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Como usar o OLT Cloud para análise de dados no atendimento ao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1) Faça login com email e senha no link a seguir do OLT Cloud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https://nv7.oltcloud.co/onu/device/autorizar</w:t>
        </w:r>
      </w:hyperlink>
      <w:r w:rsidDel="00000000" w:rsidR="00000000" w:rsidRPr="00000000">
        <w:rPr>
          <w:rtl w:val="0"/>
        </w:rPr>
        <w:t xml:space="preserve"> ;</w:t>
        <w:br w:type="textWrapping"/>
      </w:r>
      <w:r w:rsidDel="00000000" w:rsidR="00000000" w:rsidRPr="00000000">
        <w:rPr/>
        <w:drawing>
          <wp:inline distB="114300" distT="114300" distL="114300" distR="114300">
            <wp:extent cx="2643188" cy="331001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3310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•Insira o</w:t>
      </w:r>
      <w:r w:rsidDel="00000000" w:rsidR="00000000" w:rsidRPr="00000000">
        <w:rPr>
          <w:b w:val="1"/>
          <w:rtl w:val="0"/>
        </w:rPr>
        <w:t xml:space="preserve"> E-mail </w:t>
      </w:r>
      <w:r w:rsidDel="00000000" w:rsidR="00000000" w:rsidRPr="00000000">
        <w:rPr>
          <w:rtl w:val="0"/>
        </w:rPr>
        <w:t xml:space="preserve">do usuário;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•Insira a </w:t>
      </w:r>
      <w:r w:rsidDel="00000000" w:rsidR="00000000" w:rsidRPr="00000000">
        <w:rPr>
          <w:b w:val="1"/>
          <w:rtl w:val="0"/>
        </w:rPr>
        <w:t xml:space="preserve">senha </w:t>
      </w:r>
      <w:r w:rsidDel="00000000" w:rsidR="00000000" w:rsidRPr="00000000">
        <w:rPr>
          <w:rtl w:val="0"/>
        </w:rPr>
        <w:t xml:space="preserve">do usuário;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•Marque a opção “Eu concordo com o termo;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•Clique no botão </w:t>
      </w:r>
      <w:r w:rsidDel="00000000" w:rsidR="00000000" w:rsidRPr="00000000">
        <w:rPr>
          <w:b w:val="1"/>
          <w:rtl w:val="0"/>
        </w:rPr>
        <w:t xml:space="preserve">“Entrar”.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Acesse o menu lateral clicando em </w:t>
      </w: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no canto superior esquerdo;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633788" cy="1748654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1748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 Em </w:t>
      </w: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 Rede</w:t>
      </w:r>
      <w:r w:rsidDel="00000000" w:rsidR="00000000" w:rsidRPr="00000000">
        <w:rPr>
          <w:rtl w:val="0"/>
        </w:rPr>
        <w:t xml:space="preserve">,  clique em </w:t>
      </w:r>
      <w:r w:rsidDel="00000000" w:rsidR="00000000" w:rsidRPr="00000000">
        <w:rPr>
          <w:b w:val="1"/>
          <w:rtl w:val="0"/>
        </w:rPr>
        <w:t xml:space="preserve">ONUs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443538" cy="4300744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430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4) Clique na terceira opção escrito</w:t>
      </w:r>
      <w:r w:rsidDel="00000000" w:rsidR="00000000" w:rsidRPr="00000000">
        <w:rPr>
          <w:b w:val="1"/>
          <w:rtl w:val="0"/>
        </w:rPr>
        <w:t xml:space="preserve"> ONUs Ativas</w:t>
      </w:r>
      <w:r w:rsidDel="00000000" w:rsidR="00000000" w:rsidRPr="00000000">
        <w:rPr>
          <w:rtl w:val="0"/>
        </w:rPr>
        <w:t xml:space="preserve">;</w:t>
        <w:br w:type="textWrapping"/>
      </w:r>
      <w:r w:rsidDel="00000000" w:rsidR="00000000" w:rsidRPr="00000000">
        <w:rPr/>
        <w:drawing>
          <wp:inline distB="114300" distT="114300" distL="114300" distR="114300">
            <wp:extent cx="2805113" cy="2668055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66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rtl w:val="0"/>
        </w:rPr>
        <w:t xml:space="preserve">Insira o MAC da ONU do cliente clicando no campo referente ao </w:t>
      </w:r>
      <w:r w:rsidDel="00000000" w:rsidR="00000000" w:rsidRPr="00000000">
        <w:rPr>
          <w:b w:val="1"/>
          <w:rtl w:val="0"/>
        </w:rPr>
        <w:t xml:space="preserve">SN ONU</w:t>
      </w:r>
      <w:r w:rsidDel="00000000" w:rsidR="00000000" w:rsidRPr="00000000">
        <w:rPr>
          <w:rtl w:val="0"/>
        </w:rPr>
        <w:t xml:space="preserve">, aperte</w:t>
      </w:r>
      <w:r w:rsidDel="00000000" w:rsidR="00000000" w:rsidRPr="00000000">
        <w:rPr>
          <w:b w:val="1"/>
          <w:rtl w:val="0"/>
        </w:rPr>
        <w:t xml:space="preserve"> Enter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6) Verifique o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da ONU na aba </w:t>
      </w:r>
      <w:r w:rsidDel="00000000" w:rsidR="00000000" w:rsidRPr="00000000">
        <w:rPr>
          <w:b w:val="1"/>
          <w:rtl w:val="0"/>
        </w:rPr>
        <w:t xml:space="preserve">Status;</w:t>
      </w:r>
      <w:r w:rsidDel="00000000" w:rsidR="00000000" w:rsidRPr="00000000">
        <w:rPr/>
        <w:drawing>
          <wp:inline distB="114300" distT="114300" distL="114300" distR="114300">
            <wp:extent cx="4752975" cy="1409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7) No canto inferior direito nas informações do cliente, clique no ícone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161925" cy="1714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que contém informações detalhadas;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Início das verificações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 de conexão</w:t>
      </w:r>
      <w:r w:rsidDel="00000000" w:rsidR="00000000" w:rsidRPr="00000000">
        <w:rPr>
          <w:b w:val="1"/>
          <w:i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1) Verifique os últimos Logs do cliente em</w:t>
      </w:r>
      <w:r w:rsidDel="00000000" w:rsidR="00000000" w:rsidRPr="00000000">
        <w:rPr>
          <w:b w:val="1"/>
          <w:rtl w:val="0"/>
        </w:rPr>
        <w:t xml:space="preserve"> Logs da ONU </w:t>
      </w:r>
      <w:r w:rsidDel="00000000" w:rsidR="00000000" w:rsidRPr="00000000">
        <w:rPr>
          <w:rtl w:val="0"/>
        </w:rPr>
        <w:t xml:space="preserve">na parte inferior do quadrante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;</w:t>
        <w:br w:type="textWrapping"/>
      </w:r>
      <w:r w:rsidDel="00000000" w:rsidR="00000000" w:rsidRPr="00000000">
        <w:rPr/>
        <w:drawing>
          <wp:inline distB="114300" distT="114300" distL="114300" distR="114300">
            <wp:extent cx="2709863" cy="1826396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826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2)Verifique a potência do cliente na opção </w:t>
      </w:r>
      <w:r w:rsidDel="00000000" w:rsidR="00000000" w:rsidRPr="00000000">
        <w:rPr>
          <w:b w:val="1"/>
          <w:rtl w:val="0"/>
        </w:rPr>
        <w:t xml:space="preserve">Histórico</w:t>
      </w:r>
      <w:r w:rsidDel="00000000" w:rsidR="00000000" w:rsidRPr="00000000">
        <w:rPr>
          <w:rtl w:val="0"/>
        </w:rPr>
        <w:t xml:space="preserve">, localizado no canto inferior direito no quadrante </w:t>
      </w:r>
      <w:r w:rsidDel="00000000" w:rsidR="00000000" w:rsidRPr="00000000">
        <w:rPr>
          <w:b w:val="1"/>
          <w:rtl w:val="0"/>
        </w:rPr>
        <w:t xml:space="preserve">Módulo Óptico</w:t>
      </w:r>
      <w:r w:rsidDel="00000000" w:rsidR="00000000" w:rsidRPr="00000000">
        <w:rPr>
          <w:rtl w:val="0"/>
        </w:rPr>
        <w:t xml:space="preserve">;</w:t>
        <w:br w:type="textWrapping"/>
      </w:r>
      <w:r w:rsidDel="00000000" w:rsidR="00000000" w:rsidRPr="00000000">
        <w:rPr/>
        <w:drawing>
          <wp:inline distB="114300" distT="114300" distL="114300" distR="114300">
            <wp:extent cx="3576638" cy="297425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974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3) Ainda em </w:t>
      </w:r>
      <w:r w:rsidDel="00000000" w:rsidR="00000000" w:rsidRPr="00000000">
        <w:rPr>
          <w:b w:val="1"/>
          <w:rtl w:val="0"/>
        </w:rPr>
        <w:t xml:space="preserve">Histórico,</w:t>
      </w:r>
      <w:r w:rsidDel="00000000" w:rsidR="00000000" w:rsidRPr="00000000">
        <w:rPr>
          <w:rtl w:val="0"/>
        </w:rPr>
        <w:t xml:space="preserve"> além de ser possível vermos a potência do cliente </w:t>
      </w:r>
      <w:r w:rsidDel="00000000" w:rsidR="00000000" w:rsidRPr="00000000">
        <w:rPr>
          <w:b w:val="1"/>
          <w:rtl w:val="0"/>
        </w:rPr>
        <w:t xml:space="preserve">TX, RX e RX OLT, </w:t>
      </w:r>
      <w:r w:rsidDel="00000000" w:rsidR="00000000" w:rsidRPr="00000000">
        <w:rPr>
          <w:rtl w:val="0"/>
        </w:rPr>
        <w:t xml:space="preserve">observamos também a temperatura do equipamento, já que isso também pode interferir diretamente na qualidade de conexão;</w:t>
        <w:br w:type="textWrapping"/>
      </w:r>
    </w:p>
    <w:p w:rsidR="00000000" w:rsidDel="00000000" w:rsidP="00000000" w:rsidRDefault="00000000" w:rsidRPr="00000000" w14:paraId="00000018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199779</wp:posOffset>
            </wp:positionV>
            <wp:extent cx="6745548" cy="3372774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5548" cy="33727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Verificações de conexão via TR-069</w:t>
        <w:br w:type="textWrapping"/>
      </w: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Rede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TR-069</w:t>
      </w:r>
      <w:r w:rsidDel="00000000" w:rsidR="00000000" w:rsidRPr="00000000">
        <w:rPr>
          <w:rtl w:val="0"/>
        </w:rPr>
        <w:t xml:space="preserve"> &gt; Clique em análise de</w:t>
      </w:r>
      <w:r w:rsidDel="00000000" w:rsidR="00000000" w:rsidRPr="00000000">
        <w:rPr>
          <w:b w:val="1"/>
          <w:rtl w:val="0"/>
        </w:rPr>
        <w:t xml:space="preserve"> “Análise de RSSI”</w:t>
      </w:r>
      <w:r w:rsidDel="00000000" w:rsidR="00000000" w:rsidRPr="00000000">
        <w:rPr>
          <w:rtl w:val="0"/>
        </w:rPr>
        <w:t xml:space="preserve">;</w:t>
        <w:br w:type="textWrapping"/>
      </w:r>
      <w:r w:rsidDel="00000000" w:rsidR="00000000" w:rsidRPr="00000000">
        <w:rPr/>
        <w:drawing>
          <wp:inline distB="114300" distT="114300" distL="114300" distR="114300">
            <wp:extent cx="2113134" cy="482114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134" cy="4821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2)Insira o </w:t>
      </w:r>
      <w:r w:rsidDel="00000000" w:rsidR="00000000" w:rsidRPr="00000000">
        <w:rPr>
          <w:b w:val="1"/>
          <w:rtl w:val="0"/>
        </w:rPr>
        <w:t xml:space="preserve">MAC</w:t>
      </w:r>
      <w:r w:rsidDel="00000000" w:rsidR="00000000" w:rsidRPr="00000000">
        <w:rPr>
          <w:rtl w:val="0"/>
        </w:rPr>
        <w:t xml:space="preserve"> no campo </w:t>
      </w:r>
      <w:r w:rsidDel="00000000" w:rsidR="00000000" w:rsidRPr="00000000">
        <w:rPr>
          <w:b w:val="1"/>
          <w:rtl w:val="0"/>
        </w:rPr>
        <w:t xml:space="preserve">MAC | SN</w:t>
      </w:r>
      <w:r w:rsidDel="00000000" w:rsidR="00000000" w:rsidRPr="00000000">
        <w:rPr>
          <w:rtl w:val="0"/>
        </w:rPr>
        <w:t xml:space="preserve">, em seguida pressione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</wp:posOffset>
            </wp:positionH>
            <wp:positionV relativeFrom="paragraph">
              <wp:posOffset>240125</wp:posOffset>
            </wp:positionV>
            <wp:extent cx="5943600" cy="1727200"/>
            <wp:effectExtent b="0" l="0" r="0" t="0"/>
            <wp:wrapNone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3)Clique nos três pontinhos no canto inferior, em</w:t>
      </w:r>
      <w:r w:rsidDel="00000000" w:rsidR="00000000" w:rsidRPr="00000000">
        <w:rPr>
          <w:b w:val="1"/>
          <w:rtl w:val="0"/>
        </w:rPr>
        <w:t xml:space="preserve"> Abrir Cadastro</w:t>
      </w:r>
      <w:r w:rsidDel="00000000" w:rsidR="00000000" w:rsidRPr="00000000">
        <w:rPr>
          <w:rtl w:val="0"/>
        </w:rPr>
        <w:t xml:space="preserve">;</w:t>
        <w:br w:type="textWrapping"/>
      </w:r>
      <w:r w:rsidDel="00000000" w:rsidR="00000000" w:rsidRPr="00000000">
        <w:rPr/>
        <w:drawing>
          <wp:inline distB="114300" distT="114300" distL="114300" distR="114300">
            <wp:extent cx="2509838" cy="1588796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1588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4)Verifique a </w:t>
      </w:r>
      <w:r w:rsidDel="00000000" w:rsidR="00000000" w:rsidRPr="00000000">
        <w:rPr>
          <w:b w:val="1"/>
          <w:rtl w:val="0"/>
        </w:rPr>
        <w:t xml:space="preserve">quantidade de dispositivos conectados</w:t>
      </w:r>
      <w:r w:rsidDel="00000000" w:rsidR="00000000" w:rsidRPr="00000000">
        <w:rPr>
          <w:rtl w:val="0"/>
        </w:rPr>
        <w:t xml:space="preserve">, pois isso influencia a qualidade de conexão a depender da largura da banda, além de que, em caso de sinal fraco, o cliente pode estar longe da </w:t>
      </w:r>
      <w:r w:rsidDel="00000000" w:rsidR="00000000" w:rsidRPr="00000000">
        <w:rPr>
          <w:b w:val="1"/>
          <w:rtl w:val="0"/>
        </w:rPr>
        <w:t xml:space="preserve">ONU</w:t>
      </w:r>
      <w:r w:rsidDel="00000000" w:rsidR="00000000" w:rsidRPr="00000000">
        <w:rPr>
          <w:rtl w:val="0"/>
        </w:rPr>
        <w:t xml:space="preserve"> usando o </w:t>
      </w:r>
      <w:r w:rsidDel="00000000" w:rsidR="00000000" w:rsidRPr="00000000">
        <w:rPr>
          <w:b w:val="1"/>
          <w:rtl w:val="0"/>
        </w:rPr>
        <w:t xml:space="preserve">5.8ghz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-804862</wp:posOffset>
            </wp:positionH>
            <wp:positionV relativeFrom="paragraph">
              <wp:posOffset>624574</wp:posOffset>
            </wp:positionV>
            <wp:extent cx="7548563" cy="981405"/>
            <wp:effectExtent b="0" l="0" r="0" t="0"/>
            <wp:wrapNone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8563" cy="981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5)Verifique se os</w:t>
      </w:r>
      <w:r w:rsidDel="00000000" w:rsidR="00000000" w:rsidRPr="00000000">
        <w:rPr>
          <w:b w:val="1"/>
          <w:rtl w:val="0"/>
        </w:rPr>
        <w:t xml:space="preserve"> Canais</w:t>
      </w:r>
      <w:r w:rsidDel="00000000" w:rsidR="00000000" w:rsidRPr="00000000">
        <w:rPr>
          <w:rtl w:val="0"/>
        </w:rPr>
        <w:t xml:space="preserve"> estão em </w:t>
      </w:r>
      <w:r w:rsidDel="00000000" w:rsidR="00000000" w:rsidRPr="00000000">
        <w:rPr>
          <w:b w:val="1"/>
          <w:rtl w:val="0"/>
        </w:rPr>
        <w:t xml:space="preserve">Automático</w:t>
      </w:r>
      <w:r w:rsidDel="00000000" w:rsidR="00000000" w:rsidRPr="00000000">
        <w:rPr>
          <w:rtl w:val="0"/>
        </w:rPr>
        <w:t xml:space="preserve">, deixar os canais do roteador em automático facilita a configuração e reduz a interferência, otimizando a rede Wi-Fi. A escolha do canal é feita com base no tráfego e congestionamento;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6) Para alterar basta clicar em </w:t>
      </w:r>
      <w:r w:rsidDel="00000000" w:rsidR="00000000" w:rsidRPr="00000000">
        <w:rPr>
          <w:b w:val="1"/>
          <w:rtl w:val="0"/>
        </w:rPr>
        <w:t xml:space="preserve">Editar </w:t>
      </w:r>
      <w:r w:rsidDel="00000000" w:rsidR="00000000" w:rsidRPr="00000000">
        <w:rPr>
          <w:rtl w:val="0"/>
        </w:rPr>
        <w:t xml:space="preserve">e alterar para</w:t>
      </w:r>
      <w:r w:rsidDel="00000000" w:rsidR="00000000" w:rsidRPr="00000000">
        <w:rPr>
          <w:b w:val="1"/>
          <w:rtl w:val="0"/>
        </w:rPr>
        <w:t xml:space="preserve"> Sim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b w:val="1"/>
          <w:rtl w:val="0"/>
        </w:rPr>
        <w:t xml:space="preserve">Automático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200025</wp:posOffset>
            </wp:positionV>
            <wp:extent cx="6596063" cy="2277564"/>
            <wp:effectExtent b="0" l="0" r="0" t="0"/>
            <wp:wrapNone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22775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7) Clique em</w:t>
      </w:r>
      <w:r w:rsidDel="00000000" w:rsidR="00000000" w:rsidRPr="00000000">
        <w:rPr>
          <w:b w:val="1"/>
          <w:rtl w:val="0"/>
        </w:rPr>
        <w:t xml:space="preserve"> Análise de RSSI</w:t>
      </w:r>
      <w:r w:rsidDel="00000000" w:rsidR="00000000" w:rsidRPr="00000000">
        <w:rPr>
          <w:rtl w:val="0"/>
        </w:rPr>
        <w:t xml:space="preserve">, no canto superior direito;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8)Verifique novamente a quantidade de dispositivos conectados, com ainda mais detalhes, e verifique o </w:t>
      </w:r>
      <w:r w:rsidDel="00000000" w:rsidR="00000000" w:rsidRPr="00000000">
        <w:rPr>
          <w:b w:val="1"/>
          <w:rtl w:val="0"/>
        </w:rPr>
        <w:t xml:space="preserve">RSSI (mede a intensidade do sinal recebido por um dispositivo em uma rede sem fio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573263</wp:posOffset>
            </wp:positionV>
            <wp:extent cx="5943600" cy="2832100"/>
            <wp:effectExtent b="0" l="0" r="0" t="0"/>
            <wp:wrapNone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9) Clique no IP do cliente para ter uma base sobre “</w:t>
      </w:r>
      <w:r w:rsidDel="00000000" w:rsidR="00000000" w:rsidRPr="00000000">
        <w:rPr>
          <w:b w:val="1"/>
          <w:rtl w:val="0"/>
        </w:rPr>
        <w:t xml:space="preserve">Termômetro</w:t>
      </w:r>
      <w:r w:rsidDel="00000000" w:rsidR="00000000" w:rsidRPr="00000000">
        <w:rPr>
          <w:rtl w:val="0"/>
        </w:rPr>
        <w:t xml:space="preserve">” do </w:t>
      </w:r>
      <w:r w:rsidDel="00000000" w:rsidR="00000000" w:rsidRPr="00000000">
        <w:rPr>
          <w:b w:val="1"/>
          <w:rtl w:val="0"/>
        </w:rPr>
        <w:t xml:space="preserve">RSSI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2717800"/>
            <wp:effectExtent b="0" l="0" r="0" t="0"/>
            <wp:wrapNone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Com base nas etapas descritas, agora o time de atendimento ao cliente poderá acessar e analisar dados cruciais sobre a conexão de cada cliente diretamente no OLT Cloud, otimizando a resolução de problemas e o suporte. Através da verificação de logs, potência de sinal, temperatura dos equipamentos, qualidade da conexão via TR-069 e análise de RSSI, será possível diagnosticar rapidamente problemas de rede, como sinal fraco ou interferência, além de otimizar a configuração de canais no roteador. Isso garantirá um atendimento mais rápido, eficiente e preciso, melhorando a experiência do cliente no suporte.</w:t>
      </w:r>
      <w:r w:rsidDel="00000000" w:rsidR="00000000" w:rsidRPr="00000000">
        <w:rPr>
          <w:i w:val="1"/>
          <w:sz w:val="26"/>
          <w:szCs w:val="26"/>
          <w:rtl w:val="0"/>
        </w:rPr>
        <w:br w:type="textWrapping"/>
        <w:br w:type="textWrapping"/>
        <w:br w:type="textWrapping"/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510"/>
        <w:gridCol w:w="3540"/>
        <w:tblGridChange w:id="0">
          <w:tblGrid>
            <w:gridCol w:w="2325"/>
            <w:gridCol w:w="3510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Responsável: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Matheus de Lucas Arouca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Data Criação: 10/12/2024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Revisão: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Kennedy 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Data Revisão: 11/12/2024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Impact" w:cs="Impact" w:eastAsia="Impact" w:hAnsi="Impact"/>
        </w:rPr>
      </w:pPr>
      <w:r w:rsidDel="00000000" w:rsidR="00000000" w:rsidRPr="00000000">
        <w:rPr>
          <w:rtl w:val="0"/>
        </w:rPr>
      </w:r>
    </w:p>
    <w:sectPr>
      <w:headerReference r:id="rId27" w:type="default"/>
      <w:headerReference r:id="rId28" w:type="first"/>
      <w:footerReference r:id="rId29" w:type="default"/>
      <w:footerReference r:id="rId30" w:type="first"/>
      <w:pgSz w:h="15840" w:w="12240" w:orient="portrait"/>
      <w:pgMar w:bottom="1101.9685039370097" w:top="992.1259842519685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85726</wp:posOffset>
          </wp:positionH>
          <wp:positionV relativeFrom="paragraph">
            <wp:posOffset>279988</wp:posOffset>
          </wp:positionV>
          <wp:extent cx="604838" cy="438150"/>
          <wp:effectExtent b="0" l="0" r="0" t="0"/>
          <wp:wrapNone/>
          <wp:docPr id="6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4838" cy="43815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335"/>
      <w:gridCol w:w="6345"/>
      <w:gridCol w:w="1680"/>
      <w:tblGridChange w:id="0">
        <w:tblGrid>
          <w:gridCol w:w="1335"/>
          <w:gridCol w:w="6345"/>
          <w:gridCol w:w="1680"/>
        </w:tblGrid>
      </w:tblGridChange>
    </w:tblGrid>
    <w:tr>
      <w:trPr>
        <w:cantSplit w:val="0"/>
        <w:trHeight w:val="360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3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4">
          <w:pPr>
            <w:widowControl w:val="0"/>
            <w:spacing w:line="240" w:lineRule="auto"/>
            <w:jc w:val="center"/>
            <w:rPr>
              <w:b w:val="1"/>
              <w:sz w:val="34"/>
              <w:szCs w:val="34"/>
            </w:rPr>
          </w:pPr>
          <w:r w:rsidDel="00000000" w:rsidR="00000000" w:rsidRPr="00000000">
            <w:rPr>
              <w:b w:val="1"/>
              <w:sz w:val="34"/>
              <w:szCs w:val="34"/>
              <w:rtl w:val="0"/>
            </w:rPr>
            <w:t xml:space="preserve">POP OLT Cloud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5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Data: 10/12/2024</w:t>
          </w:r>
        </w:p>
      </w:tc>
    </w:tr>
    <w:tr>
      <w:trPr>
        <w:cantSplit w:val="0"/>
        <w:trHeight w:val="285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6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7">
          <w:pPr>
            <w:widowControl w:val="0"/>
            <w:spacing w:line="240" w:lineRule="auto"/>
            <w:jc w:val="center"/>
            <w:rPr>
              <w:b w:val="1"/>
              <w:sz w:val="34"/>
              <w:szCs w:val="3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8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Versão: 00</w:t>
          </w:r>
        </w:p>
      </w:tc>
    </w:tr>
  </w:tbl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4.png"/><Relationship Id="rId21" Type="http://schemas.openxmlformats.org/officeDocument/2006/relationships/image" Target="media/image7.png"/><Relationship Id="rId24" Type="http://schemas.openxmlformats.org/officeDocument/2006/relationships/image" Target="media/image15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6.png"/><Relationship Id="rId25" Type="http://schemas.openxmlformats.org/officeDocument/2006/relationships/image" Target="media/image18.png"/><Relationship Id="rId28" Type="http://schemas.openxmlformats.org/officeDocument/2006/relationships/header" Target="header2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nv7.oltcloud.co/onu/device/autorizar" TargetMode="External"/><Relationship Id="rId29" Type="http://schemas.openxmlformats.org/officeDocument/2006/relationships/footer" Target="footer1.xml"/><Relationship Id="rId7" Type="http://schemas.openxmlformats.org/officeDocument/2006/relationships/image" Target="media/image10.png"/><Relationship Id="rId8" Type="http://schemas.openxmlformats.org/officeDocument/2006/relationships/image" Target="media/image5.png"/><Relationship Id="rId30" Type="http://schemas.openxmlformats.org/officeDocument/2006/relationships/footer" Target="footer2.xml"/><Relationship Id="rId11" Type="http://schemas.openxmlformats.org/officeDocument/2006/relationships/image" Target="media/image19.png"/><Relationship Id="rId10" Type="http://schemas.openxmlformats.org/officeDocument/2006/relationships/image" Target="media/image17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5" Type="http://schemas.openxmlformats.org/officeDocument/2006/relationships/image" Target="media/image21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19" Type="http://schemas.openxmlformats.org/officeDocument/2006/relationships/image" Target="media/image16.png"/><Relationship Id="rId18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