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C18C26" w14:textId="0EAADF50" w:rsidR="006405AE" w:rsidRDefault="006405AE" w:rsidP="006405AE">
      <w:pPr>
        <w:jc w:val="right"/>
        <w:rPr>
          <w:rFonts w:ascii="Arial" w:hAnsi="Arial" w:cs="Arial"/>
          <w:sz w:val="28"/>
          <w:szCs w:val="28"/>
        </w:rPr>
      </w:pPr>
      <w:r w:rsidRPr="006405AE">
        <w:rPr>
          <w:rFonts w:ascii="Arial" w:hAnsi="Arial" w:cs="Arial"/>
          <w:noProof/>
          <w:sz w:val="28"/>
          <w:szCs w:val="28"/>
          <w:lang w:val="es-MX" w:eastAsia="es-MX"/>
        </w:rPr>
        <w:drawing>
          <wp:inline distT="0" distB="0" distL="0" distR="0" wp14:anchorId="7A5C7EC7" wp14:editId="63A010A1">
            <wp:extent cx="833120" cy="1268506"/>
            <wp:effectExtent l="0" t="0" r="5080" b="8255"/>
            <wp:docPr id="2" name="Imagen 2" descr="C:\Users\adm\Desktop\Foto Rey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\Desktop\Foto Rey1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426" cy="1345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DF011" w14:textId="14DE5A58" w:rsidR="00D92E6D" w:rsidRPr="006405AE" w:rsidRDefault="006405AE">
      <w:pPr>
        <w:rPr>
          <w:rFonts w:ascii="Arial" w:hAnsi="Arial" w:cs="Arial"/>
          <w:sz w:val="28"/>
          <w:szCs w:val="28"/>
        </w:rPr>
      </w:pPr>
      <w:r w:rsidRPr="006405AE">
        <w:rPr>
          <w:rFonts w:ascii="Arial" w:hAnsi="Arial" w:cs="Arial"/>
          <w:sz w:val="28"/>
          <w:szCs w:val="28"/>
        </w:rPr>
        <w:t>CUERPO ACADÉMICO</w:t>
      </w:r>
    </w:p>
    <w:p w14:paraId="54AA077E" w14:textId="1621A4BF" w:rsidR="00C8435F" w:rsidRPr="006405AE" w:rsidRDefault="006405A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ESTRATEG</w:t>
      </w:r>
      <w:r w:rsidRPr="006405AE">
        <w:rPr>
          <w:rFonts w:ascii="Arial" w:hAnsi="Arial" w:cs="Arial"/>
          <w:sz w:val="28"/>
          <w:szCs w:val="28"/>
        </w:rPr>
        <w:t>IAS DE APRENDIZAJE Y ENSEÑANZA EN EBC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716DB0" w:rsidRPr="00716DB0" w14:paraId="5FEB6D70" w14:textId="77777777" w:rsidTr="006405AE">
        <w:trPr>
          <w:trHeight w:val="564"/>
        </w:trPr>
        <w:tc>
          <w:tcPr>
            <w:tcW w:w="8828" w:type="dxa"/>
            <w:gridSpan w:val="2"/>
            <w:shd w:val="clear" w:color="auto" w:fill="5F497A" w:themeFill="accent4" w:themeFillShade="BF"/>
            <w:vAlign w:val="center"/>
          </w:tcPr>
          <w:p w14:paraId="001926A0" w14:textId="65369794" w:rsidR="00716DB0" w:rsidRPr="00716DB0" w:rsidRDefault="00716DB0" w:rsidP="00AC3054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716DB0">
              <w:rPr>
                <w:rFonts w:ascii="Arial" w:hAnsi="Arial" w:cs="Arial"/>
                <w:b/>
                <w:color w:val="FFFFFF" w:themeColor="background1"/>
              </w:rPr>
              <w:t>Información general</w:t>
            </w:r>
          </w:p>
        </w:tc>
      </w:tr>
      <w:tr w:rsidR="00716DB0" w:rsidRPr="00716DB0" w14:paraId="58F8E7BF" w14:textId="77777777" w:rsidTr="006405AE">
        <w:tc>
          <w:tcPr>
            <w:tcW w:w="8828" w:type="dxa"/>
            <w:gridSpan w:val="2"/>
            <w:shd w:val="clear" w:color="auto" w:fill="BFBFBF" w:themeFill="background1" w:themeFillShade="BF"/>
            <w:vAlign w:val="center"/>
          </w:tcPr>
          <w:p w14:paraId="4FE32B17" w14:textId="77777777" w:rsidR="00716DB0" w:rsidRPr="00716DB0" w:rsidRDefault="00716DB0" w:rsidP="00AC3054">
            <w:pPr>
              <w:rPr>
                <w:rFonts w:ascii="Arial" w:hAnsi="Arial" w:cs="Arial"/>
              </w:rPr>
            </w:pPr>
          </w:p>
        </w:tc>
      </w:tr>
      <w:tr w:rsidR="00716DB0" w:rsidRPr="00716DB0" w14:paraId="25487A40" w14:textId="77777777" w:rsidTr="006405AE">
        <w:trPr>
          <w:trHeight w:val="532"/>
        </w:trPr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5FDF74C9" w14:textId="704BA922" w:rsidR="00716DB0" w:rsidRPr="00716DB0" w:rsidRDefault="00716DB0" w:rsidP="00AC3054">
            <w:pPr>
              <w:rPr>
                <w:rFonts w:ascii="Arial" w:hAnsi="Arial" w:cs="Arial"/>
              </w:rPr>
            </w:pPr>
            <w:r w:rsidRPr="00716DB0">
              <w:rPr>
                <w:rFonts w:ascii="Arial" w:hAnsi="Arial" w:cs="Arial"/>
              </w:rPr>
              <w:t>Nombre completo</w:t>
            </w:r>
          </w:p>
        </w:tc>
        <w:tc>
          <w:tcPr>
            <w:tcW w:w="6848" w:type="dxa"/>
            <w:vAlign w:val="center"/>
          </w:tcPr>
          <w:p w14:paraId="1A901A2A" w14:textId="1C4323B3" w:rsidR="00716DB0" w:rsidRPr="00716DB0" w:rsidRDefault="00E77BE0" w:rsidP="00C92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Reyna del Carmen Martínez Rodríguez</w:t>
            </w:r>
          </w:p>
        </w:tc>
      </w:tr>
      <w:tr w:rsidR="00716DB0" w:rsidRPr="00716DB0" w14:paraId="067A1907" w14:textId="77777777" w:rsidTr="006405AE">
        <w:trPr>
          <w:trHeight w:val="710"/>
        </w:trPr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6886BD8B" w14:textId="0B3B35B3" w:rsidR="00716DB0" w:rsidRPr="00716DB0" w:rsidRDefault="006405AE" w:rsidP="00AC30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Correo electrónico</w:t>
            </w:r>
          </w:p>
        </w:tc>
        <w:tc>
          <w:tcPr>
            <w:tcW w:w="6848" w:type="dxa"/>
            <w:vAlign w:val="center"/>
          </w:tcPr>
          <w:p w14:paraId="1422649A" w14:textId="38F5411C" w:rsidR="00716DB0" w:rsidRPr="00716DB0" w:rsidRDefault="00E77BE0" w:rsidP="00C92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reyna@upp.edu.mx</w:t>
            </w:r>
          </w:p>
        </w:tc>
      </w:tr>
      <w:tr w:rsidR="00716DB0" w:rsidRPr="00716DB0" w14:paraId="1C761E39" w14:textId="77777777" w:rsidTr="006405AE">
        <w:trPr>
          <w:trHeight w:val="550"/>
        </w:trPr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151ED40C" w14:textId="087298BD" w:rsidR="00716DB0" w:rsidRPr="00716DB0" w:rsidRDefault="006E1EA8" w:rsidP="00AC30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Correo electrónico alterno</w:t>
            </w:r>
          </w:p>
        </w:tc>
        <w:tc>
          <w:tcPr>
            <w:tcW w:w="6848" w:type="dxa"/>
            <w:vAlign w:val="center"/>
          </w:tcPr>
          <w:p w14:paraId="5AB9942B" w14:textId="52128BF9" w:rsidR="00716DB0" w:rsidRPr="00716DB0" w:rsidRDefault="00E77BE0" w:rsidP="00C92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reymtz6401@gmail.com</w:t>
            </w:r>
          </w:p>
        </w:tc>
      </w:tr>
      <w:tr w:rsidR="00716DB0" w:rsidRPr="00716DB0" w14:paraId="708B70FF" w14:textId="77777777" w:rsidTr="006405AE">
        <w:trPr>
          <w:trHeight w:val="572"/>
        </w:trPr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7A723A0F" w14:textId="4532D100" w:rsidR="00716DB0" w:rsidRPr="00716DB0" w:rsidRDefault="006E1EA8" w:rsidP="00AC30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Extensión telefónica</w:t>
            </w:r>
          </w:p>
        </w:tc>
        <w:tc>
          <w:tcPr>
            <w:tcW w:w="6848" w:type="dxa"/>
            <w:vAlign w:val="center"/>
          </w:tcPr>
          <w:p w14:paraId="0B2A4AFD" w14:textId="2C90B357" w:rsidR="00716DB0" w:rsidRPr="00716DB0" w:rsidRDefault="00E77BE0" w:rsidP="00C92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2303</w:t>
            </w:r>
          </w:p>
        </w:tc>
      </w:tr>
      <w:tr w:rsidR="006405AE" w:rsidRPr="00716DB0" w14:paraId="4C50D567" w14:textId="77777777" w:rsidTr="006405AE">
        <w:trPr>
          <w:trHeight w:val="572"/>
        </w:trPr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0CB464A5" w14:textId="2B9AFBA7" w:rsidR="006405AE" w:rsidRDefault="006405AE" w:rsidP="00AC30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Resumen</w:t>
            </w:r>
          </w:p>
        </w:tc>
        <w:tc>
          <w:tcPr>
            <w:tcW w:w="6848" w:type="dxa"/>
            <w:vAlign w:val="center"/>
          </w:tcPr>
          <w:p w14:paraId="7F85D532" w14:textId="3EE721BA" w:rsidR="006405AE" w:rsidRDefault="006405AE" w:rsidP="006405AE">
            <w:pPr>
              <w:jc w:val="both"/>
              <w:rPr>
                <w:rFonts w:ascii="Arial" w:hAnsi="Arial" w:cs="Arial"/>
              </w:rPr>
            </w:pPr>
            <w:r w:rsidRPr="006405AE">
              <w:rPr>
                <w:rFonts w:ascii="Arial" w:hAnsi="Arial" w:cs="Arial"/>
              </w:rPr>
              <w:t xml:space="preserve">Profesora – Investigadora tiempo completo titular “C” en la Universidad Politécnica de Pachuca, adscrita al área de posgrado. Doctora en Ciencias de la Educación (UAEH), certificada para diseño e impartición de cursos de capacitación nivel 4 AICON. Perfil deseable PROMEP, miembro del Sistema Nacional de Investigadores (SNI) Nivel 1, líder de CA Estrategias de Aprendizaje y enseñanza en EBC. Autora de diversas publicaciones en la línea de investigación educativa que desarrolla: Estrategias de Aprendizaje, Enseñanza y </w:t>
            </w:r>
            <w:proofErr w:type="spellStart"/>
            <w:r w:rsidRPr="006405AE">
              <w:rPr>
                <w:rFonts w:ascii="Arial" w:hAnsi="Arial" w:cs="Arial"/>
              </w:rPr>
              <w:t>Resiliencia</w:t>
            </w:r>
            <w:proofErr w:type="spellEnd"/>
            <w:r w:rsidRPr="006405AE">
              <w:rPr>
                <w:rFonts w:ascii="Arial" w:hAnsi="Arial" w:cs="Arial"/>
              </w:rPr>
              <w:t xml:space="preserve"> para el Desarrollo Humano.</w:t>
            </w:r>
          </w:p>
        </w:tc>
      </w:tr>
      <w:tr w:rsidR="006E1EA8" w:rsidRPr="00716DB0" w14:paraId="2DCEA958" w14:textId="77777777" w:rsidTr="001D506F">
        <w:tc>
          <w:tcPr>
            <w:tcW w:w="8828" w:type="dxa"/>
            <w:gridSpan w:val="2"/>
            <w:shd w:val="clear" w:color="auto" w:fill="BFBFBF" w:themeFill="background1" w:themeFillShade="BF"/>
            <w:vAlign w:val="center"/>
          </w:tcPr>
          <w:p w14:paraId="75753DBE" w14:textId="77777777" w:rsidR="006E1EA8" w:rsidRPr="00716DB0" w:rsidRDefault="006E1EA8" w:rsidP="00AC3054">
            <w:pPr>
              <w:rPr>
                <w:rFonts w:ascii="Arial" w:hAnsi="Arial" w:cs="Arial"/>
              </w:rPr>
            </w:pPr>
          </w:p>
        </w:tc>
      </w:tr>
      <w:tr w:rsidR="006E1EA8" w:rsidRPr="00716DB0" w14:paraId="2DA04DEE" w14:textId="77777777" w:rsidTr="006405AE">
        <w:trPr>
          <w:trHeight w:val="558"/>
        </w:trPr>
        <w:tc>
          <w:tcPr>
            <w:tcW w:w="8828" w:type="dxa"/>
            <w:gridSpan w:val="2"/>
            <w:shd w:val="clear" w:color="auto" w:fill="5F497A" w:themeFill="accent4" w:themeFillShade="BF"/>
            <w:vAlign w:val="center"/>
          </w:tcPr>
          <w:p w14:paraId="7243C9C4" w14:textId="7D646A86" w:rsidR="006E1EA8" w:rsidRPr="00716DB0" w:rsidRDefault="006E1EA8" w:rsidP="00AC3054">
            <w:pPr>
              <w:rPr>
                <w:rFonts w:ascii="Arial" w:hAnsi="Arial" w:cs="Arial"/>
              </w:rPr>
            </w:pPr>
            <w:r w:rsidRPr="00716DB0">
              <w:rPr>
                <w:rFonts w:ascii="Arial" w:hAnsi="Arial" w:cs="Arial"/>
                <w:b/>
                <w:color w:val="FFFFFF" w:themeColor="background1"/>
              </w:rPr>
              <w:t xml:space="preserve">Información </w:t>
            </w:r>
            <w:r>
              <w:rPr>
                <w:rFonts w:ascii="Arial" w:hAnsi="Arial" w:cs="Arial"/>
                <w:b/>
                <w:color w:val="FFFFFF" w:themeColor="background1"/>
              </w:rPr>
              <w:t>académica</w:t>
            </w:r>
          </w:p>
        </w:tc>
      </w:tr>
      <w:tr w:rsidR="00C7745E" w:rsidRPr="00716DB0" w14:paraId="169C8C82" w14:textId="77777777" w:rsidTr="006405AE">
        <w:trPr>
          <w:trHeight w:val="1775"/>
        </w:trPr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3B50DED8" w14:textId="5739E4F2" w:rsidR="00C7745E" w:rsidRPr="00716DB0" w:rsidRDefault="00C7745E" w:rsidP="00AC30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Estudios realizados</w:t>
            </w:r>
          </w:p>
        </w:tc>
        <w:tc>
          <w:tcPr>
            <w:tcW w:w="6848" w:type="dxa"/>
            <w:vAlign w:val="center"/>
          </w:tcPr>
          <w:p w14:paraId="0F0FE5D8" w14:textId="1AFC61EA" w:rsidR="00E77BE0" w:rsidRPr="006405AE" w:rsidRDefault="00E77BE0" w:rsidP="006405AE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6405AE">
              <w:rPr>
                <w:rFonts w:ascii="Arial" w:hAnsi="Arial" w:cs="Arial"/>
              </w:rPr>
              <w:t>Doctorado en Ciencias de la Educación en la  Universidad Autónoma del Estado de Hidalgo</w:t>
            </w:r>
          </w:p>
          <w:p w14:paraId="471BB941" w14:textId="77777777" w:rsidR="006405AE" w:rsidRDefault="00E77BE0" w:rsidP="006405AE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6405AE">
              <w:rPr>
                <w:rFonts w:ascii="Arial" w:hAnsi="Arial" w:cs="Arial"/>
              </w:rPr>
              <w:t>Maestría en Neurodidáctica en la Universidad del Rey Juan Carlos, España.</w:t>
            </w:r>
          </w:p>
          <w:p w14:paraId="21106490" w14:textId="77777777" w:rsidR="006405AE" w:rsidRDefault="00E77BE0" w:rsidP="006405AE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6405AE">
              <w:rPr>
                <w:rFonts w:ascii="Arial" w:hAnsi="Arial" w:cs="Arial"/>
              </w:rPr>
              <w:t xml:space="preserve"> Maestría en Orientación Educativa en la Universidad Autónoma de Tlaxcala,</w:t>
            </w:r>
          </w:p>
          <w:p w14:paraId="48BC6A2A" w14:textId="0CEEB471" w:rsidR="00E77BE0" w:rsidRPr="006405AE" w:rsidRDefault="00E77BE0" w:rsidP="006405AE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6405AE">
              <w:rPr>
                <w:rFonts w:ascii="Arial" w:hAnsi="Arial" w:cs="Arial"/>
              </w:rPr>
              <w:t xml:space="preserve"> Licenciatura en Psicología en la Benemérita Universidad Autónoma de Puebla </w:t>
            </w:r>
            <w:r w:rsidRPr="006405AE">
              <w:rPr>
                <w:rFonts w:ascii="Arial" w:hAnsi="Arial" w:cs="Arial"/>
              </w:rPr>
              <w:tab/>
            </w:r>
          </w:p>
          <w:p w14:paraId="2881CCDA" w14:textId="7F41A106" w:rsidR="00C7745E" w:rsidRPr="00716DB0" w:rsidRDefault="00E77BE0" w:rsidP="00E77BE0">
            <w:pPr>
              <w:rPr>
                <w:rFonts w:ascii="Arial" w:hAnsi="Arial" w:cs="Arial"/>
              </w:rPr>
            </w:pPr>
            <w:r w:rsidRPr="00E77BE0">
              <w:rPr>
                <w:rFonts w:ascii="Arial" w:hAnsi="Arial" w:cs="Arial"/>
              </w:rPr>
              <w:tab/>
            </w:r>
          </w:p>
        </w:tc>
      </w:tr>
      <w:tr w:rsidR="00C7745E" w:rsidRPr="00716DB0" w14:paraId="6A3E8106" w14:textId="77777777" w:rsidTr="006405AE">
        <w:trPr>
          <w:trHeight w:val="541"/>
        </w:trPr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4FD7EA97" w14:textId="6C615119" w:rsidR="00C7745E" w:rsidRPr="00716DB0" w:rsidRDefault="00543219" w:rsidP="00AC30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Tesis dirigidas</w:t>
            </w:r>
          </w:p>
        </w:tc>
        <w:tc>
          <w:tcPr>
            <w:tcW w:w="6848" w:type="dxa"/>
            <w:vAlign w:val="center"/>
          </w:tcPr>
          <w:p w14:paraId="6201E183" w14:textId="77777777" w:rsidR="005C6C2D" w:rsidRDefault="005C6C2D" w:rsidP="00CD11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Alamilla G.E. (2018) Mejora en la Comprensión de las Funciones Matemáticas y su visualización Gráfica a través del uso de </w:t>
            </w:r>
            <w:proofErr w:type="spellStart"/>
            <w:r>
              <w:rPr>
                <w:rFonts w:ascii="Arial" w:hAnsi="Arial" w:cs="Arial"/>
              </w:rPr>
              <w:t>Geogebra</w:t>
            </w:r>
            <w:proofErr w:type="spellEnd"/>
            <w:r>
              <w:rPr>
                <w:rFonts w:ascii="Arial" w:hAnsi="Arial" w:cs="Arial"/>
              </w:rPr>
              <w:t>, Maestría en Enseñanza de las Ciencias</w:t>
            </w:r>
          </w:p>
          <w:p w14:paraId="26E4CA1C" w14:textId="5EE68022" w:rsidR="00722B65" w:rsidRDefault="005C6C2D" w:rsidP="00CD11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Cruz C.B</w:t>
            </w:r>
            <w:proofErr w:type="gramStart"/>
            <w:r>
              <w:rPr>
                <w:rFonts w:ascii="Arial" w:hAnsi="Arial" w:cs="Arial"/>
              </w:rPr>
              <w:t>.(</w:t>
            </w:r>
            <w:proofErr w:type="gramEnd"/>
            <w:r>
              <w:rPr>
                <w:rFonts w:ascii="Arial" w:hAnsi="Arial" w:cs="Arial"/>
              </w:rPr>
              <w:t>2017)</w:t>
            </w:r>
            <w:r w:rsidRPr="00E77BE0">
              <w:rPr>
                <w:rFonts w:ascii="Arial" w:hAnsi="Arial" w:cs="Arial"/>
              </w:rPr>
              <w:t xml:space="preserve"> El</w:t>
            </w:r>
            <w:r w:rsidR="00E77BE0" w:rsidRPr="00E77BE0">
              <w:rPr>
                <w:rFonts w:ascii="Arial" w:hAnsi="Arial" w:cs="Arial"/>
              </w:rPr>
              <w:t xml:space="preserve"> Aprendizaje Basado en Problemas (ABP) y el Rendimiento Académico en Algebra de Ingeniería en Audio</w:t>
            </w:r>
            <w:r>
              <w:rPr>
                <w:rFonts w:ascii="Arial" w:hAnsi="Arial" w:cs="Arial"/>
              </w:rPr>
              <w:t>, Maestría en Enseñanza de las Ciencias.</w:t>
            </w:r>
          </w:p>
          <w:p w14:paraId="23EB978E" w14:textId="4BCE909C" w:rsidR="005C6C2D" w:rsidRDefault="005C6C2D" w:rsidP="00CD11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Ortega M.I</w:t>
            </w:r>
            <w:proofErr w:type="gramStart"/>
            <w:r>
              <w:rPr>
                <w:rFonts w:ascii="Arial" w:hAnsi="Arial" w:cs="Arial"/>
              </w:rPr>
              <w:t>.(</w:t>
            </w:r>
            <w:proofErr w:type="gramEnd"/>
            <w:r>
              <w:rPr>
                <w:rFonts w:ascii="Arial" w:hAnsi="Arial" w:cs="Arial"/>
              </w:rPr>
              <w:t xml:space="preserve">2017) </w:t>
            </w:r>
            <w:r w:rsidRPr="005C6C2D">
              <w:rPr>
                <w:rFonts w:ascii="Arial" w:hAnsi="Arial" w:cs="Arial"/>
              </w:rPr>
              <w:t>Uso de las TIC en la motivación de alumnos de ingeniería para la enseñanza del cálculo diferencial</w:t>
            </w:r>
            <w:r>
              <w:rPr>
                <w:rFonts w:ascii="Arial" w:hAnsi="Arial" w:cs="Arial"/>
              </w:rPr>
              <w:t>, Maestría en Enseñanza de las Ciencias.</w:t>
            </w:r>
          </w:p>
          <w:p w14:paraId="4E8E9EF7" w14:textId="4C5D2A07" w:rsidR="005C6C2D" w:rsidRDefault="005C6C2D" w:rsidP="00CD11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Cornejo, P.E. (2017</w:t>
            </w:r>
            <w:proofErr w:type="gramStart"/>
            <w:r>
              <w:rPr>
                <w:rFonts w:ascii="Arial" w:hAnsi="Arial" w:cs="Arial"/>
              </w:rPr>
              <w:t>)</w:t>
            </w:r>
            <w:r w:rsidRPr="005C6C2D">
              <w:rPr>
                <w:rFonts w:ascii="Arial" w:hAnsi="Arial" w:cs="Arial"/>
              </w:rPr>
              <w:t>El</w:t>
            </w:r>
            <w:proofErr w:type="gramEnd"/>
            <w:r w:rsidRPr="005C6C2D">
              <w:rPr>
                <w:rFonts w:ascii="Arial" w:hAnsi="Arial" w:cs="Arial"/>
              </w:rPr>
              <w:t xml:space="preserve"> Juego de marcos como estrategia didáctica para la comprensión del significado de la derivada a través de problemas cotidianos</w:t>
            </w:r>
            <w:r w:rsidR="00267E17">
              <w:rPr>
                <w:rFonts w:ascii="Arial" w:hAnsi="Arial" w:cs="Arial"/>
              </w:rPr>
              <w:t xml:space="preserve">, </w:t>
            </w:r>
            <w:r w:rsidR="00267E17" w:rsidRPr="00267E17">
              <w:rPr>
                <w:rFonts w:ascii="Arial" w:hAnsi="Arial" w:cs="Arial"/>
              </w:rPr>
              <w:t>Maestría en Enseñanza de las Ciencias.</w:t>
            </w:r>
          </w:p>
          <w:p w14:paraId="2D222D07" w14:textId="51EFA4B1" w:rsidR="00267E17" w:rsidRDefault="00267E17" w:rsidP="00CD11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Mora M. Y. (2016) </w:t>
            </w:r>
            <w:r w:rsidRPr="00267E17">
              <w:rPr>
                <w:rFonts w:ascii="Arial" w:hAnsi="Arial" w:cs="Arial"/>
              </w:rPr>
              <w:t>La comprensión lectora y el rendimiento académico en la materia de cálculo diferencial de la carrera de Ingeniería Biomédica de la Uni</w:t>
            </w:r>
            <w:r>
              <w:rPr>
                <w:rFonts w:ascii="Arial" w:hAnsi="Arial" w:cs="Arial"/>
              </w:rPr>
              <w:t>versidad Politécnica de Pachuca, Maestría en la Enseñanza de las Ciencias.</w:t>
            </w:r>
          </w:p>
          <w:p w14:paraId="3619A23D" w14:textId="7AD1B99E" w:rsidR="005C6C2D" w:rsidRDefault="00267E17" w:rsidP="00CD11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Hernández E. A. (2018)</w:t>
            </w:r>
            <w:r w:rsidRPr="00267E17">
              <w:rPr>
                <w:rFonts w:ascii="Arial" w:hAnsi="Arial" w:cs="Arial"/>
              </w:rPr>
              <w:t xml:space="preserve"> Conformación de equipos de trabajo que potencialicen el aprendizaje en la prácticas de laboratorio de Química</w:t>
            </w:r>
            <w:r>
              <w:rPr>
                <w:rFonts w:ascii="Arial" w:hAnsi="Arial" w:cs="Arial"/>
              </w:rPr>
              <w:t>, Maestría en Enseñanza de las Ciencias.</w:t>
            </w:r>
          </w:p>
          <w:p w14:paraId="089F86F1" w14:textId="3632CACC" w:rsidR="00267E17" w:rsidRDefault="00267E17" w:rsidP="00CD11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Medina M. N.J. (2015) </w:t>
            </w:r>
            <w:r w:rsidRPr="00267E17">
              <w:rPr>
                <w:rFonts w:ascii="Arial" w:hAnsi="Arial" w:cs="Arial"/>
              </w:rPr>
              <w:t>Uso de una plataforma informática en la asignatura de termodinámica para favorecer el rendimiento académico del alumno de ingeniería en la UPSZ</w:t>
            </w:r>
            <w:r>
              <w:rPr>
                <w:rFonts w:ascii="Arial" w:hAnsi="Arial" w:cs="Arial"/>
              </w:rPr>
              <w:t>, Maestría en Enseñanza de las Ciencias.</w:t>
            </w:r>
          </w:p>
          <w:p w14:paraId="559AC22F" w14:textId="455F4DF2" w:rsidR="00267E17" w:rsidRDefault="00267E17" w:rsidP="00CD11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Benítez C. L. (2013) </w:t>
            </w:r>
            <w:r w:rsidRPr="00267E17">
              <w:rPr>
                <w:rFonts w:ascii="Arial" w:hAnsi="Arial" w:cs="Arial"/>
              </w:rPr>
              <w:t xml:space="preserve">El desarrollo de competencias </w:t>
            </w:r>
            <w:proofErr w:type="spellStart"/>
            <w:r w:rsidRPr="00267E17">
              <w:rPr>
                <w:rFonts w:ascii="Arial" w:hAnsi="Arial" w:cs="Arial"/>
              </w:rPr>
              <w:t>resilientes</w:t>
            </w:r>
            <w:proofErr w:type="spellEnd"/>
            <w:r w:rsidRPr="00267E17">
              <w:rPr>
                <w:rFonts w:ascii="Arial" w:hAnsi="Arial" w:cs="Arial"/>
              </w:rPr>
              <w:t xml:space="preserve"> a través de los factores protectores y de riesgo en los estudiantes de Ingeniería </w:t>
            </w:r>
            <w:proofErr w:type="spellStart"/>
            <w:r w:rsidRPr="00267E17">
              <w:rPr>
                <w:rFonts w:ascii="Arial" w:hAnsi="Arial" w:cs="Arial"/>
              </w:rPr>
              <w:t>Mecatrónica</w:t>
            </w:r>
            <w:proofErr w:type="spellEnd"/>
            <w:r w:rsidRPr="00267E17">
              <w:rPr>
                <w:rFonts w:ascii="Arial" w:hAnsi="Arial" w:cs="Arial"/>
              </w:rPr>
              <w:t xml:space="preserve"> de la Universidad Politécnica de Pachuca</w:t>
            </w:r>
            <w:r>
              <w:rPr>
                <w:rFonts w:ascii="Arial" w:hAnsi="Arial" w:cs="Arial"/>
              </w:rPr>
              <w:t>, Doctorado en Ciencias de la Educación.</w:t>
            </w:r>
          </w:p>
          <w:p w14:paraId="743E297B" w14:textId="6081EB8F" w:rsidR="00267E17" w:rsidRDefault="0006686F" w:rsidP="00CD11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Márquez G.G. (2013) </w:t>
            </w:r>
            <w:r w:rsidR="00267E17" w:rsidRPr="00267E17">
              <w:rPr>
                <w:rFonts w:ascii="Arial" w:hAnsi="Arial" w:cs="Arial"/>
              </w:rPr>
              <w:t>El video educativo en la motivación del aprendizaje del inglés en alumnos de la Universidad Politécnica de Pachuca</w:t>
            </w:r>
            <w:r>
              <w:rPr>
                <w:rFonts w:ascii="Arial" w:hAnsi="Arial" w:cs="Arial"/>
              </w:rPr>
              <w:t>, Maestría en Tecnología Educativa.</w:t>
            </w:r>
          </w:p>
          <w:p w14:paraId="294F8217" w14:textId="37ED550E" w:rsidR="005C6C2D" w:rsidRPr="00CD11E8" w:rsidRDefault="005C6C2D" w:rsidP="00CD11E8">
            <w:pPr>
              <w:rPr>
                <w:rFonts w:ascii="Arial" w:hAnsi="Arial" w:cs="Arial"/>
              </w:rPr>
            </w:pPr>
          </w:p>
        </w:tc>
      </w:tr>
      <w:tr w:rsidR="00C7745E" w:rsidRPr="00716DB0" w14:paraId="0836E0C1" w14:textId="77777777" w:rsidTr="006405AE">
        <w:trPr>
          <w:trHeight w:val="578"/>
        </w:trPr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51E14C96" w14:textId="0FCA5B75" w:rsidR="00C7745E" w:rsidRPr="00716DB0" w:rsidRDefault="00543219" w:rsidP="00AC30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Publicaciones</w:t>
            </w:r>
          </w:p>
        </w:tc>
        <w:tc>
          <w:tcPr>
            <w:tcW w:w="6848" w:type="dxa"/>
            <w:vAlign w:val="center"/>
          </w:tcPr>
          <w:p w14:paraId="5BB8333E" w14:textId="0A0AD3ED" w:rsidR="00476632" w:rsidRPr="004D6490" w:rsidRDefault="0006686F" w:rsidP="004D6490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4D6490">
              <w:rPr>
                <w:rFonts w:ascii="Arial" w:hAnsi="Arial" w:cs="Arial"/>
              </w:rPr>
              <w:t xml:space="preserve">Benítez C. L., Martínez R.R.C.(2018) </w:t>
            </w:r>
            <w:proofErr w:type="spellStart"/>
            <w:r w:rsidRPr="004D6490">
              <w:rPr>
                <w:rFonts w:ascii="Arial" w:hAnsi="Arial" w:cs="Arial"/>
              </w:rPr>
              <w:t>Resiliencia</w:t>
            </w:r>
            <w:proofErr w:type="spellEnd"/>
            <w:r w:rsidRPr="004D6490">
              <w:rPr>
                <w:rFonts w:ascii="Arial" w:hAnsi="Arial" w:cs="Arial"/>
              </w:rPr>
              <w:t xml:space="preserve"> en la educación superior: el cambio de mirada para transformar escenarios de vulnerabilidad escolar, México: Newton</w:t>
            </w:r>
          </w:p>
          <w:p w14:paraId="515F0D5B" w14:textId="25DDC550" w:rsidR="0006686F" w:rsidRPr="004D6490" w:rsidRDefault="0006686F" w:rsidP="004D6490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4D6490">
              <w:rPr>
                <w:rFonts w:ascii="Arial" w:hAnsi="Arial" w:cs="Arial"/>
              </w:rPr>
              <w:t>Martínez R.R.C., Benítez C. L. Hernández E.A. (2018) El Código de Ética como Estrategia Formativa en Ingeniería en Biotecnología en Avances de las Mujeres en las Ciencias, las Humanidades y todas las Disciplinas, México: UAM.</w:t>
            </w:r>
          </w:p>
          <w:p w14:paraId="1874F75F" w14:textId="77777777" w:rsidR="0006686F" w:rsidRPr="004D6490" w:rsidRDefault="0006686F" w:rsidP="004D6490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4D6490">
              <w:rPr>
                <w:rFonts w:ascii="Arial" w:hAnsi="Arial" w:cs="Arial"/>
              </w:rPr>
              <w:t xml:space="preserve">Martínez R.R.C., Benítez C. L. (2018) Estrategias personalizadas: un desafío para la docencia en línea, La Educación a Distancia en los Subsistemas de Educación Superior, Avances y Propuestas , México : </w:t>
            </w:r>
            <w:proofErr w:type="spellStart"/>
            <w:r w:rsidR="001F0E40" w:rsidRPr="004D6490">
              <w:rPr>
                <w:rFonts w:ascii="Arial" w:hAnsi="Arial" w:cs="Arial"/>
              </w:rPr>
              <w:t>UnAD</w:t>
            </w:r>
            <w:proofErr w:type="spellEnd"/>
          </w:p>
          <w:p w14:paraId="7D60D0F0" w14:textId="2E2049CC" w:rsidR="006606D4" w:rsidRPr="004D6490" w:rsidRDefault="006606D4" w:rsidP="004D6490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4D6490">
              <w:rPr>
                <w:rFonts w:ascii="Arial" w:hAnsi="Arial" w:cs="Arial"/>
              </w:rPr>
              <w:lastRenderedPageBreak/>
              <w:t>Benítez C. L., Martínez R.R.C</w:t>
            </w:r>
            <w:r w:rsidR="001D506F" w:rsidRPr="004D6490">
              <w:rPr>
                <w:rFonts w:ascii="Arial" w:hAnsi="Arial" w:cs="Arial"/>
              </w:rPr>
              <w:t>. (</w:t>
            </w:r>
            <w:r w:rsidRPr="004D6490">
              <w:rPr>
                <w:rFonts w:ascii="Arial" w:hAnsi="Arial" w:cs="Arial"/>
              </w:rPr>
              <w:t>2017)</w:t>
            </w:r>
            <w:r>
              <w:t xml:space="preserve"> </w:t>
            </w:r>
            <w:r w:rsidRPr="004D6490">
              <w:rPr>
                <w:rFonts w:ascii="Arial" w:hAnsi="Arial" w:cs="Arial"/>
              </w:rPr>
              <w:t xml:space="preserve">La </w:t>
            </w:r>
            <w:proofErr w:type="spellStart"/>
            <w:r w:rsidRPr="004D6490">
              <w:rPr>
                <w:rFonts w:ascii="Arial" w:hAnsi="Arial" w:cs="Arial"/>
              </w:rPr>
              <w:t>Res</w:t>
            </w:r>
            <w:bookmarkStart w:id="0" w:name="_GoBack"/>
            <w:bookmarkEnd w:id="0"/>
            <w:r w:rsidRPr="004D6490">
              <w:rPr>
                <w:rFonts w:ascii="Arial" w:hAnsi="Arial" w:cs="Arial"/>
              </w:rPr>
              <w:t>iliencia</w:t>
            </w:r>
            <w:proofErr w:type="spellEnd"/>
            <w:r w:rsidRPr="004D6490">
              <w:rPr>
                <w:rFonts w:ascii="Arial" w:hAnsi="Arial" w:cs="Arial"/>
              </w:rPr>
              <w:t xml:space="preserve"> en profesores de Educación Superior para fortalecer factores de su enseñanza, XIV COMIE.</w:t>
            </w:r>
          </w:p>
          <w:p w14:paraId="4B43EF0F" w14:textId="649142E4" w:rsidR="006606D4" w:rsidRPr="004D6490" w:rsidRDefault="006606D4" w:rsidP="004D6490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4D6490">
              <w:rPr>
                <w:rFonts w:ascii="Arial" w:hAnsi="Arial" w:cs="Arial"/>
              </w:rPr>
              <w:t xml:space="preserve">Martínez R.R.C (2016) Escribir y escuchar: ventanas a la esperanza, España: </w:t>
            </w:r>
            <w:proofErr w:type="spellStart"/>
            <w:r w:rsidRPr="004D6490">
              <w:rPr>
                <w:rFonts w:ascii="Arial" w:hAnsi="Arial" w:cs="Arial"/>
              </w:rPr>
              <w:t>Graó</w:t>
            </w:r>
            <w:proofErr w:type="spellEnd"/>
            <w:r w:rsidRPr="004D6490">
              <w:rPr>
                <w:rFonts w:ascii="Arial" w:hAnsi="Arial" w:cs="Arial"/>
              </w:rPr>
              <w:t>.</w:t>
            </w:r>
          </w:p>
        </w:tc>
      </w:tr>
      <w:tr w:rsidR="00C7745E" w:rsidRPr="00716DB0" w14:paraId="2482CDEC" w14:textId="77777777" w:rsidTr="006405AE">
        <w:trPr>
          <w:trHeight w:val="544"/>
        </w:trPr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24EF69D2" w14:textId="4492BBB2" w:rsidR="00C7745E" w:rsidRPr="00716DB0" w:rsidRDefault="00543219" w:rsidP="00AC30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Líneas de investigación</w:t>
            </w:r>
          </w:p>
        </w:tc>
        <w:tc>
          <w:tcPr>
            <w:tcW w:w="6848" w:type="dxa"/>
            <w:vAlign w:val="center"/>
          </w:tcPr>
          <w:p w14:paraId="0FBB6E4A" w14:textId="5B2C333B" w:rsidR="00C7745E" w:rsidRPr="00716DB0" w:rsidRDefault="006606D4" w:rsidP="00AC30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Estrategias de Aprendizaje, Enseñanza y </w:t>
            </w:r>
            <w:proofErr w:type="spellStart"/>
            <w:r>
              <w:rPr>
                <w:rFonts w:ascii="Arial" w:hAnsi="Arial" w:cs="Arial"/>
              </w:rPr>
              <w:t>Resiliencia</w:t>
            </w:r>
            <w:proofErr w:type="spellEnd"/>
            <w:r>
              <w:rPr>
                <w:rFonts w:ascii="Arial" w:hAnsi="Arial" w:cs="Arial"/>
              </w:rPr>
              <w:t xml:space="preserve"> para el Desarrollo Humano.</w:t>
            </w:r>
          </w:p>
        </w:tc>
      </w:tr>
      <w:tr w:rsidR="00543219" w:rsidRPr="00716DB0" w14:paraId="6826A061" w14:textId="77777777" w:rsidTr="006405AE">
        <w:trPr>
          <w:trHeight w:val="560"/>
        </w:trPr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57170EA5" w14:textId="2BCAA600" w:rsidR="00543219" w:rsidRDefault="00543219" w:rsidP="00AC30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Tutorías</w:t>
            </w:r>
          </w:p>
        </w:tc>
        <w:tc>
          <w:tcPr>
            <w:tcW w:w="6848" w:type="dxa"/>
            <w:vAlign w:val="center"/>
          </w:tcPr>
          <w:p w14:paraId="75BE1886" w14:textId="77777777" w:rsidR="00543219" w:rsidRDefault="006606D4" w:rsidP="00AC30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Arcelia Beatriz Escorza Domínguez</w:t>
            </w:r>
          </w:p>
          <w:p w14:paraId="2A99C4FB" w14:textId="09E01CD0" w:rsidR="006606D4" w:rsidRPr="00716DB0" w:rsidRDefault="006606D4" w:rsidP="00AC3054">
            <w:pPr>
              <w:rPr>
                <w:rFonts w:ascii="Arial" w:hAnsi="Arial" w:cs="Arial"/>
              </w:rPr>
            </w:pPr>
          </w:p>
        </w:tc>
      </w:tr>
      <w:tr w:rsidR="00543219" w:rsidRPr="00716DB0" w14:paraId="4A1B94EB" w14:textId="77777777" w:rsidTr="006405AE">
        <w:trPr>
          <w:trHeight w:val="709"/>
        </w:trPr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7E28C5EC" w14:textId="2B7A2327" w:rsidR="00543219" w:rsidRDefault="00543219" w:rsidP="00AC30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Proyectos de investigación financiados</w:t>
            </w:r>
          </w:p>
        </w:tc>
        <w:tc>
          <w:tcPr>
            <w:tcW w:w="6848" w:type="dxa"/>
            <w:vAlign w:val="center"/>
          </w:tcPr>
          <w:p w14:paraId="1AA66297" w14:textId="77777777" w:rsidR="004D6490" w:rsidRPr="004D6490" w:rsidRDefault="006606D4" w:rsidP="004D649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4D6490">
              <w:rPr>
                <w:rFonts w:ascii="Arial" w:hAnsi="Arial" w:cs="Arial"/>
              </w:rPr>
              <w:t>Identificación de estrategias de aprendizaje que favorezcan el desarrollo de habilidades reflexivas</w:t>
            </w:r>
            <w:r w:rsidR="004D6490" w:rsidRPr="004D6490">
              <w:rPr>
                <w:rFonts w:ascii="Arial" w:hAnsi="Arial" w:cs="Arial"/>
              </w:rPr>
              <w:t>.</w:t>
            </w:r>
          </w:p>
          <w:p w14:paraId="61564726" w14:textId="25E220BC" w:rsidR="006606D4" w:rsidRPr="004D6490" w:rsidRDefault="006606D4" w:rsidP="004D649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4D6490">
              <w:rPr>
                <w:rFonts w:ascii="Arial" w:hAnsi="Arial" w:cs="Arial"/>
              </w:rPr>
              <w:t>Factores que detonen la vulnerabilidad en el desempeño de alumnos y profesores en el contexto universitario</w:t>
            </w:r>
            <w:r w:rsidR="004D6490" w:rsidRPr="004D6490">
              <w:rPr>
                <w:rFonts w:ascii="Arial" w:hAnsi="Arial" w:cs="Arial"/>
              </w:rPr>
              <w:t xml:space="preserve">. </w:t>
            </w:r>
          </w:p>
          <w:p w14:paraId="7D3DE232" w14:textId="45F467E1" w:rsidR="00543219" w:rsidRPr="004D6490" w:rsidRDefault="006606D4" w:rsidP="004D649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4D6490">
              <w:rPr>
                <w:rFonts w:ascii="Arial" w:hAnsi="Arial" w:cs="Arial"/>
              </w:rPr>
              <w:t>Estudio de la instrumentación didáctica de las Asignaturas de Desarrollo Humano en las Universidades Politécnicas del Estado de Hidalgo</w:t>
            </w:r>
          </w:p>
        </w:tc>
      </w:tr>
    </w:tbl>
    <w:p w14:paraId="6EB86674" w14:textId="7C20EB8E" w:rsidR="00A22408" w:rsidRDefault="00A22408">
      <w:pPr>
        <w:rPr>
          <w:rFonts w:ascii="Arial" w:hAnsi="Arial" w:cs="Arial"/>
        </w:rPr>
      </w:pPr>
    </w:p>
    <w:p w14:paraId="74E29A48" w14:textId="77777777" w:rsidR="00CD11E8" w:rsidRDefault="00CD11E8">
      <w:pPr>
        <w:rPr>
          <w:rFonts w:ascii="Arial" w:hAnsi="Arial" w:cs="Arial"/>
        </w:rPr>
      </w:pPr>
    </w:p>
    <w:p w14:paraId="3445A236" w14:textId="77777777" w:rsidR="00CD11E8" w:rsidRDefault="00CD11E8">
      <w:pPr>
        <w:rPr>
          <w:rFonts w:ascii="Arial" w:hAnsi="Arial" w:cs="Arial"/>
        </w:rPr>
      </w:pPr>
    </w:p>
    <w:p w14:paraId="6E6CB460" w14:textId="77777777" w:rsidR="00CD11E8" w:rsidRDefault="00CD11E8">
      <w:pPr>
        <w:rPr>
          <w:rFonts w:ascii="Arial" w:hAnsi="Arial" w:cs="Arial"/>
        </w:rPr>
      </w:pPr>
    </w:p>
    <w:p w14:paraId="5B50C102" w14:textId="77777777" w:rsidR="00CD11E8" w:rsidRDefault="00CD11E8">
      <w:pPr>
        <w:rPr>
          <w:rFonts w:ascii="Arial" w:hAnsi="Arial" w:cs="Arial"/>
        </w:rPr>
      </w:pPr>
    </w:p>
    <w:p w14:paraId="35167280" w14:textId="77777777" w:rsidR="00CD11E8" w:rsidRPr="00716DB0" w:rsidRDefault="00CD11E8">
      <w:pPr>
        <w:rPr>
          <w:rFonts w:ascii="Arial" w:hAnsi="Arial" w:cs="Arial"/>
        </w:rPr>
      </w:pPr>
    </w:p>
    <w:sectPr w:rsidR="00CD11E8" w:rsidRPr="00716DB0" w:rsidSect="005A2498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16BAB0" w14:textId="77777777" w:rsidR="004A09B4" w:rsidRDefault="004A09B4" w:rsidP="00D92E6D">
      <w:r>
        <w:separator/>
      </w:r>
    </w:p>
  </w:endnote>
  <w:endnote w:type="continuationSeparator" w:id="0">
    <w:p w14:paraId="4DF38F82" w14:textId="77777777" w:rsidR="004A09B4" w:rsidRDefault="004A09B4" w:rsidP="00D92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5B5972" w14:textId="77777777" w:rsidR="004A09B4" w:rsidRDefault="004A09B4" w:rsidP="00D92E6D">
      <w:r>
        <w:separator/>
      </w:r>
    </w:p>
  </w:footnote>
  <w:footnote w:type="continuationSeparator" w:id="0">
    <w:p w14:paraId="2E31741A" w14:textId="77777777" w:rsidR="004A09B4" w:rsidRDefault="004A09B4" w:rsidP="00D92E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11CB57" w14:textId="46B032E7" w:rsidR="00D92E6D" w:rsidRDefault="00D92E6D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 wp14:anchorId="66368C9F" wp14:editId="1A81EA95">
          <wp:simplePos x="0" y="0"/>
          <wp:positionH relativeFrom="column">
            <wp:posOffset>-914400</wp:posOffset>
          </wp:positionH>
          <wp:positionV relativeFrom="paragraph">
            <wp:posOffset>-235585</wp:posOffset>
          </wp:positionV>
          <wp:extent cx="8005537" cy="800735"/>
          <wp:effectExtent l="0" t="0" r="0" b="1206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CABEZADO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5537" cy="8007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D7D78"/>
    <w:multiLevelType w:val="hybridMultilevel"/>
    <w:tmpl w:val="8C7C039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3F6B15"/>
    <w:multiLevelType w:val="hybridMultilevel"/>
    <w:tmpl w:val="B30AF41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0C167A"/>
    <w:multiLevelType w:val="hybridMultilevel"/>
    <w:tmpl w:val="D3F4CDC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860B14"/>
    <w:multiLevelType w:val="hybridMultilevel"/>
    <w:tmpl w:val="8C6EF558"/>
    <w:lvl w:ilvl="0" w:tplc="6A886A90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EF9"/>
    <w:rsid w:val="0006686F"/>
    <w:rsid w:val="000C4EF9"/>
    <w:rsid w:val="00131495"/>
    <w:rsid w:val="001330DC"/>
    <w:rsid w:val="001D506F"/>
    <w:rsid w:val="001F0E40"/>
    <w:rsid w:val="00227369"/>
    <w:rsid w:val="00267E17"/>
    <w:rsid w:val="002D101D"/>
    <w:rsid w:val="00321BE2"/>
    <w:rsid w:val="00425D0E"/>
    <w:rsid w:val="00476632"/>
    <w:rsid w:val="004A09B4"/>
    <w:rsid w:val="004D6490"/>
    <w:rsid w:val="00543219"/>
    <w:rsid w:val="005A2498"/>
    <w:rsid w:val="005C6C2D"/>
    <w:rsid w:val="006405AE"/>
    <w:rsid w:val="006606D4"/>
    <w:rsid w:val="00683593"/>
    <w:rsid w:val="006E1EA8"/>
    <w:rsid w:val="007035CE"/>
    <w:rsid w:val="00712296"/>
    <w:rsid w:val="00716DB0"/>
    <w:rsid w:val="00722B65"/>
    <w:rsid w:val="0072385B"/>
    <w:rsid w:val="009B7754"/>
    <w:rsid w:val="00A22408"/>
    <w:rsid w:val="00AC3054"/>
    <w:rsid w:val="00B1785C"/>
    <w:rsid w:val="00C44659"/>
    <w:rsid w:val="00C47990"/>
    <w:rsid w:val="00C74C3C"/>
    <w:rsid w:val="00C7745E"/>
    <w:rsid w:val="00C8435F"/>
    <w:rsid w:val="00C92920"/>
    <w:rsid w:val="00CD11E8"/>
    <w:rsid w:val="00D92E6D"/>
    <w:rsid w:val="00E77BE0"/>
    <w:rsid w:val="00EC0240"/>
    <w:rsid w:val="00EE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F8F59C"/>
  <w14:defaultImageDpi w14:val="300"/>
  <w15:docId w15:val="{E768EDE6-68E8-4F81-A434-6E784A578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16D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92E6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92E6D"/>
  </w:style>
  <w:style w:type="paragraph" w:styleId="Piedepgina">
    <w:name w:val="footer"/>
    <w:basedOn w:val="Normal"/>
    <w:link w:val="PiedepginaCar"/>
    <w:uiPriority w:val="99"/>
    <w:unhideWhenUsed/>
    <w:rsid w:val="00D92E6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92E6D"/>
  </w:style>
  <w:style w:type="paragraph" w:styleId="Textodeglobo">
    <w:name w:val="Balloon Text"/>
    <w:basedOn w:val="Normal"/>
    <w:link w:val="TextodegloboCar"/>
    <w:uiPriority w:val="99"/>
    <w:semiHidden/>
    <w:unhideWhenUsed/>
    <w:rsid w:val="00D92E6D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2E6D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722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E7311-51A3-4CAF-8D02-53217A8AC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657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Politécnica de Pachuca</Company>
  <LinksUpToDate>false</LinksUpToDate>
  <CharactersWithSpaces>4266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CEDyTE Educación Abierta y A distamcia</dc:creator>
  <cp:lastModifiedBy>adm</cp:lastModifiedBy>
  <cp:revision>2</cp:revision>
  <dcterms:created xsi:type="dcterms:W3CDTF">2018-11-06T19:38:00Z</dcterms:created>
  <dcterms:modified xsi:type="dcterms:W3CDTF">2018-11-06T19:38:00Z</dcterms:modified>
</cp:coreProperties>
</file>