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系统分析与设计能力点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7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427"/>
        <w:gridCol w:w="2359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757070" w:themeFill="background2" w:themeFillShade="7F"/>
          </w:tcPr>
          <w:p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427" w:type="dxa"/>
            <w:shd w:val="clear" w:color="auto" w:fill="757070" w:themeFill="background2" w:themeFillShade="7F"/>
          </w:tcPr>
          <w:p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章节安排</w:t>
            </w:r>
          </w:p>
        </w:tc>
        <w:tc>
          <w:tcPr>
            <w:tcW w:w="2359" w:type="dxa"/>
            <w:shd w:val="clear" w:color="auto" w:fill="757070" w:themeFill="background2" w:themeFillShade="7F"/>
          </w:tcPr>
          <w:p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知识点</w:t>
            </w:r>
          </w:p>
        </w:tc>
        <w:tc>
          <w:tcPr>
            <w:tcW w:w="1943" w:type="dxa"/>
            <w:shd w:val="clear" w:color="auto" w:fill="757070" w:themeFill="background2" w:themeFillShade="7F"/>
          </w:tcPr>
          <w:p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能力维度模型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第一章：</w:t>
            </w:r>
            <w:r>
              <w:rPr>
                <w:rFonts w:hint="eastAsia"/>
                <w:b/>
              </w:rPr>
              <w:t>系统分析与设计概述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系统的概念与特性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系统的概念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系统分析与设计的思想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分析与设计的思想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软件研发趋势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研发趋势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行业前沿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DevOps研发模式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研发模式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行业前沿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第二章：</w:t>
            </w:r>
            <w:r>
              <w:rPr>
                <w:rFonts w:hint="eastAsia"/>
                <w:b/>
              </w:rPr>
              <w:t>系统规划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系统规划概述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系统规划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系统规划步骤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系统规划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2.3 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系统规划模型与方法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系统规划模型与方法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第三章：系统需求概述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系统需求概述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分析问题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3.2 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获取需求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分析问题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用户画像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产品技术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分析整合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产品技术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第四章：项目管理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项目管理概念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项目进度计划管理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敏捷项目管理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敏捷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精益项目管理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精益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微服务项目管理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微服务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2427" w:type="dxa"/>
            <w:vAlign w:val="top"/>
          </w:tcPr>
          <w:p>
            <w:r>
              <w:rPr>
                <w:rFonts w:hint="eastAsia"/>
              </w:rPr>
              <w:t>华为项目管理实践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企业实践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第五章 系统分析建模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系统业务流程建模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  <w:vertAlign w:val="baseline"/>
                <w:lang w:val="en-US" w:eastAsia="zh-CN"/>
              </w:rPr>
              <w:t>建模技术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系统数据流程建模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流程建模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系统用例建模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用例建模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第六章 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数据库设计概述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数据库设计内容与步骤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数据库逻辑结构设计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逻辑结构</w:t>
            </w:r>
            <w:r>
              <w:rPr>
                <w:rFonts w:hint="eastAsia"/>
                <w:vertAlign w:val="baseline"/>
                <w:lang w:val="en-US" w:eastAsia="zh-CN"/>
              </w:rPr>
              <w:t>设计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数据库物理结构设计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物理结构</w:t>
            </w:r>
            <w:r>
              <w:rPr>
                <w:rFonts w:hint="eastAsia"/>
                <w:vertAlign w:val="baseline"/>
                <w:lang w:val="en-US" w:eastAsia="zh-CN"/>
              </w:rPr>
              <w:t>设计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PowerDesigner实践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PowerDesigner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第七章 系统总体设计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系统总体设计概述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架构设计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三层架构设计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三层架构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MVC架构设计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MVC架构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SOA架构设计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SOA架构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微服务架构设计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微服务架构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第八章 系统持续集成设计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系统配置管理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系统集成设计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系统代码检查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代码检查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系统集成设计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系统编译构建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编译构建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系统集成设计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系统测试管理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系统集成设计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第九章 系统持续交付设计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系统部署服务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持续交付设计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系统发布服务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持续交付设计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持续交付设计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第十章 软件开发安全设计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软件安全概述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软件安全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软件开发安全模型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安全模型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软件安全漏洞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安全漏洞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10.4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常见编程安全问题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编程安全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第十一章 软件工程伦理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工程伦理概述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工程伦理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工程伦理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人工智能伦理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人工智能伦理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工程伦理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</w:t>
            </w:r>
          </w:p>
        </w:tc>
        <w:tc>
          <w:tcPr>
            <w:tcW w:w="2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大数据伦理</w:t>
            </w:r>
          </w:p>
        </w:tc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大数据伦理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工程伦理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15BE5"/>
    <w:rsid w:val="03A74D84"/>
    <w:rsid w:val="12C00DDF"/>
    <w:rsid w:val="1C380C03"/>
    <w:rsid w:val="32ED453B"/>
    <w:rsid w:val="4BB15BE5"/>
    <w:rsid w:val="5ED76937"/>
    <w:rsid w:val="70A56E3E"/>
    <w:rsid w:val="73286BC2"/>
    <w:rsid w:val="765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2019-06-02T03:16:00Z</dcterms:created>
  <dc:creator>marui</dc:creator>
  <cp:lastModifiedBy>Dingdong</cp:lastModifiedBy>
  <dcterms:modified xsi:type="dcterms:W3CDTF">2021-03-22T13:34:47Z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86D6ADC575FB464A898657FCC049169A</vt:lpwstr>
  </property>
</Properties>
</file>