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A0300" w14:textId="41F1B76A" w:rsidR="00D22B9D" w:rsidRDefault="00225D17" w:rsidP="001303EE">
      <w:pPr>
        <w:jc w:val="center"/>
        <w:rPr>
          <w:sz w:val="24"/>
          <w:szCs w:val="24"/>
        </w:rPr>
      </w:pPr>
      <w:r w:rsidRPr="00225D17">
        <w:rPr>
          <w:position w:val="-4"/>
          <w:sz w:val="24"/>
          <w:szCs w:val="24"/>
        </w:rPr>
        <w:object w:dxaOrig="180" w:dyaOrig="279" w14:anchorId="7958E4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5pt;height:13.85pt" o:ole="">
            <v:imagedata r:id="rId4" o:title=""/>
          </v:shape>
          <o:OLEObject Type="Embed" ProgID="Equation.DSMT4" ShapeID="_x0000_i1025" DrawAspect="Content" ObjectID="_1632122411" r:id="rId5"/>
        </w:object>
      </w:r>
      <w:r>
        <w:rPr>
          <w:sz w:val="24"/>
          <w:szCs w:val="24"/>
        </w:rPr>
        <w:t xml:space="preserve"> </w:t>
      </w:r>
      <w:r w:rsidR="001303EE" w:rsidRPr="001303EE">
        <w:rPr>
          <w:sz w:val="24"/>
          <w:szCs w:val="24"/>
        </w:rPr>
        <w:t>Exercise 1: Set Implementations Report</w:t>
      </w:r>
    </w:p>
    <w:p w14:paraId="7AD8079C" w14:textId="5D838957" w:rsidR="001303EE" w:rsidRDefault="001303EE" w:rsidP="001303EE">
      <w:pPr>
        <w:jc w:val="center"/>
        <w:rPr>
          <w:sz w:val="20"/>
          <w:szCs w:val="20"/>
        </w:rPr>
      </w:pPr>
      <w:r w:rsidRPr="001303EE">
        <w:rPr>
          <w:sz w:val="20"/>
          <w:szCs w:val="20"/>
        </w:rPr>
        <w:t>Yilin Wang</w:t>
      </w:r>
    </w:p>
    <w:p w14:paraId="7C1749CE" w14:textId="225A08CC" w:rsidR="00A2560F" w:rsidRDefault="00A2560F" w:rsidP="001303EE">
      <w:pPr>
        <w:rPr>
          <w:sz w:val="20"/>
          <w:szCs w:val="20"/>
        </w:rPr>
      </w:pPr>
      <w:r>
        <w:rPr>
          <w:sz w:val="20"/>
          <w:szCs w:val="20"/>
        </w:rPr>
        <w:t xml:space="preserve">Part 1 – Insert to the set. All of the sets return </w:t>
      </w:r>
      <w:r w:rsidR="005160F5">
        <w:rPr>
          <w:rFonts w:hint="eastAsia"/>
          <w:sz w:val="20"/>
          <w:szCs w:val="20"/>
        </w:rPr>
        <w:t>7106</w:t>
      </w:r>
      <w:r w:rsidR="005160F5">
        <w:rPr>
          <w:sz w:val="20"/>
          <w:szCs w:val="20"/>
        </w:rPr>
        <w:t xml:space="preserve"> </w:t>
      </w:r>
      <w:r>
        <w:rPr>
          <w:sz w:val="20"/>
          <w:szCs w:val="20"/>
        </w:rPr>
        <w:t>words, and I treat “_you_” and “you” as the same word.</w:t>
      </w:r>
    </w:p>
    <w:p w14:paraId="101B8E5F" w14:textId="1ACEF5FA" w:rsidR="00A2560F" w:rsidRDefault="00A2560F" w:rsidP="001303EE">
      <w:pPr>
        <w:rPr>
          <w:sz w:val="20"/>
          <w:szCs w:val="20"/>
        </w:rPr>
      </w:pPr>
      <w:r>
        <w:rPr>
          <w:sz w:val="20"/>
          <w:szCs w:val="20"/>
        </w:rPr>
        <w:t xml:space="preserve">BST: The runtime for </w:t>
      </w:r>
      <w:proofErr w:type="gramStart"/>
      <w:r>
        <w:rPr>
          <w:sz w:val="20"/>
          <w:szCs w:val="20"/>
        </w:rPr>
        <w:t>add(</w:t>
      </w:r>
      <w:proofErr w:type="gramEnd"/>
      <w:r>
        <w:rPr>
          <w:sz w:val="20"/>
          <w:szCs w:val="20"/>
        </w:rPr>
        <w:t>)</w:t>
      </w:r>
      <w:r w:rsidR="00225D17">
        <w:rPr>
          <w:sz w:val="20"/>
          <w:szCs w:val="20"/>
        </w:rPr>
        <w:t>,</w:t>
      </w:r>
      <w:r>
        <w:rPr>
          <w:sz w:val="20"/>
          <w:szCs w:val="20"/>
        </w:rPr>
        <w:t xml:space="preserve"> </w:t>
      </w:r>
      <w:r w:rsidR="00225D17">
        <w:rPr>
          <w:rFonts w:hint="eastAsia"/>
          <w:sz w:val="20"/>
          <w:szCs w:val="20"/>
        </w:rPr>
        <w:t>c</w:t>
      </w:r>
      <w:r w:rsidR="00225D17">
        <w:rPr>
          <w:sz w:val="20"/>
          <w:szCs w:val="20"/>
        </w:rPr>
        <w:t xml:space="preserve">ontains() </w:t>
      </w:r>
      <w:r>
        <w:rPr>
          <w:sz w:val="20"/>
          <w:szCs w:val="20"/>
        </w:rPr>
        <w:t xml:space="preserve">operation is </w:t>
      </w:r>
      <w:r w:rsidR="00225D17" w:rsidRPr="00B1021B">
        <w:rPr>
          <w:position w:val="-10"/>
          <w:sz w:val="20"/>
          <w:szCs w:val="20"/>
        </w:rPr>
        <w:object w:dxaOrig="960" w:dyaOrig="320" w14:anchorId="49EE28D2">
          <v:shape id="_x0000_i1026" type="#_x0000_t75" style="width:47.75pt;height:16.15pt" o:ole="">
            <v:imagedata r:id="rId6" o:title=""/>
          </v:shape>
          <o:OLEObject Type="Embed" ProgID="Equation.DSMT4" ShapeID="_x0000_i1026" DrawAspect="Content" ObjectID="_1632122412" r:id="rId7"/>
        </w:object>
      </w:r>
      <w:r w:rsidR="00225D17">
        <w:rPr>
          <w:sz w:val="20"/>
          <w:szCs w:val="20"/>
        </w:rPr>
        <w:t xml:space="preserve">, and </w:t>
      </w:r>
      <w:r w:rsidR="00225D17" w:rsidRPr="00B1021B">
        <w:rPr>
          <w:position w:val="-10"/>
          <w:sz w:val="20"/>
          <w:szCs w:val="20"/>
        </w:rPr>
        <w:object w:dxaOrig="499" w:dyaOrig="320" w14:anchorId="1C876A07">
          <v:shape id="_x0000_i1027" type="#_x0000_t75" style="width:24.65pt;height:16.15pt" o:ole="">
            <v:imagedata r:id="rId8" o:title=""/>
          </v:shape>
          <o:OLEObject Type="Embed" ProgID="Equation.DSMT4" ShapeID="_x0000_i1027" DrawAspect="Content" ObjectID="_1632122413" r:id="rId9"/>
        </w:object>
      </w:r>
      <w:r w:rsidR="00225D17">
        <w:rPr>
          <w:sz w:val="20"/>
          <w:szCs w:val="20"/>
        </w:rPr>
        <w:t>for size().</w:t>
      </w:r>
    </w:p>
    <w:p w14:paraId="626B9C0C" w14:textId="5829B0AB" w:rsidR="00575228" w:rsidRDefault="00225D17" w:rsidP="001303EE">
      <w:pPr>
        <w:rPr>
          <w:sz w:val="20"/>
          <w:szCs w:val="20"/>
        </w:rPr>
      </w:pPr>
      <w:r>
        <w:rPr>
          <w:sz w:val="20"/>
          <w:szCs w:val="20"/>
        </w:rPr>
        <w:t xml:space="preserve">HashTable: The runtime for </w:t>
      </w:r>
      <w:proofErr w:type="gramStart"/>
      <w:r>
        <w:rPr>
          <w:sz w:val="20"/>
          <w:szCs w:val="20"/>
        </w:rPr>
        <w:t>add(</w:t>
      </w:r>
      <w:proofErr w:type="gramEnd"/>
      <w:r>
        <w:rPr>
          <w:sz w:val="20"/>
          <w:szCs w:val="20"/>
        </w:rPr>
        <w:t xml:space="preserve">), </w:t>
      </w:r>
      <w:r>
        <w:rPr>
          <w:rFonts w:hint="eastAsia"/>
          <w:sz w:val="20"/>
          <w:szCs w:val="20"/>
        </w:rPr>
        <w:t>c</w:t>
      </w:r>
      <w:r>
        <w:rPr>
          <w:sz w:val="20"/>
          <w:szCs w:val="20"/>
        </w:rPr>
        <w:t xml:space="preserve">ontains() operation is </w:t>
      </w:r>
      <w:r w:rsidR="00A36953" w:rsidRPr="00B1021B">
        <w:rPr>
          <w:position w:val="-10"/>
          <w:sz w:val="20"/>
          <w:szCs w:val="20"/>
        </w:rPr>
        <w:object w:dxaOrig="600" w:dyaOrig="320" w14:anchorId="21EA12B4">
          <v:shape id="_x0000_i1028" type="#_x0000_t75" style="width:30.05pt;height:16.15pt" o:ole="">
            <v:imagedata r:id="rId10" o:title=""/>
          </v:shape>
          <o:OLEObject Type="Embed" ProgID="Equation.DSMT4" ShapeID="_x0000_i1028" DrawAspect="Content" ObjectID="_1632122414" r:id="rId11"/>
        </w:object>
      </w:r>
      <w:r>
        <w:rPr>
          <w:sz w:val="20"/>
          <w:szCs w:val="20"/>
        </w:rPr>
        <w:t>, where K is the number of items with the same hash</w:t>
      </w:r>
      <w:r w:rsidR="001B58C7">
        <w:rPr>
          <w:sz w:val="20"/>
          <w:szCs w:val="20"/>
        </w:rPr>
        <w:t xml:space="preserve"> </w:t>
      </w:r>
      <w:r>
        <w:rPr>
          <w:sz w:val="20"/>
          <w:szCs w:val="20"/>
        </w:rPr>
        <w:t xml:space="preserve">code. Because the total buckets number will be doubled when </w:t>
      </w:r>
      <w:r w:rsidRPr="00225D17">
        <w:rPr>
          <w:position w:val="-6"/>
          <w:sz w:val="20"/>
          <w:szCs w:val="20"/>
        </w:rPr>
        <w:object w:dxaOrig="2079" w:dyaOrig="279" w14:anchorId="4B9A88D2">
          <v:shape id="_x0000_i1029" type="#_x0000_t75" style="width:103.95pt;height:13.85pt" o:ole="">
            <v:imagedata r:id="rId12" o:title=""/>
          </v:shape>
          <o:OLEObject Type="Embed" ProgID="Equation.DSMT4" ShapeID="_x0000_i1029" DrawAspect="Content" ObjectID="_1632122415" r:id="rId13"/>
        </w:object>
      </w:r>
      <w:r>
        <w:rPr>
          <w:sz w:val="20"/>
          <w:szCs w:val="20"/>
        </w:rPr>
        <w:t xml:space="preserve">, </w:t>
      </w:r>
      <w:r w:rsidR="00A36953">
        <w:rPr>
          <w:sz w:val="20"/>
          <w:szCs w:val="20"/>
        </w:rPr>
        <w:t xml:space="preserve">K would not be very large. </w:t>
      </w:r>
      <w:r>
        <w:rPr>
          <w:sz w:val="20"/>
          <w:szCs w:val="20"/>
        </w:rPr>
        <w:t xml:space="preserve">And </w:t>
      </w:r>
      <w:r w:rsidRPr="00B1021B">
        <w:rPr>
          <w:position w:val="-10"/>
          <w:sz w:val="20"/>
          <w:szCs w:val="20"/>
        </w:rPr>
        <w:object w:dxaOrig="499" w:dyaOrig="320" w14:anchorId="2BDC3D50">
          <v:shape id="_x0000_i1030" type="#_x0000_t75" style="width:24.65pt;height:16.15pt" o:ole="">
            <v:imagedata r:id="rId8" o:title=""/>
          </v:shape>
          <o:OLEObject Type="Embed" ProgID="Equation.DSMT4" ShapeID="_x0000_i1030" DrawAspect="Content" ObjectID="_1632122416" r:id="rId14"/>
        </w:object>
      </w:r>
      <w:r>
        <w:rPr>
          <w:sz w:val="20"/>
          <w:szCs w:val="20"/>
        </w:rPr>
        <w:t xml:space="preserve">for </w:t>
      </w:r>
      <w:proofErr w:type="gramStart"/>
      <w:r>
        <w:rPr>
          <w:sz w:val="20"/>
          <w:szCs w:val="20"/>
        </w:rPr>
        <w:t>size(</w:t>
      </w:r>
      <w:proofErr w:type="gramEnd"/>
      <w:r>
        <w:rPr>
          <w:sz w:val="20"/>
          <w:szCs w:val="20"/>
        </w:rPr>
        <w:t>).</w:t>
      </w:r>
    </w:p>
    <w:p w14:paraId="40E35462" w14:textId="0312D34F" w:rsidR="00575228" w:rsidRDefault="001B58C7" w:rsidP="001303EE">
      <w:pPr>
        <w:rPr>
          <w:sz w:val="20"/>
          <w:szCs w:val="20"/>
        </w:rPr>
      </w:pPr>
      <w:r>
        <w:rPr>
          <w:noProof/>
          <w:sz w:val="20"/>
          <w:szCs w:val="20"/>
        </w:rPr>
        <w:drawing>
          <wp:anchor distT="0" distB="0" distL="114300" distR="114300" simplePos="0" relativeHeight="251659264" behindDoc="0" locked="0" layoutInCell="1" allowOverlap="1" wp14:anchorId="44A7BB8A" wp14:editId="798E27C0">
            <wp:simplePos x="0" y="0"/>
            <wp:positionH relativeFrom="margin">
              <wp:posOffset>-173990</wp:posOffset>
            </wp:positionH>
            <wp:positionV relativeFrom="paragraph">
              <wp:posOffset>368300</wp:posOffset>
            </wp:positionV>
            <wp:extent cx="6904355" cy="184785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3Combine-insert1.png"/>
                    <pic:cNvPicPr/>
                  </pic:nvPicPr>
                  <pic:blipFill rotWithShape="1">
                    <a:blip r:embed="rId15" cstate="print">
                      <a:extLst>
                        <a:ext uri="{28A0092B-C50C-407E-A947-70E740481C1C}">
                          <a14:useLocalDpi xmlns:a14="http://schemas.microsoft.com/office/drawing/2010/main" val="0"/>
                        </a:ext>
                      </a:extLst>
                    </a:blip>
                    <a:srcRect l="10158" t="5771" r="7220" b="3986"/>
                    <a:stretch/>
                  </pic:blipFill>
                  <pic:spPr bwMode="auto">
                    <a:xfrm>
                      <a:off x="0" y="0"/>
                      <a:ext cx="6904355" cy="1847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36953">
        <w:rPr>
          <w:sz w:val="20"/>
          <w:szCs w:val="20"/>
        </w:rPr>
        <w:t xml:space="preserve">Singly Linked List: The runtime for add(),contains() operation is </w:t>
      </w:r>
      <w:r w:rsidR="00A36953" w:rsidRPr="00B1021B">
        <w:rPr>
          <w:position w:val="-10"/>
          <w:sz w:val="20"/>
          <w:szCs w:val="20"/>
        </w:rPr>
        <w:object w:dxaOrig="600" w:dyaOrig="320" w14:anchorId="27BF294A">
          <v:shape id="_x0000_i1031" type="#_x0000_t75" style="width:30.05pt;height:16.15pt" o:ole="">
            <v:imagedata r:id="rId16" o:title=""/>
          </v:shape>
          <o:OLEObject Type="Embed" ProgID="Equation.DSMT4" ShapeID="_x0000_i1031" DrawAspect="Content" ObjectID="_1632122417" r:id="rId17"/>
        </w:object>
      </w:r>
      <w:r w:rsidR="00A36953">
        <w:rPr>
          <w:sz w:val="20"/>
          <w:szCs w:val="20"/>
        </w:rPr>
        <w:t xml:space="preserve">, and the size() operation is  </w:t>
      </w:r>
      <w:r w:rsidR="00A36953" w:rsidRPr="00B1021B">
        <w:rPr>
          <w:position w:val="-10"/>
          <w:sz w:val="20"/>
          <w:szCs w:val="20"/>
        </w:rPr>
        <w:object w:dxaOrig="499" w:dyaOrig="320" w14:anchorId="456924CF">
          <v:shape id="_x0000_i1032" type="#_x0000_t75" style="width:24.65pt;height:16.15pt" o:ole="">
            <v:imagedata r:id="rId8" o:title=""/>
          </v:shape>
          <o:OLEObject Type="Embed" ProgID="Equation.DSMT4" ShapeID="_x0000_i1032" DrawAspect="Content" ObjectID="_1632122418" r:id="rId18"/>
        </w:object>
      </w:r>
      <w:r w:rsidR="00A36953">
        <w:rPr>
          <w:sz w:val="20"/>
          <w:szCs w:val="20"/>
        </w:rPr>
        <w:t>.</w:t>
      </w:r>
    </w:p>
    <w:p w14:paraId="31CA574C" w14:textId="199E55B4" w:rsidR="00A36953" w:rsidRDefault="00575228" w:rsidP="001303EE">
      <w:pPr>
        <w:rPr>
          <w:sz w:val="20"/>
          <w:szCs w:val="20"/>
        </w:rPr>
      </w:pPr>
      <w:r>
        <w:rPr>
          <w:sz w:val="20"/>
          <w:szCs w:val="20"/>
        </w:rPr>
        <w:t>Part 2 – S</w:t>
      </w:r>
      <w:r>
        <w:rPr>
          <w:rFonts w:hint="eastAsia"/>
          <w:sz w:val="20"/>
          <w:szCs w:val="20"/>
        </w:rPr>
        <w:t>earch</w:t>
      </w:r>
      <w:r>
        <w:rPr>
          <w:sz w:val="20"/>
          <w:szCs w:val="20"/>
        </w:rPr>
        <w:t xml:space="preserve"> the sets.</w:t>
      </w:r>
      <w:r w:rsidR="00424C12">
        <w:rPr>
          <w:sz w:val="20"/>
          <w:szCs w:val="20"/>
        </w:rPr>
        <w:t xml:space="preserve"> All of the sets returned </w:t>
      </w:r>
      <w:r w:rsidR="005160F5">
        <w:rPr>
          <w:rFonts w:hint="eastAsia"/>
          <w:sz w:val="20"/>
          <w:szCs w:val="20"/>
        </w:rPr>
        <w:t>5</w:t>
      </w:r>
      <w:r w:rsidR="00725620">
        <w:rPr>
          <w:sz w:val="20"/>
          <w:szCs w:val="20"/>
        </w:rPr>
        <w:t xml:space="preserve"> </w:t>
      </w:r>
      <w:bookmarkStart w:id="0" w:name="_GoBack"/>
      <w:bookmarkEnd w:id="0"/>
      <w:r w:rsidR="00424C12">
        <w:rPr>
          <w:sz w:val="20"/>
          <w:szCs w:val="20"/>
        </w:rPr>
        <w:t>words that are not in the set.</w:t>
      </w:r>
    </w:p>
    <w:p w14:paraId="30A272EF" w14:textId="08241378" w:rsidR="00424C12" w:rsidRDefault="00424C12" w:rsidP="001303EE">
      <w:pPr>
        <w:rPr>
          <w:sz w:val="20"/>
          <w:szCs w:val="20"/>
        </w:rPr>
      </w:pPr>
      <w:r>
        <w:rPr>
          <w:sz w:val="20"/>
          <w:szCs w:val="20"/>
        </w:rPr>
        <w:t xml:space="preserve">BST: The </w:t>
      </w:r>
      <w:r w:rsidR="001B58C7">
        <w:rPr>
          <w:sz w:val="20"/>
          <w:szCs w:val="20"/>
        </w:rPr>
        <w:t>worst</w:t>
      </w:r>
      <w:r>
        <w:rPr>
          <w:sz w:val="20"/>
          <w:szCs w:val="20"/>
        </w:rPr>
        <w:t xml:space="preserve"> case is</w:t>
      </w:r>
      <w:r w:rsidR="001B58C7">
        <w:rPr>
          <w:sz w:val="20"/>
          <w:szCs w:val="20"/>
        </w:rPr>
        <w:t xml:space="preserve"> when we keep adding right (or left) children to the tree, and in this case, the runtime is </w:t>
      </w:r>
      <w:r>
        <w:rPr>
          <w:sz w:val="20"/>
          <w:szCs w:val="20"/>
        </w:rPr>
        <w:t xml:space="preserve"> </w:t>
      </w:r>
      <w:r w:rsidR="001B58C7" w:rsidRPr="00B1021B">
        <w:rPr>
          <w:position w:val="-10"/>
          <w:sz w:val="20"/>
          <w:szCs w:val="20"/>
        </w:rPr>
        <w:object w:dxaOrig="600" w:dyaOrig="320" w14:anchorId="76595D23">
          <v:shape id="_x0000_i1033" type="#_x0000_t75" style="width:30.05pt;height:16.15pt" o:ole="">
            <v:imagedata r:id="rId16" o:title=""/>
          </v:shape>
          <o:OLEObject Type="Embed" ProgID="Equation.DSMT4" ShapeID="_x0000_i1033" DrawAspect="Content" ObjectID="_1632122419" r:id="rId19"/>
        </w:object>
      </w:r>
      <w:r w:rsidR="001B58C7">
        <w:rPr>
          <w:sz w:val="20"/>
          <w:szCs w:val="20"/>
        </w:rPr>
        <w:t xml:space="preserve">. The best case is when the tree gets really bushy, and the runtime is </w:t>
      </w:r>
      <w:r w:rsidR="001B58C7" w:rsidRPr="00B1021B">
        <w:rPr>
          <w:position w:val="-10"/>
          <w:sz w:val="20"/>
          <w:szCs w:val="20"/>
        </w:rPr>
        <w:object w:dxaOrig="960" w:dyaOrig="320" w14:anchorId="10295D14">
          <v:shape id="_x0000_i1034" type="#_x0000_t75" style="width:47.75pt;height:16.15pt" o:ole="">
            <v:imagedata r:id="rId6" o:title=""/>
          </v:shape>
          <o:OLEObject Type="Embed" ProgID="Equation.DSMT4" ShapeID="_x0000_i1034" DrawAspect="Content" ObjectID="_1632122420" r:id="rId20"/>
        </w:object>
      </w:r>
      <w:r w:rsidR="001B58C7">
        <w:rPr>
          <w:sz w:val="20"/>
          <w:szCs w:val="20"/>
        </w:rPr>
        <w:t xml:space="preserve">. The average case is that it’s unlikely to add only one side node to the tree, so in average, the runtime is </w:t>
      </w:r>
      <w:r w:rsidR="001B58C7" w:rsidRPr="00B1021B">
        <w:rPr>
          <w:position w:val="-10"/>
          <w:sz w:val="20"/>
          <w:szCs w:val="20"/>
        </w:rPr>
        <w:object w:dxaOrig="960" w:dyaOrig="320" w14:anchorId="7A190C84">
          <v:shape id="_x0000_i1035" type="#_x0000_t75" style="width:47.75pt;height:16.15pt" o:ole="">
            <v:imagedata r:id="rId6" o:title=""/>
          </v:shape>
          <o:OLEObject Type="Embed" ProgID="Equation.DSMT4" ShapeID="_x0000_i1035" DrawAspect="Content" ObjectID="_1632122421" r:id="rId21"/>
        </w:object>
      </w:r>
      <w:r w:rsidR="001B58C7">
        <w:rPr>
          <w:sz w:val="20"/>
          <w:szCs w:val="20"/>
        </w:rPr>
        <w:t>.</w:t>
      </w:r>
    </w:p>
    <w:p w14:paraId="77C4C946" w14:textId="2C6EE676" w:rsidR="001B58C7" w:rsidRDefault="001B58C7" w:rsidP="001303EE">
      <w:pPr>
        <w:rPr>
          <w:sz w:val="20"/>
          <w:szCs w:val="20"/>
        </w:rPr>
      </w:pPr>
      <w:r>
        <w:rPr>
          <w:sz w:val="20"/>
          <w:szCs w:val="20"/>
        </w:rPr>
        <w:t xml:space="preserve">Hash Table: The worst case is when all of our strings end up with the same hash code, then our hash table could be a singly linked list. The runtime for that would be </w:t>
      </w:r>
      <w:r w:rsidRPr="00B1021B">
        <w:rPr>
          <w:position w:val="-10"/>
          <w:sz w:val="20"/>
          <w:szCs w:val="20"/>
        </w:rPr>
        <w:object w:dxaOrig="600" w:dyaOrig="320" w14:anchorId="11844A90">
          <v:shape id="_x0000_i1036" type="#_x0000_t75" style="width:30.05pt;height:16.15pt" o:ole="">
            <v:imagedata r:id="rId16" o:title=""/>
          </v:shape>
          <o:OLEObject Type="Embed" ProgID="Equation.DSMT4" ShapeID="_x0000_i1036" DrawAspect="Content" ObjectID="_1632122422" r:id="rId22"/>
        </w:object>
      </w:r>
      <w:r>
        <w:rPr>
          <w:sz w:val="20"/>
          <w:szCs w:val="20"/>
        </w:rPr>
        <w:t xml:space="preserve">. </w:t>
      </w:r>
      <w:r>
        <w:rPr>
          <w:rFonts w:hint="eastAsia"/>
          <w:sz w:val="20"/>
          <w:szCs w:val="20"/>
        </w:rPr>
        <w:t>The</w:t>
      </w:r>
      <w:r>
        <w:rPr>
          <w:sz w:val="20"/>
          <w:szCs w:val="20"/>
        </w:rPr>
        <w:t xml:space="preserve"> best case is when every string has a unique hash code, then the runtime would be </w:t>
      </w:r>
      <w:r w:rsidRPr="00B1021B">
        <w:rPr>
          <w:position w:val="-10"/>
          <w:sz w:val="20"/>
          <w:szCs w:val="20"/>
        </w:rPr>
        <w:object w:dxaOrig="499" w:dyaOrig="320" w14:anchorId="292963B1">
          <v:shape id="_x0000_i1037" type="#_x0000_t75" style="width:24.65pt;height:16.15pt" o:ole="">
            <v:imagedata r:id="rId8" o:title=""/>
          </v:shape>
          <o:OLEObject Type="Embed" ProgID="Equation.DSMT4" ShapeID="_x0000_i1037" DrawAspect="Content" ObjectID="_1632122423" r:id="rId23"/>
        </w:object>
      </w:r>
      <w:r>
        <w:rPr>
          <w:sz w:val="20"/>
          <w:szCs w:val="20"/>
        </w:rPr>
        <w:t xml:space="preserve">, but this could cause </w:t>
      </w:r>
      <w:r w:rsidRPr="00B1021B">
        <w:rPr>
          <w:position w:val="-10"/>
          <w:sz w:val="20"/>
          <w:szCs w:val="20"/>
        </w:rPr>
        <w:object w:dxaOrig="600" w:dyaOrig="320" w14:anchorId="054945EB">
          <v:shape id="_x0000_i1038" type="#_x0000_t75" style="width:30.05pt;height:16.15pt" o:ole="">
            <v:imagedata r:id="rId16" o:title=""/>
          </v:shape>
          <o:OLEObject Type="Embed" ProgID="Equation.DSMT4" ShapeID="_x0000_i1038" DrawAspect="Content" ObjectID="_1632122424" r:id="rId24"/>
        </w:object>
      </w:r>
      <w:r>
        <w:rPr>
          <w:sz w:val="20"/>
          <w:szCs w:val="20"/>
        </w:rPr>
        <w:t xml:space="preserve">space complexity. The average code is when we use a linked list for the same hash code strings. And the runtime would be </w:t>
      </w:r>
      <w:r w:rsidRPr="00B1021B">
        <w:rPr>
          <w:position w:val="-10"/>
          <w:sz w:val="20"/>
          <w:szCs w:val="20"/>
        </w:rPr>
        <w:object w:dxaOrig="600" w:dyaOrig="320" w14:anchorId="3B7D158A">
          <v:shape id="_x0000_i1039" type="#_x0000_t75" style="width:30.05pt;height:16.15pt" o:ole="">
            <v:imagedata r:id="rId10" o:title=""/>
          </v:shape>
          <o:OLEObject Type="Embed" ProgID="Equation.DSMT4" ShapeID="_x0000_i1039" DrawAspect="Content" ObjectID="_1632122425" r:id="rId25"/>
        </w:object>
      </w:r>
      <w:r>
        <w:rPr>
          <w:sz w:val="20"/>
          <w:szCs w:val="20"/>
        </w:rPr>
        <w:t>.</w:t>
      </w:r>
    </w:p>
    <w:p w14:paraId="334C16EA" w14:textId="40CFCCFA" w:rsidR="001B58C7" w:rsidRDefault="001B58C7" w:rsidP="001303EE">
      <w:pPr>
        <w:rPr>
          <w:sz w:val="20"/>
          <w:szCs w:val="20"/>
        </w:rPr>
      </w:pPr>
      <w:r>
        <w:rPr>
          <w:sz w:val="20"/>
          <w:szCs w:val="20"/>
        </w:rPr>
        <w:t xml:space="preserve">SLL: The worst case is to travel all of our strings, and the runtime is </w:t>
      </w:r>
      <w:r w:rsidR="00F320C9" w:rsidRPr="00B1021B">
        <w:rPr>
          <w:position w:val="-10"/>
          <w:sz w:val="20"/>
          <w:szCs w:val="20"/>
        </w:rPr>
        <w:object w:dxaOrig="600" w:dyaOrig="320" w14:anchorId="1400E740">
          <v:shape id="_x0000_i1040" type="#_x0000_t75" style="width:30.05pt;height:16.15pt" o:ole="">
            <v:imagedata r:id="rId16" o:title=""/>
          </v:shape>
          <o:OLEObject Type="Embed" ProgID="Equation.DSMT4" ShapeID="_x0000_i1040" DrawAspect="Content" ObjectID="_1632122426" r:id="rId26"/>
        </w:object>
      </w:r>
      <w:r w:rsidR="00F320C9">
        <w:rPr>
          <w:sz w:val="20"/>
          <w:szCs w:val="20"/>
        </w:rPr>
        <w:t xml:space="preserve">. The best case is when we find our target at first try, which is </w:t>
      </w:r>
      <w:r w:rsidR="00F320C9" w:rsidRPr="00B1021B">
        <w:rPr>
          <w:position w:val="-10"/>
          <w:sz w:val="20"/>
          <w:szCs w:val="20"/>
        </w:rPr>
        <w:object w:dxaOrig="499" w:dyaOrig="320" w14:anchorId="51E9E39C">
          <v:shape id="_x0000_i1041" type="#_x0000_t75" style="width:24.65pt;height:16.15pt" o:ole="">
            <v:imagedata r:id="rId8" o:title=""/>
          </v:shape>
          <o:OLEObject Type="Embed" ProgID="Equation.DSMT4" ShapeID="_x0000_i1041" DrawAspect="Content" ObjectID="_1632122427" r:id="rId27"/>
        </w:object>
      </w:r>
      <w:r w:rsidR="00F320C9">
        <w:rPr>
          <w:sz w:val="20"/>
          <w:szCs w:val="20"/>
        </w:rPr>
        <w:t xml:space="preserve">. The average case would be </w:t>
      </w:r>
      <w:r w:rsidR="00F320C9" w:rsidRPr="00B1021B">
        <w:rPr>
          <w:position w:val="-10"/>
          <w:sz w:val="20"/>
          <w:szCs w:val="20"/>
        </w:rPr>
        <w:object w:dxaOrig="600" w:dyaOrig="320" w14:anchorId="551D1922">
          <v:shape id="_x0000_i1042" type="#_x0000_t75" style="width:30.05pt;height:16.15pt" o:ole="">
            <v:imagedata r:id="rId16" o:title=""/>
          </v:shape>
          <o:OLEObject Type="Embed" ProgID="Equation.DSMT4" ShapeID="_x0000_i1042" DrawAspect="Content" ObjectID="_1632122428" r:id="rId28"/>
        </w:object>
      </w:r>
      <w:r w:rsidR="00F320C9">
        <w:rPr>
          <w:sz w:val="20"/>
          <w:szCs w:val="20"/>
        </w:rPr>
        <w:t xml:space="preserve"> as well.</w:t>
      </w:r>
    </w:p>
    <w:p w14:paraId="5D0A97CB" w14:textId="20748F46" w:rsidR="00F320C9" w:rsidRPr="001303EE" w:rsidRDefault="00F320C9" w:rsidP="001303EE">
      <w:pPr>
        <w:rPr>
          <w:sz w:val="20"/>
          <w:szCs w:val="20"/>
        </w:rPr>
      </w:pPr>
      <w:r>
        <w:rPr>
          <w:noProof/>
          <w:sz w:val="20"/>
          <w:szCs w:val="20"/>
        </w:rPr>
        <w:drawing>
          <wp:anchor distT="0" distB="0" distL="114300" distR="114300" simplePos="0" relativeHeight="251660288" behindDoc="0" locked="0" layoutInCell="1" allowOverlap="1" wp14:anchorId="4A87863D" wp14:editId="7527AE95">
            <wp:simplePos x="0" y="0"/>
            <wp:positionH relativeFrom="margin">
              <wp:align>left</wp:align>
            </wp:positionH>
            <wp:positionV relativeFrom="paragraph">
              <wp:posOffset>857382</wp:posOffset>
            </wp:positionV>
            <wp:extent cx="6348095" cy="1876425"/>
            <wp:effectExtent l="0" t="0" r="0" b="952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Combine-search.png"/>
                    <pic:cNvPicPr/>
                  </pic:nvPicPr>
                  <pic:blipFill rotWithShape="1">
                    <a:blip r:embed="rId29" cstate="print">
                      <a:extLst>
                        <a:ext uri="{28A0092B-C50C-407E-A947-70E740481C1C}">
                          <a14:useLocalDpi xmlns:a14="http://schemas.microsoft.com/office/drawing/2010/main" val="0"/>
                        </a:ext>
                      </a:extLst>
                    </a:blip>
                    <a:srcRect l="11124" t="6712" r="7872" b="3107"/>
                    <a:stretch/>
                  </pic:blipFill>
                  <pic:spPr bwMode="auto">
                    <a:xfrm>
                      <a:off x="0" y="0"/>
                      <a:ext cx="6348095" cy="1876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0"/>
          <w:szCs w:val="20"/>
        </w:rPr>
        <w:t xml:space="preserve">As showed on the figure, the search time for SLL is the slowest and hash table is the fastest, which are expected in the analysis. And for BST, sometimes search is slow, and that’s because the target is deep in the tree. And for hash table, most of the search is fast, only a small portion is slow. They would probably </w:t>
      </w:r>
      <w:proofErr w:type="gramStart"/>
      <w:r>
        <w:rPr>
          <w:sz w:val="20"/>
          <w:szCs w:val="20"/>
        </w:rPr>
        <w:t>has</w:t>
      </w:r>
      <w:proofErr w:type="gramEnd"/>
      <w:r>
        <w:rPr>
          <w:sz w:val="20"/>
          <w:szCs w:val="20"/>
        </w:rPr>
        <w:t xml:space="preserve"> the same hash map, and they ended up in a relatively long linked list. SLL is the slowest for sure, and most of search need to travel a large portion of the list. And all of three perform a relatively slow search at first, this could be due to the front part of words lands in the </w:t>
      </w:r>
      <w:r w:rsidR="004B1694">
        <w:rPr>
          <w:sz w:val="20"/>
          <w:szCs w:val="20"/>
        </w:rPr>
        <w:t>ending part of our data structure.</w:t>
      </w:r>
    </w:p>
    <w:sectPr w:rsidR="00F320C9" w:rsidRPr="001303EE" w:rsidSect="004B16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D66"/>
    <w:rsid w:val="001303EE"/>
    <w:rsid w:val="001B58C7"/>
    <w:rsid w:val="00225D17"/>
    <w:rsid w:val="00424C12"/>
    <w:rsid w:val="004B1694"/>
    <w:rsid w:val="005160F5"/>
    <w:rsid w:val="00575228"/>
    <w:rsid w:val="00725620"/>
    <w:rsid w:val="009E343B"/>
    <w:rsid w:val="00A16D66"/>
    <w:rsid w:val="00A2560F"/>
    <w:rsid w:val="00A36953"/>
    <w:rsid w:val="00B1021B"/>
    <w:rsid w:val="00D22B9D"/>
    <w:rsid w:val="00E47359"/>
    <w:rsid w:val="00F320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9FD15"/>
  <w15:chartTrackingRefBased/>
  <w15:docId w15:val="{2AAADCE7-FB05-4C9D-8E88-D2739177F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62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oleObject" Target="embeddings/oleObject8.bin"/><Relationship Id="rId26" Type="http://schemas.openxmlformats.org/officeDocument/2006/relationships/oleObject" Target="embeddings/oleObject16.bin"/><Relationship Id="rId3" Type="http://schemas.openxmlformats.org/officeDocument/2006/relationships/webSettings" Target="webSettings.xml"/><Relationship Id="rId21" Type="http://schemas.openxmlformats.org/officeDocument/2006/relationships/oleObject" Target="embeddings/oleObject11.bin"/><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5.bin"/><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oleObject" Target="embeddings/oleObject10.bin"/><Relationship Id="rId29"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oleObject" Target="embeddings/oleObject14.bin"/><Relationship Id="rId5" Type="http://schemas.openxmlformats.org/officeDocument/2006/relationships/oleObject" Target="embeddings/oleObject1.bin"/><Relationship Id="rId15" Type="http://schemas.openxmlformats.org/officeDocument/2006/relationships/image" Target="media/image6.png"/><Relationship Id="rId23" Type="http://schemas.openxmlformats.org/officeDocument/2006/relationships/oleObject" Target="embeddings/oleObject13.bin"/><Relationship Id="rId28" Type="http://schemas.openxmlformats.org/officeDocument/2006/relationships/oleObject" Target="embeddings/oleObject18.bin"/><Relationship Id="rId10" Type="http://schemas.openxmlformats.org/officeDocument/2006/relationships/image" Target="media/image4.wmf"/><Relationship Id="rId19" Type="http://schemas.openxmlformats.org/officeDocument/2006/relationships/oleObject" Target="embeddings/oleObject9.bin"/><Relationship Id="rId31"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oleObject" Target="embeddings/oleObject6.bin"/><Relationship Id="rId22" Type="http://schemas.openxmlformats.org/officeDocument/2006/relationships/oleObject" Target="embeddings/oleObject12.bin"/><Relationship Id="rId27" Type="http://schemas.openxmlformats.org/officeDocument/2006/relationships/oleObject" Target="embeddings/oleObject17.bin"/><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390</Words>
  <Characters>2223</Characters>
  <Application>Microsoft Office Word</Application>
  <DocSecurity>0</DocSecurity>
  <Lines>18</Lines>
  <Paragraphs>5</Paragraphs>
  <ScaleCrop>false</ScaleCrop>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Nathan</dc:creator>
  <cp:keywords/>
  <dc:description/>
  <cp:lastModifiedBy>Wang Nathan</cp:lastModifiedBy>
  <cp:revision>8</cp:revision>
  <dcterms:created xsi:type="dcterms:W3CDTF">2019-10-07T21:04:00Z</dcterms:created>
  <dcterms:modified xsi:type="dcterms:W3CDTF">2019-10-09T17:33:00Z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