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87E03" w14:textId="77777777" w:rsidR="00194CB2" w:rsidRDefault="00194CB2">
      <w:bookmarkStart w:id="0" w:name="_GoBack"/>
      <w:bookmarkEnd w:id="0"/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1368"/>
        <w:gridCol w:w="3996"/>
        <w:gridCol w:w="4500"/>
      </w:tblGrid>
      <w:tr w:rsidR="007333CE" w14:paraId="18CCBBDA" w14:textId="77777777" w:rsidTr="007333CE">
        <w:trPr>
          <w:trHeight w:val="4000"/>
        </w:trPr>
        <w:tc>
          <w:tcPr>
            <w:tcW w:w="1368" w:type="dxa"/>
          </w:tcPr>
          <w:p w14:paraId="59C739F7" w14:textId="77777777" w:rsidR="007333CE" w:rsidRDefault="00194CB2">
            <w:r>
              <w:t>Home Page-1</w:t>
            </w:r>
          </w:p>
        </w:tc>
        <w:tc>
          <w:tcPr>
            <w:tcW w:w="3996" w:type="dxa"/>
          </w:tcPr>
          <w:p w14:paraId="4B07A2C1" w14:textId="77777777" w:rsidR="007333CE" w:rsidRDefault="00194CB2">
            <w:r>
              <w:rPr>
                <w:noProof/>
              </w:rPr>
              <w:drawing>
                <wp:inline distT="0" distB="0" distL="0" distR="0" wp14:anchorId="72D12A1B" wp14:editId="5D4935F5">
                  <wp:extent cx="2400300" cy="178562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Ho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7EFBA0C6" w14:textId="77777777" w:rsidR="007333CE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1653C3E5" w14:textId="77777777" w:rsidR="00C90465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Video to draw attention to topic of Lifecycle Marketing</w:t>
            </w:r>
          </w:p>
          <w:p w14:paraId="268ED453" w14:textId="77777777" w:rsidR="00C90465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proofErr w:type="gramStart"/>
            <w:r>
              <w:t>Email capture</w:t>
            </w:r>
            <w:proofErr w:type="gramEnd"/>
            <w:r>
              <w:t xml:space="preserve"> form for free consultation.</w:t>
            </w:r>
          </w:p>
          <w:p w14:paraId="50744D77" w14:textId="77777777" w:rsidR="00C90465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Thumbnail photos and headlines for each of the three content topics.</w:t>
            </w:r>
          </w:p>
        </w:tc>
      </w:tr>
      <w:tr w:rsidR="007333CE" w14:paraId="565DC79B" w14:textId="77777777" w:rsidTr="007333CE">
        <w:trPr>
          <w:trHeight w:val="4000"/>
        </w:trPr>
        <w:tc>
          <w:tcPr>
            <w:tcW w:w="1368" w:type="dxa"/>
          </w:tcPr>
          <w:p w14:paraId="014F6A13" w14:textId="77777777" w:rsidR="007333CE" w:rsidRDefault="00194CB2" w:rsidP="007333CE">
            <w:pPr>
              <w:spacing w:line="360" w:lineRule="auto"/>
            </w:pPr>
            <w:r>
              <w:t>About-2</w:t>
            </w:r>
          </w:p>
        </w:tc>
        <w:tc>
          <w:tcPr>
            <w:tcW w:w="3996" w:type="dxa"/>
          </w:tcPr>
          <w:p w14:paraId="5EA50024" w14:textId="77777777" w:rsidR="007333CE" w:rsidRDefault="00194CB2" w:rsidP="007333C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CA7E46C" wp14:editId="2FF2FD12">
                  <wp:extent cx="2400300" cy="2013585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Conte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7B03497B" w14:textId="77777777" w:rsidR="00C90465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4826E846" w14:textId="77777777" w:rsidR="00C90465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Graphic element to represent Lifecycle Marketing.</w:t>
            </w:r>
          </w:p>
          <w:p w14:paraId="17A9912F" w14:textId="77777777" w:rsidR="00C90465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proofErr w:type="gramStart"/>
            <w:r>
              <w:t>Email capture</w:t>
            </w:r>
            <w:proofErr w:type="gramEnd"/>
            <w:r>
              <w:t xml:space="preserve"> form for free consultation with additional call to action to fill out.</w:t>
            </w:r>
          </w:p>
          <w:p w14:paraId="5F33840D" w14:textId="77777777" w:rsidR="007333CE" w:rsidRDefault="00C90465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 xml:space="preserve">Content summary of what the guide covers and </w:t>
            </w:r>
            <w:r w:rsidR="00CA6320">
              <w:t>blurb about the company.</w:t>
            </w:r>
          </w:p>
        </w:tc>
      </w:tr>
      <w:tr w:rsidR="007333CE" w14:paraId="341551E2" w14:textId="77777777" w:rsidTr="007333CE">
        <w:trPr>
          <w:trHeight w:val="4000"/>
        </w:trPr>
        <w:tc>
          <w:tcPr>
            <w:tcW w:w="1368" w:type="dxa"/>
          </w:tcPr>
          <w:p w14:paraId="66BF59D3" w14:textId="77777777" w:rsidR="007333CE" w:rsidRDefault="00194CB2" w:rsidP="007333CE">
            <w:pPr>
              <w:spacing w:line="360" w:lineRule="auto"/>
            </w:pPr>
            <w:r>
              <w:t>Acquisition-3</w:t>
            </w:r>
          </w:p>
        </w:tc>
        <w:tc>
          <w:tcPr>
            <w:tcW w:w="3996" w:type="dxa"/>
          </w:tcPr>
          <w:p w14:paraId="55E5EFA8" w14:textId="77777777" w:rsidR="007333CE" w:rsidRDefault="00194CB2" w:rsidP="007333C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7E35C5B" wp14:editId="085AC71C">
                  <wp:extent cx="2400300" cy="2013585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Conte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7127F178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246788F3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Graphic element to represent Acquisition strategies.</w:t>
            </w:r>
          </w:p>
          <w:p w14:paraId="32FD8B99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proofErr w:type="gramStart"/>
            <w:r>
              <w:t>Email capture</w:t>
            </w:r>
            <w:proofErr w:type="gramEnd"/>
            <w:r>
              <w:t xml:space="preserve"> form for free consultation with additional call to action to fill out.</w:t>
            </w:r>
          </w:p>
          <w:p w14:paraId="43E144B3" w14:textId="77777777" w:rsidR="007333CE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Content includes What is It</w:t>
            </w:r>
            <w:proofErr w:type="gramStart"/>
            <w:r>
              <w:t>?,</w:t>
            </w:r>
            <w:proofErr w:type="gramEnd"/>
            <w:r>
              <w:t xml:space="preserve"> Benefits, Challenges, How to Leverage.</w:t>
            </w:r>
          </w:p>
        </w:tc>
      </w:tr>
      <w:tr w:rsidR="007333CE" w14:paraId="115C48D1" w14:textId="77777777" w:rsidTr="007333CE">
        <w:trPr>
          <w:trHeight w:val="4000"/>
        </w:trPr>
        <w:tc>
          <w:tcPr>
            <w:tcW w:w="1368" w:type="dxa"/>
          </w:tcPr>
          <w:p w14:paraId="30F31030" w14:textId="77777777" w:rsidR="007333CE" w:rsidRDefault="00194CB2" w:rsidP="007333CE">
            <w:pPr>
              <w:spacing w:line="360" w:lineRule="auto"/>
            </w:pPr>
            <w:r>
              <w:lastRenderedPageBreak/>
              <w:t>Retention-4</w:t>
            </w:r>
          </w:p>
        </w:tc>
        <w:tc>
          <w:tcPr>
            <w:tcW w:w="3996" w:type="dxa"/>
          </w:tcPr>
          <w:p w14:paraId="77C0C70B" w14:textId="77777777" w:rsidR="007333CE" w:rsidRDefault="00194CB2" w:rsidP="007333C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D952B8E" wp14:editId="7EB4AAC4">
                  <wp:extent cx="2400300" cy="2013585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Conte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39A0E762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6CD97423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Graphic element to represent Retention strategies.</w:t>
            </w:r>
          </w:p>
          <w:p w14:paraId="6D49653D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proofErr w:type="gramStart"/>
            <w:r>
              <w:t>Email capture</w:t>
            </w:r>
            <w:proofErr w:type="gramEnd"/>
            <w:r>
              <w:t xml:space="preserve"> form for free consultation with additional call to action to fill out.</w:t>
            </w:r>
          </w:p>
          <w:p w14:paraId="33BDBF2F" w14:textId="77777777" w:rsidR="007333CE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Content includes What is It</w:t>
            </w:r>
            <w:proofErr w:type="gramStart"/>
            <w:r>
              <w:t>?,</w:t>
            </w:r>
            <w:proofErr w:type="gramEnd"/>
            <w:r>
              <w:t xml:space="preserve"> Benefits, Challenges, How to Leverage.</w:t>
            </w:r>
          </w:p>
        </w:tc>
      </w:tr>
      <w:tr w:rsidR="007333CE" w14:paraId="346F64AE" w14:textId="77777777" w:rsidTr="007333CE">
        <w:trPr>
          <w:trHeight w:val="4000"/>
        </w:trPr>
        <w:tc>
          <w:tcPr>
            <w:tcW w:w="1368" w:type="dxa"/>
          </w:tcPr>
          <w:p w14:paraId="1C622C21" w14:textId="77777777" w:rsidR="007333CE" w:rsidRDefault="00194CB2" w:rsidP="007333CE">
            <w:pPr>
              <w:spacing w:line="360" w:lineRule="auto"/>
            </w:pPr>
            <w:r>
              <w:t>Recom-mendation-5</w:t>
            </w:r>
          </w:p>
        </w:tc>
        <w:tc>
          <w:tcPr>
            <w:tcW w:w="3996" w:type="dxa"/>
          </w:tcPr>
          <w:p w14:paraId="7D43BC49" w14:textId="77777777" w:rsidR="007333CE" w:rsidRDefault="00194CB2" w:rsidP="007333C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4082CA4" wp14:editId="78A59120">
                  <wp:extent cx="2400300" cy="2013585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Conte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2A9B359B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1F64432B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Graphic element to represent Recommendation strategies.</w:t>
            </w:r>
          </w:p>
          <w:p w14:paraId="64718383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proofErr w:type="gramStart"/>
            <w:r>
              <w:t>Email capture</w:t>
            </w:r>
            <w:proofErr w:type="gramEnd"/>
            <w:r>
              <w:t xml:space="preserve"> form for free consultation with additional call to action to fill out.</w:t>
            </w:r>
          </w:p>
          <w:p w14:paraId="71CF2FF3" w14:textId="77777777" w:rsidR="007333CE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Content includes What is It</w:t>
            </w:r>
            <w:proofErr w:type="gramStart"/>
            <w:r>
              <w:t>?,</w:t>
            </w:r>
            <w:proofErr w:type="gramEnd"/>
            <w:r>
              <w:t xml:space="preserve"> Benefits, Challenges, How to Leverage.</w:t>
            </w:r>
          </w:p>
        </w:tc>
      </w:tr>
      <w:tr w:rsidR="007333CE" w14:paraId="7209D7F2" w14:textId="77777777" w:rsidTr="007333CE">
        <w:trPr>
          <w:trHeight w:val="4000"/>
        </w:trPr>
        <w:tc>
          <w:tcPr>
            <w:tcW w:w="1368" w:type="dxa"/>
          </w:tcPr>
          <w:p w14:paraId="3076342A" w14:textId="77777777" w:rsidR="007333CE" w:rsidRDefault="00194CB2" w:rsidP="007333CE">
            <w:pPr>
              <w:spacing w:line="360" w:lineRule="auto"/>
            </w:pPr>
            <w:r>
              <w:t>Contact-6</w:t>
            </w:r>
          </w:p>
        </w:tc>
        <w:tc>
          <w:tcPr>
            <w:tcW w:w="3996" w:type="dxa"/>
          </w:tcPr>
          <w:p w14:paraId="41BBF7A4" w14:textId="77777777" w:rsidR="007333CE" w:rsidRDefault="00194CB2" w:rsidP="007333C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BD7B14" wp14:editId="3A276AE2">
                  <wp:extent cx="2400300" cy="1368425"/>
                  <wp:effectExtent l="0" t="0" r="1270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Conta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631813E3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2DBFC5FB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proofErr w:type="gramStart"/>
            <w:r>
              <w:t>Email capture</w:t>
            </w:r>
            <w:proofErr w:type="gramEnd"/>
            <w:r>
              <w:t xml:space="preserve"> form for free consultation with additional call to action to fill out.</w:t>
            </w:r>
          </w:p>
          <w:p w14:paraId="311AF1D8" w14:textId="77777777" w:rsidR="007333CE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Contact info to include phone, email, main website, Facebook, Twitter.</w:t>
            </w:r>
          </w:p>
          <w:p w14:paraId="71BCC621" w14:textId="77777777" w:rsidR="00CA6320" w:rsidRDefault="00CA6320" w:rsidP="00CA6320">
            <w:pPr>
              <w:spacing w:line="360" w:lineRule="auto"/>
            </w:pPr>
          </w:p>
        </w:tc>
      </w:tr>
      <w:tr w:rsidR="007333CE" w14:paraId="4B8762BC" w14:textId="77777777" w:rsidTr="007333CE">
        <w:trPr>
          <w:trHeight w:val="4000"/>
        </w:trPr>
        <w:tc>
          <w:tcPr>
            <w:tcW w:w="1368" w:type="dxa"/>
          </w:tcPr>
          <w:p w14:paraId="7EAE57C5" w14:textId="77777777" w:rsidR="007333CE" w:rsidRDefault="00194CB2" w:rsidP="007333CE">
            <w:pPr>
              <w:spacing w:line="360" w:lineRule="auto"/>
            </w:pPr>
            <w:r>
              <w:lastRenderedPageBreak/>
              <w:t>TOS-7</w:t>
            </w:r>
          </w:p>
        </w:tc>
        <w:tc>
          <w:tcPr>
            <w:tcW w:w="3996" w:type="dxa"/>
          </w:tcPr>
          <w:p w14:paraId="016A2053" w14:textId="77777777" w:rsidR="007333CE" w:rsidRDefault="00194CB2" w:rsidP="007333C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53C37EC" wp14:editId="423A1EB8">
                  <wp:extent cx="2400300" cy="1374775"/>
                  <wp:effectExtent l="0" t="0" r="127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Leg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5F66B816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02B11D15" w14:textId="77777777" w:rsidR="007333CE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Full page with no graphic elements stating standard Terms of Service.</w:t>
            </w:r>
          </w:p>
          <w:p w14:paraId="5FB55B96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Linked in footer only, not in navigation.</w:t>
            </w:r>
          </w:p>
        </w:tc>
      </w:tr>
      <w:tr w:rsidR="00194CB2" w14:paraId="5FE3E6B0" w14:textId="77777777" w:rsidTr="00194CB2">
        <w:trPr>
          <w:trHeight w:val="4000"/>
        </w:trPr>
        <w:tc>
          <w:tcPr>
            <w:tcW w:w="1368" w:type="dxa"/>
          </w:tcPr>
          <w:p w14:paraId="23E39D97" w14:textId="77777777" w:rsidR="00194CB2" w:rsidRDefault="00194CB2" w:rsidP="00194CB2">
            <w:pPr>
              <w:spacing w:line="360" w:lineRule="auto"/>
            </w:pPr>
            <w:r>
              <w:t>Privacy-8</w:t>
            </w:r>
          </w:p>
          <w:p w14:paraId="6E2174C8" w14:textId="77777777" w:rsidR="00194CB2" w:rsidRDefault="00194CB2" w:rsidP="00194CB2">
            <w:pPr>
              <w:spacing w:line="360" w:lineRule="auto"/>
            </w:pPr>
          </w:p>
        </w:tc>
        <w:tc>
          <w:tcPr>
            <w:tcW w:w="3996" w:type="dxa"/>
          </w:tcPr>
          <w:p w14:paraId="148A0F13" w14:textId="77777777" w:rsidR="00194CB2" w:rsidRDefault="00194CB2" w:rsidP="00194CB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94558" wp14:editId="40A62C44">
                  <wp:extent cx="2400300" cy="1374775"/>
                  <wp:effectExtent l="0" t="0" r="1270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SG Leg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0F710D78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Green and white on black background color theme.</w:t>
            </w:r>
          </w:p>
          <w:p w14:paraId="7F1E6598" w14:textId="77777777" w:rsidR="00194CB2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Full page with no graphic elements stating standard Privacy Policy.</w:t>
            </w:r>
          </w:p>
          <w:p w14:paraId="4C2C707A" w14:textId="77777777" w:rsidR="00CA6320" w:rsidRDefault="00CA6320" w:rsidP="006D59C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/>
            </w:pPr>
            <w:r>
              <w:t>Linked in footer only, not in navigation.</w:t>
            </w:r>
          </w:p>
        </w:tc>
      </w:tr>
    </w:tbl>
    <w:p w14:paraId="4515DD22" w14:textId="77777777" w:rsidR="00194CB2" w:rsidRDefault="00194CB2"/>
    <w:sectPr w:rsidR="00194CB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7AFD7" w14:textId="77777777" w:rsidR="003A66EA" w:rsidRDefault="003A66EA" w:rsidP="003A66EA">
      <w:pPr>
        <w:spacing w:after="0" w:line="240" w:lineRule="auto"/>
      </w:pPr>
      <w:r>
        <w:separator/>
      </w:r>
    </w:p>
  </w:endnote>
  <w:endnote w:type="continuationSeparator" w:id="0">
    <w:p w14:paraId="499D8457" w14:textId="77777777" w:rsidR="003A66EA" w:rsidRDefault="003A66EA" w:rsidP="003A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D0ABD" w14:textId="77777777" w:rsidR="003A66EA" w:rsidRDefault="003A66EA" w:rsidP="003A66EA">
      <w:pPr>
        <w:spacing w:after="0" w:line="240" w:lineRule="auto"/>
      </w:pPr>
      <w:r>
        <w:separator/>
      </w:r>
    </w:p>
  </w:footnote>
  <w:footnote w:type="continuationSeparator" w:id="0">
    <w:p w14:paraId="2B6F78E4" w14:textId="77777777" w:rsidR="003A66EA" w:rsidRDefault="003A66EA" w:rsidP="003A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2BEB9" w14:textId="0BD7B5DC" w:rsidR="003A66EA" w:rsidRPr="003A66EA" w:rsidRDefault="003A66EA">
    <w:pPr>
      <w:pStyle w:val="Header"/>
      <w:rPr>
        <w:b/>
        <w:sz w:val="24"/>
        <w:szCs w:val="24"/>
      </w:rPr>
    </w:pPr>
    <w:r w:rsidRPr="003A66EA">
      <w:rPr>
        <w:b/>
        <w:sz w:val="24"/>
        <w:szCs w:val="24"/>
      </w:rPr>
      <w:t>Lifecycle Market</w:t>
    </w:r>
    <w:r>
      <w:rPr>
        <w:b/>
        <w:sz w:val="24"/>
        <w:szCs w:val="24"/>
      </w:rPr>
      <w:t>ing Strategy Guide Storyboard</w:t>
    </w:r>
    <w:r>
      <w:rPr>
        <w:b/>
        <w:sz w:val="24"/>
        <w:szCs w:val="24"/>
      </w:rPr>
      <w:tab/>
    </w:r>
    <w:r w:rsidR="003844DE">
      <w:rPr>
        <w:b/>
        <w:sz w:val="24"/>
        <w:szCs w:val="24"/>
      </w:rPr>
      <w:t>Dave</w:t>
    </w:r>
    <w:r w:rsidRPr="003A66EA">
      <w:rPr>
        <w:b/>
        <w:sz w:val="24"/>
        <w:szCs w:val="24"/>
      </w:rPr>
      <w:t xml:space="preserve"> Webb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75D4D"/>
    <w:multiLevelType w:val="hybridMultilevel"/>
    <w:tmpl w:val="47D2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CE"/>
    <w:rsid w:val="00194CB2"/>
    <w:rsid w:val="003844DE"/>
    <w:rsid w:val="003A66EA"/>
    <w:rsid w:val="006D59CF"/>
    <w:rsid w:val="007333CE"/>
    <w:rsid w:val="00737867"/>
    <w:rsid w:val="009B3A3F"/>
    <w:rsid w:val="00C90465"/>
    <w:rsid w:val="00C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DBE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CB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B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66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EA"/>
  </w:style>
  <w:style w:type="paragraph" w:styleId="Footer">
    <w:name w:val="footer"/>
    <w:basedOn w:val="Normal"/>
    <w:link w:val="FooterChar"/>
    <w:uiPriority w:val="99"/>
    <w:unhideWhenUsed/>
    <w:rsid w:val="003A66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EA"/>
  </w:style>
  <w:style w:type="paragraph" w:styleId="ListParagraph">
    <w:name w:val="List Paragraph"/>
    <w:basedOn w:val="Normal"/>
    <w:uiPriority w:val="34"/>
    <w:qFormat/>
    <w:rsid w:val="006D5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CB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B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66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EA"/>
  </w:style>
  <w:style w:type="paragraph" w:styleId="Footer">
    <w:name w:val="footer"/>
    <w:basedOn w:val="Normal"/>
    <w:link w:val="FooterChar"/>
    <w:uiPriority w:val="99"/>
    <w:unhideWhenUsed/>
    <w:rsid w:val="003A66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EA"/>
  </w:style>
  <w:style w:type="paragraph" w:styleId="ListParagraph">
    <w:name w:val="List Paragraph"/>
    <w:basedOn w:val="Normal"/>
    <w:uiPriority w:val="34"/>
    <w:qFormat/>
    <w:rsid w:val="006D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 Range Community College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Burnham, Robert</dc:creator>
  <cp:keywords/>
  <dc:description/>
  <cp:lastModifiedBy>Dave Webb</cp:lastModifiedBy>
  <cp:revision>5</cp:revision>
  <dcterms:created xsi:type="dcterms:W3CDTF">2014-02-02T19:43:00Z</dcterms:created>
  <dcterms:modified xsi:type="dcterms:W3CDTF">2014-02-02T21:03:00Z</dcterms:modified>
</cp:coreProperties>
</file>