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vbaData.xml" ContentType="application/vnd.ms-word.vbaData+xml"/>
  <Override PartName="/word/vbaProject.bin" ContentType="application/vnd.ms-office.vbaProject"/>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bookmarkStart w:id="0" w:name="title"/>
      <w:r>
        <w:rPr>
          <w:rFonts w:hint="eastAsia" w:ascii="黑体" w:hAnsi="黑体" w:eastAsia="黑体" w:cs="黑体"/>
          <w:sz w:val="36"/>
          <w:szCs w:val="36"/>
          <w:lang w:eastAsia="zh-CN"/>
        </w:rPr>
        <w:t>土地资源可持续发展综合评估系统</w:t>
      </w:r>
      <w:bookmarkEnd w:id="0"/>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b/>
          <w:bCs/>
          <w:sz w:val="36"/>
          <w:szCs w:val="36"/>
        </w:rPr>
      </w:pPr>
      <w:r>
        <w:rPr>
          <w:rFonts w:hint="eastAsia"/>
          <w:b/>
          <w:bCs/>
          <w:sz w:val="36"/>
          <w:szCs w:val="36"/>
        </w:rPr>
        <w:t>使</w:t>
      </w:r>
    </w:p>
    <w:p>
      <w:pPr>
        <w:jc w:val="center"/>
        <w:rPr>
          <w:rFonts w:hint="eastAsia"/>
          <w:b/>
          <w:bCs/>
          <w:sz w:val="36"/>
          <w:szCs w:val="36"/>
        </w:rPr>
      </w:pPr>
    </w:p>
    <w:p>
      <w:pPr>
        <w:jc w:val="center"/>
        <w:rPr>
          <w:rFonts w:hint="eastAsia"/>
          <w:b/>
          <w:bCs/>
          <w:sz w:val="36"/>
          <w:szCs w:val="36"/>
        </w:rPr>
      </w:pPr>
      <w:r>
        <w:rPr>
          <w:rFonts w:hint="eastAsia"/>
          <w:b/>
          <w:bCs/>
          <w:sz w:val="36"/>
          <w:szCs w:val="36"/>
        </w:rPr>
        <w:t>用</w:t>
      </w:r>
    </w:p>
    <w:p>
      <w:pPr>
        <w:jc w:val="center"/>
        <w:rPr>
          <w:rFonts w:hint="eastAsia"/>
          <w:b/>
          <w:bCs/>
          <w:sz w:val="36"/>
          <w:szCs w:val="36"/>
        </w:rPr>
      </w:pPr>
    </w:p>
    <w:p>
      <w:pPr>
        <w:jc w:val="center"/>
        <w:rPr>
          <w:rFonts w:hint="eastAsia"/>
          <w:b/>
          <w:bCs/>
          <w:sz w:val="36"/>
          <w:szCs w:val="36"/>
        </w:rPr>
      </w:pPr>
      <w:r>
        <w:rPr>
          <w:rFonts w:hint="eastAsia"/>
          <w:b/>
          <w:bCs/>
          <w:sz w:val="36"/>
          <w:szCs w:val="36"/>
        </w:rPr>
        <w:t>说</w:t>
      </w:r>
    </w:p>
    <w:p>
      <w:pPr>
        <w:jc w:val="center"/>
        <w:rPr>
          <w:rFonts w:hint="eastAsia"/>
          <w:b/>
          <w:bCs/>
          <w:sz w:val="36"/>
          <w:szCs w:val="36"/>
        </w:rPr>
      </w:pPr>
    </w:p>
    <w:p>
      <w:pPr>
        <w:jc w:val="center"/>
        <w:rPr>
          <w:rFonts w:hint="eastAsia"/>
          <w:b/>
          <w:bCs/>
          <w:sz w:val="36"/>
          <w:szCs w:val="36"/>
        </w:rPr>
      </w:pPr>
      <w:r>
        <w:rPr>
          <w:rFonts w:hint="eastAsia"/>
          <w:b/>
          <w:bCs/>
          <w:sz w:val="36"/>
          <w:szCs w:val="36"/>
        </w:rPr>
        <w:t>明</w:t>
      </w:r>
    </w:p>
    <w:p>
      <w:pPr>
        <w:jc w:val="center"/>
        <w:rPr>
          <w:rFonts w:hint="eastAsia"/>
          <w:b/>
          <w:bCs/>
          <w:sz w:val="36"/>
          <w:szCs w:val="36"/>
        </w:rPr>
      </w:pPr>
    </w:p>
    <w:p>
      <w:pPr>
        <w:jc w:val="center"/>
        <w:rPr>
          <w:rFonts w:hint="eastAsia"/>
          <w:b/>
          <w:bCs/>
          <w:sz w:val="36"/>
          <w:szCs w:val="36"/>
        </w:rPr>
      </w:pPr>
      <w:r>
        <w:rPr>
          <w:rFonts w:hint="eastAsia"/>
          <w:b/>
          <w:bCs/>
          <w:sz w:val="36"/>
          <w:szCs w:val="36"/>
        </w:rPr>
        <w:t>书</w:t>
      </w:r>
    </w:p>
    <w:p>
      <w:pPr>
        <w:sectPr>
          <w:headerReference r:id="rId3" w:type="default"/>
          <w:pgSz w:w="11906" w:h="16838"/>
          <w:pgMar w:top="992" w:right="1587" w:bottom="992" w:left="1587" w:header="680" w:footer="992" w:gutter="0"/>
          <w:pgNumType w:fmt="decimal"/>
          <w:cols w:space="425" w:num="1"/>
          <w:docGrid w:type="lines" w:linePitch="312" w:charSpace="0"/>
        </w:sectPr>
      </w:pPr>
    </w:p>
    <w:p>
      <w:pPr>
        <w:numPr>
          <w:ilvl w:val="0"/>
          <w:numId w:val="1"/>
        </w:numPr>
        <w:jc w:val="left"/>
        <w:rPr>
          <w:rFonts w:hint="eastAsia"/>
          <w:b/>
          <w:sz w:val="24"/>
        </w:rPr>
      </w:pPr>
      <w:r>
        <w:rPr>
          <w:rFonts w:hint="eastAsia"/>
          <w:b/>
          <w:sz w:val="24"/>
        </w:rPr>
        <w:t>引言</w:t>
      </w:r>
    </w:p>
    <w:p>
      <w:pPr>
        <w:widowControl w:val="0"/>
        <w:numPr>
          <w:ilvl w:val="0"/>
          <w:numId w:val="0"/>
        </w:numPr>
        <w:jc w:val="left"/>
        <w:rPr>
          <w:rFonts w:hint="eastAsia"/>
          <w:b/>
          <w:sz w:val="24"/>
        </w:rPr>
      </w:pPr>
    </w:p>
    <w:p>
      <w:pPr>
        <w:numPr>
          <w:ilvl w:val="0"/>
          <w:numId w:val="2"/>
        </w:numPr>
        <w:spacing w:line="360" w:lineRule="auto"/>
        <w:rPr>
          <w:rFonts w:hint="eastAsia"/>
          <w:b/>
          <w:sz w:val="24"/>
        </w:rPr>
      </w:pPr>
      <w:r>
        <w:rPr>
          <w:rFonts w:hint="eastAsia"/>
          <w:b/>
          <w:sz w:val="24"/>
        </w:rPr>
        <w:t>编写目的</w:t>
      </w:r>
    </w:p>
    <w:p>
      <w:pPr>
        <w:widowControl/>
        <w:spacing w:line="360" w:lineRule="auto"/>
        <w:ind w:firstLine="420" w:firstLineChars="200"/>
        <w:jc w:val="left"/>
        <w:rPr>
          <w:rFonts w:hint="eastAsia"/>
          <w:szCs w:val="21"/>
        </w:rPr>
      </w:pPr>
      <w:bookmarkStart w:id="1" w:name="yinyan"/>
      <w:r>
        <w:rPr>
          <w:rFonts w:hint="eastAsia"/>
          <w:szCs w:val="21"/>
          <w:lang w:val="en-US" w:eastAsia="zh-CN"/>
        </w:rPr>
        <w:t>在全球范围内，可持续发展已成为一个重要议题。土地资源作为最基本的自然资源之一，其合理利用和保护对于实现经济发展与生态平衡的双重目标至关重要。因此，对土地资源进行可持续发展的综合评估变得尤为重要。土地资源可持续发展综合评估系统是一个全面的评估工具，旨在促进土地资源的有效和可持续利用。该系统通过集成多种评估模块，提供了一个综合性的框架，用于分析和评价土地资源的使用情况、生态价值、经济效益以及社会影响。系统的核心在于提供一个可靠的决策支持工具，帮助政策制定者、规划者和管理者制定更加明智、可持续的土地利用策略和措施。通过这一系统，可以有效地识别土地资源管理中的潜在问题，优化土地利用模式，促进生态平衡。综上所述，“土地资源可持续发展综合评估系统”旨在通过全面的评估和深入的分析，为土地资源的合理利用和可持续发展提供科学的决策支持。</w:t>
      </w:r>
      <w:bookmarkEnd w:id="1"/>
    </w:p>
    <w:p>
      <w:pPr>
        <w:widowControl/>
        <w:spacing w:line="360" w:lineRule="auto"/>
        <w:ind w:firstLine="420" w:firstLineChars="200"/>
        <w:jc w:val="left"/>
        <w:rPr>
          <w:rFonts w:hint="eastAsia"/>
          <w:szCs w:val="21"/>
        </w:rPr>
      </w:pPr>
      <w:r>
        <w:rPr>
          <w:rFonts w:hint="eastAsia"/>
          <w:szCs w:val="21"/>
        </w:rPr>
        <w:t>用户首先打开仿真软件界面，可以进行一系列的计算分析，例如：</w:t>
      </w:r>
      <w:bookmarkStart w:id="2" w:name="mokuai1"/>
      <w:bookmarkStart w:id="3" w:name="_Hlk112163795"/>
      <w:bookmarkStart w:id="4" w:name="_Hlk115112961"/>
      <w:bookmarkStart w:id="5" w:name="_Hlk115713294"/>
      <w:r>
        <w:rPr>
          <w:rFonts w:hint="eastAsia"/>
          <w:szCs w:val="21"/>
          <w:lang w:val="en-US" w:eastAsia="zh-CN"/>
        </w:rPr>
        <w:t>土地资源分类管理</w:t>
      </w:r>
      <w:bookmarkEnd w:id="2"/>
      <w:r>
        <w:rPr>
          <w:rFonts w:hint="eastAsia"/>
          <w:szCs w:val="21"/>
        </w:rPr>
        <w:t>、</w:t>
      </w:r>
      <w:bookmarkStart w:id="6" w:name="mokuai2"/>
      <w:r>
        <w:rPr>
          <w:rFonts w:hint="eastAsia"/>
          <w:szCs w:val="21"/>
          <w:lang w:val="en-US" w:eastAsia="zh-CN"/>
        </w:rPr>
        <w:t>土地资源评估指标设置</w:t>
      </w:r>
      <w:bookmarkEnd w:id="6"/>
      <w:r>
        <w:rPr>
          <w:rFonts w:hint="eastAsia"/>
          <w:szCs w:val="21"/>
        </w:rPr>
        <w:t>、</w:t>
      </w:r>
      <w:bookmarkStart w:id="7" w:name="mokuai3"/>
      <w:r>
        <w:rPr>
          <w:rFonts w:hint="eastAsia"/>
          <w:szCs w:val="21"/>
          <w:lang w:val="en-US" w:eastAsia="zh-CN"/>
        </w:rPr>
        <w:t>数据收集处理设置</w:t>
      </w:r>
      <w:bookmarkEnd w:id="7"/>
      <w:r>
        <w:rPr>
          <w:rFonts w:hint="eastAsia"/>
          <w:szCs w:val="21"/>
        </w:rPr>
        <w:t>、</w:t>
      </w:r>
      <w:bookmarkEnd w:id="3"/>
      <w:bookmarkEnd w:id="4"/>
      <w:bookmarkEnd w:id="5"/>
      <w:bookmarkStart w:id="8" w:name="mokuai4"/>
      <w:r>
        <w:rPr>
          <w:rFonts w:hint="eastAsia"/>
          <w:szCs w:val="21"/>
          <w:lang w:val="en-US" w:eastAsia="zh-CN"/>
        </w:rPr>
        <w:t>土地质量参数管理</w:t>
      </w:r>
      <w:bookmarkEnd w:id="8"/>
      <w:r>
        <w:rPr>
          <w:rFonts w:hint="eastAsia"/>
          <w:szCs w:val="21"/>
          <w:lang w:val="en-US" w:eastAsia="zh-CN"/>
        </w:rPr>
        <w:t>、</w:t>
      </w:r>
      <w:bookmarkStart w:id="9" w:name="mokuai5"/>
      <w:r>
        <w:rPr>
          <w:rFonts w:hint="eastAsia"/>
          <w:szCs w:val="21"/>
          <w:lang w:val="en-US" w:eastAsia="zh-CN"/>
        </w:rPr>
        <w:t>可持续发展综合评估</w:t>
      </w:r>
      <w:bookmarkEnd w:id="9"/>
      <w:r>
        <w:rPr>
          <w:rFonts w:hint="eastAsia"/>
          <w:szCs w:val="21"/>
          <w:lang w:val="en-US" w:eastAsia="zh-CN"/>
        </w:rPr>
        <w:t>和</w:t>
      </w:r>
      <w:bookmarkStart w:id="10" w:name="mokuai6"/>
      <w:r>
        <w:rPr>
          <w:rFonts w:hint="eastAsia"/>
          <w:szCs w:val="21"/>
          <w:lang w:val="en-US" w:eastAsia="zh-CN"/>
        </w:rPr>
        <w:t>导入土地资源可持续发展评估流程图</w:t>
      </w:r>
      <w:bookmarkEnd w:id="10"/>
      <w:r>
        <w:rPr>
          <w:rFonts w:hint="eastAsia"/>
          <w:szCs w:val="21"/>
          <w:lang w:val="en-US" w:eastAsia="zh-CN"/>
        </w:rPr>
        <w:t>、</w:t>
      </w:r>
      <w:bookmarkStart w:id="11" w:name="mokuai7"/>
      <w:r>
        <w:rPr>
          <w:rFonts w:hint="eastAsia"/>
          <w:szCs w:val="21"/>
          <w:lang w:val="en-US" w:eastAsia="zh-CN"/>
        </w:rPr>
        <w:t>绘制土地使用效率分析三维图</w:t>
      </w:r>
      <w:bookmarkEnd w:id="11"/>
      <w:r>
        <w:rPr>
          <w:rFonts w:hint="eastAsia"/>
          <w:szCs w:val="21"/>
          <w:lang w:val="en-US" w:eastAsia="zh-CN"/>
        </w:rPr>
        <w:t>、</w:t>
      </w:r>
      <w:bookmarkStart w:id="12" w:name="mokuai8"/>
      <w:r>
        <w:rPr>
          <w:rFonts w:hint="eastAsia"/>
          <w:szCs w:val="21"/>
          <w:lang w:val="en-US" w:eastAsia="zh-CN"/>
        </w:rPr>
        <w:t>绘制可持续发展综合分析柱状图</w:t>
      </w:r>
      <w:bookmarkEnd w:id="12"/>
      <w:r>
        <w:rPr>
          <w:rFonts w:hint="eastAsia"/>
          <w:szCs w:val="21"/>
          <w:lang w:val="en-US" w:eastAsia="zh-CN"/>
        </w:rPr>
        <w:t>。</w:t>
      </w:r>
      <w:r>
        <w:rPr>
          <w:rFonts w:hint="eastAsia"/>
          <w:szCs w:val="21"/>
        </w:rPr>
        <w:t>最后提供了关于软件、</w:t>
      </w:r>
      <w:r>
        <w:rPr>
          <w:rFonts w:hint="eastAsia"/>
          <w:szCs w:val="21"/>
          <w:lang w:val="en-US" w:eastAsia="zh-CN"/>
        </w:rPr>
        <w:t>网络检测</w:t>
      </w:r>
      <w:r>
        <w:rPr>
          <w:rFonts w:hint="eastAsia"/>
          <w:szCs w:val="21"/>
        </w:rPr>
        <w:t>、清除数据及退出软件功能，为</w:t>
      </w:r>
      <w:bookmarkStart w:id="13" w:name="guding1"/>
      <w:r>
        <w:rPr>
          <w:rFonts w:hint="eastAsia"/>
          <w:szCs w:val="21"/>
          <w:lang w:eastAsia="zh-CN"/>
        </w:rPr>
        <w:t>土地资源可持续发展综合评估</w:t>
      </w:r>
      <w:bookmarkEnd w:id="13"/>
      <w:r>
        <w:rPr>
          <w:rFonts w:hint="eastAsia"/>
          <w:szCs w:val="21"/>
        </w:rPr>
        <w:t>带来了极大的便利，也提供了一款操作简单，运行稳定的软件。</w:t>
      </w:r>
    </w:p>
    <w:p>
      <w:pPr>
        <w:spacing w:line="360" w:lineRule="auto"/>
        <w:ind w:firstLine="420" w:firstLineChars="200"/>
        <w:rPr>
          <w:rFonts w:hint="eastAsia"/>
          <w:sz w:val="24"/>
        </w:rPr>
      </w:pPr>
      <w:r>
        <w:rPr>
          <w:rFonts w:hint="eastAsia"/>
          <w:szCs w:val="21"/>
        </w:rPr>
        <w:t>本软件</w:t>
      </w:r>
      <w:r>
        <w:rPr>
          <w:rFonts w:hint="eastAsia"/>
          <w:szCs w:val="21"/>
          <w:lang w:val="en-US" w:eastAsia="zh-CN"/>
        </w:rPr>
        <w:t>为</w:t>
      </w:r>
      <w:bookmarkStart w:id="14" w:name="guding2"/>
      <w:r>
        <w:rPr>
          <w:rFonts w:hint="eastAsia"/>
          <w:szCs w:val="21"/>
          <w:lang w:val="en-US" w:eastAsia="zh-CN"/>
        </w:rPr>
        <w:t>土地资源可持续发展综合评估</w:t>
      </w:r>
      <w:bookmarkEnd w:id="14"/>
      <w:r>
        <w:rPr>
          <w:rFonts w:hint="eastAsia"/>
          <w:szCs w:val="21"/>
        </w:rPr>
        <w:t>设计了一款方便简洁的软件，方法简单、便捷、操作易上手。本软件根据M</w:t>
      </w:r>
      <w:r>
        <w:rPr>
          <w:szCs w:val="21"/>
        </w:rPr>
        <w:t>ATLAB</w:t>
      </w:r>
      <w:r>
        <w:rPr>
          <w:rFonts w:hint="eastAsia"/>
          <w:szCs w:val="21"/>
        </w:rPr>
        <w:t>开发，能够高效、便捷地进行</w:t>
      </w:r>
      <w:r>
        <w:rPr>
          <w:rFonts w:hint="eastAsia"/>
          <w:szCs w:val="21"/>
          <w:lang w:val="en-US" w:eastAsia="zh-CN"/>
        </w:rPr>
        <w:t>土地资源分类管理</w:t>
      </w:r>
      <w:r>
        <w:rPr>
          <w:rFonts w:hint="eastAsia"/>
          <w:szCs w:val="21"/>
        </w:rPr>
        <w:t>、</w:t>
      </w:r>
      <w:r>
        <w:rPr>
          <w:rFonts w:hint="eastAsia"/>
          <w:szCs w:val="21"/>
          <w:lang w:val="en-US" w:eastAsia="zh-CN"/>
        </w:rPr>
        <w:t>土地资源评估指标设置</w:t>
      </w:r>
      <w:r>
        <w:rPr>
          <w:rFonts w:hint="eastAsia"/>
          <w:szCs w:val="21"/>
        </w:rPr>
        <w:t>、</w:t>
      </w:r>
      <w:r>
        <w:rPr>
          <w:rFonts w:hint="eastAsia"/>
          <w:szCs w:val="21"/>
          <w:lang w:val="en-US" w:eastAsia="zh-CN"/>
        </w:rPr>
        <w:t>数据收集处理设置</w:t>
      </w:r>
      <w:r>
        <w:rPr>
          <w:rFonts w:hint="eastAsia"/>
          <w:szCs w:val="21"/>
        </w:rPr>
        <w:t>、</w:t>
      </w:r>
      <w:r>
        <w:rPr>
          <w:rFonts w:hint="eastAsia"/>
          <w:szCs w:val="21"/>
          <w:lang w:val="en-US" w:eastAsia="zh-CN"/>
        </w:rPr>
        <w:t>土地质量参数管理、可持续发展综合评估和导入土地资源可持续发展评估流程图、绘制土地使用效率分析三维图、绘制可持续发展综合分析柱状图</w:t>
      </w:r>
      <w:r>
        <w:rPr>
          <w:rFonts w:hint="eastAsia"/>
          <w:szCs w:val="21"/>
        </w:rPr>
        <w:t>，可以通过图框的方式直观的显示各数据量。</w:t>
      </w:r>
      <w:r>
        <w:rPr>
          <w:rFonts w:hint="eastAsia"/>
          <w:sz w:val="24"/>
        </w:rPr>
        <w:t xml:space="preserve"> </w:t>
      </w:r>
    </w:p>
    <w:p>
      <w:pPr>
        <w:spacing w:line="360" w:lineRule="auto"/>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本软件适用于</w:t>
      </w:r>
      <w:bookmarkStart w:id="15" w:name="lingyu"/>
      <w:r>
        <w:rPr>
          <w:rFonts w:hint="eastAsia" w:cs="Times New Roman"/>
          <w:szCs w:val="21"/>
          <w:lang w:val="en-US" w:eastAsia="zh-CN"/>
        </w:rPr>
        <w:t>土地资源管理</w:t>
      </w:r>
      <w:bookmarkEnd w:id="15"/>
      <w:r>
        <w:rPr>
          <w:rFonts w:hint="eastAsia" w:ascii="Times New Roman" w:hAnsi="Times New Roman" w:eastAsia="宋体" w:cs="Times New Roman"/>
          <w:szCs w:val="21"/>
          <w:lang w:val="en-US" w:eastAsia="zh-CN"/>
        </w:rPr>
        <w:t>领域。</w:t>
      </w:r>
    </w:p>
    <w:p>
      <w:pPr>
        <w:spacing w:line="360" w:lineRule="auto"/>
        <w:ind w:firstLine="420" w:firstLineChars="200"/>
        <w:rPr>
          <w:rFonts w:hint="default" w:ascii="Times New Roman" w:hAnsi="Times New Roman" w:eastAsia="宋体" w:cs="Times New Roman"/>
          <w:szCs w:val="21"/>
          <w:lang w:val="en-US" w:eastAsia="zh-CN"/>
        </w:rPr>
      </w:pPr>
    </w:p>
    <w:p>
      <w:pPr>
        <w:numPr>
          <w:ilvl w:val="0"/>
          <w:numId w:val="2"/>
        </w:numPr>
        <w:spacing w:line="360" w:lineRule="auto"/>
        <w:ind w:left="0" w:leftChars="0" w:firstLine="0" w:firstLineChars="0"/>
        <w:rPr>
          <w:rFonts w:hint="eastAsia"/>
          <w:b/>
          <w:sz w:val="24"/>
        </w:rPr>
      </w:pPr>
      <w:r>
        <w:rPr>
          <w:rFonts w:hint="eastAsia"/>
          <w:b/>
          <w:sz w:val="24"/>
        </w:rPr>
        <w:t>软件运行环境</w:t>
      </w:r>
    </w:p>
    <w:p>
      <w:pPr>
        <w:numPr>
          <w:ilvl w:val="0"/>
          <w:numId w:val="3"/>
        </w:numPr>
        <w:spacing w:line="360" w:lineRule="auto"/>
        <w:rPr>
          <w:rFonts w:hint="eastAsia"/>
          <w:szCs w:val="21"/>
        </w:rPr>
      </w:pPr>
      <w:r>
        <w:rPr>
          <w:rFonts w:hint="eastAsia"/>
          <w:szCs w:val="21"/>
        </w:rPr>
        <w:t>硬件要求：</w:t>
      </w:r>
    </w:p>
    <w:p>
      <w:pPr>
        <w:spacing w:line="360" w:lineRule="auto"/>
        <w:rPr>
          <w:rFonts w:hint="eastAsia"/>
          <w:szCs w:val="21"/>
        </w:rPr>
      </w:pPr>
      <w:bookmarkStart w:id="16" w:name="OLE_LINK6"/>
      <w:bookmarkStart w:id="17" w:name="OLE_LINK5"/>
      <w:r>
        <w:rPr>
          <w:rFonts w:hint="eastAsia"/>
          <w:szCs w:val="21"/>
        </w:rPr>
        <w:t>处理器主频：2GHZ及以上；</w:t>
      </w:r>
    </w:p>
    <w:p>
      <w:pPr>
        <w:spacing w:line="360" w:lineRule="auto"/>
        <w:rPr>
          <w:rFonts w:hint="eastAsia"/>
          <w:szCs w:val="21"/>
        </w:rPr>
      </w:pPr>
      <w:r>
        <w:rPr>
          <w:rFonts w:hint="eastAsia"/>
          <w:szCs w:val="21"/>
        </w:rPr>
        <w:t>内存：</w:t>
      </w:r>
      <w:r>
        <w:rPr>
          <w:szCs w:val="21"/>
        </w:rPr>
        <w:t>4</w:t>
      </w:r>
      <w:r>
        <w:rPr>
          <w:rFonts w:hint="eastAsia"/>
          <w:szCs w:val="21"/>
        </w:rPr>
        <w:t>G及以上；</w:t>
      </w:r>
    </w:p>
    <w:bookmarkEnd w:id="16"/>
    <w:bookmarkEnd w:id="17"/>
    <w:p>
      <w:pPr>
        <w:spacing w:line="360" w:lineRule="auto"/>
        <w:rPr>
          <w:rFonts w:hint="eastAsia"/>
          <w:szCs w:val="21"/>
        </w:rPr>
      </w:pPr>
      <w:r>
        <w:rPr>
          <w:rFonts w:hint="eastAsia"/>
          <w:szCs w:val="21"/>
        </w:rPr>
        <w:t>（2）软件要求</w:t>
      </w:r>
    </w:p>
    <w:p>
      <w:pPr>
        <w:spacing w:line="360" w:lineRule="auto"/>
        <w:rPr>
          <w:rFonts w:hint="eastAsia"/>
          <w:szCs w:val="21"/>
        </w:rPr>
      </w:pPr>
      <w:bookmarkStart w:id="18" w:name="OLE_LINK11"/>
      <w:bookmarkStart w:id="19" w:name="OLE_LINK12"/>
      <w:r>
        <w:rPr>
          <w:rFonts w:hint="eastAsia"/>
          <w:szCs w:val="21"/>
        </w:rPr>
        <w:t>系统：windows</w:t>
      </w:r>
      <w:r>
        <w:rPr>
          <w:szCs w:val="21"/>
        </w:rPr>
        <w:t>10</w:t>
      </w:r>
      <w:r>
        <w:rPr>
          <w:rFonts w:hint="eastAsia"/>
          <w:szCs w:val="21"/>
        </w:rPr>
        <w:t xml:space="preserve">  </w:t>
      </w:r>
      <w:r>
        <w:rPr>
          <w:szCs w:val="21"/>
        </w:rPr>
        <w:t>64</w:t>
      </w:r>
      <w:r>
        <w:rPr>
          <w:rFonts w:hint="eastAsia"/>
          <w:szCs w:val="21"/>
        </w:rPr>
        <w:t>位系统；</w:t>
      </w:r>
    </w:p>
    <w:p>
      <w:pPr>
        <w:spacing w:line="360" w:lineRule="auto"/>
        <w:rPr>
          <w:rFonts w:hint="eastAsia"/>
          <w:szCs w:val="21"/>
        </w:rPr>
      </w:pPr>
      <w:r>
        <w:rPr>
          <w:rFonts w:hint="eastAsia"/>
          <w:szCs w:val="21"/>
        </w:rPr>
        <w:t>运行环境： Matlab R2020b及以上版本、</w:t>
      </w:r>
    </w:p>
    <w:p>
      <w:pPr>
        <w:spacing w:line="360" w:lineRule="auto"/>
        <w:rPr>
          <w:rFonts w:hint="eastAsia"/>
          <w:szCs w:val="21"/>
        </w:rPr>
      </w:pPr>
      <w:r>
        <w:rPr>
          <w:rFonts w:hint="eastAsia"/>
          <w:szCs w:val="21"/>
        </w:rPr>
        <w:t xml:space="preserve">          </w:t>
      </w:r>
      <w:r>
        <w:rPr>
          <w:szCs w:val="21"/>
        </w:rPr>
        <w:t xml:space="preserve"> </w:t>
      </w:r>
      <w:r>
        <w:rPr>
          <w:rFonts w:hint="eastAsia"/>
          <w:szCs w:val="21"/>
        </w:rPr>
        <w:t>Matlab Compiler 2.1及以上版本。</w:t>
      </w:r>
      <w:bookmarkEnd w:id="18"/>
      <w:bookmarkEnd w:id="19"/>
    </w:p>
    <w:p>
      <w:pPr>
        <w:sectPr>
          <w:headerReference r:id="rId4" w:type="default"/>
          <w:pgSz w:w="11906" w:h="16838"/>
          <w:pgMar w:top="992" w:right="1587" w:bottom="992" w:left="1587" w:header="850" w:footer="992" w:gutter="0"/>
          <w:pgNumType w:fmt="decimal" w:start="1"/>
          <w:cols w:space="425" w:num="1"/>
          <w:docGrid w:type="lines" w:linePitch="312" w:charSpace="0"/>
        </w:sectPr>
      </w:pPr>
    </w:p>
    <w:p>
      <w:pPr>
        <w:numPr>
          <w:ilvl w:val="0"/>
          <w:numId w:val="1"/>
        </w:numPr>
        <w:spacing w:line="360" w:lineRule="auto"/>
        <w:jc w:val="left"/>
        <w:rPr>
          <w:rFonts w:hint="eastAsia"/>
          <w:b/>
          <w:sz w:val="24"/>
        </w:rPr>
      </w:pPr>
      <w:r>
        <w:rPr>
          <w:rFonts w:hint="eastAsia"/>
          <w:b/>
          <w:sz w:val="24"/>
        </w:rPr>
        <w:t>软件总体设计</w:t>
      </w:r>
    </w:p>
    <w:p>
      <w:pPr>
        <w:widowControl w:val="0"/>
        <w:numPr>
          <w:ilvl w:val="0"/>
          <w:numId w:val="0"/>
        </w:numPr>
        <w:spacing w:line="360" w:lineRule="auto"/>
        <w:jc w:val="left"/>
        <w:rPr>
          <w:rFonts w:hint="eastAsia"/>
          <w:b/>
          <w:sz w:val="24"/>
        </w:rPr>
      </w:pPr>
    </w:p>
    <w:p>
      <w:pPr>
        <w:spacing w:line="360" w:lineRule="auto"/>
        <w:rPr>
          <w:rFonts w:hint="eastAsia"/>
          <w:b/>
        </w:rPr>
      </w:pPr>
      <w:r>
        <w:rPr>
          <w:rFonts w:hint="eastAsia"/>
          <w:b/>
        </w:rPr>
        <w:t>（一）软件的技术特点：</w:t>
      </w:r>
    </w:p>
    <w:p>
      <w:pPr>
        <w:spacing w:line="360" w:lineRule="auto"/>
        <w:ind w:firstLine="420" w:firstLineChars="200"/>
        <w:rPr>
          <w:szCs w:val="21"/>
        </w:rPr>
      </w:pPr>
      <w:r>
        <w:rPr>
          <w:rFonts w:hint="eastAsia"/>
          <w:szCs w:val="21"/>
        </w:rPr>
        <w:t>本软件基于Matlab R20</w:t>
      </w:r>
      <w:r>
        <w:rPr>
          <w:szCs w:val="21"/>
        </w:rPr>
        <w:t>20</w:t>
      </w:r>
      <w:r>
        <w:rPr>
          <w:rFonts w:hint="eastAsia"/>
          <w:szCs w:val="21"/>
        </w:rPr>
        <w:t>b开发，运用其中的GUI功能设计出原始的*.m文件和*.fig文件，在此基础上运用Matlab自带的Matlab Compiler编译器对*.m文件和*.fig文件进行编译，编译成可脱离Matlab环境的能够独立执行的*.exe文件，只要在安装Matlab Compiler（可独立安装，且安装文件很小）的电脑上都可以运行本软件，成功地降低本软件的运行环境要求，提高可移植性。本软件在用户界面上具有人机交互，操作简便，运行稳定的特点。软件打开后只需要用户点击需要的功能，</w:t>
      </w:r>
      <w:r>
        <w:rPr>
          <w:rFonts w:hint="eastAsia"/>
          <w:szCs w:val="21"/>
          <w:lang w:val="en-US" w:eastAsia="zh-CN"/>
        </w:rPr>
        <w:t>土地资源分类管理</w:t>
      </w:r>
      <w:r>
        <w:rPr>
          <w:rFonts w:hint="eastAsia"/>
          <w:szCs w:val="21"/>
        </w:rPr>
        <w:t>、</w:t>
      </w:r>
      <w:r>
        <w:rPr>
          <w:rFonts w:hint="eastAsia"/>
          <w:szCs w:val="21"/>
          <w:lang w:val="en-US" w:eastAsia="zh-CN"/>
        </w:rPr>
        <w:t>土地资源评估指标设置</w:t>
      </w:r>
      <w:r>
        <w:rPr>
          <w:rFonts w:hint="eastAsia"/>
          <w:szCs w:val="21"/>
        </w:rPr>
        <w:t>、</w:t>
      </w:r>
      <w:r>
        <w:rPr>
          <w:rFonts w:hint="eastAsia"/>
          <w:szCs w:val="21"/>
          <w:lang w:val="en-US" w:eastAsia="zh-CN"/>
        </w:rPr>
        <w:t>数据收集处理设置</w:t>
      </w:r>
      <w:r>
        <w:rPr>
          <w:rFonts w:hint="eastAsia"/>
          <w:szCs w:val="21"/>
        </w:rPr>
        <w:t>、</w:t>
      </w:r>
      <w:r>
        <w:rPr>
          <w:rFonts w:hint="eastAsia"/>
          <w:szCs w:val="21"/>
          <w:lang w:val="en-US" w:eastAsia="zh-CN"/>
        </w:rPr>
        <w:t>土地质量参数管理、可持续发展综合评估和导入土地资源可持续发展评估流程图、绘制土地使用效率分析三维图、绘制可持续发展综合分析柱状图</w:t>
      </w:r>
      <w:r>
        <w:rPr>
          <w:rFonts w:hint="eastAsia"/>
          <w:szCs w:val="21"/>
        </w:rPr>
        <w:t>，最后提供了关于软件、</w:t>
      </w:r>
      <w:r>
        <w:rPr>
          <w:rFonts w:hint="eastAsia"/>
          <w:szCs w:val="21"/>
          <w:lang w:val="en-US" w:eastAsia="zh-CN"/>
        </w:rPr>
        <w:t>网络检测</w:t>
      </w:r>
      <w:r>
        <w:rPr>
          <w:rFonts w:hint="eastAsia"/>
          <w:szCs w:val="21"/>
        </w:rPr>
        <w:t>、清除数据及退出软件功能，为</w:t>
      </w:r>
      <w:bookmarkStart w:id="20" w:name="guding3"/>
      <w:r>
        <w:rPr>
          <w:rFonts w:hint="eastAsia"/>
          <w:szCs w:val="21"/>
          <w:lang w:eastAsia="zh-CN"/>
        </w:rPr>
        <w:t>土地资源可持续发展综合评估</w:t>
      </w:r>
      <w:bookmarkEnd w:id="20"/>
      <w:r>
        <w:rPr>
          <w:rFonts w:hint="eastAsia"/>
          <w:szCs w:val="21"/>
        </w:rPr>
        <w:t>带来了极大的便利。软件运行基于输入参数驱动，运行占用内存小。软件基于面向对象程序设计方法设计，可移植性强，可实现功能的扩展。</w:t>
      </w:r>
    </w:p>
    <w:p>
      <w:pPr>
        <w:spacing w:line="360" w:lineRule="auto"/>
        <w:rPr>
          <w:szCs w:val="21"/>
        </w:rPr>
      </w:pPr>
    </w:p>
    <w:p>
      <w:pPr>
        <w:spacing w:line="360" w:lineRule="auto"/>
        <w:rPr>
          <w:rFonts w:hint="eastAsia"/>
          <w:b/>
          <w:sz w:val="24"/>
        </w:rPr>
      </w:pPr>
      <w:r>
        <w:rPr>
          <w:rFonts w:hint="eastAsia"/>
          <w:b/>
          <w:sz w:val="24"/>
        </w:rPr>
        <w:t>（二）软件的主要功能：</w:t>
      </w:r>
    </w:p>
    <w:p>
      <w:pPr>
        <w:spacing w:line="360" w:lineRule="auto"/>
        <w:rPr>
          <w:szCs w:val="21"/>
        </w:rPr>
      </w:pPr>
      <w:bookmarkStart w:id="21" w:name="_Hlk113352453"/>
      <w:r>
        <w:rPr>
          <w:rFonts w:hint="eastAsia"/>
          <w:szCs w:val="21"/>
        </w:rPr>
        <w:t>（</w:t>
      </w:r>
      <w:r>
        <w:rPr>
          <w:szCs w:val="21"/>
        </w:rPr>
        <w:t>1</w:t>
      </w:r>
      <w:r>
        <w:rPr>
          <w:rFonts w:hint="eastAsia"/>
          <w:szCs w:val="21"/>
        </w:rPr>
        <w:t>）</w:t>
      </w:r>
      <w:bookmarkStart w:id="22" w:name="_Hlk117432364"/>
      <w:r>
        <w:rPr>
          <w:rFonts w:hint="eastAsia"/>
          <w:szCs w:val="21"/>
          <w:lang w:val="en-US" w:eastAsia="zh-CN"/>
        </w:rPr>
        <w:t>土地资源分类管理功能</w:t>
      </w:r>
      <w:r>
        <w:rPr>
          <w:rFonts w:hint="eastAsia"/>
          <w:szCs w:val="21"/>
        </w:rPr>
        <w:t>；</w:t>
      </w:r>
    </w:p>
    <w:p>
      <w:pPr>
        <w:spacing w:line="360" w:lineRule="auto"/>
        <w:rPr>
          <w:rFonts w:hint="eastAsia"/>
          <w:szCs w:val="21"/>
        </w:rPr>
      </w:pPr>
      <w:r>
        <w:rPr>
          <w:rFonts w:hint="eastAsia"/>
          <w:szCs w:val="21"/>
        </w:rPr>
        <w:t>（</w:t>
      </w:r>
      <w:r>
        <w:rPr>
          <w:szCs w:val="21"/>
        </w:rPr>
        <w:t>2</w:t>
      </w:r>
      <w:r>
        <w:rPr>
          <w:rFonts w:hint="eastAsia"/>
          <w:szCs w:val="21"/>
        </w:rPr>
        <w:t>）</w:t>
      </w:r>
      <w:bookmarkEnd w:id="22"/>
      <w:r>
        <w:rPr>
          <w:rFonts w:hint="eastAsia"/>
          <w:szCs w:val="21"/>
          <w:lang w:val="en-US" w:eastAsia="zh-CN"/>
        </w:rPr>
        <w:t>土地资源评估指标设置功能</w:t>
      </w:r>
      <w:r>
        <w:rPr>
          <w:rFonts w:hint="eastAsia"/>
          <w:szCs w:val="21"/>
        </w:rPr>
        <w:t>；</w:t>
      </w:r>
    </w:p>
    <w:p>
      <w:pPr>
        <w:spacing w:line="360" w:lineRule="auto"/>
        <w:rPr>
          <w:rFonts w:hint="eastAsia"/>
          <w:szCs w:val="21"/>
        </w:rPr>
      </w:pPr>
      <w:r>
        <w:rPr>
          <w:rFonts w:hint="eastAsia"/>
          <w:szCs w:val="21"/>
        </w:rPr>
        <w:t>（</w:t>
      </w:r>
      <w:r>
        <w:rPr>
          <w:szCs w:val="21"/>
        </w:rPr>
        <w:t>3</w:t>
      </w:r>
      <w:r>
        <w:rPr>
          <w:rFonts w:hint="eastAsia"/>
          <w:szCs w:val="21"/>
        </w:rPr>
        <w:t>）</w:t>
      </w:r>
      <w:r>
        <w:rPr>
          <w:rFonts w:hint="eastAsia"/>
          <w:szCs w:val="21"/>
          <w:lang w:val="en-US" w:eastAsia="zh-CN"/>
        </w:rPr>
        <w:t>数据收集处理设置功能</w:t>
      </w:r>
      <w:r>
        <w:rPr>
          <w:rFonts w:hint="eastAsia"/>
          <w:szCs w:val="21"/>
        </w:rPr>
        <w:t>；</w:t>
      </w:r>
    </w:p>
    <w:p>
      <w:pPr>
        <w:spacing w:line="360" w:lineRule="auto"/>
        <w:rPr>
          <w:rFonts w:hint="eastAsia"/>
          <w:szCs w:val="21"/>
        </w:rPr>
      </w:pPr>
      <w:r>
        <w:rPr>
          <w:rFonts w:hint="eastAsia"/>
          <w:szCs w:val="21"/>
        </w:rPr>
        <w:t>（</w:t>
      </w:r>
      <w:r>
        <w:rPr>
          <w:szCs w:val="21"/>
        </w:rPr>
        <w:t>4</w:t>
      </w:r>
      <w:r>
        <w:rPr>
          <w:rFonts w:hint="eastAsia"/>
          <w:szCs w:val="21"/>
        </w:rPr>
        <w:t>）</w:t>
      </w:r>
      <w:r>
        <w:rPr>
          <w:rFonts w:hint="eastAsia"/>
          <w:szCs w:val="21"/>
          <w:lang w:val="en-US" w:eastAsia="zh-CN"/>
        </w:rPr>
        <w:t>土地质量参数管理功能</w:t>
      </w:r>
      <w:r>
        <w:rPr>
          <w:rFonts w:hint="eastAsia"/>
          <w:szCs w:val="21"/>
        </w:rPr>
        <w:t>；</w:t>
      </w:r>
    </w:p>
    <w:p>
      <w:pPr>
        <w:spacing w:line="360" w:lineRule="auto"/>
        <w:rPr>
          <w:rFonts w:hint="eastAsia"/>
          <w:szCs w:val="21"/>
        </w:rPr>
      </w:pPr>
      <w:r>
        <w:rPr>
          <w:rFonts w:hint="eastAsia"/>
          <w:szCs w:val="21"/>
        </w:rPr>
        <w:t>（</w:t>
      </w:r>
      <w:r>
        <w:rPr>
          <w:rFonts w:hint="eastAsia"/>
          <w:szCs w:val="21"/>
          <w:lang w:val="en-US" w:eastAsia="zh-CN"/>
        </w:rPr>
        <w:t>5</w:t>
      </w:r>
      <w:r>
        <w:rPr>
          <w:rFonts w:hint="eastAsia"/>
          <w:szCs w:val="21"/>
        </w:rPr>
        <w:t>）</w:t>
      </w:r>
      <w:r>
        <w:rPr>
          <w:rFonts w:hint="eastAsia"/>
          <w:szCs w:val="21"/>
          <w:lang w:val="en-US" w:eastAsia="zh-CN"/>
        </w:rPr>
        <w:t>可持续发展综合评估功能</w:t>
      </w:r>
      <w:r>
        <w:rPr>
          <w:rFonts w:hint="eastAsia"/>
          <w:szCs w:val="21"/>
        </w:rPr>
        <w:t>；</w:t>
      </w:r>
    </w:p>
    <w:p>
      <w:pPr>
        <w:spacing w:line="360" w:lineRule="auto"/>
        <w:rPr>
          <w:rFonts w:hint="default" w:eastAsia="宋体"/>
          <w:szCs w:val="21"/>
          <w:lang w:val="en-US" w:eastAsia="zh-CN"/>
        </w:rPr>
      </w:pPr>
      <w:r>
        <w:rPr>
          <w:rFonts w:hint="eastAsia"/>
          <w:szCs w:val="21"/>
        </w:rPr>
        <w:t>（</w:t>
      </w:r>
      <w:r>
        <w:rPr>
          <w:rFonts w:hint="eastAsia"/>
          <w:szCs w:val="21"/>
          <w:lang w:val="en-US" w:eastAsia="zh-CN"/>
        </w:rPr>
        <w:t>6</w:t>
      </w:r>
      <w:r>
        <w:rPr>
          <w:rFonts w:hint="eastAsia"/>
          <w:szCs w:val="21"/>
        </w:rPr>
        <w:t>）</w:t>
      </w:r>
      <w:r>
        <w:rPr>
          <w:rFonts w:hint="eastAsia"/>
          <w:szCs w:val="21"/>
          <w:lang w:val="en-US" w:eastAsia="zh-CN"/>
        </w:rPr>
        <w:t>导入土地资源可持续发展评估流程图；</w:t>
      </w:r>
    </w:p>
    <w:p>
      <w:pPr>
        <w:spacing w:line="360" w:lineRule="auto"/>
        <w:rPr>
          <w:szCs w:val="21"/>
        </w:rPr>
      </w:pPr>
      <w:r>
        <w:rPr>
          <w:rFonts w:hint="eastAsia"/>
          <w:szCs w:val="21"/>
        </w:rPr>
        <w:t>（</w:t>
      </w:r>
      <w:r>
        <w:rPr>
          <w:rFonts w:hint="eastAsia"/>
          <w:szCs w:val="21"/>
          <w:lang w:val="en-US" w:eastAsia="zh-CN"/>
        </w:rPr>
        <w:t>7</w:t>
      </w:r>
      <w:r>
        <w:rPr>
          <w:rFonts w:hint="eastAsia"/>
          <w:szCs w:val="21"/>
        </w:rPr>
        <w:t>）</w:t>
      </w:r>
      <w:r>
        <w:rPr>
          <w:rFonts w:hint="eastAsia"/>
          <w:szCs w:val="21"/>
          <w:lang w:val="en-US" w:eastAsia="zh-CN"/>
        </w:rPr>
        <w:t>绘制土地使用效率分析三维图</w:t>
      </w:r>
      <w:r>
        <w:rPr>
          <w:rFonts w:hint="eastAsia"/>
          <w:szCs w:val="21"/>
        </w:rPr>
        <w:t xml:space="preserve">； </w:t>
      </w:r>
    </w:p>
    <w:p>
      <w:pPr>
        <w:spacing w:line="360" w:lineRule="auto"/>
        <w:rPr>
          <w:rFonts w:hint="eastAsia"/>
          <w:szCs w:val="21"/>
        </w:rPr>
      </w:pPr>
      <w:r>
        <w:rPr>
          <w:rFonts w:hint="eastAsia"/>
          <w:szCs w:val="21"/>
        </w:rPr>
        <w:t>（</w:t>
      </w:r>
      <w:r>
        <w:rPr>
          <w:rFonts w:hint="eastAsia"/>
          <w:szCs w:val="21"/>
          <w:lang w:val="en-US" w:eastAsia="zh-CN"/>
        </w:rPr>
        <w:t>8</w:t>
      </w:r>
      <w:r>
        <w:rPr>
          <w:rFonts w:hint="eastAsia"/>
          <w:szCs w:val="21"/>
        </w:rPr>
        <w:t>）</w:t>
      </w:r>
      <w:r>
        <w:rPr>
          <w:rFonts w:hint="eastAsia"/>
          <w:szCs w:val="21"/>
          <w:lang w:val="en-US" w:eastAsia="zh-CN"/>
        </w:rPr>
        <w:t>绘制可持续发展综合分析柱状图；</w:t>
      </w:r>
    </w:p>
    <w:p>
      <w:pPr>
        <w:spacing w:line="360" w:lineRule="auto"/>
        <w:rPr>
          <w:rFonts w:hint="eastAsia"/>
          <w:szCs w:val="21"/>
        </w:rPr>
      </w:pPr>
      <w:r>
        <w:rPr>
          <w:rFonts w:hint="eastAsia"/>
          <w:szCs w:val="21"/>
        </w:rPr>
        <w:t>（</w:t>
      </w:r>
      <w:r>
        <w:rPr>
          <w:rFonts w:hint="eastAsia"/>
          <w:szCs w:val="21"/>
          <w:lang w:val="en-US" w:eastAsia="zh-CN"/>
        </w:rPr>
        <w:t>9</w:t>
      </w:r>
      <w:r>
        <w:rPr>
          <w:rFonts w:hint="eastAsia"/>
          <w:szCs w:val="21"/>
        </w:rPr>
        <w:t>）关于软件功能；</w:t>
      </w:r>
    </w:p>
    <w:p>
      <w:pPr>
        <w:spacing w:line="360" w:lineRule="auto"/>
        <w:rPr>
          <w:rFonts w:hint="eastAsia"/>
          <w:szCs w:val="21"/>
        </w:rPr>
      </w:pPr>
      <w:r>
        <w:rPr>
          <w:rFonts w:hint="eastAsia"/>
          <w:szCs w:val="21"/>
        </w:rPr>
        <w:t>（</w:t>
      </w:r>
      <w:r>
        <w:rPr>
          <w:rFonts w:hint="eastAsia"/>
          <w:szCs w:val="21"/>
          <w:lang w:val="en-US" w:eastAsia="zh-CN"/>
        </w:rPr>
        <w:t>10</w:t>
      </w:r>
      <w:r>
        <w:rPr>
          <w:rFonts w:hint="eastAsia"/>
          <w:szCs w:val="21"/>
        </w:rPr>
        <w:t>）支持</w:t>
      </w:r>
      <w:r>
        <w:rPr>
          <w:rFonts w:hint="eastAsia"/>
          <w:szCs w:val="21"/>
          <w:lang w:val="en-US" w:eastAsia="zh-CN"/>
        </w:rPr>
        <w:t>网络检测</w:t>
      </w:r>
      <w:r>
        <w:rPr>
          <w:rFonts w:hint="eastAsia"/>
          <w:szCs w:val="21"/>
        </w:rPr>
        <w:t>功能；</w:t>
      </w:r>
    </w:p>
    <w:p>
      <w:pPr>
        <w:spacing w:line="360" w:lineRule="auto"/>
        <w:rPr>
          <w:szCs w:val="21"/>
        </w:rPr>
      </w:pPr>
      <w:r>
        <w:rPr>
          <w:rFonts w:hint="eastAsia"/>
          <w:szCs w:val="21"/>
        </w:rPr>
        <w:t>（</w:t>
      </w:r>
      <w:r>
        <w:rPr>
          <w:rFonts w:hint="eastAsia"/>
          <w:szCs w:val="21"/>
          <w:lang w:val="en-US" w:eastAsia="zh-CN"/>
        </w:rPr>
        <w:t>11</w:t>
      </w:r>
      <w:r>
        <w:rPr>
          <w:rFonts w:hint="eastAsia"/>
          <w:szCs w:val="21"/>
        </w:rPr>
        <w:t>）快速清除当前数据，进行下一步的计算；</w:t>
      </w:r>
    </w:p>
    <w:p>
      <w:pPr>
        <w:spacing w:line="360" w:lineRule="auto"/>
        <w:rPr>
          <w:rFonts w:hint="eastAsia"/>
          <w:szCs w:val="21"/>
        </w:rPr>
      </w:pPr>
      <w:r>
        <w:rPr>
          <w:rFonts w:hint="eastAsia"/>
          <w:szCs w:val="21"/>
        </w:rPr>
        <w:t>（</w:t>
      </w:r>
      <w:r>
        <w:rPr>
          <w:rFonts w:hint="eastAsia"/>
          <w:szCs w:val="21"/>
          <w:lang w:val="en-US" w:eastAsia="zh-CN"/>
        </w:rPr>
        <w:t>12</w:t>
      </w:r>
      <w:r>
        <w:rPr>
          <w:rFonts w:hint="eastAsia"/>
          <w:szCs w:val="21"/>
        </w:rPr>
        <w:t>）退出软件功能。</w:t>
      </w:r>
    </w:p>
    <w:bookmarkEnd w:id="21"/>
    <w:p>
      <w:pPr>
        <w:sectPr>
          <w:pgSz w:w="11906" w:h="16838"/>
          <w:pgMar w:top="992" w:right="1587" w:bottom="992" w:left="1587" w:header="680" w:footer="992" w:gutter="0"/>
          <w:pgNumType w:fmt="decimal"/>
          <w:cols w:space="425" w:num="1"/>
          <w:docGrid w:type="lines" w:linePitch="312" w:charSpace="0"/>
        </w:sectPr>
      </w:pPr>
    </w:p>
    <w:p>
      <w:pPr>
        <w:numPr>
          <w:ilvl w:val="0"/>
          <w:numId w:val="4"/>
        </w:numPr>
        <w:spacing w:line="360" w:lineRule="auto"/>
        <w:jc w:val="left"/>
        <w:rPr>
          <w:rFonts w:hint="eastAsia"/>
          <w:b/>
          <w:sz w:val="24"/>
        </w:rPr>
      </w:pPr>
      <w:r>
        <w:rPr>
          <w:rFonts w:hint="eastAsia"/>
          <w:b/>
          <w:sz w:val="24"/>
        </w:rPr>
        <w:t>软件开发流程图</w:t>
      </w:r>
    </w:p>
    <w:p>
      <w:pPr>
        <w:spacing w:line="480" w:lineRule="auto"/>
        <w:rPr>
          <w:rFonts w:hint="default" w:eastAsia="宋体"/>
          <w:b/>
          <w:bCs/>
          <w:sz w:val="24"/>
          <w:lang w:val="en-US" w:eastAsia="zh-CN"/>
        </w:rPr>
      </w:pPr>
      <w:r>
        <w:rPr>
          <w:sz w:val="21"/>
        </w:rPr>
        <mc:AlternateContent>
          <mc:Choice Requires="wps">
            <w:drawing>
              <wp:anchor distT="0" distB="0" distL="114300" distR="114300" simplePos="0" relativeHeight="251665408" behindDoc="1" locked="0" layoutInCell="1" allowOverlap="1">
                <wp:simplePos x="0" y="0"/>
                <wp:positionH relativeFrom="column">
                  <wp:posOffset>3150235</wp:posOffset>
                </wp:positionH>
                <wp:positionV relativeFrom="paragraph">
                  <wp:posOffset>1639570</wp:posOffset>
                </wp:positionV>
                <wp:extent cx="398145" cy="287655"/>
                <wp:effectExtent l="0" t="0" r="1905" b="17145"/>
                <wp:wrapNone/>
                <wp:docPr id="14" name="文本框 14"/>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05pt;margin-top:129.1pt;height:22.65pt;width:31.35pt;z-index:-251651072;mso-width-relative:page;mso-height-relative:page;" fillcolor="#FFFFFF [3201]" filled="t" stroked="f" coordsize="21600,21600" o:gfxdata="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7qjQtcAAAALAQAADwAA&#10;AAAAAAABACAAAAAiAAAAZHJzL2Rvd25yZXYueG1sUEsBAhQAFAAAAAgAh07iQEFg1w9QAgAAkAQA&#10;AA4AAAAAAAAAAQAgAAAAJgEAAGRycy9lMm9Eb2MueG1sUEsFBgAAAAAGAAYAWQEAAOgFA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v:textbox>
              </v:shape>
            </w:pict>
          </mc:Fallback>
        </mc:AlternateContent>
      </w:r>
      <w:r>
        <w:rPr>
          <w:sz w:val="21"/>
        </w:rPr>
        <mc:AlternateContent>
          <mc:Choice Requires="wps">
            <w:drawing>
              <wp:anchor distT="0" distB="0" distL="114300" distR="114300" simplePos="0" relativeHeight="251667456" behindDoc="1" locked="0" layoutInCell="1" allowOverlap="1">
                <wp:simplePos x="0" y="0"/>
                <wp:positionH relativeFrom="column">
                  <wp:posOffset>2054225</wp:posOffset>
                </wp:positionH>
                <wp:positionV relativeFrom="paragraph">
                  <wp:posOffset>2132965</wp:posOffset>
                </wp:positionV>
                <wp:extent cx="398145" cy="287655"/>
                <wp:effectExtent l="0" t="0" r="1905" b="17145"/>
                <wp:wrapNone/>
                <wp:docPr id="16" name="文本框 16"/>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75pt;margin-top:167.95pt;height:22.65pt;width:31.35pt;z-index:-251649024;mso-width-relative:page;mso-height-relative:page;" fillcolor="#FFFFFF [3201]" filled="t" stroked="f" coordsize="21600,21600" o:gfxdata="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U31o1gAAAAsBAAAPAAAA&#10;AAAAAAEAIAAAACIAAABkcnMvZG93bnJldi54bWxQSwECFAAUAAAACACHTuJAQFxjnlACAACQBAAA&#10;DgAAAAAAAAABACAAAAAlAQAAZHJzL2Uyb0RvYy54bWxQSwUGAAAAAAYABgBZAQAA5wUAAAAA&#10;">
                <v:fill on="t" focussize="0,0"/>
                <v:stroke on="f" weight="0.5pt"/>
                <v:imagedata o:title=""/>
                <o:lock v:ext="edit" aspectratio="f"/>
                <v:textbox>
                  <w:txbxContent>
                    <w:p>
                      <w:pPr>
                        <w:rPr>
                          <w:rFonts w:hint="default"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v:textbox>
              </v:shape>
            </w:pict>
          </mc:Fallback>
        </mc:AlternateContent>
      </w:r>
      <w:r>
        <w:rPr>
          <w:sz w:val="21"/>
        </w:rPr>
        <mc:AlternateContent>
          <mc:Choice Requires="wps">
            <w:drawing>
              <wp:anchor distT="0" distB="0" distL="114300" distR="114300" simplePos="0" relativeHeight="251666432" behindDoc="1" locked="0" layoutInCell="1" allowOverlap="1">
                <wp:simplePos x="0" y="0"/>
                <wp:positionH relativeFrom="column">
                  <wp:posOffset>2773680</wp:posOffset>
                </wp:positionH>
                <wp:positionV relativeFrom="paragraph">
                  <wp:posOffset>7425690</wp:posOffset>
                </wp:positionV>
                <wp:extent cx="398145" cy="287655"/>
                <wp:effectExtent l="0" t="0" r="1905" b="17145"/>
                <wp:wrapNone/>
                <wp:docPr id="15" name="文本框 15"/>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4pt;margin-top:584.7pt;height:22.65pt;width:31.35pt;z-index:-251650048;mso-width-relative:page;mso-height-relative:page;" fillcolor="#FFFFFF [3201]" filled="t" stroked="f" coordsize="21600,21600" o:gfxdata="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1wv1wAAAA0BAAAP&#10;AAAAAAAAAAEAIAAAACIAAABkcnMvZG93bnJldi54bWxQSwECFAAUAAAACACHTuJAYf21qlICAACQ&#10;BAAADgAAAAAAAAABACAAAAAmAQAAZHJzL2Uyb0RvYy54bWxQSwUGAAAAAAYABgBZAQAA6gU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2066925</wp:posOffset>
                </wp:positionH>
                <wp:positionV relativeFrom="paragraph">
                  <wp:posOffset>2912110</wp:posOffset>
                </wp:positionV>
                <wp:extent cx="3108960" cy="8890"/>
                <wp:effectExtent l="0" t="53975" r="15240" b="51435"/>
                <wp:wrapNone/>
                <wp:docPr id="13" name="直接箭头连接符 13"/>
                <wp:cNvGraphicFramePr/>
                <a:graphic xmlns:a="http://schemas.openxmlformats.org/drawingml/2006/main">
                  <a:graphicData uri="http://schemas.microsoft.com/office/word/2010/wordprocessingShape">
                    <wps:wsp>
                      <wps:cNvCnPr/>
                      <wps:spPr>
                        <a:xfrm flipH="1" flipV="1">
                          <a:off x="6183630" y="3848100"/>
                          <a:ext cx="3108960" cy="889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162.75pt;margin-top:229.3pt;height:0.7pt;width:244.8pt;z-index:251661312;mso-width-relative:page;mso-height-relative:page;" filled="f" stroked="t" coordsize="21600,21600" o:gfxdata="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ZZFL9kAAAALAQAADwAAAAAAAAABACAAAAAiAAAAZHJzL2Rvd25yZXYueG1sUEsBAhQA&#10;FAAAAAgAh07iQEEBkdoqAgAAFgQAAA4AAAAAAAAAAQAgAAAAKAEAAGRycy9lMm9Eb2MueG1sUEsF&#10;BgAAAAAGAAYAWQEAAMQFA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2755900</wp:posOffset>
                </wp:positionH>
                <wp:positionV relativeFrom="paragraph">
                  <wp:posOffset>2921000</wp:posOffset>
                </wp:positionV>
                <wp:extent cx="2428875" cy="4555490"/>
                <wp:effectExtent l="0" t="0" r="9525" b="16510"/>
                <wp:wrapNone/>
                <wp:docPr id="12" name="肘形连接符 12"/>
                <wp:cNvGraphicFramePr/>
                <a:graphic xmlns:a="http://schemas.openxmlformats.org/drawingml/2006/main">
                  <a:graphicData uri="http://schemas.microsoft.com/office/word/2010/wordprocessingShape">
                    <wps:wsp>
                      <wps:cNvCnPr>
                        <a:stCxn id="68" idx="3"/>
                      </wps:cNvCnPr>
                      <wps:spPr>
                        <a:xfrm flipV="1">
                          <a:off x="3763645" y="8403590"/>
                          <a:ext cx="2428875" cy="4555490"/>
                        </a:xfrm>
                        <a:prstGeom prst="bentConnector2">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3" type="#_x0000_t33" style="position:absolute;left:0pt;flip:y;margin-left:217pt;margin-top:230pt;height:358.7pt;width:191.25pt;z-index:251660288;mso-width-relative:page;mso-height-relative:page;" filled="f" stroked="t" coordsize="21600,21600" o:gfxdata="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dYQB/cAAAA&#10;DAEAAA8AAAAAAAAAAQAgAAAAIgAAAGRycy9kb3ducmV2LnhtbFBLAQIUABQAAAAIAIdO4kA9uDVt&#10;GQIAAAEEAAAOAAAAAAAAAAEAIAAAACsBAABkcnMvZTJvRG9jLnhtbFBLBQYAAAAABgAGAFkBAAC2&#10;BQAAAAA=&#10;">
                <v:fill on="f" focussize="0,0"/>
                <v:stroke weight="1.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1" locked="0" layoutInCell="1" allowOverlap="1">
                <wp:simplePos x="0" y="0"/>
                <wp:positionH relativeFrom="column">
                  <wp:posOffset>2044065</wp:posOffset>
                </wp:positionH>
                <wp:positionV relativeFrom="paragraph">
                  <wp:posOffset>7781290</wp:posOffset>
                </wp:positionV>
                <wp:extent cx="398145" cy="287655"/>
                <wp:effectExtent l="0" t="0" r="1905" b="17145"/>
                <wp:wrapNone/>
                <wp:docPr id="78" name="文本框 78"/>
                <wp:cNvGraphicFramePr/>
                <a:graphic xmlns:a="http://schemas.openxmlformats.org/drawingml/2006/main">
                  <a:graphicData uri="http://schemas.microsoft.com/office/word/2010/wordprocessingShape">
                    <wps:wsp>
                      <wps:cNvSpPr txBox="1"/>
                      <wps:spPr>
                        <a:xfrm>
                          <a:off x="3819525" y="3133725"/>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95pt;margin-top:612.7pt;height:22.65pt;width:31.35pt;z-index:-251655168;mso-width-relative:page;mso-height-relative:page;" fillcolor="#FFFFFF [3201]" filled="t" stroked="f" coordsize="21600,21600" o:gfxdata="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ou&#10;5ALYAAAADQEAAA8AAAAAAAAAAQAgAAAAIgAAAGRycy9kb3ducmV2LnhtbFBLAQIUABQAAAAIAIdO&#10;4kDoFZ+9XAIAAJwEAAAOAAAAAAAAAAEAIAAAACcBAABkcnMvZTJvRG9jLnhtbFBLBQYAAAAABgAG&#10;AFkBAAD1BQ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v:textbox>
              </v:shape>
            </w:pict>
          </mc:Fallback>
        </mc:AlternateContent>
      </w:r>
      <w:r>
        <w:rPr>
          <w:rFonts w:hint="eastAsia"/>
          <w:sz w:val="21"/>
          <w:lang w:val="en-US" w:eastAsia="zh-CN"/>
        </w:rPr>
        <w:t xml:space="preserve">  </w:t>
      </w:r>
      <w:r>
        <w:rPr>
          <w:sz w:val="21"/>
        </w:rPr>
        <mc:AlternateContent>
          <mc:Choice Requires="wpg">
            <w:drawing>
              <wp:inline distT="0" distB="0" distL="114300" distR="114300">
                <wp:extent cx="4912995" cy="8355330"/>
                <wp:effectExtent l="9525" t="6350" r="11430" b="20320"/>
                <wp:docPr id="11" name="组合 11"/>
                <wp:cNvGraphicFramePr/>
                <a:graphic xmlns:a="http://schemas.openxmlformats.org/drawingml/2006/main">
                  <a:graphicData uri="http://schemas.microsoft.com/office/word/2010/wordprocessingGroup">
                    <wpg:wgp>
                      <wpg:cNvGrpSpPr/>
                      <wpg:grpSpPr>
                        <a:xfrm>
                          <a:off x="0" y="0"/>
                          <a:ext cx="4912968" cy="8355330"/>
                          <a:chOff x="5270" y="53109"/>
                          <a:chExt cx="8041" cy="13158"/>
                        </a:xfrm>
                      </wpg:grpSpPr>
                      <wps:wsp>
                        <wps:cNvPr id="76" name="流程图: 可选过程 76"/>
                        <wps:cNvSpPr/>
                        <wps:spPr>
                          <a:xfrm>
                            <a:off x="7770" y="53109"/>
                            <a:ext cx="1332" cy="5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流程图: 过程 75"/>
                        <wps:cNvSpPr/>
                        <wps:spPr>
                          <a:xfrm>
                            <a:off x="7198" y="53985"/>
                            <a:ext cx="2477" cy="448"/>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流程图: 决策 74"/>
                        <wps:cNvSpPr/>
                        <wps:spPr>
                          <a:xfrm>
                            <a:off x="6710" y="54919"/>
                            <a:ext cx="3441" cy="1477"/>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是否安装了MATLAB Compiler？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流程图: 过程 73"/>
                        <wps:cNvSpPr/>
                        <wps:spPr>
                          <a:xfrm>
                            <a:off x="6764" y="56831"/>
                            <a:ext cx="3313" cy="481"/>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创建对话框窗口，等待用户输入数据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流程图: 过程 72"/>
                        <wps:cNvSpPr/>
                        <wps:spPr>
                          <a:xfrm>
                            <a:off x="7189" y="57872"/>
                            <a:ext cx="2474" cy="45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点击界面对应按钮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流程图: 过程 63"/>
                        <wps:cNvSpPr/>
                        <wps:spPr>
                          <a:xfrm>
                            <a:off x="5270" y="59384"/>
                            <a:ext cx="2474" cy="1063"/>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lang w:val="en-US" w:eastAsia="zh-CN"/>
                                </w:rPr>
                              </w:pPr>
                              <w:r>
                                <w:rPr>
                                  <w:rFonts w:hint="eastAsia" w:ascii="微软雅黑" w:hAnsi="微软雅黑" w:eastAsia="微软雅黑" w:cs="微软雅黑"/>
                                  <w:sz w:val="15"/>
                                  <w:szCs w:val="15"/>
                                  <w:lang w:val="en-US" w:eastAsia="zh-CN"/>
                                </w:rPr>
                                <w:t>土地资源分类管理、土地资源评估指标设置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流程图: 过程 62"/>
                        <wps:cNvSpPr/>
                        <wps:spPr>
                          <a:xfrm>
                            <a:off x="9272" y="59377"/>
                            <a:ext cx="2474" cy="1062"/>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lang w:val="en-US" w:eastAsia="zh-CN"/>
                                </w:rPr>
                              </w:pPr>
                              <w:r>
                                <w:rPr>
                                  <w:rFonts w:hint="eastAsia" w:ascii="微软雅黑" w:hAnsi="微软雅黑" w:eastAsia="微软雅黑" w:cs="微软雅黑"/>
                                  <w:sz w:val="15"/>
                                  <w:szCs w:val="15"/>
                                  <w:lang w:val="en-US" w:eastAsia="zh-CN"/>
                                </w:rPr>
                                <w:t>数据收集处理设置</w:t>
                              </w:r>
                              <w:r>
                                <w:rPr>
                                  <w:rFonts w:hint="eastAsia" w:ascii="微软雅黑" w:hAnsi="微软雅黑" w:eastAsia="微软雅黑" w:cs="微软雅黑"/>
                                  <w:sz w:val="15"/>
                                  <w:szCs w:val="15"/>
                                </w:rPr>
                                <w:t>、</w:t>
                              </w:r>
                              <w:r>
                                <w:rPr>
                                  <w:rFonts w:hint="eastAsia" w:ascii="微软雅黑" w:hAnsi="微软雅黑" w:eastAsia="微软雅黑" w:cs="微软雅黑"/>
                                  <w:sz w:val="15"/>
                                  <w:szCs w:val="15"/>
                                  <w:lang w:val="en-US" w:eastAsia="zh-CN"/>
                                </w:rPr>
                                <w:t>土地质量参数管理、可持续发展综合评估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流程图: 过程 71"/>
                        <wps:cNvSpPr/>
                        <wps:spPr>
                          <a:xfrm>
                            <a:off x="6976" y="61176"/>
                            <a:ext cx="2966" cy="45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点击计算、导图、绘图按钮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0" name="流程图: 过程 70"/>
                        <wps:cNvSpPr/>
                        <wps:spPr>
                          <a:xfrm>
                            <a:off x="7227" y="62135"/>
                            <a:ext cx="2474" cy="72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用户选择清除所有结果重置，网络检测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流程图: 过程 69"/>
                        <wps:cNvSpPr/>
                        <wps:spPr>
                          <a:xfrm>
                            <a:off x="6963" y="63251"/>
                            <a:ext cx="3012" cy="481"/>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返回参数输入等待用户输入数据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流程图: 过程 64"/>
                        <wps:cNvSpPr/>
                        <wps:spPr>
                          <a:xfrm>
                            <a:off x="10307" y="62185"/>
                            <a:ext cx="2687" cy="107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导入土地资源可持续发展评估流程图、绘制土地使用效率分析三维图、绘制可持续发展综合分析柱状图</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流程图: 决策 68"/>
                        <wps:cNvSpPr/>
                        <wps:spPr>
                          <a:xfrm>
                            <a:off x="7404" y="64278"/>
                            <a:ext cx="2143" cy="974"/>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退出软件？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7" name="流程图: 可选过程 67"/>
                        <wps:cNvSpPr/>
                        <wps:spPr>
                          <a:xfrm>
                            <a:off x="7810" y="65776"/>
                            <a:ext cx="1332" cy="491"/>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关闭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流程图: 过程 66"/>
                        <wps:cNvSpPr/>
                        <wps:spPr>
                          <a:xfrm>
                            <a:off x="10837" y="55440"/>
                            <a:ext cx="2474" cy="456"/>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直接箭头连接符 65"/>
                        <wps:cNvCnPr>
                          <a:stCxn id="76" idx="2"/>
                          <a:endCxn id="75" idx="0"/>
                        </wps:cNvCnPr>
                        <wps:spPr>
                          <a:xfrm>
                            <a:off x="8437" y="53624"/>
                            <a:ext cx="0" cy="361"/>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7" name="直接箭头连接符 17"/>
                        <wps:cNvCnPr>
                          <a:stCxn id="75" idx="2"/>
                          <a:endCxn id="74" idx="0"/>
                        </wps:cNvCnPr>
                        <wps:spPr>
                          <a:xfrm flipH="1">
                            <a:off x="8432" y="54433"/>
                            <a:ext cx="5" cy="486"/>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8" name="直接箭头连接符 18"/>
                        <wps:cNvCnPr>
                          <a:stCxn id="74" idx="3"/>
                          <a:endCxn id="66" idx="1"/>
                        </wps:cNvCnPr>
                        <wps:spPr>
                          <a:xfrm>
                            <a:off x="10151" y="55658"/>
                            <a:ext cx="686" cy="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0" name="肘形连接符 20"/>
                        <wps:cNvCnPr>
                          <a:stCxn id="66" idx="0"/>
                          <a:endCxn id="75" idx="3"/>
                        </wps:cNvCnPr>
                        <wps:spPr>
                          <a:xfrm rot="16200000" flipV="1">
                            <a:off x="10259" y="53625"/>
                            <a:ext cx="1231" cy="2400"/>
                          </a:xfrm>
                          <a:prstGeom prst="bentConnector2">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2" name="直接箭头连接符 22"/>
                        <wps:cNvCnPr>
                          <a:stCxn id="74" idx="2"/>
                          <a:endCxn id="73" idx="0"/>
                        </wps:cNvCnPr>
                        <wps:spPr>
                          <a:xfrm flipH="1">
                            <a:off x="8421" y="56396"/>
                            <a:ext cx="10" cy="4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3" name="直接箭头连接符 23"/>
                        <wps:cNvCnPr>
                          <a:stCxn id="73" idx="2"/>
                          <a:endCxn id="72" idx="0"/>
                        </wps:cNvCnPr>
                        <wps:spPr>
                          <a:xfrm>
                            <a:off x="8421" y="57312"/>
                            <a:ext cx="5" cy="56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4" name="肘形连接符 24"/>
                        <wps:cNvCnPr>
                          <a:stCxn id="72" idx="2"/>
                          <a:endCxn id="63" idx="0"/>
                        </wps:cNvCnPr>
                        <wps:spPr>
                          <a:xfrm rot="5400000">
                            <a:off x="6940" y="57898"/>
                            <a:ext cx="1054" cy="1919"/>
                          </a:xfrm>
                          <a:prstGeom prst="bentConnector3">
                            <a:avLst>
                              <a:gd name="adj1" fmla="val 49953"/>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5" name="肘形连接符 25"/>
                        <wps:cNvCnPr>
                          <a:stCxn id="72" idx="2"/>
                          <a:endCxn id="62" idx="0"/>
                        </wps:cNvCnPr>
                        <wps:spPr>
                          <a:xfrm rot="5400000" flipV="1">
                            <a:off x="8944" y="57812"/>
                            <a:ext cx="1047" cy="2083"/>
                          </a:xfrm>
                          <a:prstGeom prst="bentConnector3">
                            <a:avLst>
                              <a:gd name="adj1" fmla="val 50048"/>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7" name="肘形连接符 27"/>
                        <wps:cNvCnPr>
                          <a:stCxn id="63" idx="2"/>
                          <a:endCxn id="71" idx="0"/>
                        </wps:cNvCnPr>
                        <wps:spPr>
                          <a:xfrm rot="5400000" flipV="1">
                            <a:off x="7119" y="59836"/>
                            <a:ext cx="729" cy="1952"/>
                          </a:xfrm>
                          <a:prstGeom prst="bentConnector3">
                            <a:avLst>
                              <a:gd name="adj1" fmla="val 50000"/>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8" name="肘形连接符 28"/>
                        <wps:cNvCnPr>
                          <a:stCxn id="62" idx="2"/>
                          <a:endCxn id="71" idx="0"/>
                        </wps:cNvCnPr>
                        <wps:spPr>
                          <a:xfrm rot="5400000">
                            <a:off x="9116" y="59783"/>
                            <a:ext cx="737" cy="2050"/>
                          </a:xfrm>
                          <a:prstGeom prst="bentConnector3">
                            <a:avLst>
                              <a:gd name="adj1" fmla="val 50000"/>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9" name="直接箭头连接符 29"/>
                        <wps:cNvCnPr>
                          <a:stCxn id="71" idx="2"/>
                          <a:endCxn id="70" idx="0"/>
                        </wps:cNvCnPr>
                        <wps:spPr>
                          <a:xfrm>
                            <a:off x="8459" y="61634"/>
                            <a:ext cx="5" cy="501"/>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0" name="直接箭头连接符 30"/>
                        <wps:cNvCnPr>
                          <a:stCxn id="70" idx="2"/>
                          <a:endCxn id="69" idx="0"/>
                        </wps:cNvCnPr>
                        <wps:spPr>
                          <a:xfrm>
                            <a:off x="8464" y="62863"/>
                            <a:ext cx="5" cy="388"/>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1" name="直接箭头连接符 31"/>
                        <wps:cNvCnPr>
                          <a:stCxn id="69" idx="2"/>
                          <a:endCxn id="68" idx="0"/>
                        </wps:cNvCnPr>
                        <wps:spPr>
                          <a:xfrm>
                            <a:off x="8469" y="63732"/>
                            <a:ext cx="6" cy="546"/>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2" name="直接箭头连接符 32"/>
                        <wps:cNvCnPr>
                          <a:stCxn id="68" idx="2"/>
                          <a:endCxn id="67" idx="0"/>
                        </wps:cNvCnPr>
                        <wps:spPr>
                          <a:xfrm>
                            <a:off x="8475" y="65252"/>
                            <a:ext cx="1" cy="524"/>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3" name="肘形连接符 33"/>
                        <wps:cNvCnPr>
                          <a:stCxn id="71" idx="3"/>
                          <a:endCxn id="64" idx="0"/>
                        </wps:cNvCnPr>
                        <wps:spPr>
                          <a:xfrm>
                            <a:off x="9942" y="61405"/>
                            <a:ext cx="1710" cy="780"/>
                          </a:xfrm>
                          <a:prstGeom prst="bentConnector2">
                            <a:avLst/>
                          </a:prstGeom>
                          <a:ln>
                            <a:tailEnd type="arrow" w="med" len="med"/>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_x0000_s1026" o:spid="_x0000_s1026" o:spt="203" style="height:657.9pt;width:386.85pt;" coordorigin="5270,53109" coordsize="8041,13158" o:gfxdata="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yiT3wdcA&#10;AAAGAQAADwAAAAAAAAABACAAAAAiAAAAZHJzL2Rvd25yZXYueG1sUEsBAhQAFAAAAAgAh07iQJsF&#10;RDBACQAAw1QAAA4AAAAAAAAAAQAgAAAAJgEAAGRycy9lMm9Eb2MueG1sUEsFBgAAAAAGAAYAWQEA&#10;ANgMAAAAAA==&#10;">
                <o:lock v:ext="edit" aspectratio="f"/>
                <v:shape id="_x0000_s1026" o:spid="_x0000_s1026" o:spt="176" type="#_x0000_t176" style="position:absolute;left:7770;top:53109;height:515;width:1332;v-text-anchor:middle;" fillcolor="#FFFFFF [3201]" filled="t" stroked="t" coordsize="21600,21600" o:gfxdata="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HfAL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开始</w:t>
                        </w:r>
                      </w:p>
                    </w:txbxContent>
                  </v:textbox>
                </v:shape>
                <v:shape id="_x0000_s1026" o:spid="_x0000_s1026" o:spt="109" type="#_x0000_t109" style="position:absolute;left:7198;top:53985;height:448;width:2477;v-text-anchor:middle;" fillcolor="#FFFFFF [3201]" filled="t" stroked="t" coordsize="21600,21600" o:gfxdata="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sWYr4A&#10;AADbAAAADwAAAAAAAAABACAAAAAiAAAAZHJzL2Rvd25yZXYueG1sUEsBAhQAFAAAAAgAh07iQDMv&#10;BZ47AAAAOQAAABAAAAAAAAAAAQAgAAAADQEAAGRycy9zaGFwZXhtbC54bWxQSwUGAAAAAAYABgBb&#10;AQAAtwMAAAAA&#10;">
                  <v:fill on="t" focussize="0,0"/>
                  <v:stroke weight="1.5pt" color="#000000 [3200]"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v:textbox>
                </v:shape>
                <v:shape id="_x0000_s1026" o:spid="_x0000_s1026" o:spt="110" type="#_x0000_t110" style="position:absolute;left:6710;top:54919;height:1477;width:3441;v-text-anchor:middle;" fillcolor="#FFFFFF [3201]" filled="t" stroked="t" coordsize="21600,21600" o:gfxdata="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Jh5vQAA&#10;ANsAAAAPAAAAAAAAAAEAIAAAACIAAABkcnMvZG93bnJldi54bWxQSwECFAAUAAAACACHTuJAMy8F&#10;njsAAAA5AAAAEAAAAAAAAAABACAAAAAMAQAAZHJzL3NoYXBleG1sLnhtbFBLBQYAAAAABgAGAFsB&#10;AAC2AwAAAAA=&#10;">
                  <v:fill on="t" focussize="0,0"/>
                  <v:stroke weight="1.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是否安装了MATLAB Compiler？</w:t>
                        </w:r>
                      </w:p>
                    </w:txbxContent>
                  </v:textbox>
                </v:shape>
                <v:shape id="_x0000_s1026" o:spid="_x0000_s1026" o:spt="109" type="#_x0000_t109" style="position:absolute;left:6764;top:56831;height:481;width:3313;v-text-anchor:middle;" fillcolor="#FFFFFF [3201]" filled="t" stroked="t" coordsize="21600,21600" o:gfxdata="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4rjb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创建对话框窗口，等待用户输入数据</w:t>
                        </w:r>
                      </w:p>
                    </w:txbxContent>
                  </v:textbox>
                </v:shape>
                <v:shape id="_x0000_s1026" o:spid="_x0000_s1026" o:spt="109" type="#_x0000_t109" style="position:absolute;left:7189;top:57872;height:458;width:2474;v-text-anchor:middle;" fillcolor="#FFFFFF [3201]" filled="t" stroked="t" coordsize="21600,21600" o:gfxdata="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co4WvQAA&#10;ANsAAAAPAAAAAAAAAAEAIAAAACIAAABkcnMvZG93bnJldi54bWxQSwECFAAUAAAACACHTuJAMy8F&#10;njsAAAA5AAAAEAAAAAAAAAABACAAAAAMAQAAZHJzL3NoYXBleG1sLnhtbFBLBQYAAAAABgAGAFsB&#10;AAC2Aw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点击界面对应按钮</w:t>
                        </w:r>
                      </w:p>
                    </w:txbxContent>
                  </v:textbox>
                </v:shape>
                <v:shape id="_x0000_s1026" o:spid="_x0000_s1026" o:spt="109" type="#_x0000_t109" style="position:absolute;left:5270;top:59384;height:1063;width:2474;v-text-anchor:middle;" fillcolor="#FFFFFF [3201]" filled="t" stroked="t" coordsize="21600,21600" o:gfxdata="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e9U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rPr>
                            <w:rFonts w:hint="eastAsia"/>
                            <w:lang w:val="en-US" w:eastAsia="zh-CN"/>
                          </w:rPr>
                        </w:pPr>
                        <w:r>
                          <w:rPr>
                            <w:rFonts w:hint="eastAsia" w:ascii="微软雅黑" w:hAnsi="微软雅黑" w:eastAsia="微软雅黑" w:cs="微软雅黑"/>
                            <w:sz w:val="15"/>
                            <w:szCs w:val="15"/>
                            <w:lang w:val="en-US" w:eastAsia="zh-CN"/>
                          </w:rPr>
                          <w:t>土地资源分类管理、土地资源评估指标设置</w:t>
                        </w:r>
                      </w:p>
                    </w:txbxContent>
                  </v:textbox>
                </v:shape>
                <v:shape id="_x0000_s1026" o:spid="_x0000_s1026" o:spt="109" type="#_x0000_t109" style="position:absolute;left:9272;top:59377;height:1062;width:2474;v-text-anchor:middle;" fillcolor="#FFFFFF [3201]" filled="t" stroked="t" coordsize="21600,21600" o:gfxdata="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rGMu8AAAA&#10;2wAAAA8AAAAAAAAAAQAgAAAAIgAAAGRycy9kb3ducmV2LnhtbFBLAQIUABQAAAAIAIdO4kAzLwWe&#10;OwAAADkAAAAQAAAAAAAAAAEAIAAAAAsBAABkcnMvc2hhcGV4bWwueG1sUEsFBgAAAAAGAAYAWwEA&#10;ALUDAAAAAA==&#10;">
                  <v:fill on="t" focussize="0,0"/>
                  <v:stroke weight="1.5pt" color="#000000 [3213]" miterlimit="8" joinstyle="miter"/>
                  <v:imagedata o:title=""/>
                  <o:lock v:ext="edit" aspectratio="f"/>
                  <v:textbox>
                    <w:txbxContent>
                      <w:p>
                        <w:pPr>
                          <w:rPr>
                            <w:rFonts w:hint="eastAsia"/>
                            <w:lang w:val="en-US" w:eastAsia="zh-CN"/>
                          </w:rPr>
                        </w:pPr>
                        <w:r>
                          <w:rPr>
                            <w:rFonts w:hint="eastAsia" w:ascii="微软雅黑" w:hAnsi="微软雅黑" w:eastAsia="微软雅黑" w:cs="微软雅黑"/>
                            <w:sz w:val="15"/>
                            <w:szCs w:val="15"/>
                            <w:lang w:val="en-US" w:eastAsia="zh-CN"/>
                          </w:rPr>
                          <w:t>数据收集处理设置</w:t>
                        </w:r>
                        <w:r>
                          <w:rPr>
                            <w:rFonts w:hint="eastAsia" w:ascii="微软雅黑" w:hAnsi="微软雅黑" w:eastAsia="微软雅黑" w:cs="微软雅黑"/>
                            <w:sz w:val="15"/>
                            <w:szCs w:val="15"/>
                          </w:rPr>
                          <w:t>、</w:t>
                        </w:r>
                        <w:r>
                          <w:rPr>
                            <w:rFonts w:hint="eastAsia" w:ascii="微软雅黑" w:hAnsi="微软雅黑" w:eastAsia="微软雅黑" w:cs="微软雅黑"/>
                            <w:sz w:val="15"/>
                            <w:szCs w:val="15"/>
                            <w:lang w:val="en-US" w:eastAsia="zh-CN"/>
                          </w:rPr>
                          <w:t>土地质量参数管理、可持续发展综合评估</w:t>
                        </w:r>
                      </w:p>
                    </w:txbxContent>
                  </v:textbox>
                </v:shape>
                <v:shape id="_x0000_s1026" o:spid="_x0000_s1026" o:spt="109" type="#_x0000_t109" style="position:absolute;left:6976;top:61176;height:458;width:2966;v-text-anchor:middle;" fillcolor="#FFFFFF [3201]" filled="t" stroked="t" coordsize="21600,21600" o:gfxdata="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AQYb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点击计算、导图、绘图按钮</w:t>
                        </w:r>
                      </w:p>
                    </w:txbxContent>
                  </v:textbox>
                </v:shape>
                <v:shape id="_x0000_s1026" o:spid="_x0000_s1026" o:spt="109" type="#_x0000_t109" style="position:absolute;left:7227;top:62135;height:728;width:2474;v-text-anchor:middle;" fillcolor="#FFFFFF [3201]" filled="t" stroked="t" coordsize="21600,21600" o:gfxdata="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7LX6twAAANsAAAAP&#10;AAAAAAAAAAEAIAAAACIAAABkcnMvZG93bnJldi54bWxQSwECFAAUAAAACACHTuJAMy8FnjsAAAA5&#10;AAAAEAAAAAAAAAABACAAAAAGAQAAZHJzL3NoYXBleG1sLnhtbFBLBQYAAAAABgAGAFsBAACwAwAA&#10;AAA=&#10;">
                  <v:fill on="t" focussize="0,0"/>
                  <v:stroke weight="1.5pt" color="#000000 [3213]" miterlimit="8" joinstyle="miter"/>
                  <v:imagedata o:title=""/>
                  <o:lock v:ext="edit" aspectratio="f"/>
                  <v:textbox>
                    <w:txbxContent>
                      <w:p>
                        <w:pPr>
                          <w:jc w:val="center"/>
                          <w:rPr>
                            <w:rFonts w:hint="default"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用户选择清除所有结果重置，网络检测</w:t>
                        </w:r>
                      </w:p>
                    </w:txbxContent>
                  </v:textbox>
                </v:shape>
                <v:shape id="_x0000_s1026" o:spid="_x0000_s1026" o:spt="109" type="#_x0000_t109" style="position:absolute;left:6963;top:63251;height:481;width:3012;v-text-anchor:middle;" fillcolor="#FFFFFF [3201]" filled="t" stroked="t" coordsize="21600,21600" o:gfxdata="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Kur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返回参数输入等待用户输入数据</w:t>
                        </w:r>
                      </w:p>
                    </w:txbxContent>
                  </v:textbox>
                </v:shape>
                <v:shape id="_x0000_s1026" o:spid="_x0000_s1026" o:spt="109" type="#_x0000_t109" style="position:absolute;left:10307;top:62185;height:1078;width:2687;v-text-anchor:middle;" fillcolor="#FFFFFF [3201]" filled="t" stroked="t" coordsize="21600,21600" o:gfxdata="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4lJ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导入土地资源可持续发展评估流程图、绘制土地使用效率分析三维图、绘制可持续发展综合分析柱状图</w:t>
                        </w:r>
                      </w:p>
                      <w:p>
                        <w:pPr>
                          <w:rPr>
                            <w:rFonts w:hint="eastAsia"/>
                            <w:lang w:val="en-US" w:eastAsia="zh-CN"/>
                          </w:rPr>
                        </w:pPr>
                      </w:p>
                    </w:txbxContent>
                  </v:textbox>
                </v:shape>
                <v:shape id="_x0000_s1026" o:spid="_x0000_s1026" o:spt="110" type="#_x0000_t110" style="position:absolute;left:7404;top:64278;height:974;width:2143;v-text-anchor:middle;" fillcolor="#FFFFFF [3201]" filled="t" stroked="t" coordsize="21600,21600" o:gfxdata="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KAShtwAAANsAAAAP&#10;AAAAAAAAAAEAIAAAACIAAABkcnMvZG93bnJldi54bWxQSwECFAAUAAAACACHTuJAMy8FnjsAAAA5&#10;AAAAEAAAAAAAAAABACAAAAAGAQAAZHJzL3NoYXBleG1sLnhtbFBLBQYAAAAABgAGAFsBAACwAwAA&#10;AAA=&#10;">
                  <v:fill on="t" focussize="0,0"/>
                  <v:stroke weight="1.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退出软件？</w:t>
                        </w:r>
                      </w:p>
                    </w:txbxContent>
                  </v:textbox>
                </v:shape>
                <v:shape id="_x0000_s1026" o:spid="_x0000_s1026" o:spt="176" type="#_x0000_t176" style="position:absolute;left:7810;top:65776;height:491;width:1332;v-text-anchor:middle;" fillcolor="#FFFFFF [3201]" filled="t" stroked="t" coordsize="21600,21600" o:gfxdata="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TsR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关闭</w:t>
                        </w:r>
                      </w:p>
                    </w:txbxContent>
                  </v:textbox>
                </v:shape>
                <v:shape id="_x0000_s1026" o:spid="_x0000_s1026" o:spt="109" type="#_x0000_t109" style="position:absolute;left:10837;top:55440;height:456;width:2474;v-text-anchor:middle;" fillcolor="#FFFFFF [3201]" filled="t" stroked="t" coordsize="21600,21600" o:gfxdata="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ey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v:textbox>
                </v:shape>
                <v:shape id="_x0000_s1026" o:spid="_x0000_s1026" o:spt="32" type="#_x0000_t32" style="position:absolute;left:8437;top:53624;height:361;width:0;"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00]" miterlimit="8" joinstyle="miter" endarrow="open"/>
                  <v:imagedata o:title=""/>
                  <o:lock v:ext="edit" aspectratio="f"/>
                </v:shape>
                <v:shape id="_x0000_s1026" o:spid="_x0000_s1026" o:spt="32" type="#_x0000_t32" style="position:absolute;left:8432;top:54433;flip:x;height:486;width:5;" filled="f" stroked="t" coordsize="21600,21600" o:gfxdata="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dPDvQAA&#10;ANs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v:shape id="_x0000_s1026" o:spid="_x0000_s1026" o:spt="32" type="#_x0000_t32" style="position:absolute;left:10151;top:55658;height:10;width:686;" filled="f" stroked="t" coordsize="21600,21600" o:gfxdata="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lQXrsAAADb&#10;AAAADwAAAAAAAAABACAAAAAiAAAAZHJzL2Rvd25yZXYueG1sUEsBAhQAFAAAAAgAh07iQDMvBZ47&#10;AAAAOQAAABAAAAAAAAAAAQAgAAAACgEAAGRycy9zaGFwZXhtbC54bWxQSwUGAAAAAAYABgBbAQAA&#10;tAMAAAAA&#10;">
                  <v:fill on="f" focussize="0,0"/>
                  <v:stroke weight="1pt" color="#000000 [3200]" miterlimit="8" joinstyle="miter" endarrow="open"/>
                  <v:imagedata o:title=""/>
                  <o:lock v:ext="edit" aspectratio="f"/>
                </v:shape>
                <v:shape id="_x0000_s1026" o:spid="_x0000_s1026" o:spt="33" type="#_x0000_t33" style="position:absolute;left:10259;top:53625;flip:y;height:2400;width:1231;rotation:5898240f;" filled="f" stroked="t" coordsize="21600,21600" o:gfxdata="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d3bzS2AAAA2wAAAA8A&#10;AAAAAAAAAQAgAAAAIgAAAGRycy9kb3ducmV2LnhtbFBLAQIUABQAAAAIAIdO4kAzLwWeOwAAADkA&#10;AAAQAAAAAAAAAAEAIAAAAAUBAABkcnMvc2hhcGV4bWwueG1sUEsFBgAAAAAGAAYAWwEAAK8DAAAA&#10;AA==&#10;">
                  <v:fill on="f" focussize="0,0"/>
                  <v:stroke weight="1pt" color="#000000 [3200]" miterlimit="8" joinstyle="miter" endarrow="open"/>
                  <v:imagedata o:title=""/>
                  <o:lock v:ext="edit" aspectratio="f"/>
                </v:shape>
                <v:shape id="_x0000_s1026" o:spid="_x0000_s1026" o:spt="32" type="#_x0000_t32" style="position:absolute;left:8421;top:56396;flip:x;height:435;width:10;" filled="f" stroked="t" coordsize="21600,21600" o:gfxdata="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uua/&#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shape id="_x0000_s1026" o:spid="_x0000_s1026" o:spt="32" type="#_x0000_t32" style="position:absolute;left:8421;top:57312;height:560;width:5;" filled="f" stroked="t" coordsize="21600,21600" o:gfxdata="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RCJK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4" type="#_x0000_t34" style="position:absolute;left:6940;top:57898;height:1919;width:1054;rotation:5898240f;" filled="f" stroked="t" coordsize="21600,21600" o:gfxdata="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6lqr4A&#10;AADbAAAADwAAAAAAAAABACAAAAAiAAAAZHJzL2Rvd25yZXYueG1sUEsBAhQAFAAAAAgAh07iQDMv&#10;BZ47AAAAOQAAABAAAAAAAAAAAQAgAAAADQEAAGRycy9zaGFwZXhtbC54bWxQSwUGAAAAAAYABgBb&#10;AQAAtwMAAAAA&#10;" adj="10790">
                  <v:fill on="f" focussize="0,0"/>
                  <v:stroke weight="1pt" color="#000000 [3200]" miterlimit="8" joinstyle="miter" endarrow="open"/>
                  <v:imagedata o:title=""/>
                  <o:lock v:ext="edit" aspectratio="f"/>
                </v:shape>
                <v:shape id="_x0000_s1026" o:spid="_x0000_s1026" o:spt="34" type="#_x0000_t34" style="position:absolute;left:8944;top:57812;flip:y;height:2083;width:1047;rotation:-5898240f;" filled="f" stroked="t" coordsize="21600,21600" o:gfxdata="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D21vQAA&#10;ANsAAAAPAAAAAAAAAAEAIAAAACIAAABkcnMvZG93bnJldi54bWxQSwECFAAUAAAACACHTuJAMy8F&#10;njsAAAA5AAAAEAAAAAAAAAABACAAAAAMAQAAZHJzL3NoYXBleG1sLnhtbFBLBQYAAAAABgAGAFsB&#10;AAC2AwAAAAA=&#10;" adj="10810">
                  <v:fill on="f" focussize="0,0"/>
                  <v:stroke weight="1pt" color="#000000 [3200]" miterlimit="8" joinstyle="miter" endarrow="open"/>
                  <v:imagedata o:title=""/>
                  <o:lock v:ext="edit" aspectratio="f"/>
                </v:shape>
                <v:shape id="_x0000_s1026" o:spid="_x0000_s1026" o:spt="34" type="#_x0000_t34" style="position:absolute;left:7119;top:59836;flip:y;height:1952;width:729;rotation:-5898240f;" filled="f" stroked="t" coordsize="21600,21600" o:gfxdata="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oG374A&#10;AADbAAAADwAAAAAAAAABACAAAAAiAAAAZHJzL2Rvd25yZXYueG1sUEsBAhQAFAAAAAgAh07iQDMv&#10;BZ47AAAAOQAAABAAAAAAAAAAAQAgAAAADQEAAGRycy9zaGFwZXhtbC54bWxQSwUGAAAAAAYABgBb&#10;AQAAtwMAAAAA&#10;" adj="10800">
                  <v:fill on="f" focussize="0,0"/>
                  <v:stroke weight="1pt" color="#000000 [3200]" miterlimit="8" joinstyle="miter" endarrow="open"/>
                  <v:imagedata o:title=""/>
                  <o:lock v:ext="edit" aspectratio="f"/>
                </v:shape>
                <v:shape id="_x0000_s1026" o:spid="_x0000_s1026" o:spt="34" type="#_x0000_t34" style="position:absolute;left:9116;top:59783;height:2050;width:737;rotation:5898240f;" filled="f" stroked="t" coordsize="21600,21600" o:gfxdata="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Y15ugAAANsA&#10;AAAPAAAAAAAAAAEAIAAAACIAAABkcnMvZG93bnJldi54bWxQSwECFAAUAAAACACHTuJAMy8FnjsA&#10;AAA5AAAAEAAAAAAAAAABACAAAAAJAQAAZHJzL3NoYXBleG1sLnhtbFBLBQYAAAAABgAGAFsBAACz&#10;AwAAAAA=&#10;" adj="10800">
                  <v:fill on="f" focussize="0,0"/>
                  <v:stroke weight="1pt" color="#000000 [3200]" miterlimit="8" joinstyle="miter" endarrow="open"/>
                  <v:imagedata o:title=""/>
                  <o:lock v:ext="edit" aspectratio="f"/>
                </v:shape>
                <v:shape id="_x0000_s1026" o:spid="_x0000_s1026" o:spt="32" type="#_x0000_t32" style="position:absolute;left:8459;top:61634;height:501;width:5;" filled="f" stroked="t" coordsize="21600,21600" o:gfxdata="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5P3i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464;top:62863;height:388;width:5;" filled="f" stroked="t" coordsize="21600,21600" o:gfxdata="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1oAOLgAAADbAAAA&#10;DwAAAAAAAAABACAAAAAiAAAAZHJzL2Rvd25yZXYueG1sUEsBAhQAFAAAAAgAh07iQDMvBZ47AAAA&#10;OQAAABAAAAAAAAAAAQAgAAAABwEAAGRycy9zaGFwZXhtbC54bWxQSwUGAAAAAAYABgBbAQAAsQMA&#10;AAAA&#10;">
                  <v:fill on="f" focussize="0,0"/>
                  <v:stroke weight="1pt" color="#000000 [3200]" miterlimit="8" joinstyle="miter" endarrow="open"/>
                  <v:imagedata o:title=""/>
                  <o:lock v:ext="edit" aspectratio="f"/>
                </v:shape>
                <v:shape id="_x0000_s1026" o:spid="_x0000_s1026" o:spt="32" type="#_x0000_t32" style="position:absolute;left:8469;top:63732;height:546;width:6;" filled="f" stroked="t" coordsize="21600,21600" o:gfxdata="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WpaO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475;top:65252;height:524;width:1;" filled="f" stroked="t" coordsize="21600,21600" o:gfxdata="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EO9S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3" type="#_x0000_t33" style="position:absolute;left:9942;top:61405;height:780;width:1710;" filled="f" stroked="t" coordsize="21600,21600" o:gfxdata="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7wZcvQAA&#10;ANs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w10:wrap type="none"/>
                <w10:anchorlock/>
              </v:group>
            </w:pict>
          </mc:Fallback>
        </mc:AlternateContent>
      </w:r>
    </w:p>
    <w:p>
      <w:pPr>
        <w:jc w:val="center"/>
        <w:sectPr>
          <w:pgSz w:w="11906" w:h="16838"/>
          <w:pgMar w:top="992" w:right="1587" w:bottom="992" w:left="1587" w:header="680" w:footer="992" w:gutter="0"/>
          <w:pgNumType w:fmt="decimal"/>
          <w:cols w:space="425" w:num="1"/>
          <w:docGrid w:type="lines" w:linePitch="312" w:charSpace="0"/>
        </w:sectPr>
      </w:pPr>
      <w:r>
        <w:rPr>
          <w:rFonts w:hint="eastAsia"/>
          <w:b/>
          <w:bCs/>
          <w:sz w:val="18"/>
          <w:szCs w:val="18"/>
        </w:rPr>
        <w:t>图1软件流程图</w:t>
      </w:r>
    </w:p>
    <w:p>
      <w:pPr>
        <w:numPr>
          <w:ilvl w:val="0"/>
          <w:numId w:val="1"/>
        </w:numPr>
        <w:rPr>
          <w:rFonts w:hint="eastAsia"/>
          <w:b/>
          <w:sz w:val="24"/>
        </w:rPr>
      </w:pPr>
      <w:r>
        <w:rPr>
          <w:rFonts w:hint="eastAsia"/>
          <w:b/>
          <w:sz w:val="24"/>
        </w:rPr>
        <w:t>软件功能具体描述</w:t>
      </w:r>
    </w:p>
    <w:p>
      <w:pPr>
        <w:spacing w:line="360" w:lineRule="auto"/>
        <w:ind w:firstLine="420"/>
        <w:jc w:val="left"/>
        <w:rPr>
          <w:rFonts w:hint="eastAsia"/>
          <w:b/>
        </w:rPr>
      </w:pPr>
      <w:r>
        <w:rPr>
          <w:b/>
          <w:szCs w:val="21"/>
        </w:rPr>
        <w:t>3.1</w:t>
      </w:r>
      <w:r>
        <w:rPr>
          <w:rFonts w:hint="eastAsia"/>
          <w:b/>
        </w:rPr>
        <w:t>配置计算机运行环境</w:t>
      </w:r>
    </w:p>
    <w:p>
      <w:pPr>
        <w:spacing w:line="360" w:lineRule="auto"/>
        <w:ind w:firstLine="420" w:firstLineChars="200"/>
      </w:pPr>
      <w:r>
        <w:rPr>
          <w:rFonts w:hint="eastAsia"/>
        </w:rPr>
        <w:t>本软件在打开之前需要安装Matlab Compiler，在已安装Matlab Compiler的计算机上点击打开</w:t>
      </w:r>
      <w:bookmarkStart w:id="23" w:name="etitle"/>
      <w:r>
        <w:rPr>
          <w:rFonts w:hint="eastAsia"/>
          <w:lang w:eastAsia="zh-CN"/>
        </w:rPr>
        <w:t>Land_Res_Sustain_Dev_Comp_Assess_Sys</w:t>
      </w:r>
      <w:bookmarkEnd w:id="23"/>
      <w:r>
        <w:rPr>
          <w:rFonts w:hint="eastAsia"/>
          <w:lang w:val="en-US" w:eastAsia="zh-CN"/>
        </w:rPr>
        <w:t>.</w:t>
      </w:r>
      <w:r>
        <w:t>exe</w:t>
      </w:r>
      <w:r>
        <w:rPr>
          <w:rFonts w:hint="eastAsia"/>
        </w:rPr>
        <w:t>即可运行本软件。</w:t>
      </w:r>
    </w:p>
    <w:p>
      <w:pPr>
        <w:spacing w:line="360" w:lineRule="auto"/>
        <w:ind w:firstLine="420" w:firstLineChars="200"/>
        <w:rPr>
          <w:rFonts w:hint="eastAsia"/>
        </w:rPr>
      </w:pPr>
    </w:p>
    <w:p>
      <w:pPr>
        <w:spacing w:line="360" w:lineRule="auto"/>
        <w:ind w:firstLine="420"/>
        <w:rPr>
          <w:rFonts w:hint="default"/>
          <w:b/>
          <w:lang w:val="en-US"/>
        </w:rPr>
      </w:pPr>
      <w:r>
        <w:rPr>
          <w:rFonts w:hint="eastAsia"/>
          <w:b/>
        </w:rPr>
        <w:t>3.2</w:t>
      </w:r>
      <w:r>
        <w:rPr>
          <w:rFonts w:hint="eastAsia"/>
          <w:b/>
          <w:lang w:val="en-US" w:eastAsia="zh-CN"/>
        </w:rPr>
        <w:t>土地资源分类管理功能</w:t>
      </w:r>
    </w:p>
    <w:p>
      <w:pPr>
        <w:widowControl/>
        <w:spacing w:line="360" w:lineRule="auto"/>
        <w:ind w:firstLine="420"/>
        <w:jc w:val="left"/>
        <w:rPr>
          <w:rFonts w:hint="eastAsia"/>
          <w:lang w:val="en-US" w:eastAsia="zh-CN"/>
        </w:rPr>
      </w:pPr>
      <w:bookmarkStart w:id="24" w:name="shuoming1"/>
      <w:r>
        <w:rPr>
          <w:rFonts w:hint="eastAsia"/>
          <w:szCs w:val="21"/>
          <w:lang w:val="en-US" w:eastAsia="zh-CN"/>
        </w:rPr>
        <w:t>用户在“土地资源分类管理”框内，选择“农业用地”、“商业用地”、“住宅用地”、“工业用地”、“休闲娱乐用地”、“保护区”、“水域”选项后，点击“确认选择”按钮，软件会根据用户的选择对土地资源进行分类管理</w:t>
      </w:r>
      <w:bookmarkEnd w:id="24"/>
      <w:r>
        <w:rPr>
          <w:rFonts w:hint="eastAsia"/>
          <w:lang w:val="en-US" w:eastAsia="zh-CN"/>
        </w:rPr>
        <w:t>。</w:t>
      </w:r>
    </w:p>
    <w:p>
      <w:pPr>
        <w:spacing w:line="360" w:lineRule="auto"/>
        <w:ind w:firstLine="420"/>
        <w:jc w:val="left"/>
        <w:rPr>
          <w:rFonts w:hint="eastAsia"/>
          <w:b/>
          <w:lang w:val="en-US" w:eastAsia="zh-CN"/>
        </w:rPr>
      </w:pPr>
    </w:p>
    <w:p>
      <w:pPr>
        <w:spacing w:line="360" w:lineRule="auto"/>
        <w:ind w:firstLine="420"/>
        <w:jc w:val="left"/>
        <w:rPr>
          <w:rFonts w:hint="default"/>
          <w:b/>
          <w:lang w:val="en-US" w:eastAsia="zh-CN"/>
        </w:rPr>
      </w:pPr>
      <w:r>
        <w:rPr>
          <w:rFonts w:hint="eastAsia"/>
          <w:b/>
          <w:lang w:val="en-US" w:eastAsia="zh-CN"/>
        </w:rPr>
        <w:t>3.3土地资源评估指标设置功能</w:t>
      </w:r>
    </w:p>
    <w:p>
      <w:pPr>
        <w:widowControl/>
        <w:spacing w:line="360" w:lineRule="auto"/>
        <w:ind w:firstLine="420"/>
        <w:jc w:val="left"/>
        <w:rPr>
          <w:rFonts w:hint="eastAsia"/>
          <w:lang w:val="en-US" w:eastAsia="zh-CN"/>
        </w:rPr>
      </w:pPr>
      <w:bookmarkStart w:id="25" w:name="shuoming2"/>
      <w:r>
        <w:rPr>
          <w:rFonts w:hint="eastAsia"/>
          <w:szCs w:val="21"/>
          <w:lang w:val="en-US" w:eastAsia="zh-CN"/>
        </w:rPr>
        <w:t>用户在“土地资源评估指标设置”框内，设置“土地质量”、“土地可利用度”、“生态价值”、“经济效益”、“社会影响”、“持续利用能力”、“管理保护”状态后，点击“确认设置”按钮，软件会根据用户所设状态对土地资源评估指标进行设置</w:t>
      </w:r>
      <w:bookmarkEnd w:id="25"/>
      <w:r>
        <w:rPr>
          <w:rFonts w:hint="eastAsia"/>
          <w:lang w:val="en-US" w:eastAsia="zh-CN"/>
        </w:rPr>
        <w:t>。</w:t>
      </w:r>
    </w:p>
    <w:p>
      <w:pPr>
        <w:spacing w:line="360" w:lineRule="auto"/>
        <w:ind w:firstLine="420"/>
        <w:rPr>
          <w:rFonts w:hint="eastAsia"/>
          <w:b/>
        </w:rPr>
      </w:pPr>
    </w:p>
    <w:p>
      <w:pPr>
        <w:spacing w:line="360" w:lineRule="auto"/>
        <w:ind w:firstLine="420"/>
        <w:rPr>
          <w:rFonts w:hint="default"/>
          <w:b/>
          <w:lang w:val="en-US"/>
        </w:rPr>
      </w:pPr>
      <w:r>
        <w:rPr>
          <w:rFonts w:hint="eastAsia"/>
          <w:b/>
        </w:rPr>
        <w:t>3.4</w:t>
      </w:r>
      <w:r>
        <w:rPr>
          <w:rFonts w:hint="eastAsia"/>
          <w:b/>
          <w:lang w:val="en-US" w:eastAsia="zh-CN"/>
        </w:rPr>
        <w:t xml:space="preserve"> 数据收集处理设置功能</w:t>
      </w:r>
    </w:p>
    <w:p>
      <w:pPr>
        <w:widowControl/>
        <w:spacing w:line="360" w:lineRule="auto"/>
        <w:ind w:firstLine="420"/>
        <w:jc w:val="left"/>
        <w:rPr>
          <w:rFonts w:hint="eastAsia"/>
          <w:lang w:val="en-US" w:eastAsia="zh-CN"/>
        </w:rPr>
      </w:pPr>
      <w:bookmarkStart w:id="26" w:name="shuoming3"/>
      <w:r>
        <w:rPr>
          <w:rFonts w:hint="eastAsia"/>
          <w:szCs w:val="21"/>
          <w:lang w:val="en-US" w:eastAsia="zh-CN"/>
        </w:rPr>
        <w:t>用户在“数据收集处理设置”框内，设置“地理信息系统”、“遥感技术”、“土地调查”、“统计分析”、“模型仿真”、“专家咨询”、“公众参与”状态后，点击“确认设置”按钮，软件会根据用户所设状态对数据收集进行处理设置</w:t>
      </w:r>
      <w:bookmarkEnd w:id="26"/>
      <w:r>
        <w:rPr>
          <w:rFonts w:hint="eastAsia"/>
          <w:lang w:val="en-US" w:eastAsia="zh-CN"/>
        </w:rPr>
        <w:t>。</w:t>
      </w:r>
    </w:p>
    <w:p>
      <w:pPr>
        <w:spacing w:line="360" w:lineRule="auto"/>
        <w:ind w:firstLine="420"/>
        <w:rPr>
          <w:rFonts w:hint="eastAsia"/>
          <w:b/>
          <w:lang w:val="en-US" w:eastAsia="zh-CN"/>
        </w:rPr>
      </w:pPr>
    </w:p>
    <w:p>
      <w:pPr>
        <w:spacing w:line="360" w:lineRule="auto"/>
        <w:ind w:firstLine="420"/>
        <w:rPr>
          <w:rFonts w:hint="default"/>
          <w:b/>
          <w:lang w:val="en-US" w:eastAsia="zh-CN"/>
        </w:rPr>
      </w:pPr>
      <w:r>
        <w:rPr>
          <w:rFonts w:hint="eastAsia"/>
          <w:b/>
          <w:lang w:val="en-US" w:eastAsia="zh-CN"/>
        </w:rPr>
        <w:t>3.5土地质量参数管理功能</w:t>
      </w:r>
    </w:p>
    <w:p>
      <w:pPr>
        <w:widowControl/>
        <w:spacing w:line="360" w:lineRule="auto"/>
        <w:ind w:firstLine="420"/>
        <w:jc w:val="left"/>
        <w:rPr>
          <w:rFonts w:hint="eastAsia"/>
          <w:lang w:val="en-US" w:eastAsia="zh-CN"/>
        </w:rPr>
      </w:pPr>
      <w:bookmarkStart w:id="27" w:name="shuoming4"/>
      <w:r>
        <w:rPr>
          <w:rFonts w:hint="eastAsia"/>
          <w:szCs w:val="21"/>
          <w:lang w:val="en-US" w:eastAsia="zh-CN"/>
        </w:rPr>
        <w:t>用户在“土地质量参数管理”框内，设置“土壤肥力”、“土地平整度”、“土壤湿度”、“地下水位”、“土壤pH值”、“有机质含量”、“重金属含量”参数后，点击“保存信息”按钮，软件会对土地质量参数进行管理</w:t>
      </w:r>
      <w:bookmarkEnd w:id="27"/>
      <w:r>
        <w:rPr>
          <w:rFonts w:hint="eastAsia"/>
          <w:lang w:val="en-US" w:eastAsia="zh-CN"/>
        </w:rPr>
        <w:t>。</w:t>
      </w:r>
    </w:p>
    <w:p>
      <w:pPr>
        <w:widowControl/>
        <w:spacing w:line="360" w:lineRule="auto"/>
        <w:ind w:firstLine="420"/>
        <w:jc w:val="left"/>
        <w:rPr>
          <w:rFonts w:hint="eastAsia"/>
          <w:lang w:val="en-US" w:eastAsia="zh-CN"/>
        </w:rPr>
      </w:pPr>
    </w:p>
    <w:p>
      <w:pPr>
        <w:spacing w:line="360" w:lineRule="auto"/>
        <w:ind w:firstLine="420"/>
        <w:rPr>
          <w:rFonts w:hint="default"/>
          <w:b/>
          <w:lang w:val="en-US" w:eastAsia="zh-CN"/>
        </w:rPr>
      </w:pPr>
      <w:r>
        <w:rPr>
          <w:rFonts w:hint="eastAsia"/>
          <w:b/>
          <w:lang w:val="en-US" w:eastAsia="zh-CN"/>
        </w:rPr>
        <w:t>3.6可持续发展综合评估功能</w:t>
      </w:r>
    </w:p>
    <w:p>
      <w:pPr>
        <w:widowControl/>
        <w:spacing w:line="360" w:lineRule="auto"/>
        <w:ind w:firstLine="420"/>
        <w:jc w:val="left"/>
        <w:rPr>
          <w:rFonts w:hint="eastAsia"/>
          <w:lang w:val="en-US" w:eastAsia="zh-CN"/>
        </w:rPr>
      </w:pPr>
      <w:bookmarkStart w:id="28" w:name="shuoming5"/>
      <w:r>
        <w:rPr>
          <w:rFonts w:hint="eastAsia"/>
          <w:szCs w:val="21"/>
          <w:lang w:val="en-US" w:eastAsia="zh-CN"/>
        </w:rPr>
        <w:t>用户在“可持续发展综合评估”框内，输入“土地利用效率”、“生态维持能力”、“经济贡献度”、“社会福祉影响”、“可持续性”、“政策适应性”、“风险控制能力”参数后，点击“综合评估”按钮，软件会根据用户给定参数对可持续发展进行综合评估</w:t>
      </w:r>
      <w:bookmarkEnd w:id="28"/>
      <w:r>
        <w:rPr>
          <w:rFonts w:hint="eastAsia"/>
          <w:lang w:val="en-US" w:eastAsia="zh-CN"/>
        </w:rPr>
        <w:t>。</w:t>
      </w:r>
    </w:p>
    <w:p>
      <w:pPr>
        <w:spacing w:line="360" w:lineRule="auto"/>
        <w:jc w:val="left"/>
        <w:rPr>
          <w:rFonts w:hint="eastAsia"/>
          <w:b/>
          <w:lang w:val="en-US" w:eastAsia="zh-CN"/>
        </w:rPr>
      </w:pPr>
    </w:p>
    <w:p>
      <w:pPr>
        <w:spacing w:line="360" w:lineRule="auto"/>
        <w:jc w:val="left"/>
        <w:rPr>
          <w:rFonts w:hint="eastAsia"/>
          <w:b/>
          <w:lang w:val="en-US" w:eastAsia="zh-CN"/>
        </w:rPr>
      </w:pPr>
    </w:p>
    <w:p>
      <w:pPr>
        <w:spacing w:line="360" w:lineRule="auto"/>
        <w:jc w:val="left"/>
        <w:rPr>
          <w:rFonts w:hint="eastAsia"/>
          <w:b/>
          <w:lang w:val="en-US" w:eastAsia="zh-CN"/>
        </w:rPr>
      </w:pPr>
    </w:p>
    <w:p>
      <w:pPr>
        <w:spacing w:line="360" w:lineRule="auto"/>
        <w:ind w:firstLine="420"/>
        <w:jc w:val="left"/>
        <w:rPr>
          <w:rFonts w:hint="eastAsia"/>
          <w:b/>
          <w:lang w:val="en-US" w:eastAsia="zh-CN"/>
        </w:rPr>
      </w:pPr>
      <w:r>
        <w:rPr>
          <w:rFonts w:hint="eastAsia"/>
          <w:b/>
          <w:lang w:val="en-US" w:eastAsia="zh-CN"/>
        </w:rPr>
        <w:t>3.7导入土地资源可持续发展评估流程图</w:t>
      </w:r>
    </w:p>
    <w:p>
      <w:pPr>
        <w:widowControl/>
        <w:spacing w:line="360" w:lineRule="auto"/>
        <w:ind w:firstLine="420"/>
        <w:jc w:val="left"/>
        <w:rPr>
          <w:rFonts w:hint="default"/>
          <w:b w:val="0"/>
          <w:bCs/>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导入土地资源可持续发展评估流程图</w:t>
      </w:r>
      <w:r>
        <w:rPr>
          <w:rFonts w:hint="eastAsia" w:ascii="宋体" w:hAnsi="宋体"/>
          <w:b w:val="0"/>
          <w:bCs/>
        </w:rPr>
        <w:t>”按钮，</w:t>
      </w:r>
      <w:r>
        <w:rPr>
          <w:rFonts w:hint="eastAsia"/>
        </w:rPr>
        <w:t>软件会</w:t>
      </w:r>
      <w:r>
        <w:rPr>
          <w:rFonts w:hint="eastAsia"/>
          <w:lang w:val="en-US" w:eastAsia="zh-CN"/>
        </w:rPr>
        <w:t>根据用户的选择自动导入土地资源可持续发展评估流程图，供用户参考。</w:t>
      </w:r>
    </w:p>
    <w:p>
      <w:pPr>
        <w:widowControl/>
        <w:spacing w:line="360" w:lineRule="auto"/>
        <w:ind w:firstLine="420"/>
        <w:jc w:val="left"/>
        <w:rPr>
          <w:rFonts w:hint="eastAsia"/>
          <w:b w:val="0"/>
          <w:bCs/>
          <w:lang w:val="en-US" w:eastAsia="zh-CN"/>
        </w:rPr>
      </w:pPr>
    </w:p>
    <w:p>
      <w:pPr>
        <w:spacing w:line="360" w:lineRule="auto"/>
        <w:ind w:firstLine="422" w:firstLineChars="200"/>
        <w:rPr>
          <w:rFonts w:hint="eastAsia" w:eastAsia="宋体"/>
          <w:b/>
          <w:lang w:val="en-US" w:eastAsia="zh-CN"/>
        </w:rPr>
      </w:pPr>
      <w:r>
        <w:rPr>
          <w:rFonts w:hint="eastAsia"/>
          <w:b/>
        </w:rPr>
        <w:t>3.</w:t>
      </w:r>
      <w:r>
        <w:rPr>
          <w:rFonts w:hint="eastAsia"/>
          <w:b/>
          <w:lang w:val="en-US" w:eastAsia="zh-CN"/>
        </w:rPr>
        <w:t>8绘制土地使用效率分析三维图</w:t>
      </w:r>
    </w:p>
    <w:p>
      <w:pPr>
        <w:widowControl/>
        <w:spacing w:line="360" w:lineRule="auto"/>
        <w:ind w:firstLine="420"/>
        <w:jc w:val="left"/>
        <w:rPr>
          <w:rFonts w:hint="eastAsia"/>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绘制土地使用效率分析三维图</w:t>
      </w:r>
      <w:r>
        <w:rPr>
          <w:rFonts w:hint="eastAsia" w:ascii="宋体" w:hAnsi="宋体"/>
          <w:b w:val="0"/>
          <w:bCs/>
        </w:rPr>
        <w:t>”按钮，</w:t>
      </w:r>
      <w:r>
        <w:rPr>
          <w:rFonts w:hint="eastAsia"/>
        </w:rPr>
        <w:t>软件会根据系统分析</w:t>
      </w:r>
      <w:r>
        <w:rPr>
          <w:rFonts w:hint="eastAsia"/>
          <w:lang w:val="en-US" w:eastAsia="zh-CN"/>
        </w:rPr>
        <w:t>自动绘制土地使用效率分析三维图，为用户提供直观的数据展示图。</w:t>
      </w:r>
    </w:p>
    <w:p>
      <w:pPr>
        <w:widowControl/>
        <w:spacing w:line="360" w:lineRule="auto"/>
        <w:ind w:firstLine="420"/>
        <w:jc w:val="left"/>
        <w:rPr>
          <w:rFonts w:hint="default"/>
          <w:lang w:val="en-US" w:eastAsia="zh-CN"/>
        </w:rPr>
      </w:pPr>
    </w:p>
    <w:p>
      <w:pPr>
        <w:spacing w:line="360" w:lineRule="auto"/>
        <w:ind w:firstLine="422" w:firstLineChars="200"/>
        <w:rPr>
          <w:rFonts w:hint="eastAsia" w:eastAsia="宋体"/>
          <w:b/>
          <w:lang w:val="en-US" w:eastAsia="zh-CN"/>
        </w:rPr>
      </w:pPr>
      <w:r>
        <w:rPr>
          <w:b/>
        </w:rPr>
        <w:t>3.</w:t>
      </w:r>
      <w:r>
        <w:rPr>
          <w:rFonts w:hint="eastAsia"/>
          <w:b/>
          <w:lang w:val="en-US" w:eastAsia="zh-CN"/>
        </w:rPr>
        <w:t>9绘制可持续发展综合分析柱状图</w:t>
      </w:r>
    </w:p>
    <w:p>
      <w:pPr>
        <w:widowControl/>
        <w:spacing w:line="360" w:lineRule="auto"/>
        <w:ind w:firstLine="420"/>
        <w:jc w:val="left"/>
        <w:rPr>
          <w:rFonts w:hint="default"/>
          <w:b w:val="0"/>
          <w:bCs/>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ascii="宋体" w:hAnsi="宋体"/>
          <w:b w:val="0"/>
          <w:bCs/>
          <w:lang w:val="en-US" w:eastAsia="zh-CN"/>
        </w:rPr>
        <w:t>绘制可持续发展综合分析柱状图</w:t>
      </w:r>
      <w:r>
        <w:rPr>
          <w:rFonts w:hint="eastAsia" w:ascii="宋体" w:hAnsi="宋体"/>
          <w:b w:val="0"/>
          <w:bCs/>
        </w:rPr>
        <w:t>”按钮，</w:t>
      </w:r>
      <w:r>
        <w:rPr>
          <w:rFonts w:hint="eastAsia"/>
        </w:rPr>
        <w:t>软件会根据系统分析</w:t>
      </w:r>
      <w:r>
        <w:rPr>
          <w:rFonts w:hint="eastAsia"/>
          <w:lang w:val="en-US" w:eastAsia="zh-CN"/>
        </w:rPr>
        <w:t>自动绘制可持续发展综合分析柱状图，为用户提供直观的数据展示图。</w:t>
      </w:r>
    </w:p>
    <w:p>
      <w:pPr>
        <w:spacing w:line="360" w:lineRule="auto"/>
        <w:jc w:val="left"/>
        <w:rPr>
          <w:rFonts w:hint="eastAsia"/>
        </w:rPr>
      </w:pPr>
    </w:p>
    <w:p>
      <w:pPr>
        <w:spacing w:line="360" w:lineRule="auto"/>
        <w:ind w:firstLine="422" w:firstLineChars="200"/>
        <w:rPr>
          <w:b/>
        </w:rPr>
      </w:pPr>
      <w:r>
        <w:rPr>
          <w:rFonts w:hint="eastAsia"/>
          <w:b/>
          <w:lang w:val="en-US" w:eastAsia="zh-CN"/>
        </w:rPr>
        <w:t>3.10</w:t>
      </w:r>
      <w:r>
        <w:rPr>
          <w:rFonts w:hint="eastAsia"/>
          <w:b/>
        </w:rPr>
        <w:t>关于软件</w:t>
      </w:r>
    </w:p>
    <w:p>
      <w:pPr>
        <w:spacing w:line="360" w:lineRule="auto"/>
        <w:ind w:firstLine="420"/>
        <w:jc w:val="left"/>
      </w:pPr>
      <w:r>
        <w:rPr>
          <w:rFonts w:hint="eastAsia"/>
        </w:rPr>
        <w:t>用户点击</w:t>
      </w:r>
      <w:r>
        <w:rPr>
          <w:rFonts w:hint="eastAsia"/>
          <w:lang w:eastAsia="zh-CN"/>
        </w:rPr>
        <w:t>操作面板</w:t>
      </w:r>
      <w:r>
        <w:rPr>
          <w:rFonts w:hint="eastAsia"/>
        </w:rPr>
        <w:t>中“</w:t>
      </w:r>
      <w:r>
        <w:rPr>
          <w:rFonts w:hint="eastAsia" w:ascii="Calibri" w:hAnsi="Calibri" w:cs="Calibri"/>
        </w:rPr>
        <w:t>关于软件”</w:t>
      </w:r>
      <w:r>
        <w:rPr>
          <w:rFonts w:hint="eastAsia"/>
        </w:rPr>
        <w:t>按钮，会弹出关于此软件设计时的设计思路和原理供用户参考。</w:t>
      </w:r>
    </w:p>
    <w:p>
      <w:pPr>
        <w:spacing w:line="360" w:lineRule="auto"/>
        <w:jc w:val="left"/>
        <w:rPr>
          <w:rFonts w:hint="eastAsia"/>
        </w:rPr>
      </w:pPr>
    </w:p>
    <w:p>
      <w:pPr>
        <w:spacing w:line="360" w:lineRule="auto"/>
        <w:ind w:firstLine="422" w:firstLineChars="200"/>
        <w:rPr>
          <w:rFonts w:hint="default" w:eastAsia="宋体"/>
          <w:b/>
          <w:lang w:val="en-US" w:eastAsia="zh-CN"/>
        </w:rPr>
      </w:pPr>
      <w:r>
        <w:rPr>
          <w:rFonts w:hint="eastAsia"/>
          <w:b/>
        </w:rPr>
        <w:t>3</w:t>
      </w:r>
      <w:r>
        <w:rPr>
          <w:b/>
        </w:rPr>
        <w:t>.</w:t>
      </w:r>
      <w:r>
        <w:rPr>
          <w:rFonts w:hint="eastAsia"/>
          <w:b/>
          <w:lang w:val="en-US" w:eastAsia="zh-CN"/>
        </w:rPr>
        <w:t>11网络检测</w:t>
      </w:r>
    </w:p>
    <w:p>
      <w:pPr>
        <w:spacing w:line="360" w:lineRule="auto"/>
        <w:ind w:firstLine="420"/>
      </w:pPr>
      <w:r>
        <w:rPr>
          <w:rFonts w:hint="eastAsia"/>
        </w:rPr>
        <w:t>如果用户要</w:t>
      </w:r>
      <w:r>
        <w:rPr>
          <w:rFonts w:hint="eastAsia"/>
          <w:lang w:val="en-US" w:eastAsia="zh-CN"/>
        </w:rPr>
        <w:t>查看当前网络连接状态</w:t>
      </w:r>
      <w:r>
        <w:rPr>
          <w:rFonts w:hint="eastAsia"/>
        </w:rPr>
        <w:t>，点击</w:t>
      </w:r>
      <w:r>
        <w:rPr>
          <w:rFonts w:hint="eastAsia"/>
          <w:lang w:eastAsia="zh-CN"/>
        </w:rPr>
        <w:t>操作面板</w:t>
      </w:r>
      <w:r>
        <w:rPr>
          <w:rFonts w:hint="eastAsia"/>
        </w:rPr>
        <w:t>中 “</w:t>
      </w:r>
      <w:r>
        <w:rPr>
          <w:rFonts w:hint="eastAsia"/>
          <w:lang w:val="en-US" w:eastAsia="zh-CN"/>
        </w:rPr>
        <w:t>网络检测</w:t>
      </w:r>
      <w:r>
        <w:rPr>
          <w:rFonts w:hint="eastAsia"/>
        </w:rPr>
        <w:t>”按钮，软件将自动</w:t>
      </w:r>
      <w:r>
        <w:rPr>
          <w:rFonts w:hint="eastAsia"/>
          <w:lang w:val="en-US" w:eastAsia="zh-CN"/>
        </w:rPr>
        <w:t>检测当前的网络连通性</w:t>
      </w:r>
      <w:r>
        <w:rPr>
          <w:rFonts w:hint="eastAsia"/>
        </w:rPr>
        <w:t>。</w:t>
      </w:r>
    </w:p>
    <w:p>
      <w:pPr>
        <w:spacing w:line="360" w:lineRule="auto"/>
        <w:ind w:firstLine="420"/>
        <w:jc w:val="left"/>
        <w:rPr>
          <w:rFonts w:hint="eastAsia"/>
        </w:rPr>
      </w:pPr>
    </w:p>
    <w:p>
      <w:pPr>
        <w:spacing w:line="360" w:lineRule="auto"/>
        <w:ind w:firstLine="422" w:firstLineChars="200"/>
        <w:rPr>
          <w:rFonts w:hint="eastAsia"/>
          <w:b/>
        </w:rPr>
      </w:pPr>
      <w:r>
        <w:rPr>
          <w:rFonts w:hint="eastAsia"/>
          <w:b/>
        </w:rPr>
        <w:t>3</w:t>
      </w:r>
      <w:r>
        <w:rPr>
          <w:b/>
        </w:rPr>
        <w:t>.1</w:t>
      </w:r>
      <w:r>
        <w:rPr>
          <w:rFonts w:hint="eastAsia"/>
          <w:b/>
          <w:lang w:val="en-US" w:eastAsia="zh-CN"/>
        </w:rPr>
        <w:t>2</w:t>
      </w:r>
      <w:r>
        <w:rPr>
          <w:rFonts w:hint="eastAsia"/>
          <w:b/>
        </w:rPr>
        <w:t>清除输入参数和结果</w:t>
      </w:r>
    </w:p>
    <w:p>
      <w:pPr>
        <w:spacing w:line="360" w:lineRule="auto"/>
        <w:ind w:firstLine="420"/>
      </w:pPr>
      <w:r>
        <w:rPr>
          <w:rFonts w:hint="eastAsia"/>
        </w:rPr>
        <w:t>如果用户需要在当前界面中进行重新输入的各个参数，那么，在此之前用户需要点击</w:t>
      </w:r>
      <w:r>
        <w:rPr>
          <w:rFonts w:hint="eastAsia"/>
          <w:lang w:eastAsia="zh-CN"/>
        </w:rPr>
        <w:t>操作面板</w:t>
      </w:r>
      <w:r>
        <w:rPr>
          <w:rFonts w:hint="eastAsia"/>
        </w:rPr>
        <w:t>中“清除数据”按钮，则会将软件界面重置。</w:t>
      </w:r>
    </w:p>
    <w:p>
      <w:pPr>
        <w:spacing w:line="360" w:lineRule="auto"/>
        <w:ind w:firstLine="420"/>
        <w:rPr>
          <w:rFonts w:hint="eastAsia"/>
        </w:rPr>
      </w:pPr>
    </w:p>
    <w:p>
      <w:pPr>
        <w:spacing w:line="360" w:lineRule="auto"/>
        <w:ind w:firstLine="420"/>
        <w:rPr>
          <w:rFonts w:hint="eastAsia"/>
        </w:rPr>
      </w:pPr>
      <w:r>
        <w:rPr>
          <w:rFonts w:hint="eastAsia"/>
          <w:b/>
        </w:rPr>
        <w:t>3.</w:t>
      </w:r>
      <w:r>
        <w:rPr>
          <w:b/>
        </w:rPr>
        <w:t>1</w:t>
      </w:r>
      <w:r>
        <w:rPr>
          <w:rFonts w:hint="eastAsia"/>
          <w:b/>
          <w:lang w:val="en-US" w:eastAsia="zh-CN"/>
        </w:rPr>
        <w:t>3</w:t>
      </w:r>
      <w:r>
        <w:rPr>
          <w:rFonts w:hint="eastAsia"/>
          <w:b/>
        </w:rPr>
        <w:t>退出软件</w:t>
      </w:r>
    </w:p>
    <w:p>
      <w:pPr>
        <w:spacing w:line="360" w:lineRule="auto"/>
        <w:ind w:firstLine="420"/>
      </w:pPr>
      <w:bookmarkStart w:id="29" w:name="_Hlk111739613"/>
      <w:r>
        <w:rPr>
          <w:rFonts w:hint="eastAsia"/>
        </w:rPr>
        <w:t>如果用户要离开当前软件，点击</w:t>
      </w:r>
      <w:r>
        <w:rPr>
          <w:rFonts w:hint="eastAsia"/>
          <w:lang w:eastAsia="zh-CN"/>
        </w:rPr>
        <w:t>操作面板</w:t>
      </w:r>
      <w:r>
        <w:rPr>
          <w:rFonts w:hint="eastAsia"/>
        </w:rPr>
        <w:t>中“退出软件”按钮，软件将自动关闭。</w:t>
      </w:r>
      <w:bookmarkEnd w:id="29"/>
    </w:p>
    <w:p>
      <w:pPr>
        <w:sectPr>
          <w:pgSz w:w="11906" w:h="16838"/>
          <w:pgMar w:top="992" w:right="1587" w:bottom="992" w:left="1587" w:header="680" w:footer="992" w:gutter="0"/>
          <w:pgNumType w:fmt="decimal"/>
          <w:cols w:space="425" w:num="1"/>
          <w:docGrid w:type="lines" w:linePitch="312" w:charSpace="0"/>
        </w:sectPr>
      </w:pPr>
    </w:p>
    <w:p>
      <w:pPr>
        <w:spacing w:line="360" w:lineRule="auto"/>
        <w:rPr>
          <w:rFonts w:hint="eastAsia"/>
        </w:rPr>
      </w:pPr>
      <w:r>
        <w:rPr>
          <w:rFonts w:hint="eastAsia"/>
          <w:b/>
          <w:sz w:val="24"/>
        </w:rPr>
        <w:t>四、软件使用说明</w:t>
      </w:r>
      <w:r>
        <w:rPr>
          <w:rFonts w:hint="eastAsia"/>
        </w:rPr>
        <w:t xml:space="preserve"> </w:t>
      </w:r>
    </w:p>
    <w:p>
      <w:pPr>
        <w:numPr>
          <w:ilvl w:val="0"/>
          <w:numId w:val="0"/>
        </w:num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rPr>
        <w:t>使用MATLAB软件，打开</w:t>
      </w:r>
      <w:r>
        <w:rPr>
          <w:rFonts w:hint="eastAsia" w:cs="Times New Roman"/>
          <w:lang w:eastAsia="zh-CN"/>
        </w:rPr>
        <w:t>Land_Res_Sustain_Dev_Comp_Assess_Sys</w:t>
      </w:r>
      <w:r>
        <w:rPr>
          <w:rFonts w:hint="eastAsia" w:cs="Times New Roman"/>
          <w:lang w:val="en-US" w:eastAsia="zh-CN"/>
        </w:rPr>
        <w:t>.</w:t>
      </w:r>
      <w:r>
        <w:rPr>
          <w:rFonts w:hint="eastAsia" w:ascii="Times New Roman" w:hAnsi="Times New Roman" w:eastAsia="宋体" w:cs="Times New Roman"/>
        </w:rPr>
        <w:t>m并运行,打开</w:t>
      </w:r>
      <w:r>
        <w:rPr>
          <w:rFonts w:hint="eastAsia" w:cs="Times New Roman"/>
          <w:lang w:eastAsia="zh-CN"/>
        </w:rPr>
        <w:t>Land_Res_Sustain_Dev_Comp_Assess_Sys</w:t>
      </w:r>
      <w:r>
        <w:rPr>
          <w:rFonts w:hint="eastAsia" w:cs="Times New Roman"/>
          <w:lang w:val="en-US" w:eastAsia="zh-CN"/>
        </w:rPr>
        <w:t>.</w:t>
      </w:r>
      <w:r>
        <w:rPr>
          <w:rFonts w:hint="eastAsia" w:ascii="Times New Roman" w:hAnsi="Times New Roman" w:eastAsia="宋体" w:cs="Times New Roman"/>
        </w:rPr>
        <w:t>fig软件界面。</w:t>
      </w:r>
      <w:r>
        <w:rPr>
          <w:rFonts w:hint="eastAsia" w:cs="Times New Roman"/>
          <w:lang w:val="en-US" w:eastAsia="zh-CN"/>
        </w:rPr>
        <w:t xml:space="preserve"> </w:t>
      </w:r>
    </w:p>
    <w:p>
      <w:pPr>
        <w:numPr>
          <w:ilvl w:val="0"/>
          <w:numId w:val="5"/>
        </w:numPr>
        <w:spacing w:line="360" w:lineRule="auto"/>
        <w:ind w:left="420" w:leftChars="0" w:firstLine="0" w:firstLineChars="0"/>
        <w:jc w:val="left"/>
        <w:rPr>
          <w:rFonts w:hint="eastAsia"/>
        </w:rPr>
      </w:pPr>
      <w:r>
        <w:rPr>
          <w:rFonts w:hint="eastAsia"/>
        </w:rPr>
        <w:t>成功初始化和配置用户环境后，会显示软件界面，如图所示。</w:t>
      </w:r>
    </w:p>
    <w:p>
      <w:pPr>
        <w:numPr>
          <w:ilvl w:val="0"/>
          <w:numId w:val="0"/>
        </w:numPr>
        <w:spacing w:line="360" w:lineRule="auto"/>
        <w:ind w:leftChars="0"/>
        <w:jc w:val="left"/>
        <w:rPr>
          <w:rFonts w:hint="eastAsia" w:eastAsia="宋体"/>
          <w:lang w:eastAsia="zh-CN"/>
        </w:rPr>
      </w:pPr>
      <w:bookmarkStart w:id="30" w:name="tu1"/>
      <w:bookmarkEnd w:id="30"/>
      <w:r>
        <w:rPr>
          <w:rFonts w:hint="eastAsia" w:eastAsia="宋体"/>
          <w:lang w:eastAsia="zh-CN"/>
        </w:rPr>
        <w:drawing>
          <wp:inline distT="0" distB="0" distL="114300" distR="114300">
            <wp:extent cx="5535295" cy="3143250"/>
            <wp:effectExtent l="0" t="0" r="8255" b="0"/>
            <wp:docPr id="38" name="图片 38" descr="tu1"/>
            <wp:cNvGraphicFramePr/>
            <a:graphic xmlns:a="http://schemas.openxmlformats.org/drawingml/2006/main">
              <a:graphicData uri="http://schemas.openxmlformats.org/drawingml/2006/picture">
                <pic:pic xmlns:pic="http://schemas.openxmlformats.org/drawingml/2006/picture">
                  <pic:nvPicPr>
                    <pic:cNvPr id="38" name="图片 38" descr="tu1"/>
                    <pic:cNvPicPr/>
                  </pic:nvPicPr>
                  <pic:blipFill>
                    <a:blip r:embed="rId6"/>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图2 软件界面</w:t>
      </w:r>
    </w:p>
    <w:p>
      <w:pPr>
        <w:jc w:val="center"/>
        <w:rPr>
          <w:rFonts w:hint="eastAsia" w:ascii="黑体" w:hAnsi="黑体" w:eastAsia="黑体" w:cs="黑体"/>
          <w:sz w:val="18"/>
          <w:szCs w:val="18"/>
        </w:rPr>
      </w:pPr>
    </w:p>
    <w:p>
      <w:pPr>
        <w:jc w:val="center"/>
        <w:rPr>
          <w:rFonts w:hint="eastAsia" w:ascii="黑体" w:hAnsi="黑体" w:eastAsia="黑体" w:cs="黑体"/>
          <w:sz w:val="18"/>
          <w:szCs w:val="18"/>
        </w:rPr>
      </w:pPr>
    </w:p>
    <w:p>
      <w:pPr>
        <w:jc w:val="center"/>
        <w:rPr>
          <w:rFonts w:hint="eastAsia" w:ascii="黑体" w:hAnsi="黑体" w:eastAsia="黑体" w:cs="黑体"/>
          <w:sz w:val="18"/>
          <w:szCs w:val="18"/>
        </w:rPr>
      </w:pPr>
    </w:p>
    <w:p>
      <w:pPr>
        <w:widowControl/>
        <w:spacing w:line="360" w:lineRule="auto"/>
        <w:ind w:firstLine="420"/>
        <w:jc w:val="left"/>
        <w:rPr>
          <w:rFonts w:hint="eastAsia"/>
          <w:lang w:val="en-US" w:eastAsia="zh-CN"/>
        </w:rPr>
      </w:pPr>
      <w:r>
        <w:rPr>
          <w:rFonts w:hint="eastAsia"/>
          <w:szCs w:val="21"/>
        </w:rPr>
        <w:t>（</w:t>
      </w:r>
      <w:r>
        <w:rPr>
          <w:rFonts w:hint="eastAsia"/>
          <w:szCs w:val="21"/>
          <w:lang w:val="en-US" w:eastAsia="zh-CN"/>
        </w:rPr>
        <w:t>2</w:t>
      </w:r>
      <w:r>
        <w:rPr>
          <w:rFonts w:hint="eastAsia"/>
          <w:szCs w:val="21"/>
        </w:rPr>
        <w:t>）</w:t>
      </w:r>
      <w:r>
        <w:rPr>
          <w:rFonts w:hint="eastAsia"/>
          <w:szCs w:val="21"/>
          <w:lang w:val="en-US" w:eastAsia="zh-CN"/>
        </w:rPr>
        <w:t>用户在“土地资源分类管理”框内，选择“农业用地”、“商业用地”、“住宅用地”、“工业用地”、“休闲娱乐用地”、“保护区”、“水域”选项后，点击“确认选择”按钮，软件会根据用户的选择对土地资源进行分类管理</w:t>
      </w:r>
      <w:r>
        <w:rPr>
          <w:rFonts w:hint="eastAsia"/>
          <w:lang w:val="en-US" w:eastAsia="zh-CN"/>
        </w:rPr>
        <w:t>，</w:t>
      </w:r>
      <w:r>
        <w:rPr>
          <w:rFonts w:hint="eastAsia"/>
        </w:rPr>
        <w:t>如图所示。</w:t>
      </w:r>
    </w:p>
    <w:p>
      <w:pPr>
        <w:jc w:val="center"/>
        <w:rPr>
          <w:rFonts w:hint="eastAsia" w:ascii="黑体" w:hAnsi="黑体" w:eastAsia="黑体" w:cs="黑体"/>
          <w:sz w:val="18"/>
          <w:szCs w:val="18"/>
        </w:rPr>
      </w:pPr>
      <w:bookmarkStart w:id="31" w:name="tu2"/>
      <w:bookmarkEnd w:id="31"/>
      <w:r>
        <w:rPr>
          <w:rFonts w:hint="eastAsia" w:ascii="黑体" w:hAnsi="黑体" w:eastAsia="黑体" w:cs="黑体"/>
          <w:sz w:val="18"/>
          <w:szCs w:val="18"/>
        </w:rPr>
        <w:drawing>
          <wp:inline distT="0" distB="0" distL="114300" distR="114300">
            <wp:extent cx="5535295" cy="3143250"/>
            <wp:effectExtent l="0" t="0" r="8255" b="0"/>
            <wp:docPr id="39" name="图片 39" descr="tu2"/>
            <wp:cNvGraphicFramePr/>
            <a:graphic xmlns:a="http://schemas.openxmlformats.org/drawingml/2006/main">
              <a:graphicData uri="http://schemas.openxmlformats.org/drawingml/2006/picture">
                <pic:pic xmlns:pic="http://schemas.openxmlformats.org/drawingml/2006/picture">
                  <pic:nvPicPr>
                    <pic:cNvPr id="39" name="图片 39" descr="tu2"/>
                    <pic:cNvPicPr/>
                  </pic:nvPicPr>
                  <pic:blipFill>
                    <a:blip r:embed="rId7"/>
                    <a:stretch>
                      <a:fillRect/>
                    </a:stretch>
                  </pic:blipFill>
                  <pic:spPr>
                    <a:xfrm>
                      <a:off x="0" y="0"/>
                      <a:ext cx="5535295" cy="3143250"/>
                    </a:xfrm>
                    <a:prstGeom prst="rect">
                      <a:avLst/>
                    </a:prstGeom>
                  </pic:spPr>
                </pic:pic>
              </a:graphicData>
            </a:graphic>
          </wp:inline>
        </w:drawing>
      </w:r>
      <w:r>
        <w:rPr>
          <w:rFonts w:hint="eastAsia" w:ascii="黑体" w:hAnsi="黑体" w:eastAsia="黑体" w:cs="黑体"/>
          <w:sz w:val="18"/>
          <w:szCs w:val="18"/>
        </w:rPr>
        <w:t>图</w:t>
      </w:r>
      <w:r>
        <w:rPr>
          <w:rFonts w:ascii="黑体" w:hAnsi="黑体" w:eastAsia="黑体" w:cs="黑体"/>
          <w:sz w:val="18"/>
          <w:szCs w:val="18"/>
        </w:rPr>
        <w:t xml:space="preserve">3 </w:t>
      </w:r>
      <w:r>
        <w:rPr>
          <w:rFonts w:hint="eastAsia" w:ascii="黑体" w:hAnsi="黑体" w:eastAsia="黑体" w:cs="黑体"/>
          <w:sz w:val="18"/>
          <w:szCs w:val="18"/>
          <w:lang w:val="en-US" w:eastAsia="zh-CN"/>
        </w:rPr>
        <w:t>点击“</w:t>
      </w:r>
      <w:bookmarkStart w:id="32" w:name="anniu1"/>
      <w:r>
        <w:rPr>
          <w:rFonts w:hint="eastAsia" w:ascii="黑体" w:hAnsi="黑体" w:eastAsia="黑体" w:cs="黑体"/>
          <w:sz w:val="18"/>
          <w:szCs w:val="18"/>
          <w:lang w:val="en-US" w:eastAsia="zh-CN"/>
        </w:rPr>
        <w:t>确认选择</w:t>
      </w:r>
      <w:bookmarkEnd w:id="32"/>
      <w:r>
        <w:rPr>
          <w:rFonts w:hint="eastAsia" w:ascii="黑体" w:hAnsi="黑体" w:eastAsia="黑体" w:cs="黑体"/>
          <w:sz w:val="18"/>
          <w:szCs w:val="18"/>
          <w:lang w:val="en-US" w:eastAsia="zh-CN"/>
        </w:rPr>
        <w:t>”按钮</w:t>
      </w:r>
      <w:r>
        <w:rPr>
          <w:rFonts w:hint="eastAsia" w:ascii="黑体" w:hAnsi="黑体" w:eastAsia="黑体" w:cs="黑体"/>
          <w:sz w:val="18"/>
          <w:szCs w:val="18"/>
        </w:rPr>
        <w:t>后界面</w:t>
      </w:r>
    </w:p>
    <w:p>
      <w:pPr>
        <w:sectPr>
          <w:pgSz w:w="11906" w:h="16838"/>
          <w:pgMar w:top="992" w:right="1587" w:bottom="992" w:left="1587" w:header="680" w:footer="992" w:gutter="0"/>
          <w:pgNumType w:fmt="decimal"/>
          <w:cols w:space="425" w:num="1"/>
          <w:docGrid w:type="lines" w:linePitch="312" w:charSpace="0"/>
        </w:sectPr>
      </w:pPr>
    </w:p>
    <w:p>
      <w:pPr>
        <w:widowControl/>
        <w:spacing w:line="360" w:lineRule="auto"/>
        <w:ind w:firstLine="420"/>
        <w:jc w:val="left"/>
        <w:rPr>
          <w:rFonts w:hint="eastAsia"/>
          <w:szCs w:val="21"/>
          <w:lang w:val="en-US" w:eastAsia="zh-CN"/>
        </w:rPr>
      </w:pPr>
      <w:r>
        <w:rPr>
          <w:rFonts w:hint="eastAsia"/>
          <w:szCs w:val="21"/>
        </w:rPr>
        <w:t>（</w:t>
      </w:r>
      <w:r>
        <w:rPr>
          <w:rFonts w:hint="eastAsia"/>
          <w:szCs w:val="21"/>
          <w:lang w:val="en-US" w:eastAsia="zh-CN"/>
        </w:rPr>
        <w:t>3</w:t>
      </w:r>
      <w:r>
        <w:rPr>
          <w:rFonts w:hint="eastAsia"/>
          <w:szCs w:val="21"/>
        </w:rPr>
        <w:t>）</w:t>
      </w:r>
      <w:r>
        <w:rPr>
          <w:rFonts w:hint="eastAsia"/>
          <w:szCs w:val="21"/>
          <w:lang w:val="en-US" w:eastAsia="zh-CN"/>
        </w:rPr>
        <w:t>用户在“土地资源评估指标设置”框内，设置“土地质量”、“土地可利用度”、“生态价值”、“经济效益”、“社会影响”、“持续利用能力”、“管理保护”状态后，点击“确认设置”按钮，软件会根据用户所设状态对土地资源评估指标进行设置</w:t>
      </w:r>
      <w:r>
        <w:rPr>
          <w:rFonts w:hint="eastAsia"/>
          <w:lang w:val="en-US" w:eastAsia="zh-CN"/>
        </w:rPr>
        <w:t>，</w:t>
      </w:r>
      <w:r>
        <w:rPr>
          <w:rFonts w:hint="eastAsia"/>
        </w:rPr>
        <w:t>如图所示。</w:t>
      </w:r>
    </w:p>
    <w:p>
      <w:pPr>
        <w:spacing w:line="360" w:lineRule="auto"/>
        <w:rPr>
          <w:rFonts w:hint="eastAsia" w:eastAsia="宋体"/>
          <w:szCs w:val="21"/>
          <w:lang w:eastAsia="zh-CN"/>
        </w:rPr>
      </w:pPr>
      <w:bookmarkStart w:id="33" w:name="tu3"/>
      <w:bookmarkEnd w:id="33"/>
      <w:r>
        <w:rPr>
          <w:rFonts w:hint="eastAsia" w:eastAsia="宋体"/>
          <w:szCs w:val="21"/>
          <w:lang w:eastAsia="zh-CN"/>
        </w:rPr>
        <w:drawing>
          <wp:inline distT="0" distB="0" distL="114300" distR="114300">
            <wp:extent cx="5535295" cy="3143250"/>
            <wp:effectExtent l="0" t="0" r="8255" b="0"/>
            <wp:docPr id="40" name="图片 40" descr="tu3"/>
            <wp:cNvGraphicFramePr/>
            <a:graphic xmlns:a="http://schemas.openxmlformats.org/drawingml/2006/main">
              <a:graphicData uri="http://schemas.openxmlformats.org/drawingml/2006/picture">
                <pic:pic xmlns:pic="http://schemas.openxmlformats.org/drawingml/2006/picture">
                  <pic:nvPicPr>
                    <pic:cNvPr id="40" name="图片 40" descr="tu3"/>
                    <pic:cNvPicPr/>
                  </pic:nvPicPr>
                  <pic:blipFill>
                    <a:blip r:embed="rId8"/>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4</w:t>
      </w:r>
      <w:r>
        <w:rPr>
          <w:rFonts w:hint="eastAsia" w:ascii="黑体" w:hAnsi="黑体" w:eastAsia="黑体" w:cs="黑体"/>
          <w:sz w:val="18"/>
          <w:szCs w:val="18"/>
        </w:rPr>
        <w:t xml:space="preserve"> </w:t>
      </w:r>
      <w:bookmarkStart w:id="34" w:name="_Hlk112958362"/>
      <w:r>
        <w:rPr>
          <w:rFonts w:hint="eastAsia" w:ascii="黑体" w:hAnsi="黑体" w:eastAsia="黑体" w:cs="黑体"/>
          <w:sz w:val="18"/>
          <w:szCs w:val="18"/>
          <w:lang w:val="en-US" w:eastAsia="zh-CN"/>
        </w:rPr>
        <w:t>点击“</w:t>
      </w:r>
      <w:bookmarkStart w:id="35" w:name="anniu2"/>
      <w:r>
        <w:rPr>
          <w:rFonts w:hint="eastAsia" w:ascii="黑体" w:hAnsi="黑体" w:eastAsia="黑体" w:cs="黑体"/>
          <w:sz w:val="18"/>
          <w:szCs w:val="18"/>
          <w:lang w:val="en-US" w:eastAsia="zh-CN"/>
        </w:rPr>
        <w:t>确认设置</w:t>
      </w:r>
      <w:bookmarkEnd w:id="35"/>
      <w:r>
        <w:rPr>
          <w:rFonts w:hint="eastAsia" w:ascii="黑体" w:hAnsi="黑体" w:eastAsia="黑体" w:cs="黑体"/>
          <w:sz w:val="18"/>
          <w:szCs w:val="18"/>
          <w:lang w:val="en-US" w:eastAsia="zh-CN"/>
        </w:rPr>
        <w:t>”按钮</w:t>
      </w:r>
      <w:r>
        <w:rPr>
          <w:rFonts w:hint="eastAsia" w:ascii="黑体" w:hAnsi="黑体" w:eastAsia="黑体" w:cs="黑体"/>
          <w:sz w:val="18"/>
          <w:szCs w:val="18"/>
        </w:rPr>
        <w:t>后界面</w:t>
      </w:r>
      <w:bookmarkEnd w:id="34"/>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ind w:firstLine="420"/>
        <w:jc w:val="left"/>
        <w:rPr>
          <w:rFonts w:hint="eastAsia"/>
          <w:szCs w:val="21"/>
          <w:lang w:val="en-US" w:eastAsia="zh-CN"/>
        </w:rPr>
      </w:pPr>
      <w:r>
        <w:rPr>
          <w:rFonts w:hint="eastAsia"/>
          <w:szCs w:val="21"/>
        </w:rPr>
        <w:t>（</w:t>
      </w:r>
      <w:r>
        <w:rPr>
          <w:rFonts w:hint="eastAsia"/>
          <w:szCs w:val="21"/>
          <w:lang w:val="en-US" w:eastAsia="zh-CN"/>
        </w:rPr>
        <w:t>4</w:t>
      </w:r>
      <w:r>
        <w:rPr>
          <w:rFonts w:hint="eastAsia"/>
          <w:szCs w:val="21"/>
        </w:rPr>
        <w:t>）</w:t>
      </w:r>
      <w:r>
        <w:rPr>
          <w:rFonts w:hint="eastAsia"/>
          <w:szCs w:val="21"/>
          <w:lang w:val="en-US" w:eastAsia="zh-CN"/>
        </w:rPr>
        <w:t>用户在“数据收集处理设置”框内，设置“地理信息系统”、“遥感技术”、“土地调查”、“统计分析”、“模型仿真”、“专家咨询”、“公众参与”状态后，点击“确认设置”按钮，软件会根据用户所设状态对数据收集进行处理设置</w:t>
      </w:r>
      <w:r>
        <w:rPr>
          <w:rFonts w:hint="eastAsia"/>
        </w:rPr>
        <w:t>，如图所示。</w:t>
      </w:r>
    </w:p>
    <w:p>
      <w:pPr>
        <w:spacing w:line="360" w:lineRule="auto"/>
        <w:rPr>
          <w:rFonts w:hint="eastAsia" w:eastAsia="宋体"/>
          <w:lang w:eastAsia="zh-CN"/>
        </w:rPr>
      </w:pPr>
      <w:bookmarkStart w:id="36" w:name="tu4"/>
      <w:bookmarkEnd w:id="36"/>
      <w:r>
        <w:rPr>
          <w:rFonts w:hint="eastAsia" w:eastAsia="宋体"/>
          <w:lang w:eastAsia="zh-CN"/>
        </w:rPr>
        <w:drawing>
          <wp:inline distT="0" distB="0" distL="114300" distR="114300">
            <wp:extent cx="5535295" cy="3143250"/>
            <wp:effectExtent l="0" t="0" r="8255" b="0"/>
            <wp:docPr id="41" name="图片 41" descr="tu4"/>
            <wp:cNvGraphicFramePr/>
            <a:graphic xmlns:a="http://schemas.openxmlformats.org/drawingml/2006/main">
              <a:graphicData uri="http://schemas.openxmlformats.org/drawingml/2006/picture">
                <pic:pic xmlns:pic="http://schemas.openxmlformats.org/drawingml/2006/picture">
                  <pic:nvPicPr>
                    <pic:cNvPr id="41" name="图片 41" descr="tu4"/>
                    <pic:cNvPicPr/>
                  </pic:nvPicPr>
                  <pic:blipFill>
                    <a:blip r:embed="rId9"/>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5</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点击“</w:t>
      </w:r>
      <w:bookmarkStart w:id="37" w:name="anniu3"/>
      <w:r>
        <w:rPr>
          <w:rFonts w:hint="eastAsia" w:ascii="黑体" w:hAnsi="黑体" w:eastAsia="黑体" w:cs="黑体"/>
          <w:sz w:val="18"/>
          <w:szCs w:val="18"/>
          <w:lang w:val="en-US" w:eastAsia="zh-CN"/>
        </w:rPr>
        <w:t>确认设置</w:t>
      </w:r>
      <w:bookmarkEnd w:id="37"/>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sectPr>
          <w:pgSz w:w="11906" w:h="16838"/>
          <w:pgMar w:top="992" w:right="1587" w:bottom="992" w:left="1587" w:header="680" w:footer="992" w:gutter="0"/>
          <w:pgNumType w:fmt="decimal"/>
          <w:cols w:space="425" w:num="1"/>
          <w:docGrid w:type="lines" w:linePitch="312" w:charSpace="0"/>
        </w:sectPr>
      </w:pPr>
    </w:p>
    <w:p>
      <w:pPr>
        <w:widowControl/>
        <w:spacing w:line="360" w:lineRule="auto"/>
        <w:ind w:firstLine="420"/>
        <w:jc w:val="left"/>
      </w:pPr>
      <w:r>
        <w:rPr>
          <w:rFonts w:hint="eastAsia"/>
          <w:szCs w:val="21"/>
        </w:rPr>
        <w:t>（5）</w:t>
      </w:r>
      <w:r>
        <w:rPr>
          <w:rFonts w:hint="eastAsia"/>
          <w:szCs w:val="21"/>
          <w:lang w:val="en-US" w:eastAsia="zh-CN"/>
        </w:rPr>
        <w:t>用户在“土地质量参数管理”框内，设置“土壤肥力”、“土地平整度”、“土壤湿度”、“地下水位”、“土壤pH值”、“有机质含量”、“重金属含量”参数后，点击“保存信息”按钮，软件会对土地质量参数进行管理</w:t>
      </w:r>
      <w:r>
        <w:rPr>
          <w:rFonts w:hint="eastAsia"/>
        </w:rPr>
        <w:t>，如图所示。</w:t>
      </w:r>
    </w:p>
    <w:p>
      <w:pPr>
        <w:spacing w:line="360" w:lineRule="auto"/>
        <w:rPr>
          <w:rFonts w:hint="eastAsia" w:eastAsia="宋体"/>
          <w:szCs w:val="21"/>
          <w:lang w:eastAsia="zh-CN"/>
        </w:rPr>
      </w:pPr>
      <w:bookmarkStart w:id="38" w:name="tu5"/>
      <w:bookmarkEnd w:id="38"/>
      <w:r>
        <w:rPr>
          <w:rFonts w:hint="eastAsia" w:eastAsia="宋体"/>
          <w:szCs w:val="21"/>
          <w:lang w:eastAsia="zh-CN"/>
        </w:rPr>
        <w:drawing>
          <wp:inline distT="0" distB="0" distL="114300" distR="114300">
            <wp:extent cx="5535295" cy="3143250"/>
            <wp:effectExtent l="0" t="0" r="8255" b="0"/>
            <wp:docPr id="42" name="图片 42" descr="tu5"/>
            <wp:cNvGraphicFramePr/>
            <a:graphic xmlns:a="http://schemas.openxmlformats.org/drawingml/2006/main">
              <a:graphicData uri="http://schemas.openxmlformats.org/drawingml/2006/picture">
                <pic:pic xmlns:pic="http://schemas.openxmlformats.org/drawingml/2006/picture">
                  <pic:nvPicPr>
                    <pic:cNvPr id="42" name="图片 42" descr="tu5"/>
                    <pic:cNvPicPr/>
                  </pic:nvPicPr>
                  <pic:blipFill>
                    <a:blip r:embed="rId10"/>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6</w:t>
      </w:r>
      <w:r>
        <w:rPr>
          <w:rFonts w:hint="eastAsia" w:ascii="黑体" w:hAnsi="黑体" w:eastAsia="黑体" w:cs="黑体"/>
          <w:sz w:val="18"/>
          <w:szCs w:val="18"/>
          <w:lang w:val="en-US" w:eastAsia="zh-CN"/>
        </w:rPr>
        <w:t>点击“</w:t>
      </w:r>
      <w:bookmarkStart w:id="39" w:name="anniu4"/>
      <w:r>
        <w:rPr>
          <w:rFonts w:hint="eastAsia" w:ascii="黑体" w:hAnsi="黑体" w:eastAsia="黑体" w:cs="黑体"/>
          <w:sz w:val="18"/>
          <w:szCs w:val="18"/>
          <w:lang w:val="en-US" w:eastAsia="zh-CN"/>
        </w:rPr>
        <w:t>保存信息</w:t>
      </w:r>
      <w:bookmarkEnd w:id="39"/>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ind w:firstLine="420"/>
        <w:jc w:val="left"/>
      </w:pPr>
      <w:r>
        <w:rPr>
          <w:rFonts w:hint="eastAsia"/>
          <w:szCs w:val="21"/>
        </w:rPr>
        <w:t>（</w:t>
      </w:r>
      <w:r>
        <w:rPr>
          <w:rFonts w:hint="eastAsia"/>
          <w:szCs w:val="21"/>
          <w:lang w:val="en-US" w:eastAsia="zh-CN"/>
        </w:rPr>
        <w:t>6</w:t>
      </w:r>
      <w:r>
        <w:rPr>
          <w:rFonts w:hint="eastAsia"/>
          <w:szCs w:val="21"/>
        </w:rPr>
        <w:t>）</w:t>
      </w:r>
      <w:r>
        <w:rPr>
          <w:rFonts w:hint="eastAsia"/>
          <w:szCs w:val="21"/>
          <w:lang w:val="en-US" w:eastAsia="zh-CN"/>
        </w:rPr>
        <w:t>用户在“可持续发展综合评估”框内，输入“土地利用效率”、“生态维持能力”、“经济贡献度”、“社会福祉影响”、“可持续性”、“政策适应性”、“风险控制能力”参数后，点击“综合评估”按钮，软件会根据用户给定参数对可持续发展进行综合评估</w:t>
      </w:r>
      <w:r>
        <w:rPr>
          <w:rFonts w:hint="eastAsia"/>
          <w:lang w:val="en-US" w:eastAsia="zh-CN"/>
        </w:rPr>
        <w:t>，</w:t>
      </w:r>
      <w:r>
        <w:rPr>
          <w:rFonts w:hint="eastAsia"/>
        </w:rPr>
        <w:t>如图所示。</w:t>
      </w:r>
    </w:p>
    <w:p>
      <w:pPr>
        <w:spacing w:line="360" w:lineRule="auto"/>
        <w:rPr>
          <w:rFonts w:hint="eastAsia" w:eastAsia="宋体"/>
          <w:szCs w:val="21"/>
          <w:lang w:eastAsia="zh-CN"/>
        </w:rPr>
      </w:pPr>
      <w:bookmarkStart w:id="40" w:name="tu6"/>
      <w:bookmarkEnd w:id="40"/>
      <w:r>
        <w:rPr>
          <w:rFonts w:hint="eastAsia" w:eastAsia="宋体"/>
          <w:szCs w:val="21"/>
          <w:lang w:eastAsia="zh-CN"/>
        </w:rPr>
        <w:drawing>
          <wp:inline distT="0" distB="0" distL="114300" distR="114300">
            <wp:extent cx="5535295" cy="3143250"/>
            <wp:effectExtent l="0" t="0" r="8255" b="0"/>
            <wp:docPr id="43" name="图片 43" descr="tu6"/>
            <wp:cNvGraphicFramePr/>
            <a:graphic xmlns:a="http://schemas.openxmlformats.org/drawingml/2006/main">
              <a:graphicData uri="http://schemas.openxmlformats.org/drawingml/2006/picture">
                <pic:pic xmlns:pic="http://schemas.openxmlformats.org/drawingml/2006/picture">
                  <pic:nvPicPr>
                    <pic:cNvPr id="43" name="图片 43" descr="tu6"/>
                    <pic:cNvPicPr/>
                  </pic:nvPicPr>
                  <pic:blipFill>
                    <a:blip r:embed="rId11"/>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7点击“</w:t>
      </w:r>
      <w:bookmarkStart w:id="41" w:name="anniu5"/>
      <w:r>
        <w:rPr>
          <w:rFonts w:hint="eastAsia" w:ascii="黑体" w:hAnsi="黑体" w:eastAsia="黑体" w:cs="黑体"/>
          <w:sz w:val="18"/>
          <w:szCs w:val="18"/>
          <w:lang w:val="en-US" w:eastAsia="zh-CN"/>
        </w:rPr>
        <w:t>综合评估</w:t>
      </w:r>
      <w:bookmarkEnd w:id="41"/>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rPr>
          <w:rFonts w:hint="eastAsia"/>
          <w:szCs w:val="21"/>
          <w:lang w:val="en-US" w:eastAsia="zh-CN"/>
        </w:rPr>
      </w:pPr>
      <w:r>
        <w:rPr>
          <w:rFonts w:hint="eastAsia"/>
          <w:szCs w:val="21"/>
          <w:lang w:val="en-US" w:eastAsia="zh-CN"/>
        </w:rPr>
        <w:br w:type="page"/>
      </w:r>
    </w:p>
    <w:p>
      <w:pPr>
        <w:widowControl/>
        <w:spacing w:line="360" w:lineRule="auto"/>
        <w:ind w:firstLine="420"/>
        <w:jc w:val="left"/>
        <w:rPr>
          <w:rFonts w:hint="eastAsia"/>
          <w:szCs w:val="21"/>
          <w:lang w:val="en-US" w:eastAsia="zh-CN"/>
        </w:rPr>
      </w:pPr>
      <w:r>
        <w:rPr>
          <w:rFonts w:hint="eastAsia"/>
          <w:szCs w:val="21"/>
          <w:lang w:val="en-US" w:eastAsia="zh-CN"/>
        </w:rPr>
        <w:t>（7）</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导入土地资源可持续发展评估流程图</w:t>
      </w:r>
      <w:r>
        <w:rPr>
          <w:rFonts w:hint="eastAsia" w:ascii="宋体" w:hAnsi="宋体"/>
          <w:b w:val="0"/>
          <w:bCs/>
        </w:rPr>
        <w:t>”按钮，</w:t>
      </w:r>
      <w:r>
        <w:rPr>
          <w:rFonts w:hint="eastAsia"/>
        </w:rPr>
        <w:t>软件会</w:t>
      </w:r>
      <w:r>
        <w:rPr>
          <w:rFonts w:hint="eastAsia"/>
          <w:lang w:val="en-US" w:eastAsia="zh-CN"/>
        </w:rPr>
        <w:t>根据用户的选择自动导入土地资源可持续发展评估流程图，供用户参考</w:t>
      </w:r>
      <w:r>
        <w:rPr>
          <w:rFonts w:hint="eastAsia"/>
          <w:szCs w:val="21"/>
          <w:lang w:val="en-US" w:eastAsia="zh-CN"/>
        </w:rPr>
        <w:t>，如图所示。</w:t>
      </w:r>
    </w:p>
    <w:p>
      <w:pPr>
        <w:widowControl/>
        <w:numPr>
          <w:ilvl w:val="0"/>
          <w:numId w:val="0"/>
        </w:numPr>
        <w:spacing w:line="360" w:lineRule="auto"/>
        <w:jc w:val="left"/>
        <w:rPr>
          <w:rFonts w:hint="eastAsia"/>
          <w:lang w:val="en-US" w:eastAsia="zh-CN"/>
        </w:rPr>
      </w:pPr>
      <w:bookmarkStart w:id="42" w:name="tu7"/>
      <w:bookmarkEnd w:id="42"/>
      <w:r>
        <w:rPr>
          <w:rFonts w:hint="eastAsia"/>
          <w:lang w:val="en-US" w:eastAsia="zh-CN"/>
        </w:rPr>
        <w:drawing>
          <wp:inline distT="0" distB="0" distL="114300" distR="114300">
            <wp:extent cx="5535295" cy="3143250"/>
            <wp:effectExtent l="0" t="0" r="8255" b="0"/>
            <wp:docPr id="44" name="图片 44" descr="tu7"/>
            <wp:cNvGraphicFramePr/>
            <a:graphic xmlns:a="http://schemas.openxmlformats.org/drawingml/2006/main">
              <a:graphicData uri="http://schemas.openxmlformats.org/drawingml/2006/picture">
                <pic:pic xmlns:pic="http://schemas.openxmlformats.org/drawingml/2006/picture">
                  <pic:nvPicPr>
                    <pic:cNvPr id="44" name="图片 44" descr="tu7"/>
                    <pic:cNvPicPr/>
                  </pic:nvPicPr>
                  <pic:blipFill>
                    <a:blip r:embed="rId12"/>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8 </w:t>
      </w:r>
      <w:r>
        <w:rPr>
          <w:rFonts w:hint="eastAsia" w:ascii="黑体" w:hAnsi="黑体" w:eastAsia="黑体" w:cs="黑体"/>
          <w:sz w:val="18"/>
          <w:szCs w:val="18"/>
        </w:rPr>
        <w:t>点击“</w:t>
      </w:r>
      <w:r>
        <w:rPr>
          <w:rFonts w:hint="eastAsia" w:ascii="黑体" w:hAnsi="黑体" w:eastAsia="黑体" w:cs="黑体"/>
          <w:sz w:val="18"/>
          <w:szCs w:val="18"/>
          <w:lang w:val="en-US" w:eastAsia="zh-CN"/>
        </w:rPr>
        <w:t>导入土地资源可持续发展评估流程图</w:t>
      </w:r>
      <w:r>
        <w:rPr>
          <w:rFonts w:hint="eastAsia" w:ascii="黑体" w:hAnsi="黑体" w:eastAsia="黑体" w:cs="黑体"/>
          <w:sz w:val="18"/>
          <w:szCs w:val="18"/>
        </w:rPr>
        <w:t>”按钮后界面</w:t>
      </w: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lang w:val="en-US" w:eastAsia="zh-CN"/>
        </w:rPr>
      </w:pPr>
      <w:r>
        <w:rPr>
          <w:rFonts w:hint="eastAsia"/>
          <w:szCs w:val="21"/>
        </w:rPr>
        <w:t>（</w:t>
      </w:r>
      <w:r>
        <w:rPr>
          <w:rFonts w:hint="eastAsia"/>
          <w:szCs w:val="21"/>
          <w:lang w:val="en-US" w:eastAsia="zh-CN"/>
        </w:rPr>
        <w:t>8</w:t>
      </w:r>
      <w:r>
        <w:rPr>
          <w:rFonts w:hint="eastAsia"/>
          <w:szCs w:val="21"/>
        </w:rPr>
        <w:t>）</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绘制土地使用效率分析三维图</w:t>
      </w:r>
      <w:r>
        <w:rPr>
          <w:rFonts w:hint="eastAsia" w:ascii="宋体" w:hAnsi="宋体"/>
          <w:b w:val="0"/>
          <w:bCs/>
        </w:rPr>
        <w:t>”按钮，</w:t>
      </w:r>
      <w:r>
        <w:rPr>
          <w:rFonts w:hint="eastAsia"/>
        </w:rPr>
        <w:t>软件会根据系统分析</w:t>
      </w:r>
      <w:r>
        <w:rPr>
          <w:rFonts w:hint="eastAsia"/>
          <w:lang w:val="en-US" w:eastAsia="zh-CN"/>
        </w:rPr>
        <w:t>自动绘制土地使用效率分析三维图，为用户提供直观的数据展示图</w:t>
      </w:r>
      <w:r>
        <w:rPr>
          <w:rFonts w:hint="eastAsia"/>
        </w:rPr>
        <w:t>，如图所示。</w:t>
      </w:r>
    </w:p>
    <w:p>
      <w:pPr>
        <w:spacing w:line="360" w:lineRule="auto"/>
        <w:rPr>
          <w:rFonts w:hint="eastAsia" w:eastAsia="宋体"/>
          <w:szCs w:val="21"/>
          <w:lang w:eastAsia="zh-CN"/>
        </w:rPr>
      </w:pPr>
      <w:bookmarkStart w:id="43" w:name="tu8"/>
      <w:bookmarkEnd w:id="43"/>
      <w:r>
        <w:rPr>
          <w:rFonts w:hint="eastAsia" w:eastAsia="宋体"/>
          <w:szCs w:val="21"/>
          <w:lang w:eastAsia="zh-CN"/>
        </w:rPr>
        <w:drawing>
          <wp:inline distT="0" distB="0" distL="114300" distR="114300">
            <wp:extent cx="5535295" cy="3143250"/>
            <wp:effectExtent l="0" t="0" r="8255" b="0"/>
            <wp:docPr id="45" name="图片 45" descr="tu8"/>
            <wp:cNvGraphicFramePr/>
            <a:graphic xmlns:a="http://schemas.openxmlformats.org/drawingml/2006/main">
              <a:graphicData uri="http://schemas.openxmlformats.org/drawingml/2006/picture">
                <pic:pic xmlns:pic="http://schemas.openxmlformats.org/drawingml/2006/picture">
                  <pic:nvPicPr>
                    <pic:cNvPr id="45" name="图片 45" descr="tu8"/>
                    <pic:cNvPicPr/>
                  </pic:nvPicPr>
                  <pic:blipFill>
                    <a:blip r:embed="rId13"/>
                    <a:stretch>
                      <a:fillRect/>
                    </a:stretch>
                  </pic:blipFill>
                  <pic:spPr>
                    <a:xfrm>
                      <a:off x="0" y="0"/>
                      <a:ext cx="5535295" cy="3143250"/>
                    </a:xfrm>
                    <a:prstGeom prst="rect">
                      <a:avLst/>
                    </a:prstGeom>
                  </pic:spPr>
                </pic:pic>
              </a:graphicData>
            </a:graphic>
          </wp:inline>
        </w:drawing>
      </w:r>
    </w:p>
    <w:p>
      <w:pPr>
        <w:jc w:val="center"/>
        <w:rPr>
          <w:rFonts w:hint="eastAsia"/>
          <w:szCs w:val="21"/>
        </w:rPr>
      </w:pPr>
      <w:r>
        <w:rPr>
          <w:rFonts w:hint="eastAsia" w:ascii="黑体" w:hAnsi="黑体" w:eastAsia="黑体" w:cs="黑体"/>
          <w:sz w:val="18"/>
          <w:szCs w:val="18"/>
        </w:rPr>
        <w:t>图</w:t>
      </w:r>
      <w:r>
        <w:rPr>
          <w:rFonts w:hint="eastAsia" w:ascii="黑体" w:hAnsi="黑体" w:eastAsia="黑体" w:cs="黑体"/>
          <w:sz w:val="18"/>
          <w:szCs w:val="18"/>
          <w:lang w:val="en-US" w:eastAsia="zh-CN"/>
        </w:rPr>
        <w:t>9</w:t>
      </w:r>
      <w:r>
        <w:rPr>
          <w:rFonts w:hint="eastAsia" w:ascii="黑体" w:hAnsi="黑体" w:eastAsia="黑体" w:cs="黑体"/>
          <w:sz w:val="18"/>
          <w:szCs w:val="18"/>
        </w:rPr>
        <w:t xml:space="preserve"> 点击“</w:t>
      </w:r>
      <w:r>
        <w:rPr>
          <w:rFonts w:hint="eastAsia" w:ascii="黑体" w:hAnsi="黑体" w:eastAsia="黑体" w:cs="黑体"/>
          <w:sz w:val="18"/>
          <w:szCs w:val="18"/>
          <w:lang w:val="en-US" w:eastAsia="zh-CN"/>
        </w:rPr>
        <w:t>绘制土地使用效率分析三维图</w:t>
      </w:r>
      <w:r>
        <w:rPr>
          <w:rFonts w:hint="eastAsia" w:ascii="黑体" w:hAnsi="黑体" w:eastAsia="黑体" w:cs="黑体"/>
          <w:sz w:val="18"/>
          <w:szCs w:val="18"/>
        </w:rPr>
        <w:t>”按钮后界面</w:t>
      </w:r>
    </w:p>
    <w:p>
      <w:pPr>
        <w:spacing w:line="360" w:lineRule="auto"/>
        <w:ind w:firstLine="420"/>
        <w:jc w:val="left"/>
      </w:pPr>
      <w:r>
        <w:rPr>
          <w:rFonts w:hint="eastAsia"/>
          <w:szCs w:val="21"/>
        </w:rPr>
        <w:t>（</w:t>
      </w:r>
      <w:r>
        <w:rPr>
          <w:rFonts w:hint="eastAsia"/>
          <w:szCs w:val="21"/>
          <w:lang w:val="en-US" w:eastAsia="zh-CN"/>
        </w:rPr>
        <w:t>9</w:t>
      </w:r>
      <w:r>
        <w:rPr>
          <w:rFonts w:hint="eastAsia"/>
          <w:szCs w:val="21"/>
        </w:rPr>
        <w:t>）</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ascii="宋体" w:hAnsi="宋体"/>
          <w:b w:val="0"/>
          <w:bCs/>
          <w:lang w:val="en-US" w:eastAsia="zh-CN"/>
        </w:rPr>
        <w:t>绘制可持续发展综合分析柱状图</w:t>
      </w:r>
      <w:r>
        <w:rPr>
          <w:rFonts w:hint="eastAsia" w:ascii="宋体" w:hAnsi="宋体"/>
          <w:b w:val="0"/>
          <w:bCs/>
        </w:rPr>
        <w:t>”按钮，</w:t>
      </w:r>
      <w:r>
        <w:rPr>
          <w:rFonts w:hint="eastAsia"/>
        </w:rPr>
        <w:t>软件会根据系统分析</w:t>
      </w:r>
      <w:r>
        <w:rPr>
          <w:rFonts w:hint="eastAsia"/>
          <w:lang w:val="en-US" w:eastAsia="zh-CN"/>
        </w:rPr>
        <w:t>自动绘制可持续发展综合分析柱状图，为用户提供直观的数据展示图</w:t>
      </w:r>
      <w:r>
        <w:rPr>
          <w:rFonts w:hint="eastAsia"/>
        </w:rPr>
        <w:t>，如图所示。</w:t>
      </w:r>
    </w:p>
    <w:p>
      <w:pPr>
        <w:numPr>
          <w:ilvl w:val="0"/>
          <w:numId w:val="0"/>
        </w:numPr>
        <w:spacing w:line="360" w:lineRule="auto"/>
        <w:rPr>
          <w:rFonts w:hint="eastAsia" w:eastAsia="宋体"/>
          <w:lang w:eastAsia="zh-CN"/>
        </w:rPr>
      </w:pPr>
      <w:bookmarkStart w:id="44" w:name="tu9"/>
      <w:bookmarkEnd w:id="44"/>
      <w:r>
        <w:rPr>
          <w:rFonts w:hint="eastAsia" w:eastAsia="宋体"/>
          <w:lang w:eastAsia="zh-CN"/>
        </w:rPr>
        <w:drawing>
          <wp:inline distT="0" distB="0" distL="114300" distR="114300">
            <wp:extent cx="5535295" cy="3143250"/>
            <wp:effectExtent l="0" t="0" r="8255" b="0"/>
            <wp:docPr id="46" name="图片 46" descr="tu9"/>
            <wp:cNvGraphicFramePr/>
            <a:graphic xmlns:a="http://schemas.openxmlformats.org/drawingml/2006/main">
              <a:graphicData uri="http://schemas.openxmlformats.org/drawingml/2006/picture">
                <pic:pic xmlns:pic="http://schemas.openxmlformats.org/drawingml/2006/picture">
                  <pic:nvPicPr>
                    <pic:cNvPr id="46" name="图片 46" descr="tu9"/>
                    <pic:cNvPicPr/>
                  </pic:nvPicPr>
                  <pic:blipFill>
                    <a:blip r:embed="rId14"/>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10</w:t>
      </w:r>
      <w:r>
        <w:rPr>
          <w:rFonts w:hint="eastAsia" w:ascii="黑体" w:hAnsi="黑体" w:eastAsia="黑体" w:cs="黑体"/>
          <w:sz w:val="18"/>
          <w:szCs w:val="18"/>
        </w:rPr>
        <w:t xml:space="preserve"> 点击“</w:t>
      </w:r>
      <w:r>
        <w:rPr>
          <w:rFonts w:hint="eastAsia" w:ascii="黑体" w:hAnsi="黑体" w:eastAsia="黑体" w:cs="黑体"/>
          <w:sz w:val="18"/>
          <w:szCs w:val="18"/>
          <w:lang w:val="en-US" w:eastAsia="zh-CN"/>
        </w:rPr>
        <w:t>绘制可持续发展综合分析柱状图</w:t>
      </w:r>
      <w:r>
        <w:rPr>
          <w:rFonts w:hint="eastAsia" w:ascii="黑体" w:hAnsi="黑体" w:eastAsia="黑体" w:cs="黑体"/>
          <w:sz w:val="18"/>
          <w:szCs w:val="18"/>
        </w:rPr>
        <w:t>”按钮后界面</w:t>
      </w:r>
    </w:p>
    <w:p>
      <w:pPr>
        <w:spacing w:line="360" w:lineRule="auto"/>
        <w:ind w:firstLine="420" w:firstLineChars="200"/>
        <w:rPr>
          <w:rFonts w:hint="eastAsia"/>
          <w:szCs w:val="21"/>
        </w:rPr>
      </w:pPr>
    </w:p>
    <w:p>
      <w:pPr>
        <w:spacing w:line="360" w:lineRule="auto"/>
        <w:ind w:firstLine="420" w:firstLineChars="200"/>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ind w:firstLine="420" w:firstLineChars="200"/>
        <w:rPr>
          <w:rFonts w:hint="eastAsia"/>
        </w:rPr>
      </w:pPr>
      <w:r>
        <w:rPr>
          <w:rFonts w:hint="eastAsia"/>
          <w:szCs w:val="21"/>
        </w:rPr>
        <w:t>（</w:t>
      </w:r>
      <w:r>
        <w:rPr>
          <w:rFonts w:hint="eastAsia"/>
          <w:szCs w:val="21"/>
          <w:lang w:val="en-US" w:eastAsia="zh-CN"/>
        </w:rPr>
        <w:t>10</w:t>
      </w:r>
      <w:r>
        <w:rPr>
          <w:rFonts w:hint="eastAsia"/>
          <w:szCs w:val="21"/>
        </w:rPr>
        <w:t>）用户点击</w:t>
      </w:r>
      <w:r>
        <w:rPr>
          <w:rFonts w:hint="eastAsia"/>
          <w:szCs w:val="21"/>
          <w:lang w:eastAsia="zh-CN"/>
        </w:rPr>
        <w:t>操作面板</w:t>
      </w:r>
      <w:r>
        <w:rPr>
          <w:rFonts w:hint="eastAsia"/>
          <w:szCs w:val="21"/>
        </w:rPr>
        <w:t>中“关于软件”按钮，会弹出关于此软件设计时的设计思路和原理供用户参考</w:t>
      </w:r>
      <w:r>
        <w:rPr>
          <w:rFonts w:hint="eastAsia"/>
        </w:rPr>
        <w:t>，如图所示。</w:t>
      </w:r>
    </w:p>
    <w:p>
      <w:pPr>
        <w:numPr>
          <w:ilvl w:val="0"/>
          <w:numId w:val="0"/>
        </w:numPr>
        <w:spacing w:line="360" w:lineRule="auto"/>
        <w:jc w:val="left"/>
        <w:rPr>
          <w:rFonts w:hint="eastAsia" w:eastAsia="宋体"/>
          <w:lang w:eastAsia="zh-CN"/>
        </w:rPr>
      </w:pPr>
      <w:bookmarkStart w:id="45" w:name="tu10"/>
      <w:bookmarkEnd w:id="45"/>
      <w:r>
        <w:rPr>
          <w:rFonts w:hint="eastAsia" w:eastAsia="宋体"/>
          <w:lang w:eastAsia="zh-CN"/>
        </w:rPr>
        <w:drawing>
          <wp:inline distT="0" distB="0" distL="114300" distR="114300">
            <wp:extent cx="5535295" cy="3221355"/>
            <wp:effectExtent l="0" t="0" r="8255" b="17145"/>
            <wp:docPr id="47" name="图片 47" descr="tu10"/>
            <wp:cNvGraphicFramePr/>
            <a:graphic xmlns:a="http://schemas.openxmlformats.org/drawingml/2006/main">
              <a:graphicData uri="http://schemas.openxmlformats.org/drawingml/2006/picture">
                <pic:pic xmlns:pic="http://schemas.openxmlformats.org/drawingml/2006/picture">
                  <pic:nvPicPr>
                    <pic:cNvPr id="47" name="图片 47" descr="tu10"/>
                    <pic:cNvPicPr/>
                  </pic:nvPicPr>
                  <pic:blipFill>
                    <a:blip r:embed="rId15"/>
                    <a:stretch>
                      <a:fillRect/>
                    </a:stretch>
                  </pic:blipFill>
                  <pic:spPr>
                    <a:xfrm>
                      <a:off x="0" y="0"/>
                      <a:ext cx="5535295" cy="3221355"/>
                    </a:xfrm>
                    <a:prstGeom prst="rect">
                      <a:avLst/>
                    </a:prstGeom>
                  </pic:spPr>
                </pic:pic>
              </a:graphicData>
            </a:graphic>
          </wp:inline>
        </w:drawing>
      </w:r>
    </w:p>
    <w:p>
      <w:pPr>
        <w:spacing w:line="36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11</w:t>
      </w:r>
      <w:r>
        <w:rPr>
          <w:rFonts w:hint="eastAsia" w:ascii="黑体" w:hAnsi="黑体" w:eastAsia="黑体" w:cs="黑体"/>
          <w:sz w:val="18"/>
          <w:szCs w:val="18"/>
        </w:rPr>
        <w:t>点击“关于软件”按钮后界面</w:t>
      </w:r>
    </w:p>
    <w:p>
      <w:pPr>
        <w:ind w:firstLine="420" w:firstLineChars="0"/>
        <w:rPr>
          <w:szCs w:val="21"/>
        </w:rPr>
      </w:pPr>
      <w:r>
        <w:rPr>
          <w:rFonts w:hint="eastAsia"/>
          <w:szCs w:val="21"/>
        </w:rPr>
        <w:t>（</w:t>
      </w:r>
      <w:r>
        <w:rPr>
          <w:rFonts w:hint="eastAsia"/>
          <w:szCs w:val="21"/>
          <w:lang w:val="en-US" w:eastAsia="zh-CN"/>
        </w:rPr>
        <w:t>11</w:t>
      </w:r>
      <w:r>
        <w:rPr>
          <w:rFonts w:hint="eastAsia"/>
          <w:szCs w:val="21"/>
        </w:rPr>
        <w:t>）如果用户要</w:t>
      </w:r>
      <w:r>
        <w:rPr>
          <w:rFonts w:hint="eastAsia"/>
          <w:szCs w:val="21"/>
          <w:lang w:val="en-US" w:eastAsia="zh-CN"/>
        </w:rPr>
        <w:t>查看当前网络连接状态</w:t>
      </w:r>
      <w:r>
        <w:rPr>
          <w:rFonts w:hint="eastAsia"/>
          <w:szCs w:val="21"/>
        </w:rPr>
        <w:t>，点击</w:t>
      </w:r>
      <w:r>
        <w:rPr>
          <w:rFonts w:hint="eastAsia"/>
          <w:szCs w:val="21"/>
          <w:lang w:eastAsia="zh-CN"/>
        </w:rPr>
        <w:t>操作面板</w:t>
      </w:r>
      <w:r>
        <w:rPr>
          <w:rFonts w:hint="eastAsia"/>
          <w:szCs w:val="21"/>
        </w:rPr>
        <w:t>中 “</w:t>
      </w:r>
      <w:r>
        <w:rPr>
          <w:rFonts w:hint="eastAsia"/>
          <w:szCs w:val="21"/>
          <w:lang w:val="en-US" w:eastAsia="zh-CN"/>
        </w:rPr>
        <w:t>网络检测</w:t>
      </w:r>
      <w:r>
        <w:rPr>
          <w:rFonts w:hint="eastAsia"/>
          <w:szCs w:val="21"/>
        </w:rPr>
        <w:t>”按钮，软件将自动</w:t>
      </w:r>
      <w:r>
        <w:rPr>
          <w:rFonts w:hint="eastAsia"/>
          <w:szCs w:val="21"/>
          <w:lang w:val="en-US" w:eastAsia="zh-CN"/>
        </w:rPr>
        <w:t>检测当前的网络连通性</w:t>
      </w:r>
      <w:r>
        <w:rPr>
          <w:rFonts w:hint="eastAsia"/>
        </w:rPr>
        <w:t>，如图所示。</w:t>
      </w:r>
    </w:p>
    <w:p>
      <w:pPr>
        <w:spacing w:line="360" w:lineRule="auto"/>
        <w:rPr>
          <w:rFonts w:hint="eastAsia" w:eastAsia="宋体"/>
          <w:lang w:eastAsia="zh-CN"/>
        </w:rPr>
      </w:pPr>
      <w:bookmarkStart w:id="46" w:name="tu11"/>
      <w:bookmarkEnd w:id="46"/>
      <w:r>
        <w:rPr>
          <w:rFonts w:hint="eastAsia" w:eastAsia="宋体"/>
          <w:lang w:eastAsia="zh-CN"/>
        </w:rPr>
        <w:drawing>
          <wp:inline distT="0" distB="0" distL="114300" distR="114300">
            <wp:extent cx="5535295" cy="3143250"/>
            <wp:effectExtent l="0" t="0" r="8255" b="0"/>
            <wp:docPr id="48" name="图片 48" descr="tu11"/>
            <wp:cNvGraphicFramePr/>
            <a:graphic xmlns:a="http://schemas.openxmlformats.org/drawingml/2006/main">
              <a:graphicData uri="http://schemas.openxmlformats.org/drawingml/2006/picture">
                <pic:pic xmlns:pic="http://schemas.openxmlformats.org/drawingml/2006/picture">
                  <pic:nvPicPr>
                    <pic:cNvPr id="48" name="图片 48" descr="tu11"/>
                    <pic:cNvPicPr/>
                  </pic:nvPicPr>
                  <pic:blipFill>
                    <a:blip r:embed="rId16"/>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bookmarkStart w:id="47" w:name="_Hlk114782369"/>
      <w:r>
        <w:rPr>
          <w:rFonts w:hint="eastAsia" w:ascii="黑体" w:hAnsi="黑体" w:eastAsia="黑体" w:cs="黑体"/>
          <w:sz w:val="18"/>
          <w:szCs w:val="18"/>
        </w:rPr>
        <w:t>图</w:t>
      </w:r>
      <w:r>
        <w:rPr>
          <w:rFonts w:ascii="黑体" w:hAnsi="黑体" w:eastAsia="黑体" w:cs="黑体"/>
          <w:sz w:val="18"/>
          <w:szCs w:val="18"/>
        </w:rPr>
        <w:t>1</w:t>
      </w:r>
      <w:r>
        <w:rPr>
          <w:rFonts w:hint="eastAsia" w:ascii="黑体" w:hAnsi="黑体" w:eastAsia="黑体" w:cs="黑体"/>
          <w:sz w:val="18"/>
          <w:szCs w:val="18"/>
          <w:lang w:val="en-US" w:eastAsia="zh-CN"/>
        </w:rPr>
        <w:t>2</w:t>
      </w:r>
      <w:r>
        <w:rPr>
          <w:rFonts w:hint="eastAsia" w:ascii="黑体" w:hAnsi="黑体" w:eastAsia="黑体" w:cs="黑体"/>
          <w:sz w:val="18"/>
          <w:szCs w:val="18"/>
        </w:rPr>
        <w:t>点击“</w:t>
      </w:r>
      <w:r>
        <w:rPr>
          <w:rFonts w:hint="eastAsia" w:ascii="黑体" w:hAnsi="黑体" w:eastAsia="黑体" w:cs="黑体"/>
          <w:sz w:val="18"/>
          <w:szCs w:val="18"/>
          <w:lang w:val="en-US" w:eastAsia="zh-CN"/>
        </w:rPr>
        <w:t>网络检测</w:t>
      </w:r>
      <w:r>
        <w:rPr>
          <w:rFonts w:hint="eastAsia" w:ascii="黑体" w:hAnsi="黑体" w:eastAsia="黑体" w:cs="黑体"/>
          <w:sz w:val="18"/>
          <w:szCs w:val="18"/>
        </w:rPr>
        <w:t>”按钮后界面</w:t>
      </w:r>
      <w:bookmarkEnd w:id="47"/>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rPr>
          <w:rFonts w:hint="eastAsia"/>
          <w:szCs w:val="21"/>
          <w:lang w:val="en-US" w:eastAsia="zh-CN"/>
        </w:rPr>
      </w:pPr>
    </w:p>
    <w:p>
      <w:pPr>
        <w:spacing w:line="360" w:lineRule="auto"/>
        <w:ind w:firstLine="420" w:firstLineChars="200"/>
        <w:rPr>
          <w:rFonts w:hint="eastAsia"/>
          <w:szCs w:val="21"/>
          <w:lang w:val="en-US" w:eastAsia="zh-CN"/>
        </w:rPr>
      </w:pPr>
      <w:r>
        <w:rPr>
          <w:rFonts w:hint="eastAsia"/>
          <w:szCs w:val="21"/>
          <w:lang w:val="en-US" w:eastAsia="zh-CN"/>
        </w:rPr>
        <w:t>（12）如果用户需要在当前界面中进行重新输入的各个参数，那么，在此之前用户需要点击操作面板中“清除数据”按钮，则会将软件界面重置，如图所示。</w:t>
      </w:r>
    </w:p>
    <w:p>
      <w:pPr>
        <w:spacing w:line="360" w:lineRule="auto"/>
        <w:rPr>
          <w:rFonts w:hint="eastAsia" w:eastAsia="宋体"/>
          <w:szCs w:val="21"/>
          <w:lang w:eastAsia="zh-CN"/>
        </w:rPr>
      </w:pPr>
      <w:bookmarkStart w:id="48" w:name="tu12"/>
      <w:bookmarkEnd w:id="48"/>
      <w:bookmarkStart w:id="60" w:name="_GoBack"/>
      <w:r>
        <w:rPr>
          <w:rFonts w:hint="eastAsia" w:eastAsia="宋体"/>
          <w:szCs w:val="21"/>
          <w:lang w:eastAsia="zh-CN"/>
        </w:rPr>
        <w:drawing>
          <wp:inline distT="0" distB="0" distL="114300" distR="114300">
            <wp:extent cx="5535295" cy="3194685"/>
            <wp:effectExtent l="0" t="0" r="8255" b="5715"/>
            <wp:docPr id="49" name="图片 49" descr="tu12"/>
            <wp:cNvGraphicFramePr/>
            <a:graphic xmlns:a="http://schemas.openxmlformats.org/drawingml/2006/main">
              <a:graphicData uri="http://schemas.openxmlformats.org/drawingml/2006/picture">
                <pic:pic xmlns:pic="http://schemas.openxmlformats.org/drawingml/2006/picture">
                  <pic:nvPicPr>
                    <pic:cNvPr id="49" name="图片 49" descr="tu12"/>
                    <pic:cNvPicPr/>
                  </pic:nvPicPr>
                  <pic:blipFill>
                    <a:blip r:embed="rId17"/>
                    <a:stretch>
                      <a:fillRect/>
                    </a:stretch>
                  </pic:blipFill>
                  <pic:spPr>
                    <a:xfrm>
                      <a:off x="0" y="0"/>
                      <a:ext cx="5535295" cy="3194685"/>
                    </a:xfrm>
                    <a:prstGeom prst="rect">
                      <a:avLst/>
                    </a:prstGeom>
                  </pic:spPr>
                </pic:pic>
              </a:graphicData>
            </a:graphic>
          </wp:inline>
        </w:drawing>
      </w:r>
      <w:bookmarkEnd w:id="60"/>
    </w:p>
    <w:p>
      <w:pPr>
        <w:numPr>
          <w:ilvl w:val="0"/>
          <w:numId w:val="0"/>
        </w:numPr>
        <w:ind w:firstLine="360" w:firstLineChars="200"/>
        <w:jc w:val="center"/>
        <w:rPr>
          <w:rFonts w:hint="eastAsia" w:ascii="黑体" w:hAnsi="黑体" w:eastAsia="黑体" w:cs="黑体"/>
          <w:sz w:val="18"/>
          <w:szCs w:val="18"/>
        </w:rPr>
      </w:pPr>
      <w:bookmarkStart w:id="49" w:name="_Hlk111739348"/>
      <w:bookmarkStart w:id="50" w:name="_Hlk113977022"/>
      <w:r>
        <w:rPr>
          <w:rFonts w:hint="eastAsia" w:ascii="黑体" w:hAnsi="黑体" w:eastAsia="黑体" w:cs="黑体"/>
          <w:sz w:val="18"/>
          <w:szCs w:val="18"/>
        </w:rPr>
        <w:t>图</w:t>
      </w:r>
      <w:r>
        <w:rPr>
          <w:rFonts w:ascii="黑体" w:hAnsi="黑体" w:eastAsia="黑体" w:cs="黑体"/>
          <w:sz w:val="18"/>
          <w:szCs w:val="18"/>
        </w:rPr>
        <w:t>1</w:t>
      </w:r>
      <w:bookmarkEnd w:id="49"/>
      <w:r>
        <w:rPr>
          <w:rFonts w:hint="eastAsia" w:ascii="黑体" w:hAnsi="黑体" w:eastAsia="黑体" w:cs="黑体"/>
          <w:sz w:val="18"/>
          <w:szCs w:val="18"/>
          <w:lang w:val="en-US" w:eastAsia="zh-CN"/>
        </w:rPr>
        <w:t>3</w:t>
      </w:r>
      <w:r>
        <w:rPr>
          <w:rFonts w:hint="eastAsia" w:ascii="黑体" w:hAnsi="黑体" w:eastAsia="黑体" w:cs="黑体"/>
          <w:sz w:val="18"/>
          <w:szCs w:val="18"/>
        </w:rPr>
        <w:t>点击“清除数据”按钮后界面</w:t>
      </w:r>
      <w:bookmarkEnd w:id="50"/>
    </w:p>
    <w:p>
      <w:pPr>
        <w:ind w:firstLine="420" w:firstLineChars="0"/>
        <w:rPr>
          <w:rFonts w:hint="eastAsia"/>
          <w:szCs w:val="21"/>
          <w:lang w:val="en-US" w:eastAsia="zh-CN"/>
        </w:rPr>
      </w:pPr>
      <w:r>
        <w:rPr>
          <w:rFonts w:hint="eastAsia"/>
          <w:szCs w:val="21"/>
          <w:lang w:val="en-US" w:eastAsia="zh-CN"/>
        </w:rPr>
        <w:t>（13）如果用户要离开当前软件，点击操作面板中“退出软件”按钮，软件将自动关闭，如图所示。</w:t>
      </w:r>
    </w:p>
    <w:p>
      <w:pPr>
        <w:rPr>
          <w:rFonts w:hint="eastAsia" w:eastAsia="宋体"/>
          <w:lang w:eastAsia="zh-CN"/>
        </w:rPr>
      </w:pPr>
      <w:bookmarkStart w:id="51" w:name="tu13"/>
      <w:bookmarkEnd w:id="51"/>
      <w:r>
        <w:rPr>
          <w:rFonts w:hint="eastAsia" w:eastAsia="宋体"/>
          <w:lang w:eastAsia="zh-CN"/>
        </w:rPr>
        <w:drawing>
          <wp:inline distT="0" distB="0" distL="114300" distR="114300">
            <wp:extent cx="5535295" cy="3143250"/>
            <wp:effectExtent l="0" t="0" r="8255" b="0"/>
            <wp:docPr id="50" name="图片 50" descr="tu13"/>
            <wp:cNvGraphicFramePr/>
            <a:graphic xmlns:a="http://schemas.openxmlformats.org/drawingml/2006/main">
              <a:graphicData uri="http://schemas.openxmlformats.org/drawingml/2006/picture">
                <pic:pic xmlns:pic="http://schemas.openxmlformats.org/drawingml/2006/picture">
                  <pic:nvPicPr>
                    <pic:cNvPr id="50" name="图片 50" descr="tu13"/>
                    <pic:cNvPicPr/>
                  </pic:nvPicPr>
                  <pic:blipFill>
                    <a:blip r:embed="rId18"/>
                    <a:stretch>
                      <a:fillRect/>
                    </a:stretch>
                  </pic:blipFill>
                  <pic:spPr>
                    <a:xfrm>
                      <a:off x="0" y="0"/>
                      <a:ext cx="5535295" cy="3143250"/>
                    </a:xfrm>
                    <a:prstGeom prst="rect">
                      <a:avLst/>
                    </a:prstGeom>
                  </pic:spPr>
                </pic:pic>
              </a:graphicData>
            </a:graphic>
          </wp:inline>
        </w:drawing>
      </w:r>
    </w:p>
    <w:p>
      <w:pPr>
        <w:jc w:val="center"/>
        <w:rPr>
          <w:rFonts w:hint="default" w:eastAsia="黑体"/>
          <w:lang w:val="en-US" w:eastAsia="zh-CN"/>
        </w:rPr>
      </w:pPr>
      <w:r>
        <w:rPr>
          <w:rFonts w:hint="eastAsia" w:ascii="黑体" w:hAnsi="黑体" w:eastAsia="黑体" w:cs="黑体"/>
          <w:sz w:val="18"/>
          <w:szCs w:val="18"/>
        </w:rPr>
        <w:t>图</w:t>
      </w:r>
      <w:r>
        <w:rPr>
          <w:rFonts w:ascii="黑体" w:hAnsi="黑体" w:eastAsia="黑体" w:cs="黑体"/>
          <w:sz w:val="18"/>
          <w:szCs w:val="18"/>
        </w:rPr>
        <w:t>1</w:t>
      </w:r>
      <w:r>
        <w:rPr>
          <w:rFonts w:hint="eastAsia" w:ascii="黑体" w:hAnsi="黑体" w:eastAsia="黑体" w:cs="黑体"/>
          <w:sz w:val="18"/>
          <w:szCs w:val="18"/>
          <w:lang w:val="en-US" w:eastAsia="zh-CN"/>
        </w:rPr>
        <w:t>4</w:t>
      </w:r>
      <w:r>
        <w:rPr>
          <w:rFonts w:ascii="黑体" w:hAnsi="黑体" w:eastAsia="黑体" w:cs="黑体"/>
          <w:sz w:val="18"/>
          <w:szCs w:val="18"/>
        </w:rPr>
        <w:t xml:space="preserve"> </w:t>
      </w:r>
      <w:r>
        <w:rPr>
          <w:rFonts w:hint="eastAsia" w:ascii="黑体" w:hAnsi="黑体" w:eastAsia="黑体" w:cs="黑体"/>
          <w:sz w:val="18"/>
          <w:szCs w:val="18"/>
        </w:rPr>
        <w:t>点击“退出软件”</w:t>
      </w:r>
      <w:r>
        <w:rPr>
          <w:rFonts w:hint="eastAsia" w:ascii="黑体" w:hAnsi="黑体" w:eastAsia="黑体" w:cs="黑体"/>
          <w:sz w:val="18"/>
          <w:szCs w:val="18"/>
          <w:lang w:val="en-US" w:eastAsia="zh-CN"/>
        </w:rPr>
        <w:t>按钮后界面</w:t>
      </w:r>
      <w:bookmarkStart w:id="52" w:name="xingzhuang1"/>
      <w:bookmarkEnd w:id="52"/>
      <w:bookmarkStart w:id="53" w:name="xingzhuang2"/>
      <w:bookmarkEnd w:id="53"/>
      <w:bookmarkStart w:id="54" w:name="xingzhuang3"/>
      <w:bookmarkEnd w:id="54"/>
      <w:bookmarkStart w:id="55" w:name="xingzhuang4"/>
      <w:bookmarkEnd w:id="55"/>
      <w:bookmarkStart w:id="56" w:name="xingzhuang5"/>
      <w:bookmarkEnd w:id="56"/>
      <w:bookmarkStart w:id="57" w:name="xingzhuang6"/>
      <w:bookmarkEnd w:id="57"/>
      <w:bookmarkStart w:id="58" w:name="xingzhuang7"/>
      <w:bookmarkEnd w:id="58"/>
      <w:bookmarkStart w:id="59" w:name="xingzhuang8"/>
      <w:bookmarkEnd w:id="59"/>
    </w:p>
    <w:sectPr>
      <w:pgSz w:w="11906" w:h="16838"/>
      <w:pgMar w:top="992" w:right="1587" w:bottom="992" w:left="1587" w:header="68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val="en-US" w:eastAsia="zh-CN"/>
                            </w:rPr>
                          </w:pPr>
                          <w:r>
                            <w:rPr>
                              <w:rFonts w:hint="eastAsia"/>
                              <w:lang w:val="en-US" w:eastAsia="zh-CN"/>
                            </w:rPr>
                            <w:t>0</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3"/>
                      <w:rPr>
                        <w:rFonts w:hint="eastAsia" w:eastAsiaTheme="minorEastAsia"/>
                        <w:lang w:val="en-US" w:eastAsia="zh-CN"/>
                      </w:rPr>
                    </w:pPr>
                    <w:r>
                      <w:rPr>
                        <w:rFonts w:hint="eastAsia"/>
                        <w:lang w:val="en-US" w:eastAsia="zh-CN"/>
                      </w:rPr>
                      <w:t>0</w:t>
                    </w: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Theme="minorEastAsia"/>
                        <w:lang w:eastAsia="zh-CN"/>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default"/>
        <w:lang w:val="en-US" w:eastAsia="zh-CN"/>
      </w:rPr>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Theme="minorEastAsia"/>
                        <w:lang w:eastAsia="zh-CN"/>
                      </w:rPr>
                    </w:pPr>
                  </w:p>
                </w:txbxContent>
              </v:textbox>
            </v:shape>
          </w:pict>
        </mc:Fallback>
      </mc:AlternateContent>
    </w:r>
    <w:r>
      <w:rPr>
        <w:rFonts w:hint="eastAsia"/>
        <w:sz w:val="18"/>
        <w:lang w:eastAsia="zh-CN"/>
      </w:rPr>
      <w:t>土地资源可持续发展综合评估系统</w:t>
    </w:r>
    <w:r>
      <w:rPr>
        <w:rFonts w:hint="eastAsia"/>
        <w:lang w:val="en-US" w:eastAsia="zh-CN"/>
      </w:rPr>
      <w:t xml:space="preserve">    使用说明书V1.0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6C109"/>
    <w:multiLevelType w:val="singleLevel"/>
    <w:tmpl w:val="9676C109"/>
    <w:lvl w:ilvl="0" w:tentative="0">
      <w:start w:val="1"/>
      <w:numFmt w:val="chineseCounting"/>
      <w:suff w:val="nothing"/>
      <w:lvlText w:val="（%1）"/>
      <w:lvlJc w:val="left"/>
      <w:rPr>
        <w:rFonts w:hint="eastAsia"/>
      </w:rPr>
    </w:lvl>
  </w:abstractNum>
  <w:abstractNum w:abstractNumId="1">
    <w:nsid w:val="C9532ABA"/>
    <w:multiLevelType w:val="singleLevel"/>
    <w:tmpl w:val="C9532ABA"/>
    <w:lvl w:ilvl="0" w:tentative="0">
      <w:start w:val="3"/>
      <w:numFmt w:val="chineseCounting"/>
      <w:suff w:val="nothing"/>
      <w:lvlText w:val="（%1）"/>
      <w:lvlJc w:val="left"/>
      <w:rPr>
        <w:rFonts w:hint="eastAsia"/>
      </w:rPr>
    </w:lvl>
  </w:abstractNum>
  <w:abstractNum w:abstractNumId="2">
    <w:nsid w:val="CA9DE80B"/>
    <w:multiLevelType w:val="singleLevel"/>
    <w:tmpl w:val="CA9DE80B"/>
    <w:lvl w:ilvl="0" w:tentative="0">
      <w:start w:val="1"/>
      <w:numFmt w:val="decimal"/>
      <w:suff w:val="nothing"/>
      <w:lvlText w:val="（%1）"/>
      <w:lvlJc w:val="left"/>
      <w:pPr>
        <w:ind w:left="420" w:leftChars="0" w:firstLine="0" w:firstLineChars="0"/>
      </w:pPr>
    </w:lvl>
  </w:abstractNum>
  <w:abstractNum w:abstractNumId="3">
    <w:nsid w:val="0A6F0193"/>
    <w:multiLevelType w:val="multilevel"/>
    <w:tmpl w:val="0A6F019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614D56"/>
    <w:multiLevelType w:val="multilevel"/>
    <w:tmpl w:val="2F614D56"/>
    <w:lvl w:ilvl="0" w:tentative="0">
      <w:start w:val="1"/>
      <w:numFmt w:val="japaneseCounting"/>
      <w:lvlText w:val="%1、"/>
      <w:lvlJc w:val="left"/>
      <w:pPr>
        <w:ind w:left="504" w:hanging="50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U4NzQ1MTQ3NWZjMzgzMDY0M2Q1MjU3YmJhMzdkY2UifQ=="/>
    <w:docVar w:name="KSO_WPS_MARK_KEY" w:val="03ca4f04-617e-4b72-b02c-59c8234822e1"/>
  </w:docVars>
  <w:rsids>
    <w:rsidRoot w:val="663C6999"/>
    <w:rsid w:val="002E1808"/>
    <w:rsid w:val="00D2676A"/>
    <w:rsid w:val="01141165"/>
    <w:rsid w:val="013C6A17"/>
    <w:rsid w:val="017F6064"/>
    <w:rsid w:val="019B7D38"/>
    <w:rsid w:val="01F90ECB"/>
    <w:rsid w:val="024725F3"/>
    <w:rsid w:val="02D70EEF"/>
    <w:rsid w:val="03B13319"/>
    <w:rsid w:val="03B2507A"/>
    <w:rsid w:val="03B326BF"/>
    <w:rsid w:val="04326E16"/>
    <w:rsid w:val="0438160E"/>
    <w:rsid w:val="049C61C8"/>
    <w:rsid w:val="04B33028"/>
    <w:rsid w:val="05CB6B75"/>
    <w:rsid w:val="05D32B17"/>
    <w:rsid w:val="07D15BCF"/>
    <w:rsid w:val="07DE4D79"/>
    <w:rsid w:val="07F43FDC"/>
    <w:rsid w:val="08A05F2E"/>
    <w:rsid w:val="08AB3BAE"/>
    <w:rsid w:val="09203977"/>
    <w:rsid w:val="096D162C"/>
    <w:rsid w:val="09B039F5"/>
    <w:rsid w:val="09CD26D4"/>
    <w:rsid w:val="09D40247"/>
    <w:rsid w:val="09D5365E"/>
    <w:rsid w:val="0AF3093E"/>
    <w:rsid w:val="0B837613"/>
    <w:rsid w:val="0B970782"/>
    <w:rsid w:val="0C520895"/>
    <w:rsid w:val="0D3B4EB5"/>
    <w:rsid w:val="0D9924D4"/>
    <w:rsid w:val="0DB510A2"/>
    <w:rsid w:val="0DC42843"/>
    <w:rsid w:val="0DEF39CD"/>
    <w:rsid w:val="0F2506F3"/>
    <w:rsid w:val="0F5650C9"/>
    <w:rsid w:val="0F576706"/>
    <w:rsid w:val="0FAE6362"/>
    <w:rsid w:val="0FB0003A"/>
    <w:rsid w:val="0FFE6036"/>
    <w:rsid w:val="10180DD4"/>
    <w:rsid w:val="102077BE"/>
    <w:rsid w:val="1028542E"/>
    <w:rsid w:val="10B15619"/>
    <w:rsid w:val="11DE5EB1"/>
    <w:rsid w:val="12133839"/>
    <w:rsid w:val="126963CB"/>
    <w:rsid w:val="12AF48EE"/>
    <w:rsid w:val="147204C0"/>
    <w:rsid w:val="14CF1748"/>
    <w:rsid w:val="151E61F2"/>
    <w:rsid w:val="15765A17"/>
    <w:rsid w:val="15AF094B"/>
    <w:rsid w:val="15EE24A8"/>
    <w:rsid w:val="176462B3"/>
    <w:rsid w:val="17993953"/>
    <w:rsid w:val="17B66F5E"/>
    <w:rsid w:val="17E67B60"/>
    <w:rsid w:val="17F35B20"/>
    <w:rsid w:val="180007B1"/>
    <w:rsid w:val="182F2098"/>
    <w:rsid w:val="18922129"/>
    <w:rsid w:val="18E400E9"/>
    <w:rsid w:val="19017DC9"/>
    <w:rsid w:val="19C41123"/>
    <w:rsid w:val="19D11127"/>
    <w:rsid w:val="19FF14FF"/>
    <w:rsid w:val="1A8C6258"/>
    <w:rsid w:val="1ACE7F55"/>
    <w:rsid w:val="1B6904D2"/>
    <w:rsid w:val="1BB94A67"/>
    <w:rsid w:val="1C8B5645"/>
    <w:rsid w:val="1CFB22A5"/>
    <w:rsid w:val="1D942924"/>
    <w:rsid w:val="1D9C49FA"/>
    <w:rsid w:val="1DAA3901"/>
    <w:rsid w:val="1DD44A1F"/>
    <w:rsid w:val="1DE51620"/>
    <w:rsid w:val="1E062AFC"/>
    <w:rsid w:val="1E3435DA"/>
    <w:rsid w:val="1E502E93"/>
    <w:rsid w:val="1EAD6527"/>
    <w:rsid w:val="1EEB667C"/>
    <w:rsid w:val="1F333C3A"/>
    <w:rsid w:val="1FE44CDD"/>
    <w:rsid w:val="206A094A"/>
    <w:rsid w:val="207653FE"/>
    <w:rsid w:val="207A299C"/>
    <w:rsid w:val="20953541"/>
    <w:rsid w:val="20B456B7"/>
    <w:rsid w:val="20B77D15"/>
    <w:rsid w:val="20D627DC"/>
    <w:rsid w:val="210C5CAC"/>
    <w:rsid w:val="21607D82"/>
    <w:rsid w:val="216B6679"/>
    <w:rsid w:val="21BD424A"/>
    <w:rsid w:val="21D376B0"/>
    <w:rsid w:val="222C235B"/>
    <w:rsid w:val="239D1036"/>
    <w:rsid w:val="23B4350B"/>
    <w:rsid w:val="24292B44"/>
    <w:rsid w:val="24635378"/>
    <w:rsid w:val="24B968FE"/>
    <w:rsid w:val="256F3DA7"/>
    <w:rsid w:val="25CE49B3"/>
    <w:rsid w:val="261B4FAB"/>
    <w:rsid w:val="26C93A90"/>
    <w:rsid w:val="28125DDC"/>
    <w:rsid w:val="285857A7"/>
    <w:rsid w:val="28904CC6"/>
    <w:rsid w:val="28920B61"/>
    <w:rsid w:val="2892400F"/>
    <w:rsid w:val="28B44E58"/>
    <w:rsid w:val="2958257C"/>
    <w:rsid w:val="29632FEB"/>
    <w:rsid w:val="2A051BF6"/>
    <w:rsid w:val="2A214470"/>
    <w:rsid w:val="2A5561C7"/>
    <w:rsid w:val="2A697EC4"/>
    <w:rsid w:val="2B216649"/>
    <w:rsid w:val="2B501978"/>
    <w:rsid w:val="2B502629"/>
    <w:rsid w:val="2B776F72"/>
    <w:rsid w:val="2BA40CD8"/>
    <w:rsid w:val="2CA71675"/>
    <w:rsid w:val="2CDF4B0F"/>
    <w:rsid w:val="2D4B5A24"/>
    <w:rsid w:val="2DFF3B85"/>
    <w:rsid w:val="2E397A15"/>
    <w:rsid w:val="2EE7704F"/>
    <w:rsid w:val="2EF31F8B"/>
    <w:rsid w:val="2F956E0C"/>
    <w:rsid w:val="30FB64D6"/>
    <w:rsid w:val="310E540B"/>
    <w:rsid w:val="31CD07B6"/>
    <w:rsid w:val="32CB52DE"/>
    <w:rsid w:val="32DD76BC"/>
    <w:rsid w:val="33271294"/>
    <w:rsid w:val="332739A4"/>
    <w:rsid w:val="337E6B1B"/>
    <w:rsid w:val="344319D6"/>
    <w:rsid w:val="348A4CBF"/>
    <w:rsid w:val="34A36867"/>
    <w:rsid w:val="34BF101A"/>
    <w:rsid w:val="34E017B9"/>
    <w:rsid w:val="352426EA"/>
    <w:rsid w:val="35B30245"/>
    <w:rsid w:val="35F04FF6"/>
    <w:rsid w:val="364575B8"/>
    <w:rsid w:val="37A97B52"/>
    <w:rsid w:val="3826360E"/>
    <w:rsid w:val="38322E9C"/>
    <w:rsid w:val="38D96215"/>
    <w:rsid w:val="38DF7DC4"/>
    <w:rsid w:val="39FB0D9D"/>
    <w:rsid w:val="3A2A4518"/>
    <w:rsid w:val="3A777A93"/>
    <w:rsid w:val="3B637778"/>
    <w:rsid w:val="3BD90EF0"/>
    <w:rsid w:val="3BF50A91"/>
    <w:rsid w:val="3BF942AA"/>
    <w:rsid w:val="3C687FDC"/>
    <w:rsid w:val="3CB04C67"/>
    <w:rsid w:val="3CD624E4"/>
    <w:rsid w:val="3DB24DF5"/>
    <w:rsid w:val="3E0D11A3"/>
    <w:rsid w:val="3E110C94"/>
    <w:rsid w:val="3E190150"/>
    <w:rsid w:val="3E76148B"/>
    <w:rsid w:val="3E794030"/>
    <w:rsid w:val="3EA80E05"/>
    <w:rsid w:val="3F574B6B"/>
    <w:rsid w:val="3FA72533"/>
    <w:rsid w:val="3FE87C44"/>
    <w:rsid w:val="40477F08"/>
    <w:rsid w:val="40884CE5"/>
    <w:rsid w:val="40B803DC"/>
    <w:rsid w:val="413B20C9"/>
    <w:rsid w:val="41704864"/>
    <w:rsid w:val="428460DB"/>
    <w:rsid w:val="42A26984"/>
    <w:rsid w:val="43266575"/>
    <w:rsid w:val="433B7CAE"/>
    <w:rsid w:val="43B07FD6"/>
    <w:rsid w:val="43C40CE2"/>
    <w:rsid w:val="440A1978"/>
    <w:rsid w:val="44F36E69"/>
    <w:rsid w:val="454C2F95"/>
    <w:rsid w:val="45886972"/>
    <w:rsid w:val="45F402A2"/>
    <w:rsid w:val="46266974"/>
    <w:rsid w:val="47C44006"/>
    <w:rsid w:val="481D0EF2"/>
    <w:rsid w:val="48387450"/>
    <w:rsid w:val="48BC55A1"/>
    <w:rsid w:val="495C0A9C"/>
    <w:rsid w:val="4A9B3185"/>
    <w:rsid w:val="4AC46D25"/>
    <w:rsid w:val="4AD16A02"/>
    <w:rsid w:val="4B0B1B2B"/>
    <w:rsid w:val="4B1B26BD"/>
    <w:rsid w:val="4B344563"/>
    <w:rsid w:val="4B6F4AF0"/>
    <w:rsid w:val="4BD67FAE"/>
    <w:rsid w:val="4C50431F"/>
    <w:rsid w:val="4D6403D9"/>
    <w:rsid w:val="4E201FB0"/>
    <w:rsid w:val="4E8C79DF"/>
    <w:rsid w:val="4EB24267"/>
    <w:rsid w:val="4FAC2D47"/>
    <w:rsid w:val="50052D3D"/>
    <w:rsid w:val="505E68F6"/>
    <w:rsid w:val="50610B72"/>
    <w:rsid w:val="50CB023C"/>
    <w:rsid w:val="5100482F"/>
    <w:rsid w:val="51346287"/>
    <w:rsid w:val="51962A9D"/>
    <w:rsid w:val="51CC64BF"/>
    <w:rsid w:val="51EB4B97"/>
    <w:rsid w:val="524F4FD3"/>
    <w:rsid w:val="52972F71"/>
    <w:rsid w:val="53426A39"/>
    <w:rsid w:val="53E45D42"/>
    <w:rsid w:val="54222332"/>
    <w:rsid w:val="543D36A4"/>
    <w:rsid w:val="544B723A"/>
    <w:rsid w:val="544F4A35"/>
    <w:rsid w:val="548117E3"/>
    <w:rsid w:val="54976E5C"/>
    <w:rsid w:val="54AE666B"/>
    <w:rsid w:val="550325DD"/>
    <w:rsid w:val="550753CD"/>
    <w:rsid w:val="551967C4"/>
    <w:rsid w:val="55AB5C4C"/>
    <w:rsid w:val="55EC1C3D"/>
    <w:rsid w:val="562C7A7F"/>
    <w:rsid w:val="56DA4FD5"/>
    <w:rsid w:val="56E524FD"/>
    <w:rsid w:val="575D672E"/>
    <w:rsid w:val="57F131B7"/>
    <w:rsid w:val="58576974"/>
    <w:rsid w:val="585F4ACA"/>
    <w:rsid w:val="58945DFA"/>
    <w:rsid w:val="5899128B"/>
    <w:rsid w:val="58BA6694"/>
    <w:rsid w:val="58CE48E5"/>
    <w:rsid w:val="59172A3F"/>
    <w:rsid w:val="59527BF2"/>
    <w:rsid w:val="597E5526"/>
    <w:rsid w:val="59A9345F"/>
    <w:rsid w:val="5A584D94"/>
    <w:rsid w:val="5B6A2232"/>
    <w:rsid w:val="5BEF239C"/>
    <w:rsid w:val="5BFE196B"/>
    <w:rsid w:val="5CE9614D"/>
    <w:rsid w:val="5CEA65A2"/>
    <w:rsid w:val="5D9132FC"/>
    <w:rsid w:val="5DC76A50"/>
    <w:rsid w:val="5E0E1593"/>
    <w:rsid w:val="5EEF0C5F"/>
    <w:rsid w:val="5F030A38"/>
    <w:rsid w:val="5F571ABE"/>
    <w:rsid w:val="5F85487D"/>
    <w:rsid w:val="602F47E9"/>
    <w:rsid w:val="60A228E3"/>
    <w:rsid w:val="60B36318"/>
    <w:rsid w:val="60B8658C"/>
    <w:rsid w:val="621F7BF1"/>
    <w:rsid w:val="62691F52"/>
    <w:rsid w:val="62740BD9"/>
    <w:rsid w:val="62C90F25"/>
    <w:rsid w:val="631D4DCC"/>
    <w:rsid w:val="6341038D"/>
    <w:rsid w:val="637213EB"/>
    <w:rsid w:val="63C705B2"/>
    <w:rsid w:val="63EE0517"/>
    <w:rsid w:val="64C1261C"/>
    <w:rsid w:val="655553D6"/>
    <w:rsid w:val="65AF0C80"/>
    <w:rsid w:val="65C24C66"/>
    <w:rsid w:val="663C6999"/>
    <w:rsid w:val="66784237"/>
    <w:rsid w:val="66B01450"/>
    <w:rsid w:val="66D11D8D"/>
    <w:rsid w:val="66F71606"/>
    <w:rsid w:val="67722FCD"/>
    <w:rsid w:val="683055A2"/>
    <w:rsid w:val="68945B31"/>
    <w:rsid w:val="6899745D"/>
    <w:rsid w:val="68ED6C54"/>
    <w:rsid w:val="691251C6"/>
    <w:rsid w:val="6A692012"/>
    <w:rsid w:val="6AAB7C6E"/>
    <w:rsid w:val="6BEB079A"/>
    <w:rsid w:val="6CD76AEA"/>
    <w:rsid w:val="6D5910F7"/>
    <w:rsid w:val="6DBA1BA3"/>
    <w:rsid w:val="6E184B0E"/>
    <w:rsid w:val="6EFF3C3F"/>
    <w:rsid w:val="6FA34D4E"/>
    <w:rsid w:val="700D4174"/>
    <w:rsid w:val="702C3E3B"/>
    <w:rsid w:val="70766386"/>
    <w:rsid w:val="71213920"/>
    <w:rsid w:val="71626E77"/>
    <w:rsid w:val="7177545B"/>
    <w:rsid w:val="720421BC"/>
    <w:rsid w:val="72121874"/>
    <w:rsid w:val="72AB5C1E"/>
    <w:rsid w:val="7382408F"/>
    <w:rsid w:val="738E1F21"/>
    <w:rsid w:val="73F90F3E"/>
    <w:rsid w:val="74DF473A"/>
    <w:rsid w:val="75914909"/>
    <w:rsid w:val="759B2548"/>
    <w:rsid w:val="75E5336E"/>
    <w:rsid w:val="765E32DA"/>
    <w:rsid w:val="76AA6F34"/>
    <w:rsid w:val="76C9564F"/>
    <w:rsid w:val="77341A2A"/>
    <w:rsid w:val="784A08E0"/>
    <w:rsid w:val="789E7E47"/>
    <w:rsid w:val="78BA292A"/>
    <w:rsid w:val="78E31997"/>
    <w:rsid w:val="790068CB"/>
    <w:rsid w:val="7901392C"/>
    <w:rsid w:val="792151BF"/>
    <w:rsid w:val="79FA3E69"/>
    <w:rsid w:val="7AAD74C6"/>
    <w:rsid w:val="7B4118EF"/>
    <w:rsid w:val="7B754B3C"/>
    <w:rsid w:val="7C0841FE"/>
    <w:rsid w:val="7C4A08F8"/>
    <w:rsid w:val="7C5E6393"/>
    <w:rsid w:val="7C8F63CF"/>
    <w:rsid w:val="7CAF4890"/>
    <w:rsid w:val="7CB21842"/>
    <w:rsid w:val="7E833917"/>
    <w:rsid w:val="7E88183C"/>
    <w:rsid w:val="7E881DA7"/>
    <w:rsid w:val="7E925C6D"/>
    <w:rsid w:val="7EB45B92"/>
    <w:rsid w:val="7EC34622"/>
    <w:rsid w:val="7EDF4B76"/>
    <w:rsid w:val="7EF15767"/>
    <w:rsid w:val="7F16632E"/>
    <w:rsid w:val="7F3C455F"/>
    <w:rsid w:val="7F5845EB"/>
    <w:rsid w:val="7F7520BB"/>
    <w:rsid w:val="7F9164CE"/>
    <w:rsid w:val="7FAD7A5F"/>
    <w:rsid w:val="7FB832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page number"/>
    <w:qFormat/>
    <w:uiPriority w:val="0"/>
  </w:style>
  <w:style w:type="character" w:styleId="7">
    <w:name w:val="Hyperlink"/>
    <w:basedOn w:val="5"/>
    <w:qFormat/>
    <w:uiPriority w:val="0"/>
    <w:rPr>
      <w:color w:val="0000FF"/>
      <w:u w:val="single"/>
    </w:rPr>
  </w:style>
</w:styles>
</file>

<file path=word/vbaData.xml><?xml version="1.0" encoding="utf-8"?>
<wne:vbaSuppData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e:docEvents/>
  <wne:mcds>
    <wne:mcd wne:macroName="PROJECT.模块1.GETEXCELCONTENT" wne:name="Project.模块1.GetExcelContent" wne:bEncrypt="00" wne:cmg="56"/>
    <wne:mcd wne:macroName="PROJECT.模块1.INSERTIMAGESFROMFOLDER" wne:name="Project.模块1.InsertImagesFromFolder" wne:bEncrypt="00" wne:cmg="56"/>
    <wne:mcd wne:macroName="PROJECT.模块1.REPLACEBOOKMARKCONTENT" wne:name="Project.模块1.ReplaceBookmarkContent" wne:bEncrypt="00" wne:cmg="56"/>
    <wne:mcd wne:macroName="PROJECT.模块1.REPLACEONLYBOOKMARKCONTENT" wne:name="Project.模块1.ReplaceOnlyBookmarkContent" wne:bEncrypt="00" wne:cmg="56"/>
    <wne:mcd wne:macroName="PROJECT.模块1.RUNWORD" wne:name="Project.模块1.runWord" wne:bEncrypt="00" wne:cmg="56"/>
  </wne:mcds>
</wne:vbaSuppData>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microsoft.com/office/2006/relationships/vbaProject" Target="vbaProject.bin"/><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vbaProject.bin.rels><?xml version="1.0" encoding="UTF-8" standalone="yes"?>
<Relationships xmlns="http://schemas.openxmlformats.org/package/2006/relationships"><Relationship Id="rId1" Type="http://schemas.microsoft.com/office/2006/relationships/wordVbaData" Target="vbaData.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3407</Words>
  <Characters>3688</Characters>
  <Lines>0</Lines>
  <Paragraphs>0</Paragraphs>
  <TotalTime>3</TotalTime>
  <ScaleCrop>false</ScaleCrop>
  <LinksUpToDate>false</LinksUpToDate>
  <CharactersWithSpaces>3727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2023-04-12T02:38:00Z</dcterms:created>
  <dc:creator>半邊陽光</dc:creator>
  <cp:lastModifiedBy>Ying1</cp:lastModifiedBy>
  <dcterms:modified xsi:type="dcterms:W3CDTF">2024-02-22T06:17:32Z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5C617E47DB6E416195ABB1D1201D8D57_13</vt:lpwstr>
  </property>
</Properties>
</file>