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firstLine="2080" w:firstLineChars="400"/>
        <w:textAlignment w:val="auto"/>
        <w:rPr>
          <w:rFonts w:hint="eastAsia"/>
          <w:sz w:val="52"/>
          <w:szCs w:val="52"/>
          <w:lang w:val="en-US" w:eastAsia="zh-CN"/>
        </w:rPr>
      </w:pPr>
      <w:r>
        <w:rPr>
          <w:rFonts w:hint="eastAsia"/>
          <w:sz w:val="52"/>
          <w:szCs w:val="52"/>
          <w:lang w:val="en-US" w:eastAsia="zh-CN"/>
        </w:rPr>
        <w:t>创 业 计 划 书</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项目名称：氧气花社</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ascii="微软雅黑" w:hAnsi="微软雅黑" w:eastAsia="微软雅黑" w:cs="微软雅黑"/>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负责人：曾丽艳</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ascii="微软雅黑" w:hAnsi="微软雅黑" w:eastAsia="微软雅黑" w:cs="微软雅黑"/>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团队成员：曾丽艳 张文涓 吴巧玲</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ascii="微软雅黑" w:hAnsi="微软雅黑" w:eastAsia="微软雅黑" w:cs="微软雅黑"/>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电话： 吴女士：15842916079   曾女士：15377458023</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ascii="微软雅黑" w:hAnsi="微软雅黑" w:eastAsia="微软雅黑" w:cs="微软雅黑"/>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电子邮件：3460763290@qq.com</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ascii="微软雅黑" w:hAnsi="微软雅黑" w:eastAsia="微软雅黑" w:cs="微软雅黑"/>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指导教师: 陈小尘</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申报学院：湖南化工职业技术学院</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ascii="微软雅黑" w:hAnsi="微软雅黑" w:eastAsia="微软雅黑" w:cs="微软雅黑"/>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申报日期：2021年6月20日</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eastAsia"/>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2"/>
          <w:szCs w:val="22"/>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2940" w:hanging="3080" w:hangingChars="1400"/>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项目概况 </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191919"/>
          <w:spacing w:val="0"/>
          <w:sz w:val="21"/>
          <w:szCs w:val="21"/>
          <w:shd w:val="clear" w:fill="FFFFFF"/>
        </w:rPr>
        <w:t>随着社会不断进步</w:t>
      </w:r>
      <w:r>
        <w:rPr>
          <w:rFonts w:hint="eastAsia" w:asciiTheme="minorEastAsia" w:hAnsiTheme="minorEastAsia" w:eastAsiaTheme="minorEastAsia" w:cstheme="minorEastAsia"/>
          <w:i w:val="0"/>
          <w:iCs w:val="0"/>
          <w:caps w:val="0"/>
          <w:color w:val="333333"/>
          <w:spacing w:val="0"/>
          <w:sz w:val="21"/>
          <w:szCs w:val="21"/>
          <w:shd w:val="clear" w:fill="FFFFFF"/>
        </w:rPr>
        <w:t>新零售的发展</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不断提升</w:t>
      </w:r>
      <w:r>
        <w:rPr>
          <w:rFonts w:hint="eastAsia" w:asciiTheme="minorEastAsia" w:hAnsiTheme="minorEastAsia" w:eastAsiaTheme="minorEastAsia" w:cstheme="minorEastAsia"/>
          <w:i w:val="0"/>
          <w:iCs w:val="0"/>
          <w:caps w:val="0"/>
          <w:color w:val="191919"/>
          <w:spacing w:val="0"/>
          <w:sz w:val="21"/>
          <w:szCs w:val="21"/>
          <w:shd w:val="clear" w:fill="FFFFFF"/>
        </w:rPr>
        <w:t>，</w:t>
      </w: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买花的人越来越多</w:t>
      </w:r>
      <w:r>
        <w:rPr>
          <w:rFonts w:hint="eastAsia" w:asciiTheme="minorEastAsia" w:hAnsiTheme="minorEastAsia" w:eastAsiaTheme="minorEastAsia" w:cstheme="minorEastAsia"/>
          <w:i w:val="0"/>
          <w:iCs w:val="0"/>
          <w:caps w:val="0"/>
          <w:color w:val="191919"/>
          <w:spacing w:val="0"/>
          <w:sz w:val="21"/>
          <w:szCs w:val="21"/>
          <w:shd w:val="clear" w:fill="FFFFFF"/>
        </w:rPr>
        <w:t>。</w:t>
      </w:r>
      <w:r>
        <w:rPr>
          <w:rFonts w:hint="eastAsia" w:asciiTheme="minorEastAsia" w:hAnsiTheme="minorEastAsia" w:eastAsiaTheme="minorEastAsia" w:cstheme="minorEastAsia"/>
          <w:i w:val="0"/>
          <w:iCs w:val="0"/>
          <w:caps w:val="0"/>
          <w:color w:val="333333"/>
          <w:spacing w:val="0"/>
          <w:sz w:val="21"/>
          <w:szCs w:val="21"/>
          <w:shd w:val="clear" w:fill="FFFFFF"/>
        </w:rPr>
        <w:t>以云南为首的鲜花产区，全国各地种植面积在不断扩张，很多地区也将鲜花种植列为扶贫项目之一，据不完全统计，目前花店数量也已达25万余</w:t>
      </w:r>
      <w:r>
        <w:rPr>
          <w:rFonts w:hint="eastAsia" w:asciiTheme="minorEastAsia" w:hAnsiTheme="minorEastAsia" w:eastAsiaTheme="minorEastAsia" w:cstheme="minorEastAsia"/>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在人们日常</w:t>
      </w:r>
      <w:r>
        <w:rPr>
          <w:rFonts w:hint="eastAsia" w:asciiTheme="minorEastAsia" w:hAnsiTheme="minorEastAsia" w:eastAsiaTheme="minorEastAsia" w:cstheme="minorEastAsia"/>
          <w:i w:val="0"/>
          <w:iCs w:val="0"/>
          <w:caps w:val="0"/>
          <w:color w:val="333333"/>
          <w:spacing w:val="0"/>
          <w:sz w:val="21"/>
          <w:szCs w:val="21"/>
          <w:shd w:val="clear" w:fill="FFFFFF"/>
        </w:rPr>
        <w:t>生活</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中</w:t>
      </w:r>
      <w:r>
        <w:rPr>
          <w:rFonts w:hint="eastAsia" w:asciiTheme="minorEastAsia" w:hAnsiTheme="minorEastAsia" w:eastAsiaTheme="minorEastAsia" w:cstheme="minorEastAsia"/>
          <w:i w:val="0"/>
          <w:iCs w:val="0"/>
          <w:caps w:val="0"/>
          <w:color w:val="333333"/>
          <w:spacing w:val="0"/>
          <w:sz w:val="21"/>
          <w:szCs w:val="21"/>
          <w:shd w:val="clear" w:fill="FFFFFF"/>
        </w:rPr>
        <w:t>鲜花的需求日益增加</w:t>
      </w:r>
      <w:r>
        <w:rPr>
          <w:rFonts w:hint="eastAsia" w:asciiTheme="minorEastAsia" w:hAnsiTheme="minorEastAsia" w:eastAsiaTheme="minorEastAsia" w:cstheme="minorEastAsia"/>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鲜花一直作为浪漫的象征存在在世界各个角落，</w:t>
      </w:r>
      <w:r>
        <w:rPr>
          <w:rFonts w:hint="eastAsia" w:asciiTheme="minorEastAsia" w:hAnsiTheme="minorEastAsia" w:eastAsiaTheme="minorEastAsia" w:cstheme="minorEastAsia"/>
          <w:i w:val="0"/>
          <w:iCs w:val="0"/>
          <w:caps w:val="0"/>
          <w:color w:val="2F2F2F"/>
          <w:spacing w:val="0"/>
          <w:sz w:val="21"/>
          <w:szCs w:val="21"/>
          <w:shd w:val="clear" w:fill="FFFFFF"/>
        </w:rPr>
        <w:t>鲜花</w:t>
      </w:r>
      <w:r>
        <w:rPr>
          <w:rFonts w:hint="eastAsia" w:asciiTheme="minorEastAsia" w:hAnsiTheme="minorEastAsia" w:eastAsiaTheme="minorEastAsia" w:cstheme="minorEastAsia"/>
          <w:i w:val="0"/>
          <w:iCs w:val="0"/>
          <w:caps w:val="0"/>
          <w:color w:val="2F2F2F"/>
          <w:spacing w:val="0"/>
          <w:sz w:val="21"/>
          <w:szCs w:val="21"/>
          <w:shd w:val="clear" w:fill="FFFFFF"/>
          <w:lang w:val="en-US" w:eastAsia="zh-CN"/>
        </w:rPr>
        <w:t>的形状、色彩、</w:t>
      </w:r>
      <w:r>
        <w:rPr>
          <w:rFonts w:hint="eastAsia" w:asciiTheme="minorEastAsia" w:hAnsiTheme="minorEastAsia" w:eastAsiaTheme="minorEastAsia" w:cstheme="minorEastAsia"/>
          <w:i w:val="0"/>
          <w:iCs w:val="0"/>
          <w:caps w:val="0"/>
          <w:color w:val="2F2F2F"/>
          <w:spacing w:val="0"/>
          <w:sz w:val="21"/>
          <w:szCs w:val="21"/>
          <w:shd w:val="clear" w:fill="FFFFFF"/>
        </w:rPr>
        <w:t>散发的气味</w:t>
      </w:r>
      <w:r>
        <w:rPr>
          <w:rFonts w:hint="eastAsia" w:asciiTheme="minorEastAsia" w:hAnsiTheme="minorEastAsia" w:eastAsiaTheme="minorEastAsia" w:cstheme="minorEastAsia"/>
          <w:i w:val="0"/>
          <w:iCs w:val="0"/>
          <w:caps w:val="0"/>
          <w:color w:val="2F2F2F"/>
          <w:spacing w:val="0"/>
          <w:sz w:val="21"/>
          <w:szCs w:val="21"/>
          <w:shd w:val="clear" w:fill="FFFFFF"/>
          <w:lang w:val="en-US" w:eastAsia="zh-CN"/>
        </w:rPr>
        <w:t>都在一定程度上使人心情愉悦起来，它既可以作为一件礼物送出，表达自己的情感，也可以精美的装饰自己的房间.....鲜花的用途是多种多样，谁又能拒绝一束鲜花的浪漫呢？并且如今的互联网技术也在不断发展，这也就为线上线下一体化发展提供了良好的环境。</w:t>
      </w:r>
      <w:r>
        <w:rPr>
          <w:rFonts w:hint="eastAsia" w:asciiTheme="minorEastAsia" w:hAnsiTheme="minorEastAsia" w:eastAsiaTheme="minorEastAsia" w:cstheme="minorEastAsia"/>
          <w:i w:val="0"/>
          <w:iCs w:val="0"/>
          <w:caps w:val="0"/>
          <w:color w:val="333333"/>
          <w:spacing w:val="0"/>
          <w:sz w:val="21"/>
          <w:szCs w:val="21"/>
          <w:shd w:val="clear" w:fill="FFFFFF"/>
        </w:rPr>
        <w:t>以</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新鲜</w:t>
      </w:r>
      <w:r>
        <w:rPr>
          <w:rFonts w:hint="eastAsia" w:asciiTheme="minorEastAsia" w:hAnsiTheme="minorEastAsia" w:eastAsiaTheme="minorEastAsia" w:cstheme="minorEastAsia"/>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i w:val="0"/>
          <w:iCs w:val="0"/>
          <w:caps w:val="0"/>
          <w:color w:val="333333"/>
          <w:spacing w:val="0"/>
          <w:sz w:val="21"/>
          <w:szCs w:val="21"/>
          <w:shd w:val="clear" w:fill="FFFFFF"/>
        </w:rPr>
        <w:t>方便、时尚</w:t>
      </w:r>
      <w:r>
        <w:rPr>
          <w:rFonts w:hint="eastAsia" w:asciiTheme="minorEastAsia" w:hAnsiTheme="minorEastAsia" w:eastAsiaTheme="minorEastAsia" w:cstheme="minorEastAsia"/>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个性的</w:t>
      </w:r>
      <w:r>
        <w:rPr>
          <w:rFonts w:hint="eastAsia" w:asciiTheme="minorEastAsia" w:hAnsiTheme="minorEastAsia" w:eastAsiaTheme="minorEastAsia" w:cstheme="minorEastAsia"/>
          <w:i w:val="0"/>
          <w:iCs w:val="0"/>
          <w:caps w:val="0"/>
          <w:color w:val="333333"/>
          <w:spacing w:val="0"/>
          <w:sz w:val="21"/>
          <w:szCs w:val="21"/>
          <w:shd w:val="clear" w:fill="FFFFFF"/>
        </w:rPr>
        <w:t>特点</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切入到群众内心，再借助网络平台及店内宣传普及鲜花小知识，</w:t>
      </w:r>
      <w:r>
        <w:rPr>
          <w:rFonts w:hint="eastAsia" w:asciiTheme="minorEastAsia" w:hAnsiTheme="minorEastAsia" w:eastAsiaTheme="minorEastAsia" w:cstheme="minorEastAsia"/>
          <w:i w:val="0"/>
          <w:iCs w:val="0"/>
          <w:caps w:val="0"/>
          <w:color w:val="333333"/>
          <w:spacing w:val="0"/>
          <w:sz w:val="21"/>
          <w:szCs w:val="21"/>
          <w:shd w:val="clear" w:fill="FFFFFF"/>
        </w:rPr>
        <w:t>增加众人对鲜花的购买欲望。</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iCs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然后在用近半年的时间在消费者中建立一定的知名度，</w:t>
      </w:r>
      <w:r>
        <w:rPr>
          <w:rFonts w:hint="eastAsia" w:asciiTheme="minorEastAsia" w:hAnsiTheme="minorEastAsia" w:cstheme="minorEastAsia"/>
          <w:i w:val="0"/>
          <w:iCs w:val="0"/>
          <w:caps w:val="0"/>
          <w:color w:val="333333"/>
          <w:spacing w:val="0"/>
          <w:sz w:val="21"/>
          <w:szCs w:val="21"/>
          <w:shd w:val="clear" w:fill="FFFFFF"/>
          <w:lang w:val="en-US" w:eastAsia="zh-CN"/>
        </w:rPr>
        <w:t>我们将</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在株洲职教城内作为试点市场，该市场人流较多且大多数是大学生，将具有较好的发展潜力。</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i w:val="0"/>
          <w:iCs w:val="0"/>
          <w:caps w:val="0"/>
          <w:color w:val="333333"/>
          <w:spacing w:val="0"/>
          <w:sz w:val="21"/>
          <w:szCs w:val="21"/>
          <w:shd w:val="clear" w:fill="FFFFFF"/>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3080" w:leftChars="0" w:hanging="3080" w:hangingChars="1400"/>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行业及市场分析 </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sz w:val="21"/>
          <w:szCs w:val="21"/>
          <w:lang w:val="en-US" w:eastAsia="zh-CN"/>
        </w:rPr>
        <w:t>据调查2</w:t>
      </w:r>
      <w:r>
        <w:rPr>
          <w:rFonts w:hint="eastAsia" w:asciiTheme="minorEastAsia" w:hAnsiTheme="minorEastAsia" w:eastAsiaTheme="minorEastAsia" w:cstheme="minorEastAsia"/>
          <w:i w:val="0"/>
          <w:iCs w:val="0"/>
          <w:caps w:val="0"/>
          <w:color w:val="333333"/>
          <w:spacing w:val="0"/>
          <w:sz w:val="21"/>
          <w:szCs w:val="21"/>
          <w:shd w:val="clear" w:fill="FFFFFF"/>
        </w:rPr>
        <w:t>0</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20到</w:t>
      </w:r>
      <w:r>
        <w:rPr>
          <w:rFonts w:hint="eastAsia" w:asciiTheme="minorEastAsia" w:hAnsiTheme="minorEastAsia" w:eastAsiaTheme="minorEastAsia" w:cstheme="minorEastAsia"/>
          <w:i w:val="0"/>
          <w:iCs w:val="0"/>
          <w:caps w:val="0"/>
          <w:color w:val="333333"/>
          <w:spacing w:val="0"/>
          <w:sz w:val="21"/>
          <w:szCs w:val="21"/>
          <w:shd w:val="clear" w:fill="FFFFFF"/>
        </w:rPr>
        <w:t>2023年鲜花市场规模</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及</w:t>
      </w:r>
      <w:r>
        <w:rPr>
          <w:rFonts w:hint="eastAsia" w:asciiTheme="minorEastAsia" w:hAnsiTheme="minorEastAsia" w:eastAsiaTheme="minorEastAsia" w:cstheme="minorEastAsia"/>
          <w:i w:val="0"/>
          <w:iCs w:val="0"/>
          <w:caps w:val="0"/>
          <w:color w:val="333333"/>
          <w:spacing w:val="0"/>
          <w:sz w:val="21"/>
          <w:szCs w:val="21"/>
          <w:shd w:val="clear" w:fill="FFFFFF"/>
        </w:rPr>
        <w:t>预测</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如下</w:t>
      </w:r>
      <w:r>
        <w:rPr>
          <w:rFonts w:hint="eastAsia" w:asciiTheme="minorEastAsia" w:hAnsiTheme="minorEastAsia" w:eastAsiaTheme="minorEastAsia" w:cstheme="minorEastAsia"/>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i w:val="0"/>
          <w:iCs w:val="0"/>
          <w:caps w:val="0"/>
          <w:color w:val="333333"/>
          <w:spacing w:val="0"/>
          <w:sz w:val="21"/>
          <w:szCs w:val="21"/>
          <w:shd w:val="clear" w:fill="FFFFFF"/>
        </w:rPr>
        <w:t>随着国内的集约化、标准化、规范化的鲜花生产规模扩大，低效益的鲜花生产被淘汰，鲜花产量增加，供给增加，市场需求提高，鲜花行业市场规模将可能保持22%的增长率增长。2020年鲜花市场规模达到1097.14亿元，</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预计达到2023可能达到1943.64亿元。</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textAlignment w:val="auto"/>
        <w:rPr>
          <w:rFonts w:hint="eastAsia" w:asciiTheme="minorEastAsia" w:hAnsiTheme="minorEastAsia" w:eastAsiaTheme="minorEastAsia" w:cstheme="minorEastAsia"/>
          <w:i w:val="0"/>
          <w:iCs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FFFFF"/>
        </w:rPr>
        <w:t>中国鲜花消费</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现在大致分为三种：高端消费群体、中高端消费群体、中低端消费群体。由于职教城内大多数都是大学生所以我们以中低端消费群体为主要客户。</w:t>
      </w:r>
      <w:r>
        <w:rPr>
          <w:rFonts w:hint="eastAsia" w:asciiTheme="minorEastAsia" w:hAnsiTheme="minorEastAsia" w:eastAsiaTheme="minorEastAsia" w:cstheme="minorEastAsia"/>
          <w:i w:val="0"/>
          <w:iCs w:val="0"/>
          <w:caps w:val="0"/>
          <w:color w:val="333333"/>
          <w:spacing w:val="0"/>
          <w:sz w:val="21"/>
          <w:szCs w:val="21"/>
          <w:shd w:val="clear" w:fill="FFFFFF"/>
        </w:rPr>
        <w:t>随着经济发展，鲜花使用场景</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也逐渐多样化如婚礼的布置、会场的布置、生活用花、表白花束、室内布置、用鲜花作为礼物送出、送礼用鲜花做食品之类等等......，不仅如此，随着生活质量提高，人们也更加注重生活中的仪式感，然而鲜花无疑是最具有代表性的物品了。</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textAlignment w:val="auto"/>
        <w:rPr>
          <w:rFonts w:hint="eastAsia" w:asciiTheme="minorEastAsia" w:hAnsiTheme="minorEastAsia" w:eastAsiaTheme="minorEastAsia" w:cstheme="minorEastAsia"/>
          <w:i w:val="0"/>
          <w:iCs w:val="0"/>
          <w:caps w:val="0"/>
          <w:color w:val="333333"/>
          <w:spacing w:val="0"/>
          <w:sz w:val="21"/>
          <w:szCs w:val="21"/>
          <w:shd w:val="clear" w:fill="FFFFFF"/>
          <w:lang w:val="en-US" w:eastAsia="zh-CN"/>
        </w:rPr>
      </w:pPr>
    </w:p>
    <w:p>
      <w:pPr>
        <w:numPr>
          <w:ilvl w:val="0"/>
          <w:numId w:val="0"/>
        </w:numPr>
        <w:ind w:firstLine="420" w:firstLineChars="0"/>
        <w:rPr>
          <w:rFonts w:hint="eastAsia" w:asciiTheme="minorEastAsia" w:hAnsiTheme="minorEastAsia" w:eastAsiaTheme="minorEastAsia" w:cstheme="minorEastAsia"/>
          <w:i w:val="0"/>
          <w:iCs w:val="0"/>
          <w:caps w:val="0"/>
          <w:color w:val="333333"/>
          <w:spacing w:val="0"/>
          <w:sz w:val="21"/>
          <w:szCs w:val="21"/>
          <w:shd w:val="clear" w:fill="FFFFFF"/>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3.  </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据调查显示，现在职教城只有一家花店，其他周边都是零星的花摊，花的品种稀少，竞争力较小。另外，现在</w:t>
      </w:r>
      <w:r>
        <w:rPr>
          <w:rFonts w:hint="eastAsia" w:asciiTheme="minorEastAsia" w:hAnsiTheme="minorEastAsia" w:cstheme="minorEastAsia"/>
          <w:i w:val="0"/>
          <w:iCs w:val="0"/>
          <w:caps w:val="0"/>
          <w:color w:val="333333"/>
          <w:spacing w:val="0"/>
          <w:sz w:val="21"/>
          <w:szCs w:val="21"/>
          <w:shd w:val="clear" w:fill="FFFFFF"/>
          <w:lang w:val="en-US" w:eastAsia="zh-CN"/>
        </w:rPr>
        <w:t>不管是</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给同学、朋友生日送花，还是给喜欢的人买花，或者出门约会，都会买花，这些也成为了一种流行的风气。</w:t>
      </w:r>
      <w:r>
        <w:rPr>
          <w:rFonts w:hint="eastAsia" w:asciiTheme="minorEastAsia" w:hAnsiTheme="minorEastAsia" w:cstheme="minorEastAsia"/>
          <w:i w:val="0"/>
          <w:iCs w:val="0"/>
          <w:caps w:val="0"/>
          <w:color w:val="333333"/>
          <w:spacing w:val="0"/>
          <w:sz w:val="21"/>
          <w:szCs w:val="21"/>
          <w:shd w:val="clear" w:fill="FFFFFF"/>
          <w:lang w:val="en-US" w:eastAsia="zh-CN"/>
        </w:rPr>
        <w:t>周边几所学校人数大约达到3到4万左右</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w:t>
      </w:r>
      <w:r>
        <w:rPr>
          <w:rFonts w:hint="eastAsia" w:asciiTheme="minorEastAsia" w:hAnsiTheme="minorEastAsia" w:cstheme="minorEastAsia"/>
          <w:i w:val="0"/>
          <w:iCs w:val="0"/>
          <w:caps w:val="0"/>
          <w:color w:val="333333"/>
          <w:spacing w:val="0"/>
          <w:sz w:val="21"/>
          <w:szCs w:val="21"/>
          <w:shd w:val="clear" w:fill="FFFFFF"/>
          <w:lang w:val="en-US" w:eastAsia="zh-CN"/>
        </w:rPr>
        <w:t>而且</w:t>
      </w: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送花也不只限于亲情、爱情、友情。所以在职教程开花店是一个很可观的创业项目。</w:t>
      </w:r>
    </w:p>
    <w:p>
      <w:pPr>
        <w:keepNext w:val="0"/>
        <w:keepLines w:val="0"/>
        <w:pageBreakBefore w:val="0"/>
        <w:numPr>
          <w:ilvl w:val="0"/>
          <w:numId w:val="1"/>
        </w:numPr>
        <w:kinsoku/>
        <w:wordWrap/>
        <w:overflowPunct/>
        <w:topLinePunct w:val="0"/>
        <w:autoSpaceDE/>
        <w:autoSpaceDN/>
        <w:bidi w:val="0"/>
        <w:adjustRightInd/>
        <w:snapToGrid/>
        <w:spacing w:line="360" w:lineRule="auto"/>
        <w:ind w:left="3080" w:leftChars="0" w:hanging="3080" w:hangingChars="1400"/>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竞争对手分析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竞争对手的主要优势：</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 由于竞争对手的存在，我们不可能完全按照自己所设定的计划稳定的发展，一定会面临竞争中求生存，求发展的境地。</w:t>
      </w:r>
    </w:p>
    <w:p>
      <w:pPr>
        <w:keepNext w:val="0"/>
        <w:keepLines w:val="0"/>
        <w:pageBreakBefore w:val="0"/>
        <w:tabs>
          <w:tab w:val="left" w:pos="418"/>
        </w:tabs>
        <w:kinsoku/>
        <w:wordWrap/>
        <w:overflowPunct/>
        <w:topLinePunct w:val="0"/>
        <w:autoSpaceDE/>
        <w:autoSpaceDN/>
        <w:bidi w:val="0"/>
        <w:adjustRightInd/>
        <w:snapToGrid/>
        <w:spacing w:line="360" w:lineRule="auto"/>
        <w:ind w:firstLine="210" w:firstLineChars="1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 相对于竞争对手,他们经营的时间比我们长，老顾客多，</w:t>
      </w:r>
      <w:r>
        <w:rPr>
          <w:rFonts w:hint="eastAsia" w:asciiTheme="minorEastAsia" w:hAnsiTheme="minorEastAsia" w:cstheme="minorEastAsia"/>
          <w:sz w:val="21"/>
          <w:szCs w:val="21"/>
          <w:lang w:val="en-US" w:eastAsia="zh-CN"/>
        </w:rPr>
        <w:t>也会</w:t>
      </w:r>
      <w:r>
        <w:rPr>
          <w:rFonts w:hint="eastAsia" w:asciiTheme="minorEastAsia" w:hAnsiTheme="minorEastAsia" w:eastAsiaTheme="minorEastAsia" w:cstheme="minorEastAsia"/>
          <w:sz w:val="21"/>
          <w:szCs w:val="21"/>
          <w:lang w:val="en-US" w:eastAsia="zh-CN"/>
        </w:rPr>
        <w:t>占用一定的市场率。</w:t>
      </w:r>
    </w:p>
    <w:p>
      <w:pPr>
        <w:keepNext w:val="0"/>
        <w:keepLines w:val="0"/>
        <w:pageBreakBefore w:val="0"/>
        <w:kinsoku/>
        <w:wordWrap/>
        <w:overflowPunct/>
        <w:topLinePunct w:val="0"/>
        <w:autoSpaceDE/>
        <w:autoSpaceDN/>
        <w:bidi w:val="0"/>
        <w:adjustRightInd/>
        <w:snapToGrid/>
        <w:spacing w:line="360" w:lineRule="auto"/>
        <w:ind w:left="2940" w:hanging="2940" w:hangingChars="14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3 . </w:t>
      </w: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鲜花管理技术较为成熟</w:t>
      </w:r>
    </w:p>
    <w:p>
      <w:pPr>
        <w:keepNext w:val="0"/>
        <w:keepLines w:val="0"/>
        <w:pageBreakBefore w:val="0"/>
        <w:kinsoku/>
        <w:wordWrap/>
        <w:overflowPunct/>
        <w:topLinePunct w:val="0"/>
        <w:autoSpaceDE/>
        <w:autoSpaceDN/>
        <w:bidi w:val="0"/>
        <w:adjustRightInd/>
        <w:snapToGrid/>
        <w:spacing w:line="360" w:lineRule="auto"/>
        <w:ind w:left="2940" w:hanging="2940" w:hangingChars="14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2940" w:hangingChars="14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2940" w:hanging="2940" w:hangingChars="14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竞争对手的主要劣势：</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.他们花束价格普遍偏高 。</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.离学校远，学生不能及时买到鲜花。</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相对于竞争对手我们的优势：</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 价格合理化，服务态度好。</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Theme="minorEastAsia" w:hAnsiTheme="minorEastAsia" w:eastAsiaTheme="minorEastAsia" w:cstheme="minorEastAsia"/>
          <w:i w:val="0"/>
          <w:iCs w:val="0"/>
          <w:caps w:val="0"/>
          <w:color w:val="333333"/>
          <w:spacing w:val="0"/>
          <w:sz w:val="21"/>
          <w:szCs w:val="21"/>
        </w:rPr>
      </w:pPr>
      <w:r>
        <w:rPr>
          <w:rFonts w:hint="eastAsia" w:asciiTheme="minorEastAsia" w:hAnsiTheme="minorEastAsia" w:eastAsiaTheme="minorEastAsia" w:cstheme="minorEastAsia"/>
          <w:sz w:val="21"/>
          <w:szCs w:val="21"/>
          <w:lang w:val="en-US" w:eastAsia="zh-CN"/>
        </w:rPr>
        <w:t xml:space="preserve">2 . </w:t>
      </w:r>
      <w:r>
        <w:rPr>
          <w:rFonts w:hint="eastAsia" w:asciiTheme="minorEastAsia" w:hAnsiTheme="minorEastAsia" w:eastAsiaTheme="minorEastAsia" w:cstheme="minorEastAsia"/>
          <w:i w:val="0"/>
          <w:iCs w:val="0"/>
          <w:caps w:val="0"/>
          <w:color w:val="333333"/>
          <w:spacing w:val="0"/>
          <w:sz w:val="21"/>
          <w:szCs w:val="21"/>
        </w:rPr>
        <w:t>营业时间长，晚上能够适当的增长营业时间。</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Theme="minorEastAsia" w:hAnsiTheme="minorEastAsia" w:eastAsiaTheme="minorEastAsia" w:cstheme="minorEastAsia"/>
          <w:i w:val="0"/>
          <w:iCs w:val="0"/>
          <w:caps w:val="0"/>
          <w:color w:val="333333"/>
          <w:spacing w:val="0"/>
          <w:sz w:val="21"/>
          <w:szCs w:val="21"/>
          <w:lang w:val="en-US" w:eastAsia="zh-CN"/>
        </w:rPr>
      </w:pPr>
      <w:r>
        <w:rPr>
          <w:rFonts w:hint="eastAsia" w:asciiTheme="minorEastAsia" w:hAnsiTheme="minorEastAsia" w:eastAsiaTheme="minorEastAsia" w:cstheme="minorEastAsia"/>
          <w:i w:val="0"/>
          <w:iCs w:val="0"/>
          <w:caps w:val="0"/>
          <w:color w:val="333333"/>
          <w:spacing w:val="0"/>
          <w:sz w:val="21"/>
          <w:szCs w:val="21"/>
          <w:lang w:val="en-US" w:eastAsia="zh-CN"/>
        </w:rPr>
        <w:t xml:space="preserve">3 . </w:t>
      </w:r>
      <w:r>
        <w:rPr>
          <w:rFonts w:hint="eastAsia" w:asciiTheme="minorEastAsia" w:hAnsiTheme="minorEastAsia" w:eastAsiaTheme="minorEastAsia" w:cstheme="minorEastAsia"/>
          <w:i w:val="0"/>
          <w:iCs w:val="0"/>
          <w:caps w:val="0"/>
          <w:color w:val="333333"/>
          <w:spacing w:val="0"/>
          <w:sz w:val="21"/>
          <w:szCs w:val="21"/>
        </w:rPr>
        <w:t>经营品种多</w:t>
      </w:r>
      <w:r>
        <w:rPr>
          <w:rFonts w:hint="eastAsia" w:asciiTheme="minorEastAsia" w:hAnsiTheme="minorEastAsia" w:eastAsiaTheme="minorEastAsia" w:cstheme="minorEastAsia"/>
          <w:i w:val="0"/>
          <w:iCs w:val="0"/>
          <w:caps w:val="0"/>
          <w:color w:val="333333"/>
          <w:spacing w:val="0"/>
          <w:sz w:val="21"/>
          <w:szCs w:val="21"/>
          <w:lang w:eastAsia="zh-CN"/>
        </w:rPr>
        <w:t>，</w:t>
      </w:r>
      <w:r>
        <w:rPr>
          <w:rFonts w:hint="eastAsia" w:asciiTheme="minorEastAsia" w:hAnsiTheme="minorEastAsia" w:eastAsiaTheme="minorEastAsia" w:cstheme="minorEastAsia"/>
          <w:i w:val="0"/>
          <w:iCs w:val="0"/>
          <w:caps w:val="0"/>
          <w:color w:val="333333"/>
          <w:spacing w:val="0"/>
          <w:sz w:val="21"/>
          <w:szCs w:val="21"/>
          <w:lang w:val="en-US" w:eastAsia="zh-CN"/>
        </w:rPr>
        <w:t>包装精美</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 xml:space="preserve">4 . </w:t>
      </w:r>
      <w:r>
        <w:rPr>
          <w:rFonts w:hint="eastAsia" w:asciiTheme="minorEastAsia" w:hAnsiTheme="minorEastAsia" w:eastAsiaTheme="minorEastAsia" w:cstheme="minorEastAsia"/>
          <w:i w:val="0"/>
          <w:iCs w:val="0"/>
          <w:caps w:val="0"/>
          <w:color w:val="333333"/>
          <w:spacing w:val="0"/>
          <w:sz w:val="21"/>
          <w:szCs w:val="21"/>
          <w:shd w:val="clear" w:fill="FFFFFF"/>
        </w:rPr>
        <w:t>创意优势。</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t>我们</w:t>
      </w:r>
      <w:r>
        <w:rPr>
          <w:rFonts w:hint="eastAsia" w:asciiTheme="minorEastAsia" w:hAnsiTheme="minorEastAsia" w:eastAsiaTheme="minorEastAsia" w:cstheme="minorEastAsia"/>
          <w:i w:val="0"/>
          <w:iCs w:val="0"/>
          <w:caps w:val="0"/>
          <w:color w:val="333333"/>
          <w:spacing w:val="0"/>
          <w:sz w:val="21"/>
          <w:szCs w:val="21"/>
          <w:shd w:val="clear" w:fill="FFFFFF"/>
        </w:rPr>
        <w:t>有强的领悟力，自主学习知识的能力强，善于接受新事物。思路活跃，创意新颖，能将所学的知识很快内化为能力，外化为创造。具有创意就意味着创新，创新能力来源于创造性思维，一个成功的创业者一定具有独立性、求异性、想象性、新颖性、灵感性、敏锐性等人格特质</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asciiTheme="minorEastAsia" w:hAnsiTheme="minorEastAsia" w:eastAsiaTheme="minorEastAsia" w:cstheme="minorEastAsia"/>
          <w:i w:val="0"/>
          <w:iCs w:val="0"/>
          <w:caps w:val="0"/>
          <w:color w:val="333333"/>
          <w:spacing w:val="0"/>
          <w:sz w:val="21"/>
          <w:szCs w:val="21"/>
          <w:shd w:val="clear" w:fill="FFFFFF"/>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iCs w:val="0"/>
          <w:caps w:val="0"/>
          <w:color w:val="333333"/>
          <w:spacing w:val="0"/>
          <w:sz w:val="21"/>
          <w:szCs w:val="21"/>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3080" w:leftChars="0" w:hanging="3080" w:hangingChars="1400"/>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营销策略</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right="0" w:right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1 . 店员推销</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right="0" w:rightChars="0" w:firstLine="420" w:firstLine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由店员、插花员对进店的顾客进行面对面沟通，了解客户需求：何人用花、用花时间和场合、心理价位等顾客信息，推销符合顾客要求的花束。也有店员通过送花员对客户进行再一次的推销，也可能收到事半功倍的效果。</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right="0" w:right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 xml:space="preserve">2 . </w:t>
      </w:r>
      <w:r>
        <w:rPr>
          <w:rFonts w:hint="eastAsia" w:asciiTheme="minorEastAsia" w:hAnsiTheme="minorEastAsia" w:cstheme="minorEastAsia"/>
          <w:i w:val="0"/>
          <w:iCs w:val="0"/>
          <w:caps w:val="0"/>
          <w:color w:val="191919"/>
          <w:spacing w:val="0"/>
          <w:sz w:val="21"/>
          <w:szCs w:val="21"/>
          <w:shd w:val="clear" w:fill="FFFFFF"/>
          <w:lang w:val="en-US" w:eastAsia="zh-CN"/>
        </w:rPr>
        <w:t>网上</w:t>
      </w: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预定，送货上门</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firstLine="420" w:firstLine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如今人们的生活节奏不断加快，大家都希望自己能从繁杂的事情中腾出更多的时间去做自己喜欢的、认为有意义的事情。买花也是这样，虽然有不少顾客喜欢鲜花、需要鲜花，但是他们却没有时间或者不太愿意为了一个花篮而专门跑一趟花店。针对顾客的这一需要，我们花店也可以实行</w:t>
      </w:r>
      <w:r>
        <w:rPr>
          <w:rFonts w:hint="eastAsia" w:asciiTheme="minorEastAsia" w:hAnsiTheme="minorEastAsia" w:cstheme="minorEastAsia"/>
          <w:i w:val="0"/>
          <w:iCs w:val="0"/>
          <w:caps w:val="0"/>
          <w:color w:val="191919"/>
          <w:spacing w:val="0"/>
          <w:sz w:val="21"/>
          <w:szCs w:val="21"/>
          <w:shd w:val="clear" w:fill="FFFFFF"/>
          <w:lang w:val="en-US" w:eastAsia="zh-CN"/>
        </w:rPr>
        <w:t>网上</w:t>
      </w: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预约、送花上门的服务措施，这一措施可以有效地提高花店知名度，增加业务量。但是值得注意的是，送货上门时，如何订购客户满意的鲜花也是一门学问，这点需要好好的研究，否则会费力不讨好。</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3 . 展示花艺</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firstLine="420" w:firstLine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如今花店的花艺水平越来越高，这对顾客来说无疑是很有吸引力的，谁不愿意自己买的花看起来更好看、更有艺术气息呢？对于自己花艺水平颇有自信的花店就会在店铺最醒目的地方搞一些“微型插花展”，他们会制作一些造型优美的花篮花束，摆放在醒目的地方；当顾客进店后，浏览了造型各异的花艺作品后，对这家花店的花艺水平产生信赖，生意就更易成交了。</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right="0" w:right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4 . 打折促销</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firstLine="420" w:firstLine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这是一个常见的经营方法，针对客户求便宜的心理，降低利润，以激起客户的消费欲望，薄利多销，具有一定的经营效果，操作起来方便，不管是节假日还是淡季都十分适用。</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5 . 代金券，优惠券</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firstLine="420" w:firstLine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花店可以实施消费折扣策略，发放代金券，可以有效地刺激客户的消费心理</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6 . 实行会员制</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firstLine="420" w:firstLine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实行会员制可以有效地吸引一批相对固定的消费者，按照客户积累的消费金额把客户划分为不同的等级，给予客户不同的优惠。在节假日或者生日可以提供礼物或其他服务。</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7 . 电话问候</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firstLine="420" w:firstLineChars="0"/>
        <w:jc w:val="left"/>
        <w:textAlignment w:val="auto"/>
        <w:rPr>
          <w:rFonts w:hint="eastAsia" w:asciiTheme="minorEastAsia" w:hAnsiTheme="minorEastAsia" w:eastAsiaTheme="minorEastAsia" w:cstheme="minorEastAsia"/>
          <w:i w:val="0"/>
          <w:iCs w:val="0"/>
          <w:caps w:val="0"/>
          <w:color w:val="191919"/>
          <w:spacing w:val="0"/>
          <w:sz w:val="21"/>
          <w:szCs w:val="21"/>
          <w:shd w:val="clear" w:fill="FFFFFF"/>
          <w:lang w:val="en-US" w:eastAsia="zh-CN"/>
        </w:rPr>
      </w:pP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当客户因为新婚、生日、乔迁、入学等喜事前来买花时，将客户的资料详细的记录下来（事先征得客户的同意），等来年这一相同的时候，花店主动给客户打上一通电话向客户道一声贺，虽然不花人力物力，但是会让客户感到暖心，有效的笼络客户的心，贴心的服务会使客户更加倾向我们的店铺。</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360" w:lineRule="auto"/>
        <w:ind w:leftChars="0" w:right="0" w:rightChars="0"/>
        <w:jc w:val="left"/>
        <w:textAlignment w:val="auto"/>
        <w:rPr>
          <w:rFonts w:hint="eastAsia" w:ascii="宋体" w:hAnsi="宋体" w:eastAsia="宋体" w:cs="宋体"/>
          <w:i w:val="0"/>
          <w:iCs w:val="0"/>
          <w:caps w:val="0"/>
          <w:color w:val="191919"/>
          <w:spacing w:val="0"/>
          <w:sz w:val="22"/>
          <w:szCs w:val="22"/>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1400"/>
        <w:textAlignment w:val="auto"/>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w:t>
      </w:r>
    </w:p>
    <w:p>
      <w:pPr>
        <w:keepNext w:val="0"/>
        <w:keepLines w:val="0"/>
        <w:pageBreakBefore w:val="0"/>
        <w:numPr>
          <w:ilvl w:val="0"/>
          <w:numId w:val="1"/>
        </w:numPr>
        <w:kinsoku/>
        <w:wordWrap/>
        <w:overflowPunct/>
        <w:topLinePunct w:val="0"/>
        <w:autoSpaceDE/>
        <w:autoSpaceDN/>
        <w:bidi w:val="0"/>
        <w:adjustRightInd/>
        <w:snapToGrid/>
        <w:spacing w:line="360" w:lineRule="auto"/>
        <w:ind w:left="3080" w:leftChars="0" w:hanging="3080" w:hangingChars="1400"/>
        <w:textAlignment w:val="auto"/>
        <w:rPr>
          <w:rFonts w:hint="eastAsia"/>
          <w:lang w:val="en-US" w:eastAsia="zh-CN"/>
        </w:rPr>
      </w:pPr>
      <w:r>
        <w:rPr>
          <w:rFonts w:hint="eastAsia" w:ascii="微软雅黑" w:hAnsi="微软雅黑" w:eastAsia="微软雅黑" w:cs="微软雅黑"/>
          <w:sz w:val="22"/>
          <w:szCs w:val="22"/>
          <w:lang w:val="en-US" w:eastAsia="zh-CN"/>
        </w:rPr>
        <w:t>财务论证</w:t>
      </w:r>
    </w:p>
    <w:p>
      <w:pPr>
        <w:numPr>
          <w:numId w:val="0"/>
        </w:numPr>
        <w:ind w:firstLine="210" w:firstLineChars="100"/>
        <w:rPr>
          <w:rFonts w:hint="eastAsia"/>
          <w:lang w:val="en-US" w:eastAsia="zh-CN"/>
        </w:rPr>
      </w:pPr>
      <w:r>
        <w:rPr>
          <w:rFonts w:hint="eastAsia"/>
          <w:lang w:val="en-US" w:eastAsia="zh-CN"/>
        </w:rPr>
        <w:t>(一)、前期资金需求</w:t>
      </w:r>
    </w:p>
    <w:p>
      <w:pPr>
        <w:numPr>
          <w:numId w:val="0"/>
        </w:numPr>
        <w:rPr>
          <w:rFonts w:hint="default"/>
          <w:lang w:val="en-US" w:eastAsia="zh-CN"/>
        </w:rPr>
      </w:pPr>
      <w:r>
        <w:rPr>
          <w:rFonts w:hint="eastAsia"/>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5"/>
        <w:gridCol w:w="5010"/>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tcPr>
          <w:p>
            <w:pPr>
              <w:numPr>
                <w:ilvl w:val="0"/>
                <w:numId w:val="0"/>
              </w:numPr>
              <w:rPr>
                <w:rFonts w:hint="default"/>
                <w:vertAlign w:val="baseline"/>
                <w:lang w:val="en-US" w:eastAsia="zh-CN"/>
              </w:rPr>
            </w:pPr>
            <w:r>
              <w:rPr>
                <w:rFonts w:hint="eastAsia"/>
                <w:vertAlign w:val="baseline"/>
                <w:lang w:val="en-US" w:eastAsia="zh-CN"/>
              </w:rPr>
              <w:t>项目</w:t>
            </w:r>
          </w:p>
        </w:tc>
        <w:tc>
          <w:tcPr>
            <w:tcW w:w="5010" w:type="dxa"/>
          </w:tcPr>
          <w:p>
            <w:pPr>
              <w:numPr>
                <w:ilvl w:val="0"/>
                <w:numId w:val="0"/>
              </w:numPr>
              <w:rPr>
                <w:rFonts w:hint="default"/>
                <w:vertAlign w:val="baseline"/>
                <w:lang w:val="en-US" w:eastAsia="zh-CN"/>
              </w:rPr>
            </w:pPr>
            <w:r>
              <w:rPr>
                <w:rFonts w:hint="eastAsia"/>
                <w:vertAlign w:val="baseline"/>
                <w:lang w:val="en-US" w:eastAsia="zh-CN"/>
              </w:rPr>
              <w:t>用途</w:t>
            </w:r>
          </w:p>
        </w:tc>
        <w:tc>
          <w:tcPr>
            <w:tcW w:w="1637" w:type="dxa"/>
          </w:tcPr>
          <w:p>
            <w:pPr>
              <w:numPr>
                <w:ilvl w:val="0"/>
                <w:numId w:val="0"/>
              </w:numPr>
              <w:rPr>
                <w:rFonts w:hint="default"/>
                <w:vertAlign w:val="baseline"/>
                <w:lang w:val="en-US" w:eastAsia="zh-CN"/>
              </w:rPr>
            </w:pPr>
            <w:r>
              <w:rPr>
                <w:rFonts w:hint="eastAsia"/>
                <w:vertAlign w:val="baseline"/>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tcPr>
          <w:p>
            <w:pPr>
              <w:numPr>
                <w:ilvl w:val="0"/>
                <w:numId w:val="0"/>
              </w:numPr>
              <w:rPr>
                <w:rFonts w:hint="default"/>
                <w:vertAlign w:val="baseline"/>
                <w:lang w:val="en-US" w:eastAsia="zh-CN"/>
              </w:rPr>
            </w:pPr>
            <w:r>
              <w:rPr>
                <w:rFonts w:hint="eastAsia"/>
                <w:vertAlign w:val="baseline"/>
                <w:lang w:val="en-US" w:eastAsia="zh-CN"/>
              </w:rPr>
              <w:t>店铺租金</w:t>
            </w:r>
          </w:p>
        </w:tc>
        <w:tc>
          <w:tcPr>
            <w:tcW w:w="5010" w:type="dxa"/>
          </w:tcPr>
          <w:p>
            <w:pPr>
              <w:numPr>
                <w:ilvl w:val="0"/>
                <w:numId w:val="0"/>
              </w:numPr>
              <w:rPr>
                <w:rFonts w:hint="default"/>
                <w:vertAlign w:val="baseline"/>
                <w:lang w:val="en-US" w:eastAsia="zh-CN"/>
              </w:rPr>
            </w:pPr>
            <w:r>
              <w:rPr>
                <w:rFonts w:hint="eastAsia"/>
                <w:vertAlign w:val="baseline"/>
                <w:lang w:val="en-US" w:eastAsia="zh-CN"/>
              </w:rPr>
              <w:t>按月收取店面费用</w:t>
            </w:r>
          </w:p>
        </w:tc>
        <w:tc>
          <w:tcPr>
            <w:tcW w:w="1637" w:type="dxa"/>
          </w:tcPr>
          <w:p>
            <w:pPr>
              <w:numPr>
                <w:ilvl w:val="0"/>
                <w:numId w:val="0"/>
              </w:numPr>
              <w:rPr>
                <w:rFonts w:hint="default"/>
                <w:vertAlign w:val="baseline"/>
                <w:lang w:val="en-US" w:eastAsia="zh-CN"/>
              </w:rPr>
            </w:pPr>
            <w:r>
              <w:rPr>
                <w:rFonts w:hint="eastAsia"/>
                <w:vertAlign w:val="baseline"/>
                <w:lang w:val="en-US" w:eastAsia="zh-CN"/>
              </w:rPr>
              <w:t>3000元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tcPr>
          <w:p>
            <w:pPr>
              <w:numPr>
                <w:ilvl w:val="0"/>
                <w:numId w:val="0"/>
              </w:numPr>
              <w:rPr>
                <w:rFonts w:hint="default"/>
                <w:vertAlign w:val="baseline"/>
                <w:lang w:val="en-US" w:eastAsia="zh-CN"/>
              </w:rPr>
            </w:pPr>
            <w:r>
              <w:rPr>
                <w:rFonts w:hint="eastAsia"/>
                <w:vertAlign w:val="baseline"/>
                <w:lang w:val="en-US" w:eastAsia="zh-CN"/>
              </w:rPr>
              <w:t>花店装修费用</w:t>
            </w:r>
          </w:p>
        </w:tc>
        <w:tc>
          <w:tcPr>
            <w:tcW w:w="5010" w:type="dxa"/>
          </w:tcPr>
          <w:p>
            <w:pPr>
              <w:numPr>
                <w:ilvl w:val="0"/>
                <w:numId w:val="0"/>
              </w:numPr>
              <w:rPr>
                <w:rFonts w:hint="default"/>
                <w:vertAlign w:val="baseline"/>
                <w:lang w:val="en-US" w:eastAsia="zh-CN"/>
              </w:rPr>
            </w:pPr>
            <w:r>
              <w:rPr>
                <w:rFonts w:hint="eastAsia"/>
                <w:vertAlign w:val="baseline"/>
                <w:lang w:val="en-US" w:eastAsia="zh-CN"/>
              </w:rPr>
              <w:t>具体费用：1、外墙装饰费：招牌、店外装饰品。2、内部装饰费用：天花板、店内装饰品、墙壁翻新等。3、其他费用：地板、人工费等</w:t>
            </w:r>
          </w:p>
        </w:tc>
        <w:tc>
          <w:tcPr>
            <w:tcW w:w="1637" w:type="dxa"/>
          </w:tcPr>
          <w:p>
            <w:pPr>
              <w:numPr>
                <w:ilvl w:val="0"/>
                <w:numId w:val="0"/>
              </w:numPr>
              <w:rPr>
                <w:rFonts w:hint="default"/>
                <w:vertAlign w:val="baseline"/>
                <w:lang w:val="en-US" w:eastAsia="zh-CN"/>
              </w:rPr>
            </w:pPr>
            <w:r>
              <w:rPr>
                <w:rFonts w:hint="eastAsia"/>
                <w:vertAlign w:val="baseline"/>
                <w:lang w:val="en-US" w:eastAsia="zh-CN"/>
              </w:rPr>
              <w:t>22000元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tcPr>
          <w:p>
            <w:pPr>
              <w:numPr>
                <w:ilvl w:val="0"/>
                <w:numId w:val="0"/>
              </w:numPr>
              <w:rPr>
                <w:rFonts w:hint="default"/>
                <w:vertAlign w:val="baseline"/>
                <w:lang w:val="en-US" w:eastAsia="zh-CN"/>
              </w:rPr>
            </w:pPr>
            <w:r>
              <w:rPr>
                <w:rFonts w:hint="eastAsia"/>
                <w:vertAlign w:val="baseline"/>
                <w:lang w:val="en-US" w:eastAsia="zh-CN"/>
              </w:rPr>
              <w:t>店铺内部设施</w:t>
            </w:r>
          </w:p>
        </w:tc>
        <w:tc>
          <w:tcPr>
            <w:tcW w:w="5010" w:type="dxa"/>
          </w:tcPr>
          <w:p>
            <w:pPr>
              <w:numPr>
                <w:ilvl w:val="0"/>
                <w:numId w:val="0"/>
              </w:numPr>
              <w:rPr>
                <w:rFonts w:hint="default"/>
                <w:vertAlign w:val="baseline"/>
                <w:lang w:val="en-US" w:eastAsia="zh-CN"/>
              </w:rPr>
            </w:pPr>
            <w:r>
              <w:rPr>
                <w:rFonts w:hint="eastAsia"/>
                <w:vertAlign w:val="baseline"/>
                <w:lang w:val="en-US" w:eastAsia="zh-CN"/>
              </w:rPr>
              <w:t>电脑、收银台、鲜花展示柜、固定电话、电动车、插花台、货柜、鲜花保鲜柜、音响系统</w:t>
            </w:r>
          </w:p>
        </w:tc>
        <w:tc>
          <w:tcPr>
            <w:tcW w:w="1637" w:type="dxa"/>
          </w:tcPr>
          <w:p>
            <w:pPr>
              <w:numPr>
                <w:ilvl w:val="0"/>
                <w:numId w:val="0"/>
              </w:numPr>
              <w:rPr>
                <w:rFonts w:hint="default"/>
                <w:vertAlign w:val="baseline"/>
                <w:lang w:val="en-US" w:eastAsia="zh-CN"/>
              </w:rPr>
            </w:pPr>
            <w:r>
              <w:rPr>
                <w:rFonts w:hint="eastAsia"/>
                <w:vertAlign w:val="baseline"/>
                <w:lang w:val="en-US" w:eastAsia="zh-CN"/>
              </w:rPr>
              <w:t>40000元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tcPr>
          <w:p>
            <w:pPr>
              <w:numPr>
                <w:ilvl w:val="0"/>
                <w:numId w:val="0"/>
              </w:numPr>
              <w:rPr>
                <w:rFonts w:hint="default"/>
                <w:vertAlign w:val="baseline"/>
                <w:lang w:val="en-US" w:eastAsia="zh-CN"/>
              </w:rPr>
            </w:pPr>
            <w:r>
              <w:rPr>
                <w:rFonts w:hint="eastAsia"/>
                <w:vertAlign w:val="baseline"/>
                <w:lang w:val="en-US" w:eastAsia="zh-CN"/>
              </w:rPr>
              <w:t>店铺日常消耗品</w:t>
            </w:r>
          </w:p>
        </w:tc>
        <w:tc>
          <w:tcPr>
            <w:tcW w:w="5010" w:type="dxa"/>
          </w:tcPr>
          <w:p>
            <w:pPr>
              <w:numPr>
                <w:ilvl w:val="0"/>
                <w:numId w:val="0"/>
              </w:numPr>
              <w:rPr>
                <w:rFonts w:hint="default"/>
                <w:vertAlign w:val="baseline"/>
                <w:lang w:val="en-US" w:eastAsia="zh-CN"/>
              </w:rPr>
            </w:pPr>
            <w:r>
              <w:rPr>
                <w:rFonts w:hint="eastAsia"/>
                <w:vertAlign w:val="baseline"/>
                <w:lang w:val="en-US" w:eastAsia="zh-CN"/>
              </w:rPr>
              <w:t>扫把、拖把、簸箕、洗洁剂、抹布、水桶、水盆等</w:t>
            </w:r>
          </w:p>
        </w:tc>
        <w:tc>
          <w:tcPr>
            <w:tcW w:w="1637" w:type="dxa"/>
          </w:tcPr>
          <w:p>
            <w:pPr>
              <w:numPr>
                <w:ilvl w:val="0"/>
                <w:numId w:val="0"/>
              </w:numPr>
              <w:rPr>
                <w:rFonts w:hint="default"/>
                <w:vertAlign w:val="baseline"/>
                <w:lang w:val="en-US" w:eastAsia="zh-CN"/>
              </w:rPr>
            </w:pPr>
            <w:r>
              <w:rPr>
                <w:rFonts w:hint="eastAsia"/>
                <w:vertAlign w:val="baseline"/>
                <w:lang w:val="en-US" w:eastAsia="zh-CN"/>
              </w:rPr>
              <w:t>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tcPr>
          <w:p>
            <w:pPr>
              <w:numPr>
                <w:ilvl w:val="0"/>
                <w:numId w:val="0"/>
              </w:numPr>
              <w:rPr>
                <w:rFonts w:hint="default"/>
                <w:vertAlign w:val="baseline"/>
                <w:lang w:val="en-US" w:eastAsia="zh-CN"/>
              </w:rPr>
            </w:pPr>
            <w:r>
              <w:rPr>
                <w:rFonts w:hint="eastAsia"/>
                <w:vertAlign w:val="baseline"/>
                <w:lang w:val="en-US" w:eastAsia="zh-CN"/>
              </w:rPr>
              <w:t>其他物品</w:t>
            </w:r>
          </w:p>
        </w:tc>
        <w:tc>
          <w:tcPr>
            <w:tcW w:w="5010" w:type="dxa"/>
          </w:tcPr>
          <w:p>
            <w:pPr>
              <w:numPr>
                <w:ilvl w:val="0"/>
                <w:numId w:val="0"/>
              </w:numPr>
              <w:rPr>
                <w:rFonts w:hint="default"/>
                <w:vertAlign w:val="baseline"/>
                <w:lang w:val="en-US" w:eastAsia="zh-CN"/>
              </w:rPr>
            </w:pPr>
            <w:r>
              <w:rPr>
                <w:rFonts w:hint="eastAsia"/>
                <w:vertAlign w:val="baseline"/>
                <w:lang w:val="en-US" w:eastAsia="zh-CN"/>
              </w:rPr>
              <w:t>茶叶、关于花的杂志、一些小礼品</w:t>
            </w:r>
          </w:p>
        </w:tc>
        <w:tc>
          <w:tcPr>
            <w:tcW w:w="1637" w:type="dxa"/>
          </w:tcPr>
          <w:p>
            <w:pPr>
              <w:numPr>
                <w:ilvl w:val="0"/>
                <w:numId w:val="0"/>
              </w:numPr>
              <w:rPr>
                <w:rFonts w:hint="default"/>
                <w:vertAlign w:val="baseline"/>
                <w:lang w:val="en-US" w:eastAsia="zh-CN"/>
              </w:rPr>
            </w:pPr>
            <w:r>
              <w:rPr>
                <w:rFonts w:hint="eastAsia"/>
                <w:vertAlign w:val="baseline"/>
                <w:lang w:val="en-US" w:eastAsia="zh-CN"/>
              </w:rPr>
              <w:t>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tcPr>
          <w:p>
            <w:pPr>
              <w:numPr>
                <w:ilvl w:val="0"/>
                <w:numId w:val="0"/>
              </w:numPr>
              <w:rPr>
                <w:rFonts w:hint="default"/>
                <w:vertAlign w:val="baseline"/>
                <w:lang w:val="en-US" w:eastAsia="zh-CN"/>
              </w:rPr>
            </w:pPr>
            <w:r>
              <w:rPr>
                <w:rFonts w:hint="eastAsia"/>
                <w:vertAlign w:val="baseline"/>
                <w:lang w:val="en-US" w:eastAsia="zh-CN"/>
              </w:rPr>
              <w:t>开业费用</w:t>
            </w:r>
          </w:p>
        </w:tc>
        <w:tc>
          <w:tcPr>
            <w:tcW w:w="5010" w:type="dxa"/>
          </w:tcPr>
          <w:p>
            <w:pPr>
              <w:numPr>
                <w:ilvl w:val="0"/>
                <w:numId w:val="3"/>
              </w:numPr>
              <w:rPr>
                <w:rFonts w:hint="eastAsia"/>
                <w:vertAlign w:val="baseline"/>
                <w:lang w:val="en-US" w:eastAsia="zh-CN"/>
              </w:rPr>
            </w:pPr>
            <w:r>
              <w:rPr>
                <w:rFonts w:hint="eastAsia"/>
                <w:vertAlign w:val="baseline"/>
                <w:lang w:val="en-US" w:eastAsia="zh-CN"/>
              </w:rPr>
              <w:t>办理营业执照办理费、登记费、保险费</w:t>
            </w:r>
          </w:p>
          <w:p>
            <w:pPr>
              <w:numPr>
                <w:ilvl w:val="0"/>
                <w:numId w:val="3"/>
              </w:numPr>
              <w:rPr>
                <w:rFonts w:hint="default"/>
                <w:vertAlign w:val="baseline"/>
                <w:lang w:val="en-US" w:eastAsia="zh-CN"/>
              </w:rPr>
            </w:pPr>
            <w:r>
              <w:rPr>
                <w:rFonts w:hint="eastAsia"/>
                <w:vertAlign w:val="baseline"/>
                <w:lang w:val="en-US" w:eastAsia="zh-CN"/>
              </w:rPr>
              <w:t>开业宣传手册、手册派发人员的工钱</w:t>
            </w:r>
          </w:p>
        </w:tc>
        <w:tc>
          <w:tcPr>
            <w:tcW w:w="1637" w:type="dxa"/>
          </w:tcPr>
          <w:p>
            <w:pPr>
              <w:numPr>
                <w:ilvl w:val="0"/>
                <w:numId w:val="0"/>
              </w:numPr>
              <w:rPr>
                <w:rFonts w:hint="default"/>
                <w:vertAlign w:val="baseline"/>
                <w:lang w:val="en-US" w:eastAsia="zh-CN"/>
              </w:rPr>
            </w:pPr>
            <w:r>
              <w:rPr>
                <w:rFonts w:hint="eastAsia"/>
                <w:vertAlign w:val="baseline"/>
                <w:lang w:val="en-US" w:eastAsia="zh-CN"/>
              </w:rPr>
              <w:t>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875" w:type="dxa"/>
          </w:tcPr>
          <w:p>
            <w:pPr>
              <w:numPr>
                <w:ilvl w:val="0"/>
                <w:numId w:val="0"/>
              </w:numPr>
              <w:rPr>
                <w:rFonts w:hint="default"/>
                <w:vertAlign w:val="baseline"/>
                <w:lang w:val="en-US" w:eastAsia="zh-CN"/>
              </w:rPr>
            </w:pPr>
            <w:r>
              <w:rPr>
                <w:rFonts w:hint="eastAsia"/>
                <w:vertAlign w:val="baseline"/>
                <w:lang w:val="en-US" w:eastAsia="zh-CN"/>
              </w:rPr>
              <w:t>周转金额</w:t>
            </w:r>
          </w:p>
        </w:tc>
        <w:tc>
          <w:tcPr>
            <w:tcW w:w="5010" w:type="dxa"/>
          </w:tcPr>
          <w:p>
            <w:pPr>
              <w:numPr>
                <w:ilvl w:val="0"/>
                <w:numId w:val="0"/>
              </w:numPr>
              <w:rPr>
                <w:rFonts w:hint="default"/>
                <w:vertAlign w:val="baseline"/>
                <w:lang w:val="en-US" w:eastAsia="zh-CN"/>
              </w:rPr>
            </w:pPr>
            <w:r>
              <w:rPr>
                <w:rFonts w:hint="eastAsia"/>
                <w:vertAlign w:val="baseline"/>
                <w:lang w:val="en-US" w:eastAsia="zh-CN"/>
              </w:rPr>
              <w:t>用于花店初期正常的运营</w:t>
            </w:r>
          </w:p>
        </w:tc>
        <w:tc>
          <w:tcPr>
            <w:tcW w:w="1637" w:type="dxa"/>
          </w:tcPr>
          <w:p>
            <w:pPr>
              <w:numPr>
                <w:ilvl w:val="0"/>
                <w:numId w:val="0"/>
              </w:numPr>
              <w:rPr>
                <w:rFonts w:hint="default"/>
                <w:vertAlign w:val="baseline"/>
                <w:lang w:val="en-US" w:eastAsia="zh-CN"/>
              </w:rPr>
            </w:pPr>
            <w:r>
              <w:rPr>
                <w:rFonts w:hint="eastAsia"/>
                <w:vertAlign w:val="baseline"/>
                <w:lang w:val="en-US" w:eastAsia="zh-CN"/>
              </w:rPr>
              <w:t>30000元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875" w:type="dxa"/>
          </w:tcPr>
          <w:p>
            <w:pPr>
              <w:numPr>
                <w:ilvl w:val="0"/>
                <w:numId w:val="0"/>
              </w:numPr>
              <w:rPr>
                <w:rFonts w:hint="default"/>
                <w:vertAlign w:val="baseline"/>
                <w:lang w:val="en-US" w:eastAsia="zh-CN"/>
              </w:rPr>
            </w:pPr>
            <w:r>
              <w:rPr>
                <w:rFonts w:hint="eastAsia"/>
                <w:vertAlign w:val="baseline"/>
                <w:lang w:val="en-US" w:eastAsia="zh-CN"/>
              </w:rPr>
              <w:t>店员工资</w:t>
            </w:r>
          </w:p>
        </w:tc>
        <w:tc>
          <w:tcPr>
            <w:tcW w:w="5010" w:type="dxa"/>
          </w:tcPr>
          <w:p>
            <w:pPr>
              <w:numPr>
                <w:ilvl w:val="0"/>
                <w:numId w:val="0"/>
              </w:numPr>
              <w:rPr>
                <w:rFonts w:hint="eastAsia"/>
                <w:vertAlign w:val="baseline"/>
                <w:lang w:val="en-US" w:eastAsia="zh-CN"/>
              </w:rPr>
            </w:pPr>
            <w:r>
              <w:rPr>
                <w:rFonts w:hint="eastAsia"/>
                <w:vertAlign w:val="baseline"/>
                <w:lang w:val="en-US" w:eastAsia="zh-CN"/>
              </w:rPr>
              <w:t>代理店长   1名  4000元</w:t>
            </w:r>
          </w:p>
          <w:p>
            <w:pPr>
              <w:numPr>
                <w:ilvl w:val="0"/>
                <w:numId w:val="0"/>
              </w:numPr>
              <w:rPr>
                <w:rFonts w:hint="default"/>
                <w:vertAlign w:val="baseline"/>
                <w:lang w:val="en-US" w:eastAsia="zh-CN"/>
              </w:rPr>
            </w:pPr>
            <w:r>
              <w:rPr>
                <w:rFonts w:hint="eastAsia"/>
                <w:vertAlign w:val="baseline"/>
                <w:lang w:val="en-US" w:eastAsia="zh-CN"/>
              </w:rPr>
              <w:t>合伙人     2名  3500元/名</w:t>
            </w:r>
          </w:p>
        </w:tc>
        <w:tc>
          <w:tcPr>
            <w:tcW w:w="1637" w:type="dxa"/>
          </w:tcPr>
          <w:p>
            <w:pPr>
              <w:numPr>
                <w:ilvl w:val="0"/>
                <w:numId w:val="0"/>
              </w:numPr>
              <w:rPr>
                <w:rFonts w:hint="default"/>
                <w:vertAlign w:val="baseline"/>
                <w:lang w:val="en-US" w:eastAsia="zh-CN"/>
              </w:rPr>
            </w:pPr>
            <w:r>
              <w:rPr>
                <w:rFonts w:hint="eastAsia"/>
                <w:vertAlign w:val="baseline"/>
                <w:lang w:val="en-US" w:eastAsia="zh-CN"/>
              </w:rPr>
              <w:t>11000元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875" w:type="dxa"/>
          </w:tcPr>
          <w:p>
            <w:pPr>
              <w:numPr>
                <w:ilvl w:val="0"/>
                <w:numId w:val="0"/>
              </w:numPr>
              <w:rPr>
                <w:rFonts w:hint="default"/>
                <w:vertAlign w:val="baseline"/>
                <w:lang w:val="en-US" w:eastAsia="zh-CN"/>
              </w:rPr>
            </w:pPr>
            <w:r>
              <w:rPr>
                <w:rFonts w:hint="eastAsia"/>
                <w:vertAlign w:val="baseline"/>
                <w:lang w:val="en-US" w:eastAsia="zh-CN"/>
              </w:rPr>
              <w:t>合计</w:t>
            </w:r>
          </w:p>
        </w:tc>
        <w:tc>
          <w:tcPr>
            <w:tcW w:w="5010" w:type="dxa"/>
          </w:tcPr>
          <w:p>
            <w:pPr>
              <w:numPr>
                <w:ilvl w:val="0"/>
                <w:numId w:val="0"/>
              </w:numPr>
              <w:rPr>
                <w:rFonts w:hint="eastAsia"/>
                <w:vertAlign w:val="baseline"/>
                <w:lang w:val="en-US" w:eastAsia="zh-CN"/>
              </w:rPr>
            </w:pPr>
          </w:p>
        </w:tc>
        <w:tc>
          <w:tcPr>
            <w:tcW w:w="1637" w:type="dxa"/>
          </w:tcPr>
          <w:p>
            <w:pPr>
              <w:numPr>
                <w:ilvl w:val="0"/>
                <w:numId w:val="0"/>
              </w:numPr>
              <w:rPr>
                <w:rFonts w:hint="default"/>
                <w:vertAlign w:val="baseline"/>
                <w:lang w:val="en-US" w:eastAsia="zh-CN"/>
              </w:rPr>
            </w:pPr>
            <w:r>
              <w:rPr>
                <w:rFonts w:hint="eastAsia"/>
                <w:vertAlign w:val="baseline"/>
                <w:lang w:val="en-US" w:eastAsia="zh-CN"/>
              </w:rPr>
              <w:t>109500元</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（二）、资金投入计划</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2380"/>
        <w:gridCol w:w="4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numPr>
                <w:ilvl w:val="0"/>
                <w:numId w:val="0"/>
              </w:numPr>
              <w:ind w:firstLine="427" w:firstLineChars="0"/>
              <w:rPr>
                <w:rFonts w:hint="default"/>
                <w:vertAlign w:val="baseline"/>
                <w:lang w:val="en-US" w:eastAsia="zh-CN"/>
              </w:rPr>
            </w:pPr>
            <w:r>
              <w:rPr>
                <w:rFonts w:hint="eastAsia"/>
                <w:vertAlign w:val="baseline"/>
                <w:lang w:val="en-US" w:eastAsia="zh-CN"/>
              </w:rPr>
              <w:t>项目</w:t>
            </w:r>
          </w:p>
        </w:tc>
        <w:tc>
          <w:tcPr>
            <w:tcW w:w="2380" w:type="dxa"/>
          </w:tcPr>
          <w:p>
            <w:pPr>
              <w:numPr>
                <w:ilvl w:val="0"/>
                <w:numId w:val="0"/>
              </w:numPr>
              <w:rPr>
                <w:rFonts w:hint="default"/>
                <w:vertAlign w:val="baseline"/>
                <w:lang w:val="en-US" w:eastAsia="zh-CN"/>
              </w:rPr>
            </w:pPr>
            <w:r>
              <w:rPr>
                <w:rFonts w:hint="eastAsia"/>
                <w:vertAlign w:val="baseline"/>
                <w:lang w:val="en-US" w:eastAsia="zh-CN"/>
              </w:rPr>
              <w:t>资金来源</w:t>
            </w:r>
          </w:p>
        </w:tc>
        <w:tc>
          <w:tcPr>
            <w:tcW w:w="4097" w:type="dxa"/>
          </w:tcPr>
          <w:p>
            <w:pPr>
              <w:numPr>
                <w:ilvl w:val="0"/>
                <w:numId w:val="0"/>
              </w:numPr>
              <w:rPr>
                <w:rFonts w:hint="default"/>
                <w:vertAlign w:val="baseline"/>
                <w:lang w:val="en-US" w:eastAsia="zh-CN"/>
              </w:rPr>
            </w:pPr>
            <w:r>
              <w:rPr>
                <w:rFonts w:hint="eastAsia"/>
                <w:vertAlign w:val="baseline"/>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vMerge w:val="restart"/>
          </w:tcPr>
          <w:p>
            <w:pPr>
              <w:numPr>
                <w:ilvl w:val="0"/>
                <w:numId w:val="0"/>
              </w:numPr>
              <w:rPr>
                <w:rFonts w:hint="default"/>
                <w:vertAlign w:val="baseline"/>
                <w:lang w:val="en-US" w:eastAsia="zh-CN"/>
              </w:rPr>
            </w:pPr>
            <w:r>
              <w:rPr>
                <w:rFonts w:hint="eastAsia"/>
                <w:vertAlign w:val="baseline"/>
                <w:lang w:val="en-US" w:eastAsia="zh-CN"/>
              </w:rPr>
              <w:t>权益资本</w:t>
            </w:r>
          </w:p>
        </w:tc>
        <w:tc>
          <w:tcPr>
            <w:tcW w:w="2380" w:type="dxa"/>
          </w:tcPr>
          <w:p>
            <w:pPr>
              <w:numPr>
                <w:ilvl w:val="0"/>
                <w:numId w:val="0"/>
              </w:numPr>
              <w:rPr>
                <w:rFonts w:hint="default"/>
                <w:vertAlign w:val="baseline"/>
                <w:lang w:val="en-US" w:eastAsia="zh-CN"/>
              </w:rPr>
            </w:pPr>
            <w:r>
              <w:rPr>
                <w:rFonts w:hint="eastAsia"/>
                <w:vertAlign w:val="baseline"/>
                <w:lang w:val="en-US" w:eastAsia="zh-CN"/>
              </w:rPr>
              <w:t>创业团队投资</w:t>
            </w:r>
          </w:p>
        </w:tc>
        <w:tc>
          <w:tcPr>
            <w:tcW w:w="4097" w:type="dxa"/>
          </w:tcPr>
          <w:p>
            <w:pPr>
              <w:numPr>
                <w:ilvl w:val="0"/>
                <w:numId w:val="0"/>
              </w:numPr>
              <w:rPr>
                <w:rFonts w:hint="default"/>
                <w:vertAlign w:val="baseline"/>
                <w:lang w:val="en-US" w:eastAsia="zh-CN"/>
              </w:rPr>
            </w:pPr>
            <w:r>
              <w:rPr>
                <w:rFonts w:hint="eastAsia"/>
                <w:vertAlign w:val="baseline"/>
                <w:lang w:val="en-US" w:eastAsia="zh-CN"/>
              </w:rPr>
              <w:t>50000元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vMerge w:val="continue"/>
          </w:tcPr>
          <w:p>
            <w:pPr>
              <w:numPr>
                <w:ilvl w:val="0"/>
                <w:numId w:val="0"/>
              </w:numPr>
              <w:rPr>
                <w:rFonts w:hint="default"/>
                <w:vertAlign w:val="baseline"/>
                <w:lang w:val="en-US" w:eastAsia="zh-CN"/>
              </w:rPr>
            </w:pPr>
          </w:p>
        </w:tc>
        <w:tc>
          <w:tcPr>
            <w:tcW w:w="2380" w:type="dxa"/>
          </w:tcPr>
          <w:p>
            <w:pPr>
              <w:numPr>
                <w:ilvl w:val="0"/>
                <w:numId w:val="0"/>
              </w:numPr>
              <w:rPr>
                <w:rFonts w:hint="default"/>
                <w:vertAlign w:val="baseline"/>
                <w:lang w:val="en-US" w:eastAsia="zh-CN"/>
              </w:rPr>
            </w:pPr>
            <w:r>
              <w:rPr>
                <w:rFonts w:hint="eastAsia"/>
                <w:vertAlign w:val="baseline"/>
                <w:lang w:val="en-US" w:eastAsia="zh-CN"/>
              </w:rPr>
              <w:t>风险投资</w:t>
            </w:r>
          </w:p>
        </w:tc>
        <w:tc>
          <w:tcPr>
            <w:tcW w:w="4097" w:type="dxa"/>
          </w:tcPr>
          <w:p>
            <w:pPr>
              <w:numPr>
                <w:ilvl w:val="0"/>
                <w:numId w:val="0"/>
              </w:numPr>
              <w:rPr>
                <w:rFonts w:hint="default"/>
                <w:vertAlign w:val="baseline"/>
                <w:lang w:val="en-US" w:eastAsia="zh-CN"/>
              </w:rPr>
            </w:pPr>
            <w:r>
              <w:rPr>
                <w:rFonts w:hint="eastAsia"/>
                <w:vertAlign w:val="baseline"/>
                <w:lang w:val="en-US" w:eastAsia="zh-CN"/>
              </w:rPr>
              <w:t>100000元</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在该资金投入中创业团队投资5万元，风险投资方面引入其他股东资金10万元，为突发状况做准备。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（三</w:t>
      </w:r>
      <w:bookmarkStart w:id="0" w:name="_GoBack"/>
      <w:bookmarkEnd w:id="0"/>
      <w:r>
        <w:rPr>
          <w:rFonts w:hint="eastAsia"/>
          <w:lang w:val="en-US" w:eastAsia="zh-CN"/>
        </w:rPr>
        <w:t>）、花卉销售价格</w:t>
      </w:r>
    </w:p>
    <w:p>
      <w:pPr>
        <w:numPr>
          <w:ilvl w:val="0"/>
          <w:numId w:val="0"/>
        </w:numPr>
        <w:rPr>
          <w:rFonts w:hint="eastAsia"/>
          <w:lang w:val="en-US" w:eastAsia="zh-CN"/>
        </w:rPr>
      </w:pPr>
      <w:r>
        <w:rPr>
          <w:rFonts w:hint="eastAsia"/>
          <w:lang w:val="en-US" w:eastAsia="zh-CN"/>
        </w:rPr>
        <w:t>鲜花成品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鲜花成品</w:t>
            </w:r>
          </w:p>
        </w:tc>
        <w:tc>
          <w:tcPr>
            <w:tcW w:w="4261" w:type="dxa"/>
          </w:tcPr>
          <w:p>
            <w:pPr>
              <w:numPr>
                <w:ilvl w:val="0"/>
                <w:numId w:val="0"/>
              </w:numPr>
              <w:rPr>
                <w:rFonts w:hint="default"/>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高档</w:t>
            </w:r>
          </w:p>
        </w:tc>
        <w:tc>
          <w:tcPr>
            <w:tcW w:w="4261" w:type="dxa"/>
          </w:tcPr>
          <w:p>
            <w:pPr>
              <w:numPr>
                <w:ilvl w:val="0"/>
                <w:numId w:val="0"/>
              </w:numPr>
              <w:rPr>
                <w:rFonts w:hint="default"/>
                <w:vertAlign w:val="baseline"/>
                <w:lang w:val="en-US" w:eastAsia="zh-CN"/>
              </w:rPr>
            </w:pPr>
            <w:r>
              <w:rPr>
                <w:rFonts w:hint="eastAsia"/>
                <w:vertAlign w:val="baseline"/>
                <w:lang w:val="en-US" w:eastAsia="zh-CN"/>
              </w:rPr>
              <w:t>200元以上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中档</w:t>
            </w:r>
          </w:p>
        </w:tc>
        <w:tc>
          <w:tcPr>
            <w:tcW w:w="4261" w:type="dxa"/>
          </w:tcPr>
          <w:p>
            <w:pPr>
              <w:numPr>
                <w:ilvl w:val="0"/>
                <w:numId w:val="0"/>
              </w:numPr>
              <w:rPr>
                <w:rFonts w:hint="default"/>
                <w:vertAlign w:val="baseline"/>
                <w:lang w:val="en-US" w:eastAsia="zh-CN"/>
              </w:rPr>
            </w:pPr>
            <w:r>
              <w:rPr>
                <w:rFonts w:hint="eastAsia"/>
                <w:vertAlign w:val="baseline"/>
                <w:lang w:val="en-US" w:eastAsia="zh-CN"/>
              </w:rPr>
              <w:t>100-200元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低档</w:t>
            </w:r>
          </w:p>
        </w:tc>
        <w:tc>
          <w:tcPr>
            <w:tcW w:w="4261" w:type="dxa"/>
          </w:tcPr>
          <w:p>
            <w:pPr>
              <w:numPr>
                <w:ilvl w:val="0"/>
                <w:numId w:val="0"/>
              </w:numPr>
              <w:rPr>
                <w:rFonts w:hint="default"/>
                <w:vertAlign w:val="baseline"/>
                <w:lang w:val="en-US" w:eastAsia="zh-CN"/>
              </w:rPr>
            </w:pPr>
            <w:r>
              <w:rPr>
                <w:rFonts w:hint="eastAsia"/>
                <w:vertAlign w:val="baseline"/>
                <w:lang w:val="en-US" w:eastAsia="zh-CN"/>
              </w:rPr>
              <w:t>5-100元</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人造花成品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成品花束</w:t>
            </w:r>
          </w:p>
        </w:tc>
        <w:tc>
          <w:tcPr>
            <w:tcW w:w="426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高档</w:t>
            </w:r>
          </w:p>
        </w:tc>
        <w:tc>
          <w:tcPr>
            <w:tcW w:w="4261" w:type="dxa"/>
          </w:tcPr>
          <w:p>
            <w:pPr>
              <w:numPr>
                <w:ilvl w:val="0"/>
                <w:numId w:val="0"/>
              </w:numPr>
              <w:rPr>
                <w:rFonts w:hint="default"/>
                <w:vertAlign w:val="baseline"/>
                <w:lang w:val="en-US" w:eastAsia="zh-CN"/>
              </w:rPr>
            </w:pPr>
            <w:r>
              <w:rPr>
                <w:rFonts w:hint="eastAsia"/>
                <w:vertAlign w:val="baseline"/>
                <w:lang w:val="en-US" w:eastAsia="zh-CN"/>
              </w:rPr>
              <w:t>300元以上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中档</w:t>
            </w:r>
          </w:p>
        </w:tc>
        <w:tc>
          <w:tcPr>
            <w:tcW w:w="4261" w:type="dxa"/>
          </w:tcPr>
          <w:p>
            <w:pPr>
              <w:numPr>
                <w:ilvl w:val="0"/>
                <w:numId w:val="0"/>
              </w:numPr>
              <w:rPr>
                <w:rFonts w:hint="default"/>
                <w:vertAlign w:val="baseline"/>
                <w:lang w:val="en-US" w:eastAsia="zh-CN"/>
              </w:rPr>
            </w:pPr>
            <w:r>
              <w:rPr>
                <w:rFonts w:hint="eastAsia"/>
                <w:vertAlign w:val="baseline"/>
                <w:lang w:val="en-US" w:eastAsia="zh-CN"/>
              </w:rPr>
              <w:t>100-300元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低档</w:t>
            </w:r>
          </w:p>
        </w:tc>
        <w:tc>
          <w:tcPr>
            <w:tcW w:w="4261" w:type="dxa"/>
          </w:tcPr>
          <w:p>
            <w:pPr>
              <w:numPr>
                <w:ilvl w:val="0"/>
                <w:numId w:val="0"/>
              </w:numPr>
              <w:rPr>
                <w:rFonts w:hint="default"/>
                <w:vertAlign w:val="baseline"/>
                <w:lang w:val="en-US" w:eastAsia="zh-CN"/>
              </w:rPr>
            </w:pPr>
            <w:r>
              <w:rPr>
                <w:rFonts w:hint="eastAsia"/>
                <w:vertAlign w:val="baseline"/>
                <w:lang w:val="en-US" w:eastAsia="zh-CN"/>
              </w:rPr>
              <w:t>100元以下</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花器价格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种类</w:t>
            </w:r>
          </w:p>
        </w:tc>
        <w:tc>
          <w:tcPr>
            <w:tcW w:w="4261" w:type="dxa"/>
          </w:tcPr>
          <w:p>
            <w:pPr>
              <w:numPr>
                <w:ilvl w:val="0"/>
                <w:numId w:val="0"/>
              </w:numPr>
              <w:rPr>
                <w:rFonts w:hint="default"/>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高档</w:t>
            </w:r>
          </w:p>
        </w:tc>
        <w:tc>
          <w:tcPr>
            <w:tcW w:w="4261" w:type="dxa"/>
          </w:tcPr>
          <w:p>
            <w:pPr>
              <w:numPr>
                <w:ilvl w:val="0"/>
                <w:numId w:val="0"/>
              </w:numPr>
              <w:rPr>
                <w:rFonts w:hint="default"/>
                <w:vertAlign w:val="baseline"/>
                <w:lang w:val="en-US" w:eastAsia="zh-CN"/>
              </w:rPr>
            </w:pPr>
            <w:r>
              <w:rPr>
                <w:rFonts w:hint="eastAsia"/>
                <w:vertAlign w:val="baseline"/>
                <w:lang w:val="en-US" w:eastAsia="zh-CN"/>
              </w:rPr>
              <w:t>200元以上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中档</w:t>
            </w:r>
          </w:p>
        </w:tc>
        <w:tc>
          <w:tcPr>
            <w:tcW w:w="4261" w:type="dxa"/>
          </w:tcPr>
          <w:p>
            <w:pPr>
              <w:numPr>
                <w:ilvl w:val="0"/>
                <w:numId w:val="0"/>
              </w:numPr>
              <w:rPr>
                <w:rFonts w:hint="default"/>
                <w:vertAlign w:val="baseline"/>
                <w:lang w:val="en-US" w:eastAsia="zh-CN"/>
              </w:rPr>
            </w:pPr>
            <w:r>
              <w:rPr>
                <w:rFonts w:hint="eastAsia"/>
                <w:vertAlign w:val="baseline"/>
                <w:lang w:val="en-US" w:eastAsia="zh-CN"/>
              </w:rPr>
              <w:t>50-200元以上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低档</w:t>
            </w:r>
          </w:p>
        </w:tc>
        <w:tc>
          <w:tcPr>
            <w:tcW w:w="4261" w:type="dxa"/>
          </w:tcPr>
          <w:p>
            <w:pPr>
              <w:numPr>
                <w:ilvl w:val="0"/>
                <w:numId w:val="0"/>
              </w:numPr>
              <w:rPr>
                <w:rFonts w:hint="default"/>
                <w:vertAlign w:val="baseline"/>
                <w:lang w:val="en-US" w:eastAsia="zh-CN"/>
              </w:rPr>
            </w:pPr>
            <w:r>
              <w:rPr>
                <w:rFonts w:hint="eastAsia"/>
                <w:vertAlign w:val="baseline"/>
                <w:lang w:val="en-US" w:eastAsia="zh-CN"/>
              </w:rPr>
              <w:t>50元一下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收益预测</w:t>
      </w:r>
    </w:p>
    <w:p>
      <w:pPr>
        <w:numPr>
          <w:ilvl w:val="0"/>
          <w:numId w:val="0"/>
        </w:numPr>
        <w:rPr>
          <w:rFonts w:hint="eastAsia"/>
          <w:lang w:val="en-US" w:eastAsia="zh-CN"/>
        </w:rPr>
      </w:pPr>
      <w:r>
        <w:rPr>
          <w:rFonts w:hint="eastAsia"/>
          <w:lang w:val="en-US" w:eastAsia="zh-CN"/>
        </w:rPr>
        <w:t>营业额为960元/天，年收入345600元</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租金3000元/月，36000元/年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花材成本 240元/天   86400元/年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利润约为  720元/天  259200元/年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水电费   400元/月  约13.34元每天</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全部店员工资11000元/月    132000元/年</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收益为 259200元/年，除去店员工资132000元/年 一年有127200元纯利润，每月利润为10600元，需要提交商品增值税6360元，个人所得税2544元。所以盈利110240元，预计花店一年左右可以回本。</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此外公司还需偿还两年的银行贷款利息=5.4%，等三年后花店收入稳定下来再偿还银行贷款</w:t>
      </w:r>
    </w:p>
    <w:p>
      <w:pPr>
        <w:numPr>
          <w:ilvl w:val="0"/>
          <w:numId w:val="0"/>
        </w:numPr>
        <w:rPr>
          <w:rFonts w:hint="eastAsia"/>
          <w:lang w:val="en-US" w:eastAsia="zh-CN"/>
        </w:rPr>
      </w:pPr>
      <w:r>
        <w:rPr>
          <w:rFonts w:hint="eastAsia"/>
          <w:lang w:val="en-US" w:eastAsia="zh-CN"/>
        </w:rPr>
        <w:t>所以共需偿还116200元。</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预计花店三年来的金额花费</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项目</w:t>
            </w:r>
          </w:p>
        </w:tc>
        <w:tc>
          <w:tcPr>
            <w:tcW w:w="2130" w:type="dxa"/>
          </w:tcPr>
          <w:p>
            <w:pPr>
              <w:numPr>
                <w:ilvl w:val="0"/>
                <w:numId w:val="0"/>
              </w:numPr>
              <w:rPr>
                <w:rFonts w:hint="default"/>
                <w:vertAlign w:val="baseline"/>
                <w:lang w:val="en-US" w:eastAsia="zh-CN"/>
              </w:rPr>
            </w:pPr>
            <w:r>
              <w:rPr>
                <w:rFonts w:hint="eastAsia"/>
                <w:vertAlign w:val="baseline"/>
                <w:lang w:val="en-US" w:eastAsia="zh-CN"/>
              </w:rPr>
              <w:t>第一年</w:t>
            </w:r>
          </w:p>
        </w:tc>
        <w:tc>
          <w:tcPr>
            <w:tcW w:w="2131" w:type="dxa"/>
          </w:tcPr>
          <w:p>
            <w:pPr>
              <w:numPr>
                <w:ilvl w:val="0"/>
                <w:numId w:val="0"/>
              </w:numPr>
              <w:rPr>
                <w:rFonts w:hint="default"/>
                <w:vertAlign w:val="baseline"/>
                <w:lang w:val="en-US" w:eastAsia="zh-CN"/>
              </w:rPr>
            </w:pPr>
            <w:r>
              <w:rPr>
                <w:rFonts w:hint="eastAsia"/>
                <w:vertAlign w:val="baseline"/>
                <w:lang w:val="en-US" w:eastAsia="zh-CN"/>
              </w:rPr>
              <w:t>第二年</w:t>
            </w:r>
          </w:p>
        </w:tc>
        <w:tc>
          <w:tcPr>
            <w:tcW w:w="2131" w:type="dxa"/>
          </w:tcPr>
          <w:p>
            <w:pPr>
              <w:numPr>
                <w:ilvl w:val="0"/>
                <w:numId w:val="0"/>
              </w:numPr>
              <w:rPr>
                <w:rFonts w:hint="default"/>
                <w:vertAlign w:val="baseline"/>
                <w:lang w:val="en-US" w:eastAsia="zh-CN"/>
              </w:rPr>
            </w:pPr>
            <w:r>
              <w:rPr>
                <w:rFonts w:hint="eastAsia"/>
                <w:vertAlign w:val="baseline"/>
                <w:lang w:val="en-US" w:eastAsia="zh-CN"/>
              </w:rPr>
              <w:t>第三年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水电费</w:t>
            </w:r>
          </w:p>
        </w:tc>
        <w:tc>
          <w:tcPr>
            <w:tcW w:w="2130" w:type="dxa"/>
          </w:tcPr>
          <w:p>
            <w:pPr>
              <w:numPr>
                <w:ilvl w:val="0"/>
                <w:numId w:val="0"/>
              </w:numPr>
              <w:rPr>
                <w:rFonts w:hint="default"/>
                <w:vertAlign w:val="baseline"/>
                <w:lang w:val="en-US" w:eastAsia="zh-CN"/>
              </w:rPr>
            </w:pPr>
            <w:r>
              <w:rPr>
                <w:rFonts w:hint="eastAsia"/>
                <w:vertAlign w:val="baseline"/>
                <w:lang w:val="en-US" w:eastAsia="zh-CN"/>
              </w:rPr>
              <w:t>4800</w:t>
            </w:r>
          </w:p>
        </w:tc>
        <w:tc>
          <w:tcPr>
            <w:tcW w:w="2131" w:type="dxa"/>
          </w:tcPr>
          <w:p>
            <w:pPr>
              <w:numPr>
                <w:ilvl w:val="0"/>
                <w:numId w:val="0"/>
              </w:numPr>
              <w:rPr>
                <w:rFonts w:hint="default"/>
                <w:vertAlign w:val="baseline"/>
                <w:lang w:val="en-US" w:eastAsia="zh-CN"/>
              </w:rPr>
            </w:pPr>
            <w:r>
              <w:rPr>
                <w:rFonts w:hint="eastAsia"/>
                <w:vertAlign w:val="baseline"/>
                <w:lang w:val="en-US" w:eastAsia="zh-CN"/>
              </w:rPr>
              <w:t>5760元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6624元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花材成本</w:t>
            </w:r>
          </w:p>
        </w:tc>
        <w:tc>
          <w:tcPr>
            <w:tcW w:w="2130" w:type="dxa"/>
          </w:tcPr>
          <w:p>
            <w:pPr>
              <w:numPr>
                <w:ilvl w:val="0"/>
                <w:numId w:val="0"/>
              </w:numPr>
              <w:rPr>
                <w:rFonts w:hint="default"/>
                <w:vertAlign w:val="baseline"/>
                <w:lang w:val="en-US" w:eastAsia="zh-CN"/>
              </w:rPr>
            </w:pPr>
            <w:r>
              <w:rPr>
                <w:rFonts w:hint="eastAsia"/>
                <w:lang w:val="en-US" w:eastAsia="zh-CN"/>
              </w:rPr>
              <w:t>86400元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103680元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111974元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人员工资</w:t>
            </w:r>
          </w:p>
        </w:tc>
        <w:tc>
          <w:tcPr>
            <w:tcW w:w="2130" w:type="dxa"/>
          </w:tcPr>
          <w:p>
            <w:pPr>
              <w:numPr>
                <w:ilvl w:val="0"/>
                <w:numId w:val="0"/>
              </w:numPr>
              <w:rPr>
                <w:rFonts w:hint="default"/>
                <w:vertAlign w:val="baseline"/>
                <w:lang w:val="en-US" w:eastAsia="zh-CN"/>
              </w:rPr>
            </w:pPr>
            <w:r>
              <w:rPr>
                <w:rFonts w:hint="eastAsia"/>
                <w:vertAlign w:val="baseline"/>
                <w:lang w:val="en-US" w:eastAsia="zh-CN"/>
              </w:rPr>
              <w:t>132000元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132000元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150000元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其他费用</w:t>
            </w:r>
          </w:p>
        </w:tc>
        <w:tc>
          <w:tcPr>
            <w:tcW w:w="2130" w:type="dxa"/>
          </w:tcPr>
          <w:p>
            <w:pPr>
              <w:numPr>
                <w:ilvl w:val="0"/>
                <w:numId w:val="0"/>
              </w:numPr>
              <w:rPr>
                <w:rFonts w:hint="default"/>
                <w:vertAlign w:val="baseline"/>
                <w:lang w:val="en-US" w:eastAsia="zh-CN"/>
              </w:rPr>
            </w:pPr>
            <w:r>
              <w:rPr>
                <w:rFonts w:hint="eastAsia"/>
                <w:vertAlign w:val="baseline"/>
                <w:lang w:val="en-US" w:eastAsia="zh-CN"/>
              </w:rPr>
              <w:t>1500元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1800元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合计金额</w:t>
            </w:r>
          </w:p>
        </w:tc>
        <w:tc>
          <w:tcPr>
            <w:tcW w:w="2130" w:type="dxa"/>
          </w:tcPr>
          <w:p>
            <w:pPr>
              <w:numPr>
                <w:ilvl w:val="0"/>
                <w:numId w:val="0"/>
              </w:numPr>
              <w:rPr>
                <w:rFonts w:hint="default"/>
                <w:vertAlign w:val="baseline"/>
                <w:lang w:val="en-US" w:eastAsia="zh-CN"/>
              </w:rPr>
            </w:pPr>
            <w:r>
              <w:rPr>
                <w:rFonts w:hint="eastAsia"/>
                <w:vertAlign w:val="baseline"/>
                <w:lang w:val="en-US" w:eastAsia="zh-CN"/>
              </w:rPr>
              <w:t>224700元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243200元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270598元</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预计在第一年的营业基础上，会吸引一些固定顾客，知名度也会增长一些，所以第二年的生意会比第一年的好很多。</w:t>
      </w:r>
    </w:p>
    <w:p>
      <w:pPr>
        <w:numPr>
          <w:ilvl w:val="0"/>
          <w:numId w:val="0"/>
        </w:numPr>
        <w:rPr>
          <w:rFonts w:hint="eastAsia"/>
          <w:lang w:val="en-US" w:eastAsia="zh-CN"/>
        </w:rPr>
      </w:pPr>
      <w:r>
        <w:rPr>
          <w:rFonts w:hint="eastAsia"/>
          <w:lang w:val="en-US" w:eastAsia="zh-CN"/>
        </w:rPr>
        <w:t>预计收益</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项目</w:t>
            </w:r>
          </w:p>
        </w:tc>
        <w:tc>
          <w:tcPr>
            <w:tcW w:w="2130" w:type="dxa"/>
          </w:tcPr>
          <w:p>
            <w:pPr>
              <w:numPr>
                <w:ilvl w:val="0"/>
                <w:numId w:val="0"/>
              </w:numPr>
              <w:rPr>
                <w:rFonts w:hint="default"/>
                <w:vertAlign w:val="baseline"/>
                <w:lang w:val="en-US" w:eastAsia="zh-CN"/>
              </w:rPr>
            </w:pPr>
            <w:r>
              <w:rPr>
                <w:rFonts w:hint="eastAsia"/>
                <w:vertAlign w:val="baseline"/>
                <w:lang w:val="en-US" w:eastAsia="zh-CN"/>
              </w:rPr>
              <w:t>第一年</w:t>
            </w:r>
          </w:p>
        </w:tc>
        <w:tc>
          <w:tcPr>
            <w:tcW w:w="2131" w:type="dxa"/>
          </w:tcPr>
          <w:p>
            <w:pPr>
              <w:numPr>
                <w:ilvl w:val="0"/>
                <w:numId w:val="0"/>
              </w:numPr>
              <w:rPr>
                <w:rFonts w:hint="default"/>
                <w:vertAlign w:val="baseline"/>
                <w:lang w:val="en-US" w:eastAsia="zh-CN"/>
              </w:rPr>
            </w:pPr>
            <w:r>
              <w:rPr>
                <w:rFonts w:hint="eastAsia"/>
                <w:vertAlign w:val="baseline"/>
                <w:lang w:val="en-US" w:eastAsia="zh-CN"/>
              </w:rPr>
              <w:t>第二年</w:t>
            </w:r>
          </w:p>
        </w:tc>
        <w:tc>
          <w:tcPr>
            <w:tcW w:w="2131" w:type="dxa"/>
          </w:tcPr>
          <w:p>
            <w:pPr>
              <w:numPr>
                <w:ilvl w:val="0"/>
                <w:numId w:val="0"/>
              </w:numPr>
              <w:rPr>
                <w:rFonts w:hint="default"/>
                <w:vertAlign w:val="baseline"/>
                <w:lang w:val="en-US" w:eastAsia="zh-CN"/>
              </w:rPr>
            </w:pPr>
            <w:r>
              <w:rPr>
                <w:rFonts w:hint="eastAsia"/>
                <w:vertAlign w:val="baseline"/>
                <w:lang w:val="en-US" w:eastAsia="zh-CN"/>
              </w:rPr>
              <w:t>第三年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销售收入</w:t>
            </w:r>
          </w:p>
        </w:tc>
        <w:tc>
          <w:tcPr>
            <w:tcW w:w="2130" w:type="dxa"/>
          </w:tcPr>
          <w:p>
            <w:pPr>
              <w:numPr>
                <w:ilvl w:val="0"/>
                <w:numId w:val="0"/>
              </w:numPr>
              <w:rPr>
                <w:rFonts w:hint="default"/>
                <w:vertAlign w:val="baseline"/>
                <w:lang w:val="en-US" w:eastAsia="zh-CN"/>
              </w:rPr>
            </w:pPr>
            <w:r>
              <w:rPr>
                <w:rFonts w:hint="eastAsia"/>
                <w:lang w:val="en-US" w:eastAsia="zh-CN"/>
              </w:rPr>
              <w:t>259200元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311040元</w:t>
            </w:r>
          </w:p>
        </w:tc>
        <w:tc>
          <w:tcPr>
            <w:tcW w:w="2131" w:type="dxa"/>
          </w:tcPr>
          <w:p>
            <w:pPr>
              <w:numPr>
                <w:ilvl w:val="0"/>
                <w:numId w:val="0"/>
              </w:numPr>
              <w:rPr>
                <w:rFonts w:hint="default"/>
                <w:vertAlign w:val="baseline"/>
                <w:lang w:val="en-US" w:eastAsia="zh-CN"/>
              </w:rPr>
            </w:pPr>
            <w:r>
              <w:rPr>
                <w:rFonts w:hint="eastAsia"/>
                <w:vertAlign w:val="baseline"/>
                <w:lang w:val="en-US" w:eastAsia="zh-CN"/>
              </w:rPr>
              <w:t>335923元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销售利润</w:t>
            </w:r>
          </w:p>
        </w:tc>
        <w:tc>
          <w:tcPr>
            <w:tcW w:w="2130" w:type="dxa"/>
          </w:tcPr>
          <w:p>
            <w:pPr>
              <w:numPr>
                <w:ilvl w:val="0"/>
                <w:numId w:val="0"/>
              </w:numPr>
              <w:rPr>
                <w:rFonts w:hint="default"/>
                <w:lang w:val="en-US" w:eastAsia="zh-CN"/>
              </w:rPr>
            </w:pPr>
            <w:r>
              <w:rPr>
                <w:rFonts w:hint="eastAsia"/>
                <w:lang w:val="en-US" w:eastAsia="zh-CN"/>
              </w:rPr>
              <w:t>50%</w:t>
            </w:r>
          </w:p>
        </w:tc>
        <w:tc>
          <w:tcPr>
            <w:tcW w:w="2131" w:type="dxa"/>
          </w:tcPr>
          <w:p>
            <w:pPr>
              <w:numPr>
                <w:ilvl w:val="0"/>
                <w:numId w:val="0"/>
              </w:numPr>
              <w:rPr>
                <w:rFonts w:hint="default"/>
                <w:vertAlign w:val="baseline"/>
                <w:lang w:val="en-US" w:eastAsia="zh-CN"/>
              </w:rPr>
            </w:pPr>
            <w:r>
              <w:rPr>
                <w:rFonts w:hint="eastAsia"/>
                <w:vertAlign w:val="baseline"/>
                <w:lang w:val="en-US" w:eastAsia="zh-CN"/>
              </w:rPr>
              <w:t>50%</w:t>
            </w:r>
          </w:p>
        </w:tc>
        <w:tc>
          <w:tcPr>
            <w:tcW w:w="2131" w:type="dxa"/>
          </w:tcPr>
          <w:p>
            <w:pPr>
              <w:numPr>
                <w:ilvl w:val="0"/>
                <w:numId w:val="0"/>
              </w:numPr>
              <w:rPr>
                <w:rFonts w:hint="default"/>
                <w:vertAlign w:val="baseline"/>
                <w:lang w:val="en-US" w:eastAsia="zh-CN"/>
              </w:rPr>
            </w:pPr>
            <w:r>
              <w:rPr>
                <w:rFonts w:hint="eastAsia"/>
                <w:vertAlign w:val="baseline"/>
                <w:lang w:val="en-US" w:eastAsia="zh-CN"/>
              </w:rPr>
              <w:t>49.9%</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项目可实施性</w:t>
      </w:r>
    </w:p>
    <w:p>
      <w:pPr>
        <w:numPr>
          <w:ilvl w:val="0"/>
          <w:numId w:val="0"/>
        </w:numPr>
        <w:rPr>
          <w:rFonts w:hint="default"/>
          <w:lang w:val="en-US" w:eastAsia="zh-CN"/>
        </w:rPr>
      </w:pPr>
      <w:r>
        <w:rPr>
          <w:rFonts w:hint="eastAsia"/>
          <w:lang w:val="en-US" w:eastAsia="zh-CN"/>
        </w:rPr>
        <w:t>依据以上表报可以得知未来投资额的现值，该项目总体可实施。</w:t>
      </w:r>
    </w:p>
    <w:p>
      <w:pPr>
        <w:keepNext w:val="0"/>
        <w:keepLines w:val="0"/>
        <w:pageBreakBefore w:val="0"/>
        <w:numPr>
          <w:ilvl w:val="0"/>
          <w:numId w:val="0"/>
        </w:numPr>
        <w:kinsoku/>
        <w:wordWrap/>
        <w:overflowPunct/>
        <w:topLinePunct w:val="0"/>
        <w:autoSpaceDE/>
        <w:autoSpaceDN/>
        <w:bidi w:val="0"/>
        <w:adjustRightInd/>
        <w:snapToGrid/>
        <w:spacing w:line="360" w:lineRule="auto"/>
        <w:ind w:leftChars="-1400"/>
        <w:textAlignment w:val="auto"/>
        <w:rPr>
          <w:rFonts w:hint="eastAsia" w:ascii="微软雅黑" w:hAnsi="微软雅黑" w:eastAsia="微软雅黑" w:cs="微软雅黑"/>
          <w:sz w:val="22"/>
          <w:szCs w:val="22"/>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1400"/>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w:t>
      </w:r>
    </w:p>
    <w:p>
      <w:pPr>
        <w:keepNext w:val="0"/>
        <w:keepLines w:val="0"/>
        <w:pageBreakBefore w:val="0"/>
        <w:numPr>
          <w:ilvl w:val="0"/>
          <w:numId w:val="1"/>
        </w:numPr>
        <w:kinsoku/>
        <w:wordWrap/>
        <w:overflowPunct/>
        <w:topLinePunct w:val="0"/>
        <w:autoSpaceDE/>
        <w:autoSpaceDN/>
        <w:bidi w:val="0"/>
        <w:adjustRightInd/>
        <w:snapToGrid/>
        <w:spacing w:line="360" w:lineRule="auto"/>
        <w:ind w:left="3080" w:leftChars="0" w:hanging="3080" w:hangingChars="1400"/>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组织构架及核心团队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1400"/>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核心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200" w:firstLine="420" w:firstLineChars="0"/>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核心团队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200" w:firstLine="420" w:firstLineChars="0"/>
        <w:textAlignment w:val="auto"/>
        <w:rPr>
          <w:rFonts w:hint="eastAsia"/>
          <w:lang w:val="en-US" w:eastAsia="zh-CN"/>
        </w:rPr>
      </w:pPr>
      <w:r>
        <w:rPr>
          <w:rFonts w:hint="eastAsia"/>
          <w:lang w:val="en-US" w:eastAsia="zh-CN"/>
        </w:rPr>
        <w:t>技术人员：张文涓（吴巧玲、曾丽艳）</w:t>
      </w:r>
    </w:p>
    <w:p>
      <w:pPr>
        <w:numPr>
          <w:ilvl w:val="0"/>
          <w:numId w:val="0"/>
        </w:numPr>
        <w:rPr>
          <w:rFonts w:hint="eastAsia"/>
          <w:lang w:val="en-US" w:eastAsia="zh-CN"/>
        </w:rPr>
      </w:pPr>
      <w:r>
        <w:rPr>
          <w:rFonts w:hint="eastAsia"/>
          <w:lang w:val="en-US" w:eastAsia="zh-CN"/>
        </w:rPr>
        <w:t>负责花店的花艺品制作、鲜花保鲜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收银人员：吴巧玲</w:t>
      </w:r>
    </w:p>
    <w:p>
      <w:pPr>
        <w:numPr>
          <w:ilvl w:val="0"/>
          <w:numId w:val="0"/>
        </w:numPr>
        <w:rPr>
          <w:rFonts w:hint="eastAsia"/>
          <w:lang w:val="en-US" w:eastAsia="zh-CN"/>
        </w:rPr>
      </w:pPr>
      <w:r>
        <w:rPr>
          <w:rFonts w:hint="eastAsia"/>
          <w:lang w:val="en-US" w:eastAsia="zh-CN"/>
        </w:rPr>
        <w:t>负责店铺的收支细明</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销售人员：曾丽艳</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负责花店的鲜花销售</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张文涓：喜欢钻研一些不一样的小玩意，心灵手巧。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吴巧玲：细心，善于发现错误，对于账目之类的事情较为了解。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曾丽艳：性格外向，喜欢与人打交道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组织架构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微软雅黑" w:hAnsi="微软雅黑" w:eastAsia="微软雅黑" w:cs="微软雅黑"/>
          <w:sz w:val="22"/>
          <w:szCs w:val="22"/>
          <w:lang w:val="en-US" w:eastAsia="zh-CN"/>
        </w:rPr>
      </w:pPr>
      <w:r>
        <w:rPr>
          <w:rFonts w:hint="default" w:ascii="微软雅黑" w:hAnsi="微软雅黑" w:eastAsia="微软雅黑" w:cs="微软雅黑"/>
          <w:sz w:val="22"/>
          <w:szCs w:val="22"/>
          <w:lang w:val="en-US" w:eastAsia="zh-CN"/>
        </w:rPr>
        <w:drawing>
          <wp:inline distT="0" distB="0" distL="114300" distR="114300">
            <wp:extent cx="5271135" cy="3898265"/>
            <wp:effectExtent l="0" t="0" r="0" b="0"/>
            <wp:docPr id="2" name="ECB019B1-382A-4266-B25C-5B523AA43C14-1" descr="C:/Users/Lenovo/AppData/Local/Temp/wps.afBcA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C:/Users/Lenovo/AppData/Local/Temp/wps.afBcAfwps"/>
                    <pic:cNvPicPr>
                      <a:picLocks noChangeAspect="1"/>
                    </pic:cNvPicPr>
                  </pic:nvPicPr>
                  <pic:blipFill>
                    <a:blip r:embed="rId4"/>
                    <a:stretch>
                      <a:fillRect/>
                    </a:stretch>
                  </pic:blipFill>
                  <pic:spPr>
                    <a:xfrm>
                      <a:off x="0" y="0"/>
                      <a:ext cx="5271135" cy="389826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七、风险及对策</w:t>
      </w:r>
    </w:p>
    <w:p>
      <w:pPr>
        <w:keepNext w:val="0"/>
        <w:keepLines w:val="0"/>
        <w:pageBreakBefore w:val="0"/>
        <w:kinsoku/>
        <w:wordWrap/>
        <w:overflowPunct/>
        <w:topLinePunct w:val="0"/>
        <w:autoSpaceDE/>
        <w:autoSpaceDN/>
        <w:bidi w:val="0"/>
        <w:adjustRightInd/>
        <w:snapToGrid/>
        <w:spacing w:line="360" w:lineRule="auto"/>
        <w:ind w:left="2940" w:hanging="3092" w:hangingChars="1400"/>
        <w:textAlignment w:val="auto"/>
        <w:rPr>
          <w:rFonts w:hint="default"/>
          <w:b/>
          <w:bCs/>
          <w:sz w:val="22"/>
          <w:szCs w:val="22"/>
          <w:lang w:val="en-US" w:eastAsia="zh-CN"/>
        </w:rPr>
      </w:pPr>
      <w:r>
        <w:rPr>
          <w:rFonts w:hint="eastAsia"/>
          <w:b/>
          <w:bCs/>
          <w:sz w:val="22"/>
          <w:szCs w:val="22"/>
          <w:lang w:val="en-US" w:eastAsia="zh-CN"/>
        </w:rPr>
        <w:t>风险</w:t>
      </w:r>
    </w:p>
    <w:p>
      <w:pPr>
        <w:numPr>
          <w:ilvl w:val="0"/>
          <w:numId w:val="4"/>
        </w:numPr>
        <w:ind w:firstLine="210" w:firstLineChars="100"/>
        <w:rPr>
          <w:rFonts w:hint="eastAsia"/>
          <w:lang w:val="en-US" w:eastAsia="zh-CN"/>
        </w:rPr>
      </w:pPr>
      <w:r>
        <w:rPr>
          <w:rFonts w:hint="eastAsia"/>
          <w:lang w:val="en-US" w:eastAsia="zh-CN"/>
        </w:rPr>
        <w:t xml:space="preserve"> 鲜花难以保养：难以避免的鲜花耗损问题是我们花店需要着重考虑的，要想办法尽量降低鲜花的耗损程度，将鲜花保养好。要不然花店花朵易耗损，且量大，那么我们花店将会入不敷出。</w:t>
      </w:r>
    </w:p>
    <w:p>
      <w:pPr>
        <w:numPr>
          <w:numId w:val="0"/>
        </w:numPr>
        <w:ind w:firstLine="210" w:firstLineChars="100"/>
        <w:rPr>
          <w:rFonts w:hint="default"/>
          <w:lang w:val="en-US" w:eastAsia="zh-CN"/>
        </w:rPr>
      </w:pPr>
      <w:r>
        <w:rPr>
          <w:rFonts w:hint="eastAsia"/>
          <w:lang w:val="en-US" w:eastAsia="zh-CN"/>
        </w:rPr>
        <w:t>2 . 面临鲜花淡季：每年都会面临鲜花淡季这一重大考验。如果不能及时的找到新的销售渠道，保持一定的销售额，那么我们花店很难挺过淡季，很大程度上面临倒闭。</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eastAsia" w:ascii="宋体" w:hAnsi="宋体" w:eastAsia="宋体" w:cs="宋体"/>
          <w:b/>
          <w:bCs/>
          <w:lang w:val="en-US" w:eastAsia="zh-CN"/>
        </w:rPr>
      </w:pPr>
      <w:r>
        <w:rPr>
          <w:rFonts w:hint="eastAsia" w:ascii="宋体" w:hAnsi="宋体" w:eastAsia="宋体" w:cs="宋体"/>
          <w:b/>
          <w:bCs/>
          <w:lang w:val="en-US" w:eastAsia="zh-CN"/>
        </w:rPr>
        <w:t>花店风险对策</w:t>
      </w:r>
    </w:p>
    <w:p>
      <w:pPr>
        <w:numPr>
          <w:ilvl w:val="0"/>
          <w:numId w:val="0"/>
        </w:numPr>
        <w:ind w:firstLine="210" w:firstLineChars="100"/>
        <w:rPr>
          <w:rFonts w:hint="default"/>
          <w:lang w:val="en-US" w:eastAsia="zh-CN"/>
        </w:rPr>
      </w:pPr>
      <w:r>
        <w:rPr>
          <w:rFonts w:hint="eastAsia"/>
          <w:lang w:val="en-US" w:eastAsia="zh-CN"/>
        </w:rPr>
        <w:t>1 . 为花店选择正确的定位，提高花艺水平，让店铺的花艺形成一种特色，在客户心中留下不一样的感觉。</w:t>
      </w:r>
    </w:p>
    <w:p>
      <w:pPr>
        <w:numPr>
          <w:ilvl w:val="0"/>
          <w:numId w:val="0"/>
        </w:numPr>
        <w:ind w:firstLine="210" w:firstLineChars="100"/>
        <w:rPr>
          <w:rFonts w:hint="eastAsia"/>
          <w:lang w:val="en-US" w:eastAsia="zh-CN"/>
        </w:rPr>
      </w:pPr>
      <w:r>
        <w:rPr>
          <w:rFonts w:hint="eastAsia"/>
          <w:lang w:val="en-US" w:eastAsia="zh-CN"/>
        </w:rPr>
        <w:t>2 . 提高花店在顾客心中的地位，创立起一个良好的信誉形象。</w:t>
      </w:r>
    </w:p>
    <w:p>
      <w:pPr>
        <w:numPr>
          <w:ilvl w:val="0"/>
          <w:numId w:val="0"/>
        </w:numPr>
        <w:ind w:firstLine="210" w:firstLineChars="100"/>
        <w:rPr>
          <w:rFonts w:hint="eastAsia"/>
          <w:lang w:val="en-US" w:eastAsia="zh-CN"/>
        </w:rPr>
      </w:pPr>
      <w:r>
        <w:rPr>
          <w:rFonts w:hint="eastAsia"/>
          <w:lang w:val="en-US" w:eastAsia="zh-CN"/>
        </w:rPr>
        <w:t>3 . 拉近花店与客户之间的关系，多做优惠活动，抓住商机，多做熟客。</w:t>
      </w:r>
    </w:p>
    <w:p>
      <w:pPr>
        <w:numPr>
          <w:ilvl w:val="0"/>
          <w:numId w:val="0"/>
        </w:numPr>
        <w:ind w:firstLine="210" w:firstLineChars="100"/>
        <w:rPr>
          <w:rFonts w:hint="eastAsia"/>
          <w:lang w:val="en-US" w:eastAsia="zh-CN"/>
        </w:rPr>
      </w:pPr>
      <w:r>
        <w:rPr>
          <w:rFonts w:hint="eastAsia"/>
          <w:lang w:val="en-US" w:eastAsia="zh-CN"/>
        </w:rPr>
        <w:t>4 . 线上线下共同进展，扩大鲜花的销售渠道</w:t>
      </w:r>
    </w:p>
    <w:p>
      <w:pPr>
        <w:keepNext w:val="0"/>
        <w:keepLines w:val="0"/>
        <w:pageBreakBefore w:val="0"/>
        <w:kinsoku/>
        <w:wordWrap/>
        <w:overflowPunct/>
        <w:topLinePunct w:val="0"/>
        <w:autoSpaceDE/>
        <w:autoSpaceDN/>
        <w:bidi w:val="0"/>
        <w:adjustRightInd/>
        <w:snapToGrid/>
        <w:spacing w:line="360" w:lineRule="auto"/>
        <w:ind w:left="2940" w:hanging="3080" w:hangingChars="1400"/>
        <w:textAlignment w:val="auto"/>
        <w:rPr>
          <w:rFonts w:hint="default"/>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470F29"/>
    <w:multiLevelType w:val="singleLevel"/>
    <w:tmpl w:val="9E470F29"/>
    <w:lvl w:ilvl="0" w:tentative="0">
      <w:start w:val="1"/>
      <w:numFmt w:val="decimal"/>
      <w:suff w:val="nothing"/>
      <w:lvlText w:val="%1、"/>
      <w:lvlJc w:val="left"/>
    </w:lvl>
  </w:abstractNum>
  <w:abstractNum w:abstractNumId="1">
    <w:nsid w:val="A118A34D"/>
    <w:multiLevelType w:val="singleLevel"/>
    <w:tmpl w:val="A118A34D"/>
    <w:lvl w:ilvl="0" w:tentative="0">
      <w:start w:val="1"/>
      <w:numFmt w:val="chineseCounting"/>
      <w:suff w:val="nothing"/>
      <w:lvlText w:val="%1、"/>
      <w:lvlJc w:val="left"/>
      <w:rPr>
        <w:rFonts w:hint="eastAsia"/>
      </w:rPr>
    </w:lvl>
  </w:abstractNum>
  <w:abstractNum w:abstractNumId="2">
    <w:nsid w:val="EA00E348"/>
    <w:multiLevelType w:val="singleLevel"/>
    <w:tmpl w:val="EA00E348"/>
    <w:lvl w:ilvl="0" w:tentative="0">
      <w:start w:val="1"/>
      <w:numFmt w:val="decimal"/>
      <w:lvlText w:val="%1."/>
      <w:lvlJc w:val="left"/>
      <w:pPr>
        <w:tabs>
          <w:tab w:val="left" w:pos="312"/>
        </w:tabs>
      </w:pPr>
    </w:lvl>
  </w:abstractNum>
  <w:abstractNum w:abstractNumId="3">
    <w:nsid w:val="463B78A5"/>
    <w:multiLevelType w:val="singleLevel"/>
    <w:tmpl w:val="463B78A5"/>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53947"/>
    <w:rsid w:val="12A338EF"/>
    <w:rsid w:val="1EB251B4"/>
    <w:rsid w:val="1FB27827"/>
    <w:rsid w:val="2D392877"/>
    <w:rsid w:val="4B651FBE"/>
    <w:rsid w:val="56566860"/>
    <w:rsid w:val="5BFE6675"/>
    <w:rsid w:val="5C6C4AFE"/>
    <w:rsid w:val="5D167D09"/>
    <w:rsid w:val="5E8E58A5"/>
    <w:rsid w:val="5EF23C3A"/>
    <w:rsid w:val="63030B62"/>
    <w:rsid w:val="667F1B28"/>
    <w:rsid w:val="69D053CC"/>
    <w:rsid w:val="753129E4"/>
    <w:rsid w:val="79853947"/>
    <w:rsid w:val="7D7C0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jA1ODU0MTkyNDkiLAogICAiR3JvdXBJZCIgOiAiNzg0NjQ5OTY1IiwKICAgIkltYWdlIiA6ICJpVkJPUncwS0dnb0FBQUFOU1VoRVVnQUFBcFlBQUFINUNBWUFBQUE3dUg0WUFBQUFDWEJJV1hNQUFBc1RBQUFMRXdFQW1wd1lBQUFnQUVsRVFWUjRuTzNkZTNoVTFiMy84YytlWElCd1ZhdDRBZTNqcFFFOUlwbEJLTllTNEJFcmdrZ1JVQUZyT1FlQkkwVTl5Rldsb0FLVkFxV0NGWXVJb0FnS0NZaUF3WUtZYURrY3dFbUVuMXFSV0VURmNxbEFFaEtRSkxOL2YyQkdobHdJc0diMjdKbjM2M2w4bkgyWm1XK1N2V1krckxYMjNo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2021-06-09T12:41:00Z</dcterms:created>
  <dc:creator>ACER</dc:creator>
  <cp:lastModifiedBy>ACER</cp:lastModifiedBy>
  <dcterms:modified xsi:type="dcterms:W3CDTF">2021-06-18T05:11:53Z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FBC178D48BA445E7AE5EEDB497BBFB70</vt:lpwstr>
  </property>
</Properties>
</file>