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4: Design Custom Operator</w:t>
      </w:r>
    </w:p>
    <w:p>
      <w:r>
        <w:rPr>
          <w:i/>
        </w:rPr>
        <w:t>CSED490F 딥러닝 구현  |  6조</w:t>
      </w:r>
    </w:p>
    <w:p>
      <w:pPr>
        <w:pStyle w:val="Heading1"/>
      </w:pPr>
      <w:r>
        <w:t>1. Forward</w:t>
      </w:r>
    </w:p>
    <w:p>
      <w:pPr>
        <w:pStyle w:val="Heading2"/>
      </w:pPr>
      <w:r>
        <w:t>1.1 Implementation</w:t>
      </w:r>
    </w:p>
    <w:p/>
    <w:p/>
    <w:p>
      <w:pPr>
        <w:pStyle w:val="Heading2"/>
      </w:pPr>
      <w:r>
        <w:t>1.2 Results</w:t>
      </w:r>
    </w:p>
    <w:p/>
    <w:p/>
    <w:p>
      <w:pPr>
        <w:pStyle w:val="Heading2"/>
      </w:pPr>
      <w:r>
        <w:t>1.3 Analysis</w:t>
      </w:r>
    </w:p>
    <w:p/>
    <w:p/>
    <w:p>
      <w:pPr>
        <w:pStyle w:val="Heading1"/>
      </w:pPr>
      <w:r>
        <w:t>2. Backward</w:t>
      </w:r>
    </w:p>
    <w:p>
      <w:pPr>
        <w:pStyle w:val="Heading2"/>
      </w:pPr>
      <w:r>
        <w:t>2.1 Implementation</w:t>
      </w:r>
    </w:p>
    <w:p>
      <w:r>
        <w:rPr>
          <w:rFonts w:ascii="Consolas" w:hAnsi="Consolas" w:eastAsia="맑은 고딕"/>
          <w:b w:val="0"/>
        </w:rPr>
        <w:t>batchnorm_backward</w:t>
      </w:r>
      <w:r>
        <w:rPr>
          <w:b w:val="0"/>
        </w:rPr>
        <w:t xml:space="preserve">를 </w:t>
      </w:r>
      <w:r>
        <w:rPr>
          <w:rFonts w:ascii="Consolas" w:hAnsi="Consolas" w:eastAsia="맑은 고딕"/>
          <w:b w:val="0"/>
        </w:rPr>
        <w:t>@torch.library.custom_op</w:t>
      </w:r>
      <w:r>
        <w:rPr>
          <w:b w:val="0"/>
        </w:rPr>
        <w:t>으로 등록하였다(</w:t>
      </w:r>
      <w:r>
        <w:rPr>
          <w:rFonts w:ascii="Consolas" w:hAnsi="Consolas" w:eastAsia="맑은 고딕"/>
          <w:b w:val="0"/>
        </w:rPr>
        <w:t>mutates_args=()</w:t>
      </w:r>
      <w:r>
        <w:rPr>
          <w:b w:val="0"/>
        </w:rPr>
        <w:t>). 입력은 수정하지 않고 새 텐서만 반환한다. PyTorch 텐서 연산만 사용하였으며, [C] 텐서는 [1, C, 1, 1]로 broadcast하고 채널별 합은 dim (0, 2, 3)에 대한 reduction으로 계산한다(M = N·H·W). x̂ = (x − save_mean)·save_invstd를 다시 계산하고, dy = dL/dy, r = save_invstd라 하면</w:t>
      </w:r>
    </w:p>
    <w:p>
      <w:pPr>
        <w:jc w:val="center"/>
      </w:pPr>
      <w:r>
        <w:rPr>
          <w:rFonts w:ascii="Cambria Math" w:hAnsi="Cambria Math"/>
          <w:i/>
        </w:rPr>
        <w:t>dL/dβ = Σ dy,        dL/dγ = Σ dy·x̂</w:t>
      </w:r>
    </w:p>
    <w:p>
      <w:pPr>
        <w:pStyle w:val="ListBullet"/>
      </w:pPr>
      <w:r>
        <w:rPr>
          <w:b/>
        </w:rPr>
        <w:t xml:space="preserve">Training mode: </w:t>
      </w:r>
      <w:r>
        <w:rPr>
          <w:b w:val="0"/>
        </w:rPr>
        <w:t>μ, σ²가 x에 의존하므로 correction term이 추가된다.</w:t>
      </w:r>
    </w:p>
    <w:p>
      <w:pPr>
        <w:jc w:val="center"/>
      </w:pPr>
      <w:r>
        <w:rPr>
          <w:rFonts w:ascii="Cambria Math" w:hAnsi="Cambria Math"/>
          <w:i/>
        </w:rPr>
        <w:t>dL/dx = (γ·r / M) · ( M·dy − Σ dy − x̂ · Σ dy·x̂ )</w:t>
      </w:r>
    </w:p>
    <w:p>
      <w:pPr>
        <w:pStyle w:val="ListBullet"/>
      </w:pPr>
      <w:r>
        <w:rPr>
          <w:b/>
        </w:rPr>
        <w:t xml:space="preserve">Inference mode: </w:t>
      </w:r>
      <w:r>
        <w:rPr>
          <w:b w:val="0"/>
        </w:rPr>
        <w:t>μ, r이 상수이므로 dL/dx = γ·r·dy.</w:t>
      </w:r>
    </w:p>
    <w:p>
      <w:pPr>
        <w:pStyle w:val="Heading2"/>
      </w:pPr>
      <w:r>
        <w:t>2.2 Results</w:t>
      </w:r>
    </w:p>
    <w:p>
      <w:r>
        <w:rPr>
          <w:rFonts w:ascii="Consolas" w:hAnsi="Consolas" w:eastAsia="맑은 고딕"/>
          <w:b w:val="0"/>
        </w:rPr>
        <w:t>test/test_batchnorm.py</w:t>
      </w:r>
      <w:r>
        <w:rPr>
          <w:b w:val="0"/>
        </w:rPr>
        <w:t xml:space="preserve">로 nn.BatchNorm2d와 비교한 결과(CPU, PyTorch 2.7.1), 모든 gradient가 tolerance(float64 1e-9, float32 1e-4) 안에서 통과하였다. </w:t>
      </w:r>
      <w:r>
        <w:rPr>
          <w:rFonts w:ascii="Consolas" w:hAnsi="Consolas" w:eastAsia="맑은 고딕"/>
          <w:b w:val="0"/>
        </w:rPr>
        <w:t>opcheck</w:t>
      </w:r>
      <w:r>
        <w:rPr>
          <w:b w:val="0"/>
        </w:rPr>
        <w:t xml:space="preserve">(schema)와 </w:t>
      </w:r>
      <w:r>
        <w:rPr>
          <w:rFonts w:ascii="Consolas" w:hAnsi="Consolas" w:eastAsia="맑은 고딕"/>
          <w:b w:val="0"/>
        </w:rPr>
        <w:t>gradcheck</w:t>
      </w:r>
      <w:r>
        <w:rPr>
          <w:b w:val="0"/>
        </w:rPr>
        <w:t>도 두 mode 모두 통과하였다.</w:t>
      </w:r>
    </w:p>
    <w:p>
      <w:pPr>
        <w:keepNext/>
        <w:spacing w:after="40"/>
      </w:pPr>
      <w:r>
        <w:rPr>
          <w:b/>
        </w:rPr>
        <w:t>표 1. nn.BatchNorm2d 대비 gradient의 max abs error (float64 / float32)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814"/>
            <w:shd w:val="clear" w:color="auto" w:fill="D9E2F3"/>
          </w:tcPr>
          <w:p>
            <w:pPr>
              <w:keepNext/>
              <w:spacing w:after="0"/>
              <w:jc w:val="left"/>
            </w:pPr>
            <w:r/>
            <w:r>
              <w:rPr>
                <w:b/>
              </w:rPr>
              <w:t>Quantity</w:t>
            </w:r>
          </w:p>
        </w:tc>
        <w:tc>
          <w:tcPr>
            <w:tcW w:type="dxa" w:w="2381"/>
            <w:shd w:val="clear" w:color="auto" w:fill="D9E2F3"/>
          </w:tcPr>
          <w:p>
            <w:pPr>
              <w:keepNext/>
              <w:spacing w:after="0"/>
              <w:jc w:val="center"/>
            </w:pPr>
            <w:r/>
            <w:r>
              <w:rPr>
                <w:b/>
              </w:rPr>
              <w:t>Training</w:t>
            </w:r>
            <w:r>
              <w:br/>
            </w:r>
            <w:r>
              <w:rPr>
                <w:b/>
              </w:rPr>
              <w:t>[32,64,56,56]</w:t>
            </w:r>
          </w:p>
        </w:tc>
        <w:tc>
          <w:tcPr>
            <w:tcW w:type="dxa" w:w="2381"/>
            <w:shd w:val="clear" w:color="auto" w:fill="D9E2F3"/>
          </w:tcPr>
          <w:p>
            <w:pPr>
              <w:keepNext/>
              <w:spacing w:after="0"/>
              <w:jc w:val="center"/>
            </w:pPr>
            <w:r/>
            <w:r>
              <w:rPr>
                <w:b/>
              </w:rPr>
              <w:t>Training</w:t>
            </w:r>
            <w:r>
              <w:br/>
            </w:r>
            <w:r>
              <w:rPr>
                <w:b/>
              </w:rPr>
              <w:t>[4,8,1,1]</w:t>
            </w:r>
          </w:p>
        </w:tc>
        <w:tc>
          <w:tcPr>
            <w:tcW w:type="dxa" w:w="2381"/>
            <w:shd w:val="clear" w:color="auto" w:fill="D9E2F3"/>
          </w:tcPr>
          <w:p>
            <w:pPr>
              <w:keepNext/>
              <w:spacing w:after="0"/>
              <w:jc w:val="center"/>
            </w:pPr>
            <w:r/>
            <w:r>
              <w:rPr>
                <w:b/>
              </w:rPr>
              <w:t>Inference</w:t>
            </w:r>
            <w:r>
              <w:br/>
            </w:r>
            <w:r>
              <w:rPr>
                <w:b/>
              </w:rPr>
              <w:t>[8,128,28,28]</w:t>
            </w:r>
          </w:p>
        </w:tc>
      </w:tr>
      <w:tr>
        <w:tc>
          <w:tcPr>
            <w:tcW w:type="dxa" w:w="1814"/>
          </w:tcPr>
          <w:p>
            <w:pPr>
              <w:keepNext/>
              <w:spacing w:after="0"/>
              <w:jc w:val="left"/>
            </w:pPr>
            <w:r>
              <w:t>grad_input</w:t>
            </w:r>
          </w:p>
        </w:tc>
        <w:tc>
          <w:tcPr>
            <w:tcW w:type="dxa" w:w="2381"/>
          </w:tcPr>
          <w:p>
            <w:pPr>
              <w:keepNext/>
              <w:spacing w:after="0"/>
              <w:jc w:val="center"/>
            </w:pPr>
            <w:r>
              <w:t>3.6e-14 / 7.2e-7</w:t>
            </w:r>
          </w:p>
        </w:tc>
        <w:tc>
          <w:tcPr>
            <w:tcW w:type="dxa" w:w="2381"/>
          </w:tcPr>
          <w:p>
            <w:pPr>
              <w:keepNext/>
              <w:spacing w:after="0"/>
              <w:jc w:val="center"/>
            </w:pPr>
            <w:r>
              <w:t>8.9e-16 / 1.2e-7</w:t>
            </w:r>
          </w:p>
        </w:tc>
        <w:tc>
          <w:tcPr>
            <w:tcW w:type="dxa" w:w="2381"/>
          </w:tcPr>
          <w:p>
            <w:pPr>
              <w:keepNext/>
              <w:spacing w:after="0"/>
              <w:jc w:val="center"/>
            </w:pPr>
            <w:r>
              <w:t>8.9e-16 / 9.5e-7</w:t>
            </w:r>
          </w:p>
        </w:tc>
      </w:tr>
      <w:tr>
        <w:tc>
          <w:tcPr>
            <w:tcW w:type="dxa" w:w="1814"/>
          </w:tcPr>
          <w:p>
            <w:pPr>
              <w:keepNext/>
              <w:spacing w:after="0"/>
              <w:jc w:val="left"/>
            </w:pPr>
            <w:r>
              <w:t>grad_gamma</w:t>
            </w:r>
          </w:p>
        </w:tc>
        <w:tc>
          <w:tcPr>
            <w:tcW w:type="dxa" w:w="2381"/>
          </w:tcPr>
          <w:p>
            <w:pPr>
              <w:keepNext/>
              <w:spacing w:after="0"/>
              <w:jc w:val="center"/>
            </w:pPr>
            <w:r>
              <w:t>8.2e-12 / 3.4e-4</w:t>
            </w:r>
          </w:p>
        </w:tc>
        <w:tc>
          <w:tcPr>
            <w:tcW w:type="dxa" w:w="2381"/>
          </w:tcPr>
          <w:p>
            <w:pPr>
              <w:keepNext/>
              <w:spacing w:after="0"/>
              <w:jc w:val="center"/>
            </w:pPr>
            <w:r>
              <w:t>4.4e-16 / 2.4e-7</w:t>
            </w:r>
          </w:p>
        </w:tc>
        <w:tc>
          <w:tcPr>
            <w:tcW w:type="dxa" w:w="2381"/>
          </w:tcPr>
          <w:p>
            <w:pPr>
              <w:keepNext/>
              <w:spacing w:after="0"/>
              <w:jc w:val="center"/>
            </w:pPr>
            <w:r>
              <w:t>2.8e-13 / 1.1e-4</w:t>
            </w:r>
          </w:p>
        </w:tc>
      </w:tr>
      <w:tr>
        <w:tc>
          <w:tcPr>
            <w:tcW w:type="dxa" w:w="1814"/>
          </w:tcPr>
          <w:p>
            <w:pPr>
              <w:keepNext/>
              <w:spacing w:after="0"/>
              <w:jc w:val="left"/>
            </w:pPr>
            <w:r>
              <w:t>grad_beta</w:t>
            </w:r>
          </w:p>
        </w:tc>
        <w:tc>
          <w:tcPr>
            <w:tcW w:type="dxa" w:w="2381"/>
          </w:tcPr>
          <w:p>
            <w:pPr>
              <w:keepNext/>
              <w:spacing w:after="0"/>
              <w:jc w:val="center"/>
            </w:pPr>
            <w:r>
              <w:t>1.2e-12 / 3.4e-4</w:t>
            </w:r>
          </w:p>
        </w:tc>
        <w:tc>
          <w:tcPr>
            <w:tcW w:type="dxa" w:w="2381"/>
          </w:tcPr>
          <w:p>
            <w:pPr>
              <w:keepNext/>
              <w:spacing w:after="0"/>
              <w:jc w:val="center"/>
            </w:pPr>
            <w:r>
              <w:t>0 / 1.2e-7</w:t>
            </w:r>
          </w:p>
        </w:tc>
        <w:tc>
          <w:tcPr>
            <w:tcW w:type="dxa" w:w="2381"/>
          </w:tcPr>
          <w:p>
            <w:pPr>
              <w:keepNext/>
              <w:spacing w:after="0"/>
              <w:jc w:val="center"/>
            </w:pPr>
            <w:r>
              <w:t>1.1e-13 / 3.8e-5</w:t>
            </w:r>
          </w:p>
        </w:tc>
      </w:tr>
    </w:tbl>
    <w:p>
      <w:pPr>
        <w:spacing w:after="0"/>
      </w:pP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2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err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그림 1. training mode [32,64,56,56]의 gradient relative error와 tolerance</w:t>
      </w:r>
    </w:p>
    <w:p>
      <w:pPr>
        <w:pStyle w:val="Heading2"/>
      </w:pPr>
      <w:r>
        <w:t>2.3 Analysis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302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ablation_tim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그림 2. (a) correction term 유무에 따른 dL/dx 오차, (b) backward runtime [32,64,56,56]</w:t>
      </w:r>
    </w:p>
    <w:p>
      <w:pPr>
        <w:pStyle w:val="ListBullet"/>
      </w:pPr>
      <w:r>
        <w:rPr>
          <w:b/>
        </w:rPr>
        <w:t xml:space="preserve">정확도: </w:t>
      </w:r>
      <w:r>
        <w:rPr>
          <w:b w:val="0"/>
        </w:rPr>
        <w:t>float64 relative error는 2e-14 이하로 tolerance보다 10⁴배 이상 작다. correction term을 빼면 오차가 4.1e-3(M = 100,352)에서 1.1(M = 4)까지 커진다(그림 2a).</w:t>
      </w:r>
    </w:p>
    <w:p>
      <w:pPr>
        <w:pStyle w:val="ListBullet"/>
      </w:pPr>
      <w:r>
        <w:rPr>
          <w:b/>
        </w:rPr>
        <w:t xml:space="preserve">float32 dL/dγ, dL/dβ: </w:t>
      </w:r>
      <w:r>
        <w:rPr>
          <w:b w:val="0"/>
        </w:rPr>
        <w:t>약 10⁵개 원소의 합(크기 ~1e3)이라 절대 오차가 크지만, relative error는 4.6e-7 이하이다.</w:t>
      </w:r>
    </w:p>
    <w:p>
      <w:pPr>
        <w:pStyle w:val="ListBullet"/>
      </w:pPr>
      <w:r>
        <w:rPr>
          <w:b/>
        </w:rPr>
        <w:t xml:space="preserve">Small batch: </w:t>
      </w:r>
      <w:r>
        <w:rPr>
          <w:b w:val="0"/>
        </w:rPr>
        <w:t>correction term은 M이 작을수록 커지므로, [4,8,1,1] 테스트가 이를 검증한다.</w:t>
      </w:r>
    </w:p>
    <w:p>
      <w:pPr>
        <w:pStyle w:val="ListBullet"/>
      </w:pPr>
      <w:r>
        <w:rPr>
          <w:b/>
        </w:rPr>
        <w:t xml:space="preserve">Speed: </w:t>
      </w:r>
      <w:r>
        <w:rPr>
          <w:b w:val="0"/>
        </w:rPr>
        <w:t>PyTorch native kernel보다 3.2–3.7배 느리다(그림 2b). 연산마다 [N, C, H, W] 크기의 중간 텐서를 만들기 때문이며, kernel fusion이나 torch.compile로 개선할 수 있다.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