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1144" w14:textId="77777777" w:rsidR="00376DB0" w:rsidRDefault="008F2586">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The 9</w:t>
      </w:r>
      <w:r>
        <w:rPr>
          <w:rFonts w:ascii="Times New Roman" w:eastAsia="Times New Roman" w:hAnsi="Times New Roman" w:cs="Times New Roman"/>
          <w:i/>
          <w:sz w:val="20"/>
          <w:szCs w:val="20"/>
          <w:vertAlign w:val="superscript"/>
        </w:rPr>
        <w:t>th</w:t>
      </w:r>
      <w:r>
        <w:rPr>
          <w:rFonts w:ascii="Times New Roman" w:eastAsia="Times New Roman" w:hAnsi="Times New Roman" w:cs="Times New Roman"/>
          <w:i/>
          <w:sz w:val="13"/>
          <w:szCs w:val="13"/>
        </w:rPr>
        <w:t xml:space="preserve"> </w:t>
      </w:r>
      <w:r>
        <w:rPr>
          <w:rFonts w:ascii="Times New Roman" w:eastAsia="Times New Roman" w:hAnsi="Times New Roman" w:cs="Times New Roman"/>
          <w:i/>
          <w:sz w:val="20"/>
          <w:szCs w:val="20"/>
        </w:rPr>
        <w:t>East Asian Workshop for Marine Environment and Energy (EAWOMEN</w:t>
      </w:r>
      <w:r>
        <w:rPr>
          <w:rFonts w:ascii="Times New Roman" w:eastAsia="Times New Roman" w:hAnsi="Times New Roman" w:cs="Times New Roman"/>
          <w:i/>
          <w:sz w:val="20"/>
          <w:szCs w:val="20"/>
          <w:vertAlign w:val="superscript"/>
        </w:rPr>
        <w:t xml:space="preserve">2 </w:t>
      </w:r>
      <w:r>
        <w:rPr>
          <w:rFonts w:ascii="Times New Roman" w:eastAsia="Times New Roman" w:hAnsi="Times New Roman" w:cs="Times New Roman"/>
          <w:i/>
          <w:sz w:val="20"/>
          <w:szCs w:val="20"/>
        </w:rPr>
        <w:t>2019)</w:t>
      </w:r>
    </w:p>
    <w:p w14:paraId="06CA36F2" w14:textId="77777777" w:rsidR="00376DB0" w:rsidRDefault="008F2586">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Osaka, Japan</w:t>
      </w:r>
    </w:p>
    <w:p w14:paraId="16AAA235" w14:textId="77777777" w:rsidR="00376DB0" w:rsidRDefault="008F2586">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October 27-29, 2019</w:t>
      </w:r>
    </w:p>
    <w:p w14:paraId="2B1D78E3" w14:textId="77777777" w:rsidR="00376DB0" w:rsidRDefault="00376DB0">
      <w:pPr>
        <w:pStyle w:val="Heading1"/>
        <w:jc w:val="both"/>
      </w:pPr>
    </w:p>
    <w:p w14:paraId="24B367B2" w14:textId="5F56EC59" w:rsidR="00376DB0" w:rsidRDefault="008F2586">
      <w:pPr>
        <w:pStyle w:val="Heading3"/>
        <w:jc w:val="center"/>
        <w:rPr>
          <w:sz w:val="32"/>
          <w:szCs w:val="32"/>
        </w:rPr>
      </w:pPr>
      <w:r>
        <w:rPr>
          <w:sz w:val="32"/>
          <w:szCs w:val="32"/>
        </w:rPr>
        <w:t>Sustainability assessment of aquaculture farm: a compared study in several bays, Japan</w:t>
      </w:r>
      <w:r w:rsidR="005373C3">
        <w:rPr>
          <w:sz w:val="32"/>
          <w:szCs w:val="32"/>
        </w:rPr>
        <w:t xml:space="preserve"> </w:t>
      </w:r>
      <w:r>
        <w:rPr>
          <w:sz w:val="32"/>
          <w:szCs w:val="32"/>
        </w:rPr>
        <w:t>(Aquaculture intensity evaluation compared study in Oita, Japan)</w:t>
      </w:r>
    </w:p>
    <w:p w14:paraId="119DD93B" w14:textId="77777777" w:rsidR="00376DB0" w:rsidRDefault="00376DB0">
      <w:pPr>
        <w:jc w:val="both"/>
        <w:rPr>
          <w:rFonts w:ascii="Times New Roman" w:eastAsia="Times New Roman" w:hAnsi="Times New Roman" w:cs="Times New Roman"/>
          <w:sz w:val="24"/>
          <w:szCs w:val="24"/>
        </w:rPr>
      </w:pPr>
    </w:p>
    <w:p w14:paraId="6FA35D6F" w14:textId="77777777" w:rsidR="00376DB0" w:rsidRDefault="00376DB0">
      <w:pPr>
        <w:jc w:val="both"/>
        <w:rPr>
          <w:rFonts w:ascii="Times New Roman" w:eastAsia="Times New Roman" w:hAnsi="Times New Roman" w:cs="Times New Roman"/>
          <w:sz w:val="24"/>
          <w:szCs w:val="24"/>
        </w:rPr>
      </w:pPr>
    </w:p>
    <w:p w14:paraId="69446395"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Hongxia Gao</w:t>
      </w:r>
      <w:r>
        <w:rPr>
          <w:rFonts w:ascii="Times New Roman" w:eastAsia="Times New Roman" w:hAnsi="Times New Roman" w:cs="Times New Roman"/>
          <w:i/>
          <w:sz w:val="24"/>
          <w:szCs w:val="24"/>
        </w:rPr>
        <w:t xml:space="preserve">*, Yulong Wang**, Shuchuang Dong*** and Daisuke Kitazawa*** </w:t>
      </w:r>
    </w:p>
    <w:p w14:paraId="7FAD397F" w14:textId="77777777" w:rsidR="00376DB0" w:rsidRDefault="00376DB0">
      <w:pPr>
        <w:jc w:val="center"/>
        <w:rPr>
          <w:rFonts w:ascii="Times New Roman" w:eastAsia="Times New Roman" w:hAnsi="Times New Roman" w:cs="Times New Roman"/>
          <w:i/>
          <w:sz w:val="24"/>
          <w:szCs w:val="24"/>
        </w:rPr>
      </w:pPr>
    </w:p>
    <w:p w14:paraId="3383AC55" w14:textId="77777777" w:rsidR="00376DB0" w:rsidRDefault="00376DB0">
      <w:pPr>
        <w:jc w:val="center"/>
        <w:rPr>
          <w:rFonts w:ascii="Times New Roman" w:eastAsia="Times New Roman" w:hAnsi="Times New Roman" w:cs="Times New Roman"/>
          <w:i/>
          <w:sz w:val="24"/>
          <w:szCs w:val="24"/>
        </w:rPr>
      </w:pPr>
    </w:p>
    <w:p w14:paraId="5D7701A2"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Department of Systems Innovation, Graduate School of Engineering, The University of Tokyo,</w:t>
      </w:r>
    </w:p>
    <w:p w14:paraId="39868C01"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hxgao@iis.u-tokyo.ac.jp</w:t>
      </w:r>
    </w:p>
    <w:p w14:paraId="5719CFF7" w14:textId="77777777" w:rsidR="004722B1"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Graduate Program in Sustainability Science - Global Leadership Initiative, Graduate School of Frontier Sciences, The University of Tokyo, </w:t>
      </w:r>
    </w:p>
    <w:p w14:paraId="79B5C845" w14:textId="116B293D"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277-8563, Japan, yulong.wang@s.k.u-tokyo.ac.jp</w:t>
      </w:r>
    </w:p>
    <w:p w14:paraId="4DD0EAF6"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***Institute of Industrial Science, The University of Tokyo,</w:t>
      </w:r>
    </w:p>
    <w:p w14:paraId="62D2CEC9"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dongsc@iis.u-tokyo.ac.jp, dkita@iis.u-tokyo.ac.jp</w:t>
      </w:r>
    </w:p>
    <w:p w14:paraId="4C53D2AE" w14:textId="77777777" w:rsidR="00376DB0" w:rsidRDefault="00376DB0">
      <w:pPr>
        <w:jc w:val="center"/>
        <w:rPr>
          <w:rFonts w:ascii="Times New Roman" w:eastAsia="Times New Roman" w:hAnsi="Times New Roman" w:cs="Times New Roman"/>
          <w:i/>
          <w:sz w:val="24"/>
          <w:szCs w:val="24"/>
        </w:rPr>
      </w:pPr>
    </w:p>
    <w:p w14:paraId="46C638FF" w14:textId="77777777" w:rsidR="00376DB0" w:rsidRDefault="00376DB0">
      <w:pPr>
        <w:jc w:val="both"/>
        <w:rPr>
          <w:rFonts w:ascii="Times New Roman" w:eastAsia="Times New Roman" w:hAnsi="Times New Roman" w:cs="Times New Roman"/>
          <w:sz w:val="24"/>
          <w:szCs w:val="24"/>
        </w:rPr>
      </w:pPr>
    </w:p>
    <w:p w14:paraId="3D857C08" w14:textId="77777777" w:rsidR="00376DB0" w:rsidRDefault="00376DB0">
      <w:pPr>
        <w:jc w:val="both"/>
        <w:rPr>
          <w:rFonts w:ascii="Times New Roman" w:eastAsia="Times New Roman" w:hAnsi="Times New Roman" w:cs="Times New Roman"/>
          <w:sz w:val="24"/>
          <w:szCs w:val="24"/>
        </w:rPr>
      </w:pPr>
    </w:p>
    <w:p w14:paraId="44F4203D" w14:textId="77777777" w:rsidR="00376DB0" w:rsidRDefault="008F2586">
      <w:pPr>
        <w:pStyle w:val="Heading1"/>
        <w:jc w:val="both"/>
      </w:pPr>
      <w:r>
        <w:t>ABSTRACT</w:t>
      </w:r>
    </w:p>
    <w:p w14:paraId="46484F73" w14:textId="77777777" w:rsidR="00AC39AA" w:rsidRDefault="00AC39AA">
      <w:pPr>
        <w:jc w:val="both"/>
        <w:rPr>
          <w:rFonts w:ascii="Times New Roman" w:eastAsia="Times New Roman" w:hAnsi="Times New Roman" w:cs="Times New Roman"/>
          <w:sz w:val="24"/>
          <w:szCs w:val="24"/>
        </w:rPr>
      </w:pPr>
    </w:p>
    <w:p w14:paraId="64859C20" w14:textId="003682E6" w:rsidR="00376DB0" w:rsidRDefault="008F2586">
      <w:pPr>
        <w:jc w:val="both"/>
        <w:rPr>
          <w:rFonts w:ascii="Times New Roman" w:eastAsia="Times New Roman" w:hAnsi="Times New Roman" w:cs="Times New Roman"/>
          <w:sz w:val="24"/>
          <w:szCs w:val="24"/>
        </w:rPr>
      </w:pPr>
      <w:commentRangeStart w:id="0"/>
      <w:r>
        <w:rPr>
          <w:rFonts w:ascii="Times New Roman" w:eastAsia="Times New Roman" w:hAnsi="Times New Roman" w:cs="Times New Roman"/>
          <w:sz w:val="24"/>
          <w:szCs w:val="24"/>
        </w:rPr>
        <w:t>Nutrient</w:t>
      </w:r>
      <w:commentRangeEnd w:id="0"/>
      <w:r>
        <w:commentReference w:id="0"/>
      </w:r>
      <w:r>
        <w:rPr>
          <w:rFonts w:ascii="Times New Roman" w:eastAsia="Times New Roman" w:hAnsi="Times New Roman" w:cs="Times New Roman"/>
          <w:sz w:val="24"/>
          <w:szCs w:val="24"/>
        </w:rPr>
        <w:t xml:space="preserve"> loadings produced by excessive near-shore aquaculture farms lead to self-induced pollution, destroying the surrounding environment and resulting in decline in aquaculture production. In order to assess the aquaculture sustainability of several farms in Japan, a simple index, combined fish production and water volume of fish farm is established to evaluate the aquaculture intensity. Satellite image analysis method is used to count the number of fish cages. A statistical model is established to calculate the annual production of fish farms. This research takes a compared study in several bays in Oita, Japan. The result can provide reference for making environmental standards of fish farms and aquaculture density decision and ensure sustainable development of marine aquaculture in Japan.</w:t>
      </w:r>
    </w:p>
    <w:p w14:paraId="74C35AE7" w14:textId="77777777" w:rsidR="00376DB0" w:rsidRDefault="00376DB0">
      <w:pPr>
        <w:jc w:val="both"/>
        <w:rPr>
          <w:rFonts w:ascii="Times New Roman" w:eastAsia="Times New Roman" w:hAnsi="Times New Roman" w:cs="Times New Roman"/>
          <w:color w:val="FF0000"/>
          <w:sz w:val="24"/>
          <w:szCs w:val="24"/>
        </w:rPr>
      </w:pPr>
    </w:p>
    <w:p w14:paraId="17C57C89" w14:textId="70DE8C9F" w:rsidR="00376DB0" w:rsidRDefault="008F2586" w:rsidP="007B3141">
      <w:pPr>
        <w:pStyle w:val="Heading1"/>
        <w:jc w:val="both"/>
      </w:pPr>
      <w:r>
        <w:t>KEYWORDS</w:t>
      </w:r>
    </w:p>
    <w:p w14:paraId="7103B607" w14:textId="77777777" w:rsidR="00AC39AA" w:rsidRDefault="00AC39AA">
      <w:pPr>
        <w:pBdr>
          <w:top w:val="nil"/>
          <w:left w:val="nil"/>
          <w:bottom w:val="nil"/>
          <w:right w:val="nil"/>
          <w:between w:val="nil"/>
        </w:pBdr>
        <w:jc w:val="both"/>
        <w:rPr>
          <w:rFonts w:ascii="Times New Roman" w:eastAsia="Times New Roman" w:hAnsi="Times New Roman" w:cs="Times New Roman"/>
          <w:sz w:val="24"/>
          <w:szCs w:val="24"/>
        </w:rPr>
      </w:pPr>
    </w:p>
    <w:p w14:paraId="717F84AB" w14:textId="52343F49" w:rsidR="007B3141" w:rsidRPr="00AC39AA" w:rsidRDefault="008F2586">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Aquaculture sustainability; Culture intensity index; Satellite image analysis; Fish production model</w:t>
      </w:r>
    </w:p>
    <w:p w14:paraId="4D9518B8" w14:textId="77777777" w:rsidR="007B3141" w:rsidRDefault="007B3141">
      <w:pPr>
        <w:pBdr>
          <w:top w:val="nil"/>
          <w:left w:val="nil"/>
          <w:bottom w:val="nil"/>
          <w:right w:val="nil"/>
          <w:between w:val="nil"/>
        </w:pBdr>
        <w:jc w:val="both"/>
        <w:rPr>
          <w:rFonts w:ascii="Times New Roman" w:eastAsia="Times New Roman" w:hAnsi="Times New Roman" w:cs="Times New Roman"/>
          <w:color w:val="FF0000"/>
          <w:sz w:val="24"/>
          <w:szCs w:val="24"/>
        </w:rPr>
      </w:pPr>
    </w:p>
    <w:p w14:paraId="5F1AB258" w14:textId="77777777" w:rsidR="00376DB0" w:rsidRDefault="00376DB0">
      <w:pPr>
        <w:jc w:val="both"/>
        <w:rPr>
          <w:rFonts w:ascii="Times New Roman" w:eastAsia="Times New Roman" w:hAnsi="Times New Roman" w:cs="Times New Roman"/>
          <w:sz w:val="24"/>
          <w:szCs w:val="24"/>
        </w:rPr>
      </w:pPr>
    </w:p>
    <w:p w14:paraId="00204055" w14:textId="4411906D" w:rsidR="00376DB0" w:rsidRDefault="008F2586" w:rsidP="007B3141">
      <w:pPr>
        <w:pStyle w:val="Heading1"/>
        <w:jc w:val="both"/>
      </w:pPr>
      <w:r>
        <w:rPr>
          <w:smallCaps/>
        </w:rPr>
        <w:t>INTRODUCTION</w:t>
      </w:r>
    </w:p>
    <w:p w14:paraId="46F222F7" w14:textId="77777777" w:rsidR="00AC39AA" w:rsidRDefault="00AC39AA">
      <w:pPr>
        <w:jc w:val="both"/>
        <w:rPr>
          <w:rFonts w:ascii="Times New Roman" w:eastAsia="Times New Roman" w:hAnsi="Times New Roman" w:cs="Times New Roman"/>
          <w:sz w:val="24"/>
          <w:szCs w:val="24"/>
        </w:rPr>
      </w:pPr>
    </w:p>
    <w:p w14:paraId="2C1F2DFA" w14:textId="5401C6FF" w:rsidR="00DF447A"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recent years, coastal aquaculture production has increased rapidly with causing the contamination problem, the intensity of aquaculture in coastal areas has been a key variable of the red tides and anoxic water masses occurrence. As </w:t>
      </w:r>
      <w:r w:rsidR="00A34509" w:rsidRPr="00A34509">
        <w:rPr>
          <w:rFonts w:ascii="Times New Roman" w:eastAsia="Times New Roman" w:hAnsi="Times New Roman" w:cs="Times New Roman"/>
          <w:sz w:val="24"/>
          <w:szCs w:val="24"/>
        </w:rPr>
        <w:t>Club of Rome</w:t>
      </w:r>
      <w:r w:rsidR="00A34509" w:rsidRPr="00A345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indicated</w:t>
      </w:r>
      <w:r w:rsidR="00A34509">
        <w:rPr>
          <w:rFonts w:ascii="Times New Roman" w:eastAsia="Times New Roman" w:hAnsi="Times New Roman" w:cs="Times New Roman"/>
          <w:sz w:val="24"/>
          <w:szCs w:val="24"/>
        </w:rPr>
        <w:t xml:space="preserve"> </w:t>
      </w:r>
      <w:r w:rsidR="00A34509" w:rsidRPr="00A34509">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the increase in aquaculture </w:t>
      </w:r>
      <w:r w:rsidR="00403674" w:rsidRPr="00403674">
        <w:rPr>
          <w:rFonts w:ascii="Times New Roman" w:eastAsia="Times New Roman" w:hAnsi="Times New Roman" w:cs="Times New Roman"/>
          <w:sz w:val="24"/>
          <w:szCs w:val="24"/>
        </w:rPr>
        <w:t>intensity</w:t>
      </w:r>
      <w:r>
        <w:rPr>
          <w:rFonts w:ascii="Times New Roman" w:eastAsia="Times New Roman" w:hAnsi="Times New Roman" w:cs="Times New Roman"/>
          <w:sz w:val="24"/>
          <w:szCs w:val="24"/>
        </w:rPr>
        <w:t xml:space="preserve"> does not lead to a linear increase in fisheries, and even leads to a reduction in production. </w:t>
      </w:r>
      <w:r w:rsidR="00D656EB">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etermine the optimum aquaculture </w:t>
      </w:r>
      <w:r w:rsidR="00403674" w:rsidRPr="00403674">
        <w:rPr>
          <w:rFonts w:ascii="Times New Roman" w:eastAsia="Times New Roman" w:hAnsi="Times New Roman" w:cs="Times New Roman"/>
          <w:sz w:val="24"/>
          <w:szCs w:val="24"/>
        </w:rPr>
        <w:t>intensity</w:t>
      </w:r>
      <w:r>
        <w:rPr>
          <w:rFonts w:ascii="Times New Roman" w:eastAsia="Times New Roman" w:hAnsi="Times New Roman" w:cs="Times New Roman"/>
          <w:sz w:val="24"/>
          <w:szCs w:val="24"/>
        </w:rPr>
        <w:t xml:space="preserve"> is important for the sustainable development of aquaculture. </w:t>
      </w:r>
    </w:p>
    <w:p w14:paraId="2FA1AE56" w14:textId="77777777" w:rsidR="00DF447A" w:rsidRDefault="00DF447A">
      <w:pPr>
        <w:jc w:val="both"/>
        <w:rPr>
          <w:rFonts w:ascii="Times New Roman" w:eastAsia="Times New Roman" w:hAnsi="Times New Roman" w:cs="Times New Roman"/>
          <w:sz w:val="24"/>
          <w:szCs w:val="24"/>
        </w:rPr>
      </w:pPr>
    </w:p>
    <w:p w14:paraId="2646D444" w14:textId="35A8DAC1" w:rsidR="00A72A50" w:rsidRPr="00783E53" w:rsidRDefault="008F2586" w:rsidP="00A34509">
      <w:pPr>
        <w:jc w:val="both"/>
        <w:rPr>
          <w:rFonts w:ascii="Times New Roman" w:eastAsiaTheme="minorEastAsia" w:hAnsi="Times New Roman" w:cs="Times New Roman"/>
          <w:sz w:val="24"/>
          <w:szCs w:val="24"/>
        </w:rPr>
      </w:pPr>
      <w:r>
        <w:rPr>
          <w:rFonts w:ascii="Times New Roman" w:eastAsia="Times New Roman" w:hAnsi="Times New Roman" w:cs="Times New Roman"/>
          <w:sz w:val="24"/>
          <w:szCs w:val="24"/>
        </w:rPr>
        <w:t>Many coupled numerical models of hydrodynamics and ecosystems in coastal waters have been developed to make estimations</w:t>
      </w:r>
      <w:r w:rsidR="004722B1" w:rsidRPr="00A34509">
        <w:rPr>
          <w:rFonts w:ascii="Times New Roman" w:eastAsia="Times New Roman" w:hAnsi="Times New Roman" w:cs="Times New Roman"/>
          <w:sz w:val="24"/>
          <w:szCs w:val="24"/>
        </w:rPr>
        <w:t>.</w:t>
      </w:r>
      <w:r w:rsidR="00A34509" w:rsidRPr="00A34509">
        <w:rPr>
          <w:rFonts w:ascii="Times New Roman" w:eastAsia="Times New Roman" w:hAnsi="Times New Roman" w:cs="Times New Roman"/>
          <w:sz w:val="24"/>
          <w:szCs w:val="24"/>
        </w:rPr>
        <w:t xml:space="preserve"> </w:t>
      </w:r>
      <w:r w:rsidR="00B4596F">
        <w:rPr>
          <w:rFonts w:ascii="Times New Roman" w:eastAsia="Times New Roman" w:hAnsi="Times New Roman" w:cs="Times New Roman"/>
          <w:sz w:val="24"/>
          <w:szCs w:val="24"/>
        </w:rPr>
        <w:t>For instance, a</w:t>
      </w:r>
      <w:r w:rsidR="00A34509" w:rsidRPr="00A34509">
        <w:rPr>
          <w:rFonts w:ascii="Times New Roman" w:eastAsia="Times New Roman" w:hAnsi="Times New Roman" w:cs="Times New Roman"/>
          <w:sz w:val="24"/>
          <w:szCs w:val="24"/>
        </w:rPr>
        <w:t xml:space="preserve"> three-dimensional (3D) ocean model coupled with ecosystem and individual-based submodels</w:t>
      </w:r>
      <w:r w:rsidR="00A34509">
        <w:rPr>
          <w:rFonts w:ascii="Times New Roman" w:eastAsia="Times New Roman" w:hAnsi="Times New Roman" w:cs="Times New Roman"/>
          <w:sz w:val="24"/>
          <w:szCs w:val="24"/>
        </w:rPr>
        <w:t>,</w:t>
      </w:r>
      <w:r w:rsidR="00A34509" w:rsidRPr="00A34509">
        <w:t xml:space="preserve"> </w:t>
      </w:r>
      <w:r w:rsidR="00A34509" w:rsidRPr="00A34509">
        <w:rPr>
          <w:rFonts w:ascii="Times New Roman" w:eastAsia="Times New Roman" w:hAnsi="Times New Roman" w:cs="Times New Roman"/>
          <w:sz w:val="24"/>
          <w:szCs w:val="24"/>
        </w:rPr>
        <w:t>Marine Environmental Committee (MEC)</w:t>
      </w:r>
      <w:r w:rsidR="00A34509">
        <w:rPr>
          <w:rFonts w:ascii="Times New Roman" w:eastAsia="Times New Roman" w:hAnsi="Times New Roman" w:cs="Times New Roman"/>
          <w:sz w:val="24"/>
          <w:szCs w:val="24"/>
        </w:rPr>
        <w:t xml:space="preserve"> </w:t>
      </w:r>
      <w:r w:rsidR="00A34509" w:rsidRPr="00A34509">
        <w:rPr>
          <w:rFonts w:ascii="Times New Roman" w:eastAsia="Times New Roman" w:hAnsi="Times New Roman" w:cs="Times New Roman"/>
          <w:sz w:val="24"/>
          <w:szCs w:val="24"/>
          <w:vertAlign w:val="superscript"/>
        </w:rPr>
        <w:t>[2-3]</w:t>
      </w:r>
      <w:r w:rsidR="00A34509">
        <w:rPr>
          <w:rFonts w:ascii="Times New Roman" w:eastAsia="Times New Roman" w:hAnsi="Times New Roman" w:cs="Times New Roman"/>
          <w:sz w:val="24"/>
          <w:szCs w:val="24"/>
        </w:rPr>
        <w:t xml:space="preserve">, was developed to explore the aquaculture capacity, biochemical </w:t>
      </w:r>
      <w:r w:rsidR="00403674">
        <w:rPr>
          <w:rFonts w:ascii="Times New Roman" w:eastAsia="Times New Roman" w:hAnsi="Times New Roman" w:cs="Times New Roman"/>
          <w:sz w:val="24"/>
          <w:szCs w:val="24"/>
        </w:rPr>
        <w:t xml:space="preserve">impact </w:t>
      </w:r>
      <w:r w:rsidR="00A34509">
        <w:rPr>
          <w:rFonts w:ascii="Times New Roman" w:eastAsia="Times New Roman" w:hAnsi="Times New Roman" w:cs="Times New Roman"/>
          <w:sz w:val="24"/>
          <w:szCs w:val="24"/>
        </w:rPr>
        <w:t xml:space="preserve">and ecological </w:t>
      </w:r>
      <w:r w:rsidR="00403674">
        <w:rPr>
          <w:rFonts w:ascii="Times New Roman" w:eastAsia="Times New Roman" w:hAnsi="Times New Roman" w:cs="Times New Roman"/>
          <w:sz w:val="24"/>
          <w:szCs w:val="24"/>
        </w:rPr>
        <w:t>footprint</w:t>
      </w:r>
      <w:r w:rsidR="00A34509">
        <w:rPr>
          <w:rFonts w:ascii="Times New Roman" w:eastAsia="Times New Roman" w:hAnsi="Times New Roman" w:cs="Times New Roman"/>
          <w:sz w:val="24"/>
          <w:szCs w:val="24"/>
        </w:rPr>
        <w:t xml:space="preserve">. </w:t>
      </w:r>
      <w:r w:rsidR="004722B1" w:rsidRPr="004722B1">
        <w:rPr>
          <w:rFonts w:ascii="Times New Roman" w:eastAsia="Times New Roman" w:hAnsi="Times New Roman" w:cs="Times New Roman"/>
          <w:sz w:val="24"/>
          <w:szCs w:val="24"/>
        </w:rPr>
        <w:t xml:space="preserve">In these </w:t>
      </w:r>
      <w:r w:rsidR="004722B1" w:rsidRPr="004722B1">
        <w:rPr>
          <w:rFonts w:ascii="Times New Roman" w:eastAsia="Times New Roman" w:hAnsi="Times New Roman" w:cs="Times New Roman"/>
          <w:sz w:val="24"/>
          <w:szCs w:val="24"/>
        </w:rPr>
        <w:lastRenderedPageBreak/>
        <w:t xml:space="preserve">models, </w:t>
      </w:r>
      <w:r w:rsidR="004722B1">
        <w:rPr>
          <w:rFonts w:ascii="Times New Roman" w:eastAsia="Times New Roman" w:hAnsi="Times New Roman" w:cs="Times New Roman"/>
          <w:sz w:val="24"/>
          <w:szCs w:val="24"/>
        </w:rPr>
        <w:t>topography</w:t>
      </w:r>
      <w:r w:rsidR="004722B1" w:rsidRPr="004722B1">
        <w:rPr>
          <w:rFonts w:ascii="Times New Roman" w:eastAsia="Times New Roman" w:hAnsi="Times New Roman" w:cs="Times New Roman"/>
          <w:sz w:val="24"/>
          <w:szCs w:val="24"/>
        </w:rPr>
        <w:t>, tides, currents,</w:t>
      </w:r>
      <w:r w:rsidR="0039014C">
        <w:rPr>
          <w:rFonts w:ascii="MS Mincho" w:eastAsiaTheme="minorEastAsia" w:hAnsi="MS Mincho" w:cs="MS Mincho" w:hint="eastAsia"/>
          <w:sz w:val="24"/>
          <w:szCs w:val="24"/>
        </w:rPr>
        <w:t xml:space="preserve"> </w:t>
      </w:r>
      <w:r w:rsidR="004722B1">
        <w:rPr>
          <w:rFonts w:ascii="Times New Roman" w:eastAsia="Times New Roman" w:hAnsi="Times New Roman" w:cs="Times New Roman"/>
          <w:sz w:val="24"/>
          <w:szCs w:val="24"/>
        </w:rPr>
        <w:t xml:space="preserve">surface </w:t>
      </w:r>
      <w:r w:rsidR="00F6244E">
        <w:rPr>
          <w:rFonts w:ascii="Times New Roman" w:eastAsia="Times New Roman" w:hAnsi="Times New Roman" w:cs="Times New Roman"/>
          <w:sz w:val="24"/>
          <w:szCs w:val="24"/>
        </w:rPr>
        <w:t>forcing,</w:t>
      </w:r>
      <w:r w:rsidR="004722B1" w:rsidRPr="004722B1">
        <w:rPr>
          <w:rFonts w:ascii="Times New Roman" w:eastAsia="Times New Roman" w:hAnsi="Times New Roman" w:cs="Times New Roman"/>
          <w:sz w:val="24"/>
          <w:szCs w:val="24"/>
        </w:rPr>
        <w:t xml:space="preserve"> </w:t>
      </w:r>
      <w:r w:rsidR="0039014C">
        <w:rPr>
          <w:rFonts w:ascii="Times New Roman" w:eastAsia="Times New Roman" w:hAnsi="Times New Roman" w:cs="Times New Roman"/>
          <w:sz w:val="24"/>
          <w:szCs w:val="24"/>
        </w:rPr>
        <w:t xml:space="preserve">and river </w:t>
      </w:r>
      <w:r w:rsidR="004722B1" w:rsidRPr="004722B1">
        <w:rPr>
          <w:rFonts w:ascii="Times New Roman" w:eastAsia="Times New Roman" w:hAnsi="Times New Roman" w:cs="Times New Roman"/>
          <w:sz w:val="24"/>
          <w:szCs w:val="24"/>
        </w:rPr>
        <w:t xml:space="preserve">boundaries need to be </w:t>
      </w:r>
      <w:r w:rsidR="00D656EB">
        <w:rPr>
          <w:rFonts w:ascii="Times New Roman" w:eastAsia="Times New Roman" w:hAnsi="Times New Roman" w:cs="Times New Roman"/>
          <w:sz w:val="24"/>
          <w:szCs w:val="24"/>
        </w:rPr>
        <w:t>d</w:t>
      </w:r>
      <w:r w:rsidR="00D656EB" w:rsidRPr="00D656EB">
        <w:rPr>
          <w:rFonts w:ascii="Times New Roman" w:eastAsia="Times New Roman" w:hAnsi="Times New Roman" w:cs="Times New Roman"/>
          <w:sz w:val="24"/>
          <w:szCs w:val="24"/>
        </w:rPr>
        <w:t>elicately configure</w:t>
      </w:r>
      <w:r w:rsidR="00D656EB">
        <w:rPr>
          <w:rFonts w:ascii="Times New Roman" w:eastAsia="Times New Roman" w:hAnsi="Times New Roman" w:cs="Times New Roman"/>
          <w:sz w:val="24"/>
          <w:szCs w:val="24"/>
        </w:rPr>
        <w:t xml:space="preserve">d, </w:t>
      </w:r>
      <w:r w:rsidR="00D656EB" w:rsidRPr="00D656EB">
        <w:rPr>
          <w:rFonts w:ascii="Times New Roman" w:eastAsia="Times New Roman" w:hAnsi="Times New Roman" w:cs="Times New Roman" w:hint="eastAsia"/>
          <w:sz w:val="24"/>
          <w:szCs w:val="24"/>
        </w:rPr>
        <w:t>m</w:t>
      </w:r>
      <w:r w:rsidR="00D656EB" w:rsidRPr="00D656EB">
        <w:rPr>
          <w:rFonts w:ascii="Times New Roman" w:eastAsia="Times New Roman" w:hAnsi="Times New Roman" w:cs="Times New Roman"/>
          <w:sz w:val="24"/>
          <w:szCs w:val="24"/>
        </w:rPr>
        <w:t>eanwhile</w:t>
      </w:r>
      <w:r w:rsidR="00D656EB" w:rsidRPr="00D656EB">
        <w:rPr>
          <w:rFonts w:ascii="Times New Roman" w:eastAsia="Times New Roman" w:hAnsi="Times New Roman" w:cs="Times New Roman" w:hint="eastAsia"/>
          <w:sz w:val="24"/>
          <w:szCs w:val="24"/>
        </w:rPr>
        <w:t>,</w:t>
      </w:r>
      <w:r w:rsidR="00D656EB" w:rsidRPr="00B4596F">
        <w:rPr>
          <w:rFonts w:ascii="Times New Roman" w:eastAsia="Times New Roman" w:hAnsi="Times New Roman" w:cs="Times New Roman"/>
          <w:sz w:val="24"/>
          <w:szCs w:val="24"/>
        </w:rPr>
        <w:t xml:space="preserve"> </w:t>
      </w:r>
      <w:r w:rsidR="00B4596F">
        <w:rPr>
          <w:rFonts w:ascii="Times New Roman" w:eastAsia="Times New Roman" w:hAnsi="Times New Roman" w:cs="Times New Roman"/>
          <w:sz w:val="24"/>
          <w:szCs w:val="24"/>
        </w:rPr>
        <w:t>t</w:t>
      </w:r>
      <w:r w:rsidR="00B4596F" w:rsidRPr="00B4596F">
        <w:rPr>
          <w:rFonts w:ascii="Times New Roman" w:eastAsia="Times New Roman" w:hAnsi="Times New Roman" w:cs="Times New Roman"/>
          <w:sz w:val="24"/>
          <w:szCs w:val="24"/>
        </w:rPr>
        <w:t xml:space="preserve">he </w:t>
      </w:r>
      <w:r w:rsidR="00B4596F">
        <w:rPr>
          <w:rFonts w:ascii="Times New Roman" w:eastAsia="Times New Roman" w:hAnsi="Times New Roman" w:cs="Times New Roman"/>
          <w:sz w:val="24"/>
          <w:szCs w:val="24"/>
        </w:rPr>
        <w:t>application</w:t>
      </w:r>
      <w:r w:rsidR="00B4596F" w:rsidRPr="00B4596F">
        <w:rPr>
          <w:rFonts w:ascii="Times New Roman" w:eastAsia="Times New Roman" w:hAnsi="Times New Roman" w:cs="Times New Roman"/>
          <w:sz w:val="24"/>
          <w:szCs w:val="24"/>
        </w:rPr>
        <w:t xml:space="preserve"> of an ecosystem </w:t>
      </w:r>
      <w:r w:rsidR="00B4596F">
        <w:rPr>
          <w:rFonts w:ascii="Times New Roman" w:eastAsia="Times New Roman" w:hAnsi="Times New Roman" w:cs="Times New Roman"/>
          <w:sz w:val="24"/>
          <w:szCs w:val="24"/>
        </w:rPr>
        <w:t>sub</w:t>
      </w:r>
      <w:r w:rsidR="00B4596F" w:rsidRPr="00B4596F">
        <w:rPr>
          <w:rFonts w:ascii="Times New Roman" w:eastAsia="Times New Roman" w:hAnsi="Times New Roman" w:cs="Times New Roman"/>
          <w:sz w:val="24"/>
          <w:szCs w:val="24"/>
        </w:rPr>
        <w:t xml:space="preserve">model should consider regional specificity, and large-scale </w:t>
      </w:r>
      <w:r w:rsidR="00B4596F">
        <w:rPr>
          <w:rFonts w:ascii="Times New Roman" w:eastAsia="Times New Roman" w:hAnsi="Times New Roman" w:cs="Times New Roman"/>
          <w:sz w:val="24"/>
          <w:szCs w:val="24"/>
        </w:rPr>
        <w:t xml:space="preserve">temporal and spatial dynamic prediction </w:t>
      </w:r>
      <w:r w:rsidR="00F6244E">
        <w:rPr>
          <w:rFonts w:ascii="Times New Roman" w:eastAsia="Times New Roman" w:hAnsi="Times New Roman" w:cs="Times New Roman"/>
          <w:sz w:val="24"/>
          <w:szCs w:val="24"/>
        </w:rPr>
        <w:t>are</w:t>
      </w:r>
      <w:r w:rsidR="00B4596F" w:rsidRPr="00B4596F">
        <w:rPr>
          <w:rFonts w:ascii="Times New Roman" w:eastAsia="Times New Roman" w:hAnsi="Times New Roman" w:cs="Times New Roman"/>
          <w:sz w:val="24"/>
          <w:szCs w:val="24"/>
        </w:rPr>
        <w:t xml:space="preserve"> not easy.</w:t>
      </w:r>
      <w:r w:rsidR="00B4596F" w:rsidRPr="00B4596F">
        <w:rPr>
          <w:rFonts w:ascii="Times New Roman" w:eastAsia="Times New Roman" w:hAnsi="Times New Roman" w:cs="Times New Roman" w:hint="eastAsia"/>
          <w:sz w:val="24"/>
          <w:szCs w:val="24"/>
        </w:rPr>
        <w:t xml:space="preserve"> </w:t>
      </w:r>
      <w:r w:rsidR="00F6244E">
        <w:rPr>
          <w:rFonts w:ascii="Times New Roman" w:eastAsia="Times New Roman" w:hAnsi="Times New Roman" w:cs="Times New Roman"/>
          <w:sz w:val="24"/>
          <w:szCs w:val="24"/>
        </w:rPr>
        <w:t>In general, a</w:t>
      </w:r>
      <w:r>
        <w:rPr>
          <w:rFonts w:ascii="Times New Roman" w:eastAsia="Times New Roman" w:hAnsi="Times New Roman" w:cs="Times New Roman"/>
          <w:sz w:val="24"/>
          <w:szCs w:val="24"/>
        </w:rPr>
        <w:t xml:space="preserve">pplying a sophisticated simulation is time consuming and tedious for data preparation, </w:t>
      </w:r>
      <w:r w:rsidR="00F6244E">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it is still difficult to make a regional evaluation </w:t>
      </w:r>
      <w:r w:rsidR="00AC39AA">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collections of fisheries grounds based on </w:t>
      </w:r>
      <w:r w:rsidR="00F6244E">
        <w:rPr>
          <w:rFonts w:ascii="Times New Roman" w:eastAsia="Times New Roman" w:hAnsi="Times New Roman" w:cs="Times New Roman"/>
          <w:sz w:val="24"/>
          <w:szCs w:val="24"/>
        </w:rPr>
        <w:t>limited</w:t>
      </w:r>
      <w:r>
        <w:rPr>
          <w:rFonts w:ascii="Times New Roman" w:eastAsia="Times New Roman" w:hAnsi="Times New Roman" w:cs="Times New Roman"/>
          <w:sz w:val="24"/>
          <w:szCs w:val="24"/>
        </w:rPr>
        <w:t xml:space="preserve"> data. </w:t>
      </w:r>
      <w:r w:rsidR="001F06D7">
        <w:rPr>
          <w:rFonts w:ascii="Times New Roman" w:eastAsia="Times New Roman" w:hAnsi="Times New Roman" w:cs="Times New Roman"/>
          <w:sz w:val="24"/>
          <w:szCs w:val="24"/>
        </w:rPr>
        <w:t>On the other hand, c</w:t>
      </w:r>
      <w:r w:rsidR="00105D4A">
        <w:rPr>
          <w:rFonts w:ascii="Times New Roman" w:eastAsia="Times New Roman" w:hAnsi="Times New Roman" w:cs="Times New Roman"/>
          <w:sz w:val="24"/>
          <w:szCs w:val="24"/>
        </w:rPr>
        <w:t>urrent published statistical database on annual aquaculture production, the Marine Aquaculture Production Statistics (</w:t>
      </w:r>
      <w:r w:rsidR="00105D4A" w:rsidRPr="007B3141">
        <w:rPr>
          <w:rFonts w:ascii="MS Mincho" w:eastAsia="MS Mincho" w:hAnsi="MS Mincho" w:cs="MS Mincho" w:hint="eastAsia"/>
          <w:sz w:val="22"/>
          <w:szCs w:val="22"/>
        </w:rPr>
        <w:t>海面漁業生産統計調査</w:t>
      </w:r>
      <w:r w:rsidR="00105D4A">
        <w:rPr>
          <w:rFonts w:ascii="Gungsuh" w:eastAsia="Gungsuh" w:hAnsi="Gungsuh" w:cs="Gungsuh"/>
          <w:sz w:val="24"/>
          <w:szCs w:val="24"/>
        </w:rPr>
        <w:t>)</w:t>
      </w:r>
      <w:r w:rsidR="00F6244E">
        <w:rPr>
          <w:rFonts w:ascii="Gungsuh" w:eastAsia="Gungsuh" w:hAnsi="Gungsuh" w:cs="Gungsuh"/>
          <w:sz w:val="24"/>
          <w:szCs w:val="24"/>
        </w:rPr>
        <w:t xml:space="preserve"> </w:t>
      </w:r>
      <w:r w:rsidR="00F6244E" w:rsidRPr="00BA7F85">
        <w:rPr>
          <w:rFonts w:ascii="Times New Roman" w:eastAsia="Times New Roman" w:hAnsi="Times New Roman" w:cs="Times New Roman"/>
          <w:sz w:val="24"/>
          <w:szCs w:val="24"/>
          <w:vertAlign w:val="superscript"/>
        </w:rPr>
        <w:t>[4]</w:t>
      </w:r>
      <w:r w:rsidR="007B3141" w:rsidRPr="00BA7F85">
        <w:rPr>
          <w:rFonts w:ascii="Times New Roman" w:eastAsia="Times New Roman" w:hAnsi="Times New Roman" w:cs="Times New Roman"/>
          <w:sz w:val="24"/>
          <w:szCs w:val="24"/>
        </w:rPr>
        <w:t>,</w:t>
      </w:r>
      <w:r w:rsidR="00105D4A" w:rsidRPr="00BA7F85">
        <w:rPr>
          <w:rFonts w:ascii="Times New Roman" w:eastAsia="Times New Roman" w:hAnsi="Times New Roman" w:cs="Times New Roman"/>
          <w:sz w:val="24"/>
          <w:szCs w:val="24"/>
        </w:rPr>
        <w:t xml:space="preserve"> </w:t>
      </w:r>
      <w:r w:rsidR="00BA7F85">
        <w:rPr>
          <w:rFonts w:ascii="Times New Roman" w:eastAsia="Times New Roman" w:hAnsi="Times New Roman" w:cs="Times New Roman"/>
          <w:sz w:val="24"/>
          <w:szCs w:val="24"/>
        </w:rPr>
        <w:t xml:space="preserve">have detailed statistics records over years but </w:t>
      </w:r>
      <w:r w:rsidR="00105D4A" w:rsidRPr="00DF447A">
        <w:rPr>
          <w:rFonts w:ascii="Times New Roman" w:eastAsia="Times New Roman" w:hAnsi="Times New Roman" w:cs="Times New Roman"/>
          <w:sz w:val="24"/>
          <w:szCs w:val="24"/>
        </w:rPr>
        <w:t>focuses on administrative division rather than fishery ground division</w:t>
      </w:r>
      <w:r w:rsidR="00BA7F85">
        <w:rPr>
          <w:rFonts w:ascii="Times New Roman" w:eastAsia="Times New Roman" w:hAnsi="Times New Roman" w:cs="Times New Roman"/>
          <w:sz w:val="24"/>
          <w:szCs w:val="24"/>
        </w:rPr>
        <w:t>.</w:t>
      </w:r>
      <w:r w:rsidR="00105D4A">
        <w:rPr>
          <w:rFonts w:ascii="Times New Roman" w:eastAsia="Times New Roman" w:hAnsi="Times New Roman" w:cs="Times New Roman"/>
          <w:sz w:val="24"/>
          <w:szCs w:val="24"/>
        </w:rPr>
        <w:t xml:space="preserve"> </w:t>
      </w:r>
      <w:r w:rsidR="00BA7F85">
        <w:rPr>
          <w:rFonts w:ascii="Times New Roman" w:eastAsia="Times New Roman" w:hAnsi="Times New Roman" w:cs="Times New Roman"/>
          <w:sz w:val="24"/>
          <w:szCs w:val="24"/>
        </w:rPr>
        <w:t>It surveyed the production of both fishery and aquaculture, from the category of inland</w:t>
      </w:r>
      <w:r w:rsidR="00783E53">
        <w:rPr>
          <w:rFonts w:ascii="Times New Roman" w:eastAsia="Times New Roman" w:hAnsi="Times New Roman" w:cs="Times New Roman"/>
          <w:sz w:val="24"/>
          <w:szCs w:val="24"/>
        </w:rPr>
        <w:t xml:space="preserve">, sea surface, coastal, offshore, and pelagic. </w:t>
      </w:r>
      <w:r w:rsidR="00783E53" w:rsidRPr="00783E53">
        <w:rPr>
          <w:rFonts w:ascii="Times New Roman" w:eastAsia="Times New Roman" w:hAnsi="Times New Roman" w:cs="Times New Roman"/>
          <w:sz w:val="24"/>
          <w:szCs w:val="24"/>
        </w:rPr>
        <w:t xml:space="preserve">However, the accuracy of such </w:t>
      </w:r>
      <w:r w:rsidR="00783E53">
        <w:rPr>
          <w:rFonts w:ascii="Times New Roman" w:eastAsia="Times New Roman" w:hAnsi="Times New Roman" w:cs="Times New Roman"/>
          <w:sz w:val="24"/>
          <w:szCs w:val="24"/>
        </w:rPr>
        <w:t>production</w:t>
      </w:r>
      <w:r w:rsidR="00783E53" w:rsidRPr="00783E53">
        <w:rPr>
          <w:rFonts w:ascii="Times New Roman" w:eastAsia="Times New Roman" w:hAnsi="Times New Roman" w:cs="Times New Roman"/>
          <w:sz w:val="24"/>
          <w:szCs w:val="24"/>
        </w:rPr>
        <w:t xml:space="preserve"> data cannot be used to assess </w:t>
      </w:r>
      <w:r w:rsidR="00783E53">
        <w:rPr>
          <w:rFonts w:ascii="Times New Roman" w:eastAsia="Times New Roman" w:hAnsi="Times New Roman" w:cs="Times New Roman"/>
          <w:sz w:val="24"/>
          <w:szCs w:val="24"/>
        </w:rPr>
        <w:t xml:space="preserve">in </w:t>
      </w:r>
      <w:r w:rsidR="00783E53" w:rsidRPr="00783E53">
        <w:rPr>
          <w:rFonts w:ascii="Times New Roman" w:eastAsia="Times New Roman" w:hAnsi="Times New Roman" w:cs="Times New Roman"/>
          <w:sz w:val="24"/>
          <w:szCs w:val="24"/>
        </w:rPr>
        <w:t xml:space="preserve">fishery </w:t>
      </w:r>
      <w:r w:rsidR="00783E53">
        <w:rPr>
          <w:rFonts w:ascii="Times New Roman" w:eastAsia="Times New Roman" w:hAnsi="Times New Roman" w:cs="Times New Roman"/>
          <w:sz w:val="24"/>
          <w:szCs w:val="24"/>
        </w:rPr>
        <w:t xml:space="preserve">farm level, which leaves difficulties </w:t>
      </w:r>
      <w:r w:rsidR="001F06D7">
        <w:rPr>
          <w:rFonts w:ascii="Times New Roman" w:eastAsia="Times New Roman" w:hAnsi="Times New Roman" w:cs="Times New Roman"/>
          <w:sz w:val="24"/>
          <w:szCs w:val="24"/>
        </w:rPr>
        <w:t xml:space="preserve">to estimate the </w:t>
      </w:r>
      <w:r w:rsidR="00403674">
        <w:rPr>
          <w:rFonts w:ascii="Times New Roman" w:eastAsia="Times New Roman" w:hAnsi="Times New Roman" w:cs="Times New Roman"/>
          <w:sz w:val="24"/>
          <w:szCs w:val="24"/>
        </w:rPr>
        <w:t>farm intensity</w:t>
      </w:r>
      <w:r w:rsidR="00783E53">
        <w:rPr>
          <w:rFonts w:ascii="Times New Roman" w:eastAsia="Times New Roman" w:hAnsi="Times New Roman" w:cs="Times New Roman"/>
          <w:sz w:val="24"/>
          <w:szCs w:val="24"/>
        </w:rPr>
        <w:t>.</w:t>
      </w:r>
    </w:p>
    <w:p w14:paraId="55B0A9BC" w14:textId="756C692F" w:rsidR="00D04F74" w:rsidRDefault="00D04F74">
      <w:pPr>
        <w:jc w:val="both"/>
        <w:rPr>
          <w:rFonts w:ascii="SimSun" w:hAnsi="SimSun" w:cs="SimSun"/>
          <w:sz w:val="24"/>
          <w:szCs w:val="24"/>
        </w:rPr>
      </w:pPr>
    </w:p>
    <w:p w14:paraId="5B0C32BF" w14:textId="74597604" w:rsidR="00D04F74" w:rsidRDefault="00D04F74">
      <w:pPr>
        <w:jc w:val="both"/>
        <w:rPr>
          <w:rFonts w:ascii="SimSun" w:hAnsi="SimSun" w:cs="SimSun"/>
          <w:sz w:val="24"/>
          <w:szCs w:val="24"/>
        </w:rPr>
      </w:pPr>
      <w:r>
        <w:rPr>
          <w:rFonts w:ascii="SimSun" w:hAnsi="SimSun" w:cs="SimSun" w:hint="eastAsia"/>
          <w:sz w:val="24"/>
          <w:szCs w:val="24"/>
        </w:rPr>
        <w:t>养殖密度指数</w:t>
      </w:r>
    </w:p>
    <w:p w14:paraId="27116620" w14:textId="31BECACD" w:rsidR="002E479D" w:rsidRDefault="002E479D">
      <w:pPr>
        <w:jc w:val="both"/>
        <w:rPr>
          <w:rFonts w:ascii="Times New Roman" w:eastAsia="Times New Roman" w:hAnsi="Times New Roman" w:cs="Times New Roman" w:hint="eastAsia"/>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 intensity of aquaculture</w:t>
      </w:r>
      <w:r>
        <w:rPr>
          <w:rFonts w:ascii="Times New Roman" w:eastAsia="Times New Roman" w:hAnsi="Times New Roman" w:cs="Times New Roman"/>
          <w:sz w:val="24"/>
          <w:szCs w:val="24"/>
        </w:rPr>
        <w:t xml:space="preserve">, </w:t>
      </w:r>
    </w:p>
    <w:p w14:paraId="62B582CA" w14:textId="77777777" w:rsidR="00376DB0" w:rsidRDefault="00376DB0">
      <w:pPr>
        <w:jc w:val="both"/>
        <w:rPr>
          <w:rFonts w:ascii="Times New Roman" w:eastAsia="Times New Roman" w:hAnsi="Times New Roman" w:cs="Times New Roman"/>
          <w:sz w:val="24"/>
          <w:szCs w:val="24"/>
        </w:rPr>
      </w:pPr>
    </w:p>
    <w:p w14:paraId="68677624" w14:textId="30C221B4" w:rsidR="00376DB0" w:rsidRDefault="008F2586">
      <w:pPr>
        <w:jc w:val="both"/>
        <w:rPr>
          <w:rFonts w:ascii="Times New Roman" w:eastAsia="Times New Roman" w:hAnsi="Times New Roman" w:cs="Times New Roman"/>
          <w:sz w:val="24"/>
          <w:szCs w:val="24"/>
        </w:rPr>
      </w:pPr>
      <w:commentRangeStart w:id="1"/>
      <w:r>
        <w:rPr>
          <w:rFonts w:ascii="Times New Roman" w:eastAsia="Times New Roman" w:hAnsi="Times New Roman" w:cs="Times New Roman"/>
          <w:sz w:val="24"/>
          <w:szCs w:val="24"/>
        </w:rPr>
        <w:t>In</w:t>
      </w:r>
      <w:commentRangeEnd w:id="1"/>
      <w:r>
        <w:commentReference w:id="1"/>
      </w:r>
      <w:r>
        <w:rPr>
          <w:rFonts w:ascii="Times New Roman" w:eastAsia="Times New Roman" w:hAnsi="Times New Roman" w:cs="Times New Roman"/>
          <w:sz w:val="24"/>
          <w:szCs w:val="24"/>
        </w:rPr>
        <w:t xml:space="preserve"> this article, an indicator is established to assess the aquaculture intensity based on the annual aquaculture production and the </w:t>
      </w:r>
      <w:r w:rsidR="00403674">
        <w:rPr>
          <w:rFonts w:ascii="Times New Roman" w:eastAsia="Times New Roman" w:hAnsi="Times New Roman" w:cs="Times New Roman"/>
          <w:sz w:val="24"/>
          <w:szCs w:val="24"/>
        </w:rPr>
        <w:t>fishery farm dimension information</w:t>
      </w:r>
      <w:r>
        <w:rPr>
          <w:rFonts w:ascii="Times New Roman" w:eastAsia="Times New Roman" w:hAnsi="Times New Roman" w:cs="Times New Roman"/>
          <w:sz w:val="24"/>
          <w:szCs w:val="24"/>
        </w:rPr>
        <w:t xml:space="preserve"> in the Oita Sea.</w:t>
      </w:r>
      <w:r w:rsidR="00403674">
        <w:rPr>
          <w:rFonts w:ascii="Times New Roman" w:eastAsia="Times New Roman" w:hAnsi="Times New Roman" w:cs="Times New Roman"/>
          <w:sz w:val="24"/>
          <w:szCs w:val="24"/>
        </w:rPr>
        <w:t xml:space="preserve"> </w:t>
      </w:r>
      <w:r w:rsidRPr="00DF447A">
        <w:rPr>
          <w:rFonts w:ascii="SimSun" w:hAnsi="SimSun" w:cs="SimSun" w:hint="eastAsia"/>
          <w:sz w:val="24"/>
          <w:szCs w:val="24"/>
        </w:rPr>
        <w:t>未完待续，补充指数部分。</w:t>
      </w:r>
    </w:p>
    <w:p w14:paraId="642C3F75" w14:textId="77777777" w:rsidR="00376DB0" w:rsidRDefault="00376DB0">
      <w:pPr>
        <w:jc w:val="both"/>
        <w:rPr>
          <w:rFonts w:ascii="Times New Roman" w:eastAsia="Times New Roman" w:hAnsi="Times New Roman" w:cs="Times New Roman"/>
          <w:sz w:val="24"/>
          <w:szCs w:val="24"/>
        </w:rPr>
      </w:pPr>
    </w:p>
    <w:p w14:paraId="108B596D" w14:textId="2FE4DD87" w:rsidR="00376DB0" w:rsidRDefault="008F2586">
      <w:pPr>
        <w:pStyle w:val="Heading1"/>
        <w:jc w:val="both"/>
      </w:pPr>
      <w:r>
        <w:t>METHODS</w:t>
      </w:r>
    </w:p>
    <w:p w14:paraId="1C1D933F" w14:textId="77777777" w:rsidR="00AC39AA" w:rsidRDefault="00AC39AA" w:rsidP="00B90422">
      <w:pPr>
        <w:jc w:val="both"/>
        <w:rPr>
          <w:rFonts w:ascii="Times New Roman" w:eastAsia="Times New Roman" w:hAnsi="Times New Roman" w:cs="Times New Roman"/>
          <w:sz w:val="24"/>
          <w:szCs w:val="24"/>
        </w:rPr>
      </w:pPr>
      <w:bookmarkStart w:id="2" w:name="_48k4vg5qtaif" w:colFirst="0" w:colLast="0"/>
      <w:bookmarkEnd w:id="2"/>
    </w:p>
    <w:p w14:paraId="4CF26FFB" w14:textId="5FEBC273" w:rsidR="00376DB0" w:rsidRDefault="00B90422" w:rsidP="00F6145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recent years, coastal aquaculture production has increased rapidly with causing the contamination problem, the intensity of aquaculture stocking in coastal areas has been a key variable of the red tides and anoxic water masses occurrence. As </w:t>
      </w:r>
      <w:r w:rsidRPr="00A34509">
        <w:rPr>
          <w:rFonts w:ascii="Times New Roman" w:eastAsia="Times New Roman" w:hAnsi="Times New Roman" w:cs="Times New Roman"/>
          <w:sz w:val="24"/>
          <w:szCs w:val="24"/>
        </w:rPr>
        <w:t xml:space="preserve">Club of Rome </w:t>
      </w:r>
      <w:r>
        <w:rPr>
          <w:rFonts w:ascii="Times New Roman" w:eastAsia="Times New Roman" w:hAnsi="Times New Roman" w:cs="Times New Roman"/>
          <w:sz w:val="24"/>
          <w:szCs w:val="24"/>
        </w:rPr>
        <w:t xml:space="preserve">indicated </w:t>
      </w:r>
      <w:r w:rsidRPr="00A34509">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the increase in aquaculture density does not lead to a linear increase in fisheries, and even leads to a reduction in production. Determine the optimum aquaculture stocking density is important for the sustainable development of aquaculture. </w:t>
      </w:r>
    </w:p>
    <w:p w14:paraId="728FA498" w14:textId="77777777" w:rsidR="00F61453" w:rsidRPr="00F61453" w:rsidRDefault="00F61453" w:rsidP="00F61453">
      <w:pPr>
        <w:jc w:val="both"/>
        <w:rPr>
          <w:rFonts w:ascii="Times New Roman" w:eastAsia="Times New Roman" w:hAnsi="Times New Roman" w:cs="Times New Roman"/>
          <w:sz w:val="24"/>
          <w:szCs w:val="24"/>
        </w:rPr>
      </w:pPr>
    </w:p>
    <w:p w14:paraId="324FCA6F" w14:textId="77777777" w:rsidR="00376DB0" w:rsidRPr="002E479D" w:rsidRDefault="008F2586" w:rsidP="00F61453">
      <w:pPr>
        <w:pStyle w:val="Heading2"/>
      </w:pPr>
      <w:bookmarkStart w:id="3" w:name="_y4tq3ctesxqt" w:colFirst="0" w:colLast="0"/>
      <w:bookmarkStart w:id="4" w:name="_ym0ykn9m6ci0" w:colFirst="0" w:colLast="0"/>
      <w:bookmarkEnd w:id="3"/>
      <w:bookmarkEnd w:id="4"/>
      <w:r w:rsidRPr="002E479D">
        <w:rPr>
          <w:rFonts w:eastAsia="Gungsuh"/>
        </w:rPr>
        <w:t>1</w:t>
      </w:r>
      <w:r w:rsidRPr="002E479D">
        <w:rPr>
          <w:rFonts w:eastAsia="Gungsuh"/>
        </w:rPr>
        <w:t>）</w:t>
      </w:r>
      <w:r w:rsidRPr="002E479D">
        <w:rPr>
          <w:rFonts w:eastAsia="Gungsuh"/>
        </w:rPr>
        <w:t>Fish production model</w:t>
      </w:r>
    </w:p>
    <w:p w14:paraId="3A15D266"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formula of annual fish production of each farm is </w:t>
      </w:r>
    </w:p>
    <w:p w14:paraId="7235773B" w14:textId="77777777" w:rsidR="00376DB0" w:rsidRDefault="00376DB0">
      <w:pPr>
        <w:jc w:val="both"/>
        <w:rPr>
          <w:rFonts w:ascii="Times New Roman" w:eastAsia="Times New Roman" w:hAnsi="Times New Roman" w:cs="Times New Roman"/>
          <w:sz w:val="24"/>
          <w:szCs w:val="24"/>
        </w:rPr>
      </w:pPr>
    </w:p>
    <w:tbl>
      <w:tblPr>
        <w:tblStyle w:val="a"/>
        <w:tblW w:w="9638" w:type="dxa"/>
        <w:tblLayout w:type="fixed"/>
        <w:tblLook w:val="0600" w:firstRow="0" w:lastRow="0" w:firstColumn="0" w:lastColumn="0" w:noHBand="1" w:noVBand="1"/>
      </w:tblPr>
      <w:tblGrid>
        <w:gridCol w:w="3212"/>
        <w:gridCol w:w="3213"/>
        <w:gridCol w:w="3213"/>
      </w:tblGrid>
      <w:tr w:rsidR="00376DB0" w14:paraId="76967193" w14:textId="77777777" w:rsidTr="00EF02B6">
        <w:tc>
          <w:tcPr>
            <w:tcW w:w="3212" w:type="dxa"/>
            <w:shd w:val="clear" w:color="auto" w:fill="auto"/>
            <w:tcMar>
              <w:top w:w="100" w:type="dxa"/>
              <w:left w:w="100" w:type="dxa"/>
              <w:bottom w:w="100" w:type="dxa"/>
              <w:right w:w="100" w:type="dxa"/>
            </w:tcMar>
            <w:vAlign w:val="center"/>
          </w:tcPr>
          <w:p w14:paraId="082C0D05" w14:textId="77777777" w:rsidR="00376DB0" w:rsidRDefault="00376DB0" w:rsidP="00BA7F2D">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3212" w:type="dxa"/>
            <w:shd w:val="clear" w:color="auto" w:fill="auto"/>
            <w:tcMar>
              <w:top w:w="100" w:type="dxa"/>
              <w:left w:w="100" w:type="dxa"/>
              <w:bottom w:w="100" w:type="dxa"/>
              <w:right w:w="100" w:type="dxa"/>
            </w:tcMar>
            <w:vAlign w:val="center"/>
          </w:tcPr>
          <w:p w14:paraId="1CFC3297" w14:textId="77777777" w:rsidR="00376DB0" w:rsidRDefault="00150366" w:rsidP="00BA7F2D">
            <w:pPr>
              <w:jc w:val="center"/>
              <w:rPr>
                <w:rFonts w:ascii="Times New Roman" w:eastAsia="Times New Roman" w:hAnsi="Times New Roman" w:cs="Times New Roman"/>
                <w:sz w:val="24"/>
                <w:szCs w:val="24"/>
              </w:rPr>
            </w:pPr>
            <w:hyperlink r:id="rId9">
              <w:r w:rsidR="008F2586">
                <w:rPr>
                  <w:rFonts w:ascii="Times New Roman" w:eastAsia="Times New Roman" w:hAnsi="Times New Roman" w:cs="Times New Roman"/>
                  <w:sz w:val="24"/>
                  <w:szCs w:val="24"/>
                </w:rPr>
                <w:drawing>
                  <wp:inline distT="19050" distB="19050" distL="19050" distR="19050" wp14:anchorId="3DE0EAD9" wp14:editId="789E4D1D">
                    <wp:extent cx="1536700" cy="393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536700" cy="393700"/>
                            </a:xfrm>
                            <a:prstGeom prst="rect">
                              <a:avLst/>
                            </a:prstGeom>
                            <a:ln/>
                          </pic:spPr>
                        </pic:pic>
                      </a:graphicData>
                    </a:graphic>
                  </wp:inline>
                </w:drawing>
              </w:r>
            </w:hyperlink>
          </w:p>
        </w:tc>
        <w:tc>
          <w:tcPr>
            <w:tcW w:w="3212" w:type="dxa"/>
            <w:shd w:val="clear" w:color="auto" w:fill="auto"/>
            <w:tcMar>
              <w:top w:w="100" w:type="dxa"/>
              <w:left w:w="100" w:type="dxa"/>
              <w:bottom w:w="100" w:type="dxa"/>
              <w:right w:w="100" w:type="dxa"/>
            </w:tcMar>
            <w:vAlign w:val="center"/>
          </w:tcPr>
          <w:p w14:paraId="122D800F" w14:textId="77777777" w:rsidR="00376DB0" w:rsidRDefault="008F2586" w:rsidP="00BA7F2D">
            <w:pPr>
              <w:jc w:val="right"/>
              <w:rPr>
                <w:rFonts w:ascii="Times New Roman" w:eastAsia="Times New Roman" w:hAnsi="Times New Roman" w:cs="Times New Roman"/>
                <w:sz w:val="24"/>
                <w:szCs w:val="24"/>
              </w:rPr>
            </w:pPr>
            <w:r w:rsidRPr="00F61453">
              <w:rPr>
                <w:rFonts w:ascii="MS Mincho" w:eastAsia="MS Mincho" w:hAnsi="MS Mincho" w:cs="MS Mincho" w:hint="eastAsia"/>
                <w:sz w:val="24"/>
                <w:szCs w:val="24"/>
              </w:rPr>
              <w:t>（</w:t>
            </w:r>
            <w:r w:rsidRPr="00F61453">
              <w:rPr>
                <w:rFonts w:ascii="Times New Roman" w:eastAsia="Times New Roman" w:hAnsi="Times New Roman" w:cs="Times New Roman"/>
                <w:sz w:val="24"/>
                <w:szCs w:val="24"/>
              </w:rPr>
              <w:t>1</w:t>
            </w:r>
            <w:r w:rsidRPr="00F61453">
              <w:rPr>
                <w:rFonts w:ascii="MS Mincho" w:eastAsia="MS Mincho" w:hAnsi="MS Mincho" w:cs="MS Mincho" w:hint="eastAsia"/>
                <w:sz w:val="24"/>
                <w:szCs w:val="24"/>
              </w:rPr>
              <w:t>）</w:t>
            </w:r>
          </w:p>
        </w:tc>
      </w:tr>
    </w:tbl>
    <w:p w14:paraId="0490021A" w14:textId="77777777" w:rsidR="00376DB0" w:rsidRDefault="00376DB0">
      <w:pPr>
        <w:rPr>
          <w:rFonts w:ascii="Times New Roman" w:eastAsia="Times New Roman" w:hAnsi="Times New Roman" w:cs="Times New Roman"/>
          <w:sz w:val="24"/>
          <w:szCs w:val="24"/>
        </w:rPr>
      </w:pPr>
    </w:p>
    <w:p w14:paraId="23AD4FED" w14:textId="77777777" w:rsidR="00376DB0" w:rsidRDefault="008F2586">
      <w:pPr>
        <w:jc w:val="both"/>
        <w:rPr>
          <w:rFonts w:ascii="Times New Roman" w:eastAsia="Times New Roman" w:hAnsi="Times New Roman" w:cs="Times New Roman"/>
          <w:sz w:val="24"/>
          <w:szCs w:val="24"/>
        </w:rPr>
      </w:pPr>
      <w:commentRangeStart w:id="5"/>
      <w:r>
        <w:rPr>
          <w:rFonts w:ascii="Times New Roman" w:eastAsia="Times New Roman" w:hAnsi="Times New Roman" w:cs="Times New Roman"/>
          <w:sz w:val="24"/>
          <w:szCs w:val="24"/>
        </w:rPr>
        <w:t>where</w:t>
      </w:r>
      <w:commentRangeEnd w:id="5"/>
      <w:r>
        <w:commentReference w:id="5"/>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(kg) is the annual production of each fish farm.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 xml:space="preserve">(m3) is the volume of each cage. </w:t>
      </w:r>
      <w:r>
        <w:rPr>
          <w:rFonts w:ascii="Times New Roman" w:eastAsia="Times New Roman" w:hAnsi="Times New Roman" w:cs="Times New Roman"/>
          <w:i/>
          <w:sz w:val="24"/>
          <w:szCs w:val="24"/>
        </w:rPr>
        <w:t>ρ</w:t>
      </w:r>
      <w:r>
        <w:rPr>
          <w:rFonts w:ascii="Times New Roman" w:eastAsia="Times New Roman" w:hAnsi="Times New Roman" w:cs="Times New Roman"/>
          <w:sz w:val="24"/>
          <w:szCs w:val="24"/>
        </w:rPr>
        <w:t xml:space="preserve"> (=1,025kg m-3) is the density of seawater. </w:t>
      </w:r>
      <w:r>
        <w:rPr>
          <w:rFonts w:ascii="Times New Roman" w:eastAsia="Times New Roman" w:hAnsi="Times New Roman" w:cs="Times New Roman"/>
          <w:i/>
          <w:sz w:val="24"/>
          <w:szCs w:val="24"/>
        </w:rPr>
        <w:t xml:space="preserve">r </w:t>
      </w:r>
      <w:r>
        <w:rPr>
          <w:rFonts w:ascii="Times New Roman" w:eastAsia="Times New Roman" w:hAnsi="Times New Roman" w:cs="Times New Roman"/>
          <w:sz w:val="24"/>
          <w:szCs w:val="24"/>
        </w:rPr>
        <w:t xml:space="preserve">is the stock rate of fish, mean weight ratio of stocked fish and seawater inside the cage.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is the number of cages in each fish farm.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is the year of culture cycle.</w:t>
      </w:r>
    </w:p>
    <w:p w14:paraId="4ADFFE94" w14:textId="77777777" w:rsidR="00376DB0" w:rsidRDefault="00376DB0">
      <w:pPr>
        <w:jc w:val="both"/>
        <w:rPr>
          <w:rFonts w:ascii="Times New Roman" w:eastAsia="Times New Roman" w:hAnsi="Times New Roman" w:cs="Times New Roman"/>
          <w:sz w:val="24"/>
          <w:szCs w:val="24"/>
        </w:rPr>
      </w:pPr>
    </w:p>
    <w:p w14:paraId="0E36588C" w14:textId="77777777" w:rsidR="00376DB0" w:rsidRDefault="008F2586">
      <w:pPr>
        <w:jc w:val="both"/>
        <w:rPr>
          <w:rFonts w:ascii="Times New Roman" w:eastAsia="Times New Roman" w:hAnsi="Times New Roman" w:cs="Times New Roman"/>
          <w:sz w:val="24"/>
          <w:szCs w:val="24"/>
        </w:rPr>
      </w:pPr>
      <w:r>
        <w:rPr>
          <w:rFonts w:ascii="Gungsuh" w:eastAsia="Gungsuh" w:hAnsi="Gungsuh" w:cs="Gungsuh"/>
          <w:sz w:val="24"/>
          <w:szCs w:val="24"/>
        </w:rPr>
        <w:t xml:space="preserve">这一个段落，主要说明为什么 </w:t>
      </w:r>
      <w:proofErr w:type="spellStart"/>
      <w:r>
        <w:rPr>
          <w:rFonts w:ascii="Gungsuh" w:eastAsia="Gungsuh" w:hAnsi="Gungsuh" w:cs="Gungsuh"/>
          <w:sz w:val="24"/>
          <w:szCs w:val="24"/>
        </w:rPr>
        <w:t>P</w:t>
      </w:r>
      <w:r>
        <w:rPr>
          <w:rFonts w:ascii="Times New Roman" w:eastAsia="Times New Roman" w:hAnsi="Times New Roman" w:cs="Times New Roman"/>
          <w:sz w:val="24"/>
          <w:szCs w:val="24"/>
          <w:vertAlign w:val="subscript"/>
        </w:rPr>
        <w:t>t</w:t>
      </w:r>
      <w:r>
        <w:rPr>
          <w:rFonts w:ascii="Times New Roman" w:eastAsia="Times New Roman" w:hAnsi="Times New Roman" w:cs="Times New Roman"/>
          <w:sz w:val="24"/>
          <w:szCs w:val="24"/>
          <w:vertAlign w:val="superscript"/>
        </w:rPr>
        <w:t>i</w:t>
      </w:r>
      <w:proofErr w:type="spellEnd"/>
      <w:r>
        <w:rPr>
          <w:rFonts w:ascii="Times New Roman" w:eastAsia="Times New Roman" w:hAnsi="Times New Roman" w:cs="Times New Roman"/>
          <w:sz w:val="24"/>
          <w:szCs w:val="24"/>
        </w:rPr>
        <w:t xml:space="preserve"> = P</w:t>
      </w:r>
      <w:r>
        <w:rPr>
          <w:rFonts w:ascii="Times New Roman" w:eastAsia="Times New Roman" w:hAnsi="Times New Roman" w:cs="Times New Roman"/>
          <w:sz w:val="24"/>
          <w:szCs w:val="24"/>
          <w:vertAlign w:val="superscript"/>
        </w:rPr>
        <w:t>i</w:t>
      </w:r>
      <w:r>
        <w:rPr>
          <w:rFonts w:ascii="Gungsuh" w:eastAsia="Gungsuh" w:hAnsi="Gungsuh" w:cs="Gungsuh"/>
          <w:sz w:val="24"/>
          <w:szCs w:val="24"/>
        </w:rPr>
        <w:t xml:space="preserve"> / y，关键是y这个养殖周期的说明，这一部分要十分详细，让人理解这个公式的含义。然后再将话题转移到每个渔场的产量，他的计算公式由公式二表示。</w:t>
      </w:r>
    </w:p>
    <w:p w14:paraId="55EFB219" w14:textId="77777777" w:rsidR="00376DB0" w:rsidRDefault="00376DB0">
      <w:pPr>
        <w:jc w:val="both"/>
        <w:rPr>
          <w:rFonts w:ascii="Times New Roman" w:eastAsia="Times New Roman" w:hAnsi="Times New Roman" w:cs="Times New Roman"/>
          <w:sz w:val="24"/>
          <w:szCs w:val="24"/>
        </w:rPr>
      </w:pPr>
    </w:p>
    <w:tbl>
      <w:tblPr>
        <w:tblStyle w:val="a0"/>
        <w:tblW w:w="9638" w:type="dxa"/>
        <w:tblLayout w:type="fixed"/>
        <w:tblLook w:val="0600" w:firstRow="0" w:lastRow="0" w:firstColumn="0" w:lastColumn="0" w:noHBand="1" w:noVBand="1"/>
      </w:tblPr>
      <w:tblGrid>
        <w:gridCol w:w="3212"/>
        <w:gridCol w:w="3213"/>
        <w:gridCol w:w="3213"/>
      </w:tblGrid>
      <w:tr w:rsidR="00376DB0" w14:paraId="4B4BC9D7" w14:textId="77777777" w:rsidTr="00EF02B6">
        <w:tc>
          <w:tcPr>
            <w:tcW w:w="3212" w:type="dxa"/>
            <w:shd w:val="clear" w:color="auto" w:fill="auto"/>
            <w:tcMar>
              <w:top w:w="100" w:type="dxa"/>
              <w:left w:w="100" w:type="dxa"/>
              <w:bottom w:w="100" w:type="dxa"/>
              <w:right w:w="100" w:type="dxa"/>
            </w:tcMar>
            <w:vAlign w:val="center"/>
          </w:tcPr>
          <w:p w14:paraId="67904E9C" w14:textId="77777777" w:rsidR="00376DB0" w:rsidRDefault="00376DB0" w:rsidP="00EF02B6">
            <w:pPr>
              <w:widowControl w:val="0"/>
              <w:jc w:val="center"/>
              <w:rPr>
                <w:rFonts w:ascii="Times New Roman" w:eastAsia="Times New Roman" w:hAnsi="Times New Roman" w:cs="Times New Roman"/>
                <w:sz w:val="24"/>
                <w:szCs w:val="24"/>
              </w:rPr>
            </w:pPr>
          </w:p>
        </w:tc>
        <w:tc>
          <w:tcPr>
            <w:tcW w:w="3212" w:type="dxa"/>
            <w:shd w:val="clear" w:color="auto" w:fill="auto"/>
            <w:tcMar>
              <w:top w:w="100" w:type="dxa"/>
              <w:left w:w="100" w:type="dxa"/>
              <w:bottom w:w="100" w:type="dxa"/>
              <w:right w:w="100" w:type="dxa"/>
            </w:tcMar>
            <w:vAlign w:val="center"/>
          </w:tcPr>
          <w:p w14:paraId="2624953C" w14:textId="77777777" w:rsidR="00376DB0" w:rsidRDefault="00150366" w:rsidP="00EF02B6">
            <w:pPr>
              <w:jc w:val="center"/>
              <w:rPr>
                <w:rFonts w:ascii="Times New Roman" w:eastAsia="Times New Roman" w:hAnsi="Times New Roman" w:cs="Times New Roman"/>
                <w:sz w:val="24"/>
                <w:szCs w:val="24"/>
              </w:rPr>
            </w:pPr>
            <w:hyperlink r:id="rId11">
              <w:r w:rsidR="008F2586">
                <w:rPr>
                  <w:rFonts w:ascii="Times New Roman" w:eastAsia="Times New Roman" w:hAnsi="Times New Roman" w:cs="Times New Roman"/>
                  <w:noProof/>
                  <w:sz w:val="24"/>
                  <w:szCs w:val="24"/>
                </w:rPr>
                <w:drawing>
                  <wp:inline distT="19050" distB="19050" distL="19050" distR="19050" wp14:anchorId="6C0139E8" wp14:editId="06177A89">
                    <wp:extent cx="1536700" cy="393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536700" cy="393700"/>
                            </a:xfrm>
                            <a:prstGeom prst="rect">
                              <a:avLst/>
                            </a:prstGeom>
                            <a:ln/>
                          </pic:spPr>
                        </pic:pic>
                      </a:graphicData>
                    </a:graphic>
                  </wp:inline>
                </w:drawing>
              </w:r>
            </w:hyperlink>
          </w:p>
        </w:tc>
        <w:tc>
          <w:tcPr>
            <w:tcW w:w="3212" w:type="dxa"/>
            <w:shd w:val="clear" w:color="auto" w:fill="auto"/>
            <w:tcMar>
              <w:top w:w="100" w:type="dxa"/>
              <w:left w:w="100" w:type="dxa"/>
              <w:bottom w:w="100" w:type="dxa"/>
              <w:right w:w="100" w:type="dxa"/>
            </w:tcMar>
            <w:vAlign w:val="center"/>
          </w:tcPr>
          <w:p w14:paraId="647DDB1D" w14:textId="77777777" w:rsidR="00376DB0" w:rsidRDefault="008F2586" w:rsidP="00EF02B6">
            <w:pPr>
              <w:jc w:val="right"/>
              <w:rPr>
                <w:rFonts w:ascii="Times New Roman" w:eastAsia="Times New Roman" w:hAnsi="Times New Roman" w:cs="Times New Roman"/>
                <w:sz w:val="24"/>
                <w:szCs w:val="24"/>
              </w:rPr>
            </w:pPr>
            <w:r>
              <w:rPr>
                <w:rFonts w:ascii="Gungsuh" w:eastAsia="Gungsuh" w:hAnsi="Gungsuh" w:cs="Gungsuh"/>
                <w:sz w:val="24"/>
                <w:szCs w:val="24"/>
              </w:rPr>
              <w:t>（2）</w:t>
            </w:r>
          </w:p>
        </w:tc>
      </w:tr>
    </w:tbl>
    <w:p w14:paraId="358B22EF" w14:textId="77777777" w:rsidR="00376DB0" w:rsidRDefault="00376DB0">
      <w:pPr>
        <w:rPr>
          <w:rFonts w:ascii="Times New Roman" w:eastAsia="Times New Roman" w:hAnsi="Times New Roman" w:cs="Times New Roman"/>
          <w:sz w:val="24"/>
          <w:szCs w:val="24"/>
        </w:rPr>
      </w:pPr>
    </w:p>
    <w:p w14:paraId="35C7FEE5" w14:textId="36A5F0D1" w:rsidR="00376DB0" w:rsidRDefault="008F2586">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The production data used in previous case studies is basically from field surveys. However, due to business secrets, fishery production information is not easy to get. The method proposed here </w:t>
      </w:r>
      <w:r>
        <w:rPr>
          <w:rFonts w:ascii="Times New Roman" w:eastAsia="Times New Roman" w:hAnsi="Times New Roman" w:cs="Times New Roman"/>
          <w:color w:val="FF0000"/>
          <w:sz w:val="24"/>
          <w:szCs w:val="24"/>
        </w:rPr>
        <w:lastRenderedPageBreak/>
        <w:t xml:space="preserve">provides a new way of estimating aquaculture production and can estimate a larger range of fish production, not limited </w:t>
      </w:r>
      <w:proofErr w:type="gramStart"/>
      <w:r>
        <w:rPr>
          <w:rFonts w:ascii="Times New Roman" w:eastAsia="Times New Roman" w:hAnsi="Times New Roman" w:cs="Times New Roman"/>
          <w:color w:val="FF0000"/>
          <w:sz w:val="24"/>
          <w:szCs w:val="24"/>
        </w:rPr>
        <w:t>to  a</w:t>
      </w:r>
      <w:proofErr w:type="gramEnd"/>
      <w:r>
        <w:rPr>
          <w:rFonts w:ascii="Times New Roman" w:eastAsia="Times New Roman" w:hAnsi="Times New Roman" w:cs="Times New Roman"/>
          <w:color w:val="FF0000"/>
          <w:sz w:val="24"/>
          <w:szCs w:val="24"/>
        </w:rPr>
        <w:t xml:space="preserve"> single fish farm.</w:t>
      </w:r>
    </w:p>
    <w:p w14:paraId="17144AFC" w14:textId="008D5CD9" w:rsidR="00F61453" w:rsidRDefault="00F61453">
      <w:pPr>
        <w:jc w:val="both"/>
        <w:rPr>
          <w:rFonts w:ascii="Times New Roman" w:eastAsia="Times New Roman" w:hAnsi="Times New Roman" w:cs="Times New Roman"/>
          <w:color w:val="FF0000"/>
          <w:sz w:val="24"/>
          <w:szCs w:val="24"/>
        </w:rPr>
      </w:pPr>
    </w:p>
    <w:p w14:paraId="2109F903" w14:textId="77777777" w:rsidR="00F61453" w:rsidRDefault="00F61453" w:rsidP="00F6145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 Parameter value</w:t>
      </w:r>
    </w:p>
    <w:p w14:paraId="16A2AE86" w14:textId="77777777" w:rsidR="00F61453" w:rsidRDefault="00F61453" w:rsidP="00F61453">
      <w:pPr>
        <w:jc w:val="both"/>
        <w:rPr>
          <w:rFonts w:ascii="Times New Roman" w:eastAsia="Times New Roman" w:hAnsi="Times New Roman" w:cs="Times New Roman"/>
          <w:sz w:val="24"/>
          <w:szCs w:val="24"/>
        </w:rPr>
      </w:pPr>
    </w:p>
    <w:tbl>
      <w:tblPr>
        <w:tblStyle w:val="a2"/>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2"/>
        <w:gridCol w:w="3213"/>
        <w:gridCol w:w="3213"/>
      </w:tblGrid>
      <w:tr w:rsidR="00F61453" w14:paraId="17D1D0E2" w14:textId="77777777" w:rsidTr="0033028F">
        <w:trPr>
          <w:trHeight w:val="440"/>
        </w:trPr>
        <w:tc>
          <w:tcPr>
            <w:tcW w:w="3212" w:type="dxa"/>
            <w:vMerge w:val="restart"/>
            <w:shd w:val="clear" w:color="auto" w:fill="auto"/>
            <w:tcMar>
              <w:top w:w="100" w:type="dxa"/>
              <w:left w:w="100" w:type="dxa"/>
              <w:bottom w:w="100" w:type="dxa"/>
              <w:right w:w="100" w:type="dxa"/>
            </w:tcMar>
          </w:tcPr>
          <w:p w14:paraId="7A0E1AA0" w14:textId="77777777" w:rsidR="00F61453" w:rsidRDefault="00F61453" w:rsidP="0033028F">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w:t>
            </w:r>
          </w:p>
        </w:tc>
        <w:tc>
          <w:tcPr>
            <w:tcW w:w="6424" w:type="dxa"/>
            <w:gridSpan w:val="2"/>
            <w:shd w:val="clear" w:color="auto" w:fill="auto"/>
            <w:tcMar>
              <w:top w:w="100" w:type="dxa"/>
              <w:left w:w="100" w:type="dxa"/>
              <w:bottom w:w="100" w:type="dxa"/>
              <w:right w:w="100" w:type="dxa"/>
            </w:tcMar>
          </w:tcPr>
          <w:p w14:paraId="0A206510" w14:textId="77777777" w:rsidR="00F61453" w:rsidRDefault="00F61453" w:rsidP="0033028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value</w:t>
            </w:r>
          </w:p>
        </w:tc>
      </w:tr>
      <w:tr w:rsidR="00F61453" w14:paraId="20884396" w14:textId="77777777" w:rsidTr="0033028F">
        <w:trPr>
          <w:trHeight w:val="440"/>
        </w:trPr>
        <w:tc>
          <w:tcPr>
            <w:tcW w:w="3212" w:type="dxa"/>
            <w:vMerge/>
            <w:shd w:val="clear" w:color="auto" w:fill="auto"/>
            <w:tcMar>
              <w:top w:w="100" w:type="dxa"/>
              <w:left w:w="100" w:type="dxa"/>
              <w:bottom w:w="100" w:type="dxa"/>
              <w:right w:w="100" w:type="dxa"/>
            </w:tcMar>
          </w:tcPr>
          <w:p w14:paraId="67473F2C" w14:textId="77777777" w:rsidR="00F61453" w:rsidRDefault="00F61453" w:rsidP="0033028F">
            <w:pPr>
              <w:widowControl w:val="0"/>
              <w:pBdr>
                <w:top w:val="nil"/>
                <w:left w:val="nil"/>
                <w:bottom w:val="nil"/>
                <w:right w:val="nil"/>
                <w:between w:val="nil"/>
              </w:pBdr>
              <w:rPr>
                <w:rFonts w:ascii="Times New Roman" w:eastAsia="Times New Roman" w:hAnsi="Times New Roman" w:cs="Times New Roman"/>
                <w:sz w:val="24"/>
                <w:szCs w:val="24"/>
              </w:rPr>
            </w:pPr>
          </w:p>
        </w:tc>
        <w:tc>
          <w:tcPr>
            <w:tcW w:w="3212" w:type="dxa"/>
            <w:shd w:val="clear" w:color="auto" w:fill="auto"/>
            <w:tcMar>
              <w:top w:w="100" w:type="dxa"/>
              <w:left w:w="100" w:type="dxa"/>
              <w:bottom w:w="100" w:type="dxa"/>
              <w:right w:w="100" w:type="dxa"/>
            </w:tcMar>
          </w:tcPr>
          <w:p w14:paraId="334F695B" w14:textId="77777777" w:rsidR="00F61453" w:rsidRDefault="00F61453" w:rsidP="0033028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yellow tail</w:t>
            </w:r>
          </w:p>
        </w:tc>
        <w:tc>
          <w:tcPr>
            <w:tcW w:w="3212" w:type="dxa"/>
            <w:shd w:val="clear" w:color="auto" w:fill="auto"/>
            <w:tcMar>
              <w:top w:w="100" w:type="dxa"/>
              <w:left w:w="100" w:type="dxa"/>
              <w:bottom w:w="100" w:type="dxa"/>
              <w:right w:w="100" w:type="dxa"/>
            </w:tcMar>
          </w:tcPr>
          <w:p w14:paraId="088990E5" w14:textId="77777777" w:rsidR="00F61453" w:rsidRDefault="00F61453" w:rsidP="0033028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tuna</w:t>
            </w:r>
          </w:p>
        </w:tc>
      </w:tr>
      <w:tr w:rsidR="00F61453" w14:paraId="15526B2D" w14:textId="77777777" w:rsidTr="0033028F">
        <w:tc>
          <w:tcPr>
            <w:tcW w:w="3212" w:type="dxa"/>
            <w:shd w:val="clear" w:color="auto" w:fill="auto"/>
            <w:tcMar>
              <w:top w:w="100" w:type="dxa"/>
              <w:left w:w="100" w:type="dxa"/>
              <w:bottom w:w="100" w:type="dxa"/>
              <w:right w:w="100" w:type="dxa"/>
            </w:tcMar>
          </w:tcPr>
          <w:p w14:paraId="26959348" w14:textId="77777777" w:rsidR="00F61453" w:rsidRDefault="00F61453" w:rsidP="0033028F">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r </w:t>
            </w:r>
            <w:r>
              <w:rPr>
                <w:rFonts w:ascii="Times New Roman" w:eastAsia="Times New Roman" w:hAnsi="Times New Roman" w:cs="Times New Roman"/>
                <w:sz w:val="24"/>
                <w:szCs w:val="24"/>
              </w:rPr>
              <w:t xml:space="preserve">(kg </w:t>
            </w:r>
            <w:proofErr w:type="gramStart"/>
            <w:r>
              <w:rPr>
                <w:rFonts w:ascii="Times New Roman" w:eastAsia="Times New Roman" w:hAnsi="Times New Roman" w:cs="Times New Roman"/>
                <w:sz w:val="24"/>
                <w:szCs w:val="24"/>
              </w:rPr>
              <w:t>kg-1</w:t>
            </w:r>
            <w:proofErr w:type="gramEnd"/>
            <w:r>
              <w:rPr>
                <w:rFonts w:ascii="Times New Roman" w:eastAsia="Times New Roman" w:hAnsi="Times New Roman" w:cs="Times New Roman"/>
                <w:sz w:val="24"/>
                <w:szCs w:val="24"/>
              </w:rPr>
              <w:t>)</w:t>
            </w:r>
          </w:p>
        </w:tc>
        <w:tc>
          <w:tcPr>
            <w:tcW w:w="3212" w:type="dxa"/>
            <w:shd w:val="clear" w:color="auto" w:fill="auto"/>
            <w:tcMar>
              <w:top w:w="100" w:type="dxa"/>
              <w:left w:w="100" w:type="dxa"/>
              <w:bottom w:w="100" w:type="dxa"/>
              <w:right w:w="100" w:type="dxa"/>
            </w:tcMar>
          </w:tcPr>
          <w:p w14:paraId="533FF710" w14:textId="77777777" w:rsidR="00F61453" w:rsidRDefault="00F61453" w:rsidP="0033028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212" w:type="dxa"/>
            <w:shd w:val="clear" w:color="auto" w:fill="auto"/>
            <w:tcMar>
              <w:top w:w="100" w:type="dxa"/>
              <w:left w:w="100" w:type="dxa"/>
              <w:bottom w:w="100" w:type="dxa"/>
              <w:right w:w="100" w:type="dxa"/>
            </w:tcMar>
          </w:tcPr>
          <w:p w14:paraId="57F60CB5" w14:textId="77777777" w:rsidR="00F61453" w:rsidRDefault="00F61453" w:rsidP="0033028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r>
      <w:tr w:rsidR="00F61453" w14:paraId="5CEEA210" w14:textId="77777777" w:rsidTr="0033028F">
        <w:tc>
          <w:tcPr>
            <w:tcW w:w="3212" w:type="dxa"/>
            <w:shd w:val="clear" w:color="auto" w:fill="auto"/>
            <w:tcMar>
              <w:top w:w="100" w:type="dxa"/>
              <w:left w:w="100" w:type="dxa"/>
              <w:bottom w:w="100" w:type="dxa"/>
              <w:right w:w="100" w:type="dxa"/>
            </w:tcMar>
          </w:tcPr>
          <w:p w14:paraId="15E654A6" w14:textId="77777777" w:rsidR="00F61453" w:rsidRDefault="00F61453" w:rsidP="0033028F">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y</w:t>
            </w:r>
          </w:p>
        </w:tc>
        <w:tc>
          <w:tcPr>
            <w:tcW w:w="3212" w:type="dxa"/>
            <w:shd w:val="clear" w:color="auto" w:fill="auto"/>
            <w:tcMar>
              <w:top w:w="100" w:type="dxa"/>
              <w:left w:w="100" w:type="dxa"/>
              <w:bottom w:w="100" w:type="dxa"/>
              <w:right w:w="100" w:type="dxa"/>
            </w:tcMar>
          </w:tcPr>
          <w:p w14:paraId="404A19BB" w14:textId="77777777" w:rsidR="00F61453" w:rsidRDefault="00F61453" w:rsidP="0033028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212" w:type="dxa"/>
            <w:shd w:val="clear" w:color="auto" w:fill="auto"/>
            <w:tcMar>
              <w:top w:w="100" w:type="dxa"/>
              <w:left w:w="100" w:type="dxa"/>
              <w:bottom w:w="100" w:type="dxa"/>
              <w:right w:w="100" w:type="dxa"/>
            </w:tcMar>
          </w:tcPr>
          <w:p w14:paraId="75C9E1F6" w14:textId="77777777" w:rsidR="00F61453" w:rsidRDefault="00F61453" w:rsidP="0033028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bl>
    <w:p w14:paraId="4A2FA641" w14:textId="77777777" w:rsidR="00F61453" w:rsidRDefault="00F61453">
      <w:pPr>
        <w:jc w:val="both"/>
        <w:rPr>
          <w:rFonts w:ascii="Times New Roman" w:eastAsia="Times New Roman" w:hAnsi="Times New Roman" w:cs="Times New Roman"/>
          <w:color w:val="FF0000"/>
          <w:sz w:val="24"/>
          <w:szCs w:val="24"/>
        </w:rPr>
      </w:pPr>
    </w:p>
    <w:p w14:paraId="548A6963" w14:textId="77777777" w:rsidR="00376DB0" w:rsidRDefault="00376DB0">
      <w:pPr>
        <w:jc w:val="both"/>
        <w:rPr>
          <w:rFonts w:ascii="Times New Roman" w:eastAsia="Times New Roman" w:hAnsi="Times New Roman" w:cs="Times New Roman"/>
          <w:sz w:val="24"/>
          <w:szCs w:val="24"/>
        </w:rPr>
      </w:pPr>
    </w:p>
    <w:p w14:paraId="5CF9DEC5" w14:textId="77777777" w:rsidR="00376DB0" w:rsidRPr="00F61453" w:rsidRDefault="008F2586" w:rsidP="00F61453">
      <w:pPr>
        <w:pStyle w:val="Heading2"/>
        <w:rPr>
          <w:rFonts w:eastAsia="Gungsuh"/>
        </w:rPr>
      </w:pPr>
      <w:bookmarkStart w:id="6" w:name="_g5agtgnmhud1" w:colFirst="0" w:colLast="0"/>
      <w:bookmarkEnd w:id="6"/>
      <w:r w:rsidRPr="00F61453">
        <w:rPr>
          <w:rFonts w:eastAsia="Gungsuh"/>
        </w:rPr>
        <w:t>2</w:t>
      </w:r>
      <w:r w:rsidRPr="00F61453">
        <w:rPr>
          <w:rFonts w:eastAsia="Gungsuh"/>
        </w:rPr>
        <w:t>）</w:t>
      </w:r>
      <w:r w:rsidRPr="00F61453">
        <w:rPr>
          <w:rFonts w:eastAsia="Gungsuh"/>
        </w:rPr>
        <w:t>Culture intensity index</w:t>
      </w:r>
    </w:p>
    <w:p w14:paraId="78E4034E" w14:textId="77777777" w:rsidR="00376DB0" w:rsidRDefault="008F2586">
      <w:pPr>
        <w:jc w:val="both"/>
        <w:rPr>
          <w:rFonts w:ascii="Times New Roman" w:eastAsia="Times New Roman" w:hAnsi="Times New Roman" w:cs="Times New Roman"/>
          <w:sz w:val="24"/>
          <w:szCs w:val="24"/>
        </w:rPr>
      </w:pPr>
      <w:commentRangeStart w:id="7"/>
      <w:r>
        <w:rPr>
          <w:rFonts w:ascii="Times New Roman" w:eastAsia="Times New Roman" w:hAnsi="Times New Roman" w:cs="Times New Roman"/>
          <w:sz w:val="24"/>
          <w:szCs w:val="24"/>
        </w:rPr>
        <w:t>The</w:t>
      </w:r>
      <w:commentRangeEnd w:id="7"/>
      <w:r>
        <w:commentReference w:id="7"/>
      </w:r>
      <w:r>
        <w:rPr>
          <w:rFonts w:ascii="Times New Roman" w:eastAsia="Times New Roman" w:hAnsi="Times New Roman" w:cs="Times New Roman"/>
          <w:sz w:val="24"/>
          <w:szCs w:val="24"/>
        </w:rPr>
        <w:t xml:space="preserve"> environmental impact of fish farm is not only related to stocking density (weight of fish stocked per unit </w:t>
      </w:r>
      <w:proofErr w:type="spellStart"/>
      <w:r>
        <w:rPr>
          <w:rFonts w:ascii="Times New Roman" w:eastAsia="Times New Roman" w:hAnsi="Times New Roman" w:cs="Times New Roman"/>
          <w:sz w:val="24"/>
          <w:szCs w:val="24"/>
        </w:rPr>
        <w:t>cage</w:t>
      </w:r>
      <w:proofErr w:type="spellEnd"/>
      <w:r>
        <w:rPr>
          <w:rFonts w:ascii="Times New Roman" w:eastAsia="Times New Roman" w:hAnsi="Times New Roman" w:cs="Times New Roman"/>
          <w:sz w:val="24"/>
          <w:szCs w:val="24"/>
        </w:rPr>
        <w:t xml:space="preserve"> volume), but also to the physical conditions of the farm. The greater the water depth, the more easily the excretion is spread, and the bottom pollution is less likely to occur. The larger the area of the fishery, the smaller the stocking density and the smaller the local water quality pollution. Therefore, this study takes the farms as the object and considers the fishery production, farm area and water depth as parameters to establish the evaluation index of culture intensity.</w:t>
      </w:r>
    </w:p>
    <w:p w14:paraId="5E5FBC13" w14:textId="77777777" w:rsidR="00376DB0" w:rsidRDefault="00376DB0">
      <w:pPr>
        <w:jc w:val="both"/>
        <w:rPr>
          <w:rFonts w:ascii="Times New Roman" w:eastAsia="Times New Roman" w:hAnsi="Times New Roman" w:cs="Times New Roman"/>
          <w:sz w:val="24"/>
          <w:szCs w:val="24"/>
        </w:rPr>
      </w:pPr>
    </w:p>
    <w:p w14:paraId="19BEFEBE" w14:textId="77777777" w:rsidR="00376DB0" w:rsidRDefault="00376DB0">
      <w:pPr>
        <w:jc w:val="both"/>
        <w:rPr>
          <w:rFonts w:ascii="Times New Roman" w:eastAsia="Times New Roman" w:hAnsi="Times New Roman" w:cs="Times New Roman"/>
          <w:sz w:val="24"/>
          <w:szCs w:val="24"/>
        </w:rPr>
      </w:pPr>
    </w:p>
    <w:tbl>
      <w:tblPr>
        <w:tblStyle w:val="a1"/>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2"/>
        <w:gridCol w:w="3213"/>
        <w:gridCol w:w="3213"/>
      </w:tblGrid>
      <w:tr w:rsidR="00376DB0" w14:paraId="0480B9D2" w14:textId="77777777" w:rsidTr="004770FF">
        <w:tc>
          <w:tcPr>
            <w:tcW w:w="3212" w:type="dxa"/>
            <w:tcBorders>
              <w:top w:val="nil"/>
              <w:left w:val="nil"/>
              <w:bottom w:val="nil"/>
              <w:right w:val="nil"/>
            </w:tcBorders>
            <w:shd w:val="clear" w:color="auto" w:fill="auto"/>
            <w:tcMar>
              <w:top w:w="100" w:type="dxa"/>
              <w:left w:w="100" w:type="dxa"/>
              <w:bottom w:w="100" w:type="dxa"/>
              <w:right w:w="100" w:type="dxa"/>
            </w:tcMar>
            <w:vAlign w:val="center"/>
          </w:tcPr>
          <w:p w14:paraId="4F3F90B2" w14:textId="77777777" w:rsidR="00376DB0" w:rsidRDefault="00376DB0" w:rsidP="004770FF">
            <w:pPr>
              <w:widowControl w:val="0"/>
              <w:jc w:val="center"/>
              <w:rPr>
                <w:rFonts w:ascii="Times New Roman" w:eastAsia="Times New Roman" w:hAnsi="Times New Roman" w:cs="Times New Roman"/>
                <w:sz w:val="24"/>
                <w:szCs w:val="24"/>
              </w:rPr>
            </w:pPr>
          </w:p>
        </w:tc>
        <w:tc>
          <w:tcPr>
            <w:tcW w:w="3212" w:type="dxa"/>
            <w:tcBorders>
              <w:top w:val="nil"/>
              <w:left w:val="nil"/>
              <w:bottom w:val="nil"/>
              <w:right w:val="nil"/>
            </w:tcBorders>
            <w:shd w:val="clear" w:color="auto" w:fill="auto"/>
            <w:tcMar>
              <w:top w:w="100" w:type="dxa"/>
              <w:left w:w="100" w:type="dxa"/>
              <w:bottom w:w="100" w:type="dxa"/>
              <w:right w:w="100" w:type="dxa"/>
            </w:tcMar>
            <w:vAlign w:val="center"/>
          </w:tcPr>
          <w:p w14:paraId="549ED60D" w14:textId="77777777" w:rsidR="00376DB0" w:rsidRDefault="00150366" w:rsidP="004770FF">
            <w:pPr>
              <w:jc w:val="center"/>
              <w:rPr>
                <w:rFonts w:ascii="Times New Roman" w:eastAsia="Times New Roman" w:hAnsi="Times New Roman" w:cs="Times New Roman"/>
                <w:sz w:val="24"/>
                <w:szCs w:val="24"/>
              </w:rPr>
            </w:pPr>
            <w:hyperlink r:id="rId12">
              <w:r w:rsidR="008F2586">
                <w:rPr>
                  <w:rFonts w:ascii="Times New Roman" w:eastAsia="Times New Roman" w:hAnsi="Times New Roman" w:cs="Times New Roman"/>
                  <w:noProof/>
                  <w:sz w:val="24"/>
                  <w:szCs w:val="24"/>
                </w:rPr>
                <w:drawing>
                  <wp:inline distT="19050" distB="19050" distL="19050" distR="19050" wp14:anchorId="4DC499FC" wp14:editId="0A542594">
                    <wp:extent cx="736600" cy="342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736600" cy="342900"/>
                            </a:xfrm>
                            <a:prstGeom prst="rect">
                              <a:avLst/>
                            </a:prstGeom>
                            <a:ln/>
                          </pic:spPr>
                        </pic:pic>
                      </a:graphicData>
                    </a:graphic>
                  </wp:inline>
                </w:drawing>
              </w:r>
            </w:hyperlink>
          </w:p>
        </w:tc>
        <w:tc>
          <w:tcPr>
            <w:tcW w:w="3212" w:type="dxa"/>
            <w:tcBorders>
              <w:top w:val="nil"/>
              <w:left w:val="nil"/>
              <w:bottom w:val="nil"/>
              <w:right w:val="nil"/>
            </w:tcBorders>
            <w:shd w:val="clear" w:color="auto" w:fill="auto"/>
            <w:tcMar>
              <w:top w:w="100" w:type="dxa"/>
              <w:left w:w="100" w:type="dxa"/>
              <w:bottom w:w="100" w:type="dxa"/>
              <w:right w:w="100" w:type="dxa"/>
            </w:tcMar>
            <w:vAlign w:val="center"/>
          </w:tcPr>
          <w:p w14:paraId="6C86A54F" w14:textId="77777777" w:rsidR="00376DB0" w:rsidRDefault="008F2586" w:rsidP="004770FF">
            <w:pPr>
              <w:jc w:val="right"/>
              <w:rPr>
                <w:rFonts w:ascii="Times New Roman" w:eastAsia="Times New Roman" w:hAnsi="Times New Roman" w:cs="Times New Roman"/>
                <w:sz w:val="24"/>
                <w:szCs w:val="24"/>
              </w:rPr>
            </w:pPr>
            <w:r>
              <w:rPr>
                <w:rFonts w:ascii="Gungsuh" w:eastAsia="Gungsuh" w:hAnsi="Gungsuh" w:cs="Gungsuh"/>
                <w:sz w:val="24"/>
                <w:szCs w:val="24"/>
              </w:rPr>
              <w:t>（3）</w:t>
            </w:r>
          </w:p>
        </w:tc>
      </w:tr>
    </w:tbl>
    <w:p w14:paraId="596552FA" w14:textId="77777777" w:rsidR="00376DB0" w:rsidRDefault="00376DB0">
      <w:pPr>
        <w:rPr>
          <w:rFonts w:ascii="Times New Roman" w:eastAsia="Times New Roman" w:hAnsi="Times New Roman" w:cs="Times New Roman"/>
          <w:sz w:val="24"/>
          <w:szCs w:val="24"/>
        </w:rPr>
      </w:pPr>
    </w:p>
    <w:p w14:paraId="1F2D28AC"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7E1EE2" w14:textId="77777777" w:rsidR="00376DB0" w:rsidRDefault="008F2586">
      <w:pPr>
        <w:jc w:val="both"/>
        <w:rPr>
          <w:rFonts w:ascii="Times New Roman" w:eastAsia="Times New Roman" w:hAnsi="Times New Roman" w:cs="Times New Roman"/>
          <w:sz w:val="24"/>
          <w:szCs w:val="24"/>
        </w:rPr>
      </w:pPr>
      <w:commentRangeStart w:id="8"/>
      <w:r>
        <w:rPr>
          <w:rFonts w:ascii="Times New Roman" w:eastAsia="Times New Roman" w:hAnsi="Times New Roman" w:cs="Times New Roman"/>
          <w:sz w:val="24"/>
          <w:szCs w:val="24"/>
        </w:rPr>
        <w:t>where</w:t>
      </w:r>
      <w:commentRangeEnd w:id="8"/>
      <w:r>
        <w:commentReference w:id="8"/>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(kg m-3) means the aquaculture intensity index. Smaller </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means</w:t>
      </w:r>
      <w:proofErr w:type="gramEnd"/>
      <w:r>
        <w:rPr>
          <w:rFonts w:ascii="Times New Roman" w:eastAsia="Times New Roman" w:hAnsi="Times New Roman" w:cs="Times New Roman"/>
          <w:sz w:val="24"/>
          <w:szCs w:val="24"/>
        </w:rPr>
        <w:t xml:space="preserve"> lower culture intensity.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(ton) is the annual production of each farm.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(m2) is the total area of each farm and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(m) is the mean depth of the farm.</w:t>
      </w:r>
    </w:p>
    <w:p w14:paraId="5B739A1E" w14:textId="77777777" w:rsidR="00376DB0" w:rsidRDefault="00376DB0">
      <w:pPr>
        <w:jc w:val="both"/>
        <w:rPr>
          <w:rFonts w:ascii="Times New Roman" w:eastAsia="Times New Roman" w:hAnsi="Times New Roman" w:cs="Times New Roman"/>
          <w:sz w:val="24"/>
          <w:szCs w:val="24"/>
        </w:rPr>
      </w:pPr>
    </w:p>
    <w:p w14:paraId="7CEC5ED1" w14:textId="77777777" w:rsidR="00376DB0" w:rsidRDefault="00376DB0">
      <w:pPr>
        <w:jc w:val="both"/>
        <w:rPr>
          <w:rFonts w:ascii="Times New Roman" w:eastAsia="Times New Roman" w:hAnsi="Times New Roman" w:cs="Times New Roman"/>
          <w:sz w:val="24"/>
          <w:szCs w:val="24"/>
        </w:rPr>
      </w:pPr>
    </w:p>
    <w:p w14:paraId="12FE63AD" w14:textId="77777777" w:rsidR="00376DB0" w:rsidRDefault="008F2586">
      <w:pPr>
        <w:pStyle w:val="Heading2"/>
      </w:pPr>
      <w:bookmarkStart w:id="9" w:name="_byhta2oxmq09" w:colFirst="0" w:colLast="0"/>
      <w:bookmarkEnd w:id="9"/>
      <w:r>
        <w:t>Materials</w:t>
      </w:r>
    </w:p>
    <w:p w14:paraId="44429F1E" w14:textId="0C50EFA6" w:rsidR="00376DB0" w:rsidRDefault="005918E5">
      <w:pPr>
        <w:jc w:val="both"/>
        <w:rPr>
          <w:rFonts w:ascii="Times New Roman" w:eastAsia="Times New Roman" w:hAnsi="Times New Roman" w:cs="Times New Roman"/>
          <w:sz w:val="24"/>
          <w:szCs w:val="24"/>
        </w:rPr>
      </w:pPr>
      <w:r>
        <w:rPr>
          <w:rFonts w:ascii="SimSun" w:hAnsi="SimSun" w:cs="SimSun" w:hint="eastAsia"/>
          <w:sz w:val="24"/>
          <w:szCs w:val="24"/>
          <w:lang w:eastAsia="ja-JP"/>
        </w:rPr>
        <w:t>１）</w:t>
      </w:r>
      <w:r w:rsidR="008F2586">
        <w:rPr>
          <w:rFonts w:ascii="Times New Roman" w:eastAsia="Times New Roman" w:hAnsi="Times New Roman" w:cs="Times New Roman"/>
          <w:sz w:val="24"/>
          <w:szCs w:val="24"/>
        </w:rPr>
        <w:t xml:space="preserve">Research site </w:t>
      </w:r>
    </w:p>
    <w:p w14:paraId="4ADF0F60" w14:textId="16EF0ACC" w:rsidR="00376DB0" w:rsidRDefault="00EE18CC" w:rsidP="00EE18C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B7DF4C5" wp14:editId="0A6BFEC5">
            <wp:extent cx="5367647" cy="3795769"/>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ster_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793" cy="3818501"/>
                    </a:xfrm>
                    <a:prstGeom prst="rect">
                      <a:avLst/>
                    </a:prstGeom>
                  </pic:spPr>
                </pic:pic>
              </a:graphicData>
            </a:graphic>
          </wp:inline>
        </w:drawing>
      </w:r>
    </w:p>
    <w:p w14:paraId="6A5DA8AB" w14:textId="2A11C63B" w:rsidR="00376DB0" w:rsidRPr="00742DF4" w:rsidRDefault="008F2586" w:rsidP="00B32BFE">
      <w:pPr>
        <w:spacing w:before="120"/>
        <w:jc w:val="center"/>
        <w:rPr>
          <w:rFonts w:ascii="Times New Roman" w:eastAsia="Times New Roman" w:hAnsi="Times New Roman" w:cs="Times New Roman"/>
          <w:b/>
          <w:bCs/>
          <w:sz w:val="24"/>
          <w:szCs w:val="24"/>
        </w:rPr>
      </w:pPr>
      <w:r w:rsidRPr="00742DF4">
        <w:rPr>
          <w:rFonts w:ascii="Times New Roman" w:eastAsia="Times New Roman" w:hAnsi="Times New Roman" w:cs="Times New Roman"/>
          <w:b/>
          <w:bCs/>
          <w:sz w:val="24"/>
          <w:szCs w:val="24"/>
        </w:rPr>
        <w:t xml:space="preserve">Fig. 1 </w:t>
      </w:r>
      <w:r w:rsidR="00742DF4" w:rsidRPr="00742DF4">
        <w:rPr>
          <w:rFonts w:ascii="Times New Roman" w:eastAsia="Times New Roman" w:hAnsi="Times New Roman" w:cs="Times New Roman"/>
          <w:b/>
          <w:bCs/>
          <w:sz w:val="24"/>
          <w:szCs w:val="24"/>
        </w:rPr>
        <w:t>Research area and the aquaculture farms.</w:t>
      </w:r>
    </w:p>
    <w:p w14:paraId="261C9D50" w14:textId="77777777" w:rsidR="00376DB0" w:rsidRDefault="00376DB0">
      <w:pPr>
        <w:jc w:val="both"/>
        <w:rPr>
          <w:rFonts w:ascii="Times New Roman" w:eastAsia="Times New Roman" w:hAnsi="Times New Roman" w:cs="Times New Roman"/>
          <w:sz w:val="24"/>
          <w:szCs w:val="24"/>
        </w:rPr>
      </w:pPr>
    </w:p>
    <w:p w14:paraId="32CBBCD6" w14:textId="77777777" w:rsidR="00376DB0" w:rsidRDefault="008F2586">
      <w:pPr>
        <w:jc w:val="both"/>
        <w:rPr>
          <w:rFonts w:ascii="Times New Roman" w:eastAsia="Times New Roman" w:hAnsi="Times New Roman" w:cs="Times New Roman"/>
          <w:sz w:val="24"/>
          <w:szCs w:val="24"/>
        </w:rPr>
      </w:pPr>
      <w:commentRangeStart w:id="10"/>
      <w:r>
        <w:rPr>
          <w:rFonts w:ascii="Times New Roman" w:eastAsia="Times New Roman" w:hAnsi="Times New Roman" w:cs="Times New Roman"/>
          <w:sz w:val="24"/>
          <w:szCs w:val="24"/>
        </w:rPr>
        <w:t>The</w:t>
      </w:r>
      <w:commentRangeEnd w:id="10"/>
      <w:r w:rsidRPr="00D70702">
        <w:rPr>
          <w:rFonts w:ascii="Times New Roman" w:eastAsia="Times New Roman" w:hAnsi="Times New Roman" w:cs="Times New Roman"/>
          <w:sz w:val="24"/>
          <w:szCs w:val="24"/>
        </w:rPr>
        <w:commentReference w:id="10"/>
      </w:r>
      <w:r w:rsidRPr="00D70702">
        <w:rPr>
          <w:rFonts w:ascii="Times New Roman" w:eastAsia="Times New Roman" w:hAnsi="Times New Roman" w:cs="Times New Roman"/>
          <w:sz w:val="24"/>
          <w:szCs w:val="24"/>
        </w:rPr>
        <w:t xml:space="preserve"> production calculated here includes two kinds of fish, yellow-tail and tuna, which accounting for about 91% of the marine fish production in Oita in 2017. The location, area of farm and type of fish are based on information on MDA Situational Indication Linkages(</w:t>
      </w:r>
      <w:r w:rsidRPr="00D70702">
        <w:rPr>
          <w:rFonts w:ascii="SimSun" w:hAnsi="SimSun" w:cs="SimSun" w:hint="eastAsia"/>
          <w:sz w:val="24"/>
          <w:szCs w:val="24"/>
        </w:rPr>
        <w:t>参考文献</w:t>
      </w:r>
      <w:r w:rsidRPr="00D70702">
        <w:rPr>
          <w:rFonts w:ascii="Times New Roman" w:eastAsia="Times New Roman" w:hAnsi="Times New Roman" w:cs="Times New Roman"/>
          <w:sz w:val="24"/>
          <w:szCs w:val="24"/>
        </w:rPr>
        <w:t>) and the Aquaculture Database</w:t>
      </w:r>
      <w:r w:rsidRPr="00D70702">
        <w:rPr>
          <w:rFonts w:ascii="SimSun" w:hAnsi="SimSun" w:cs="SimSun" w:hint="eastAsia"/>
          <w:sz w:val="24"/>
          <w:szCs w:val="24"/>
        </w:rPr>
        <w:t>（参考文献）</w:t>
      </w:r>
      <w:r w:rsidRPr="00D70702">
        <w:rPr>
          <w:rFonts w:ascii="Times New Roman" w:eastAsia="Times New Roman" w:hAnsi="Times New Roman" w:cs="Times New Roman"/>
          <w:sz w:val="24"/>
          <w:szCs w:val="24"/>
        </w:rPr>
        <w:t>. The number and area of cages are from satellite image recognition in 2017. The depth of the cage is 8m, is the field survey data. The water depth data is from JODC. (</w:t>
      </w:r>
      <w:r w:rsidRPr="00D70702">
        <w:rPr>
          <w:rFonts w:ascii="SimSun" w:hAnsi="SimSun" w:cs="SimSun" w:hint="eastAsia"/>
          <w:sz w:val="24"/>
          <w:szCs w:val="24"/>
        </w:rPr>
        <w:t>参考文献</w:t>
      </w:r>
      <w:r w:rsidRPr="00D70702">
        <w:rPr>
          <w:rFonts w:ascii="Times New Roman" w:eastAsia="Times New Roman" w:hAnsi="Times New Roman" w:cs="Times New Roman"/>
          <w:sz w:val="24"/>
          <w:szCs w:val="24"/>
        </w:rPr>
        <w:t>) Table 1 lists the values of other parameters.</w:t>
      </w:r>
    </w:p>
    <w:p w14:paraId="4D182F1D" w14:textId="77777777" w:rsidR="00376DB0" w:rsidRDefault="00376DB0">
      <w:pPr>
        <w:jc w:val="both"/>
        <w:rPr>
          <w:rFonts w:ascii="Times New Roman" w:eastAsia="Times New Roman" w:hAnsi="Times New Roman" w:cs="Times New Roman"/>
          <w:sz w:val="24"/>
          <w:szCs w:val="24"/>
        </w:rPr>
      </w:pPr>
    </w:p>
    <w:p w14:paraId="2C4B4EAD" w14:textId="77777777" w:rsidR="00376DB0" w:rsidRDefault="00376DB0">
      <w:pPr>
        <w:jc w:val="both"/>
        <w:rPr>
          <w:rFonts w:ascii="Times New Roman" w:eastAsia="Times New Roman" w:hAnsi="Times New Roman" w:cs="Times New Roman"/>
          <w:sz w:val="24"/>
          <w:szCs w:val="24"/>
        </w:rPr>
      </w:pPr>
    </w:p>
    <w:p w14:paraId="6016084E" w14:textId="77777777" w:rsidR="00376DB0" w:rsidRDefault="00376DB0">
      <w:pPr>
        <w:jc w:val="both"/>
        <w:rPr>
          <w:rFonts w:ascii="Times New Roman" w:eastAsia="Times New Roman" w:hAnsi="Times New Roman" w:cs="Times New Roman"/>
          <w:sz w:val="24"/>
          <w:szCs w:val="24"/>
        </w:rPr>
      </w:pPr>
    </w:p>
    <w:p w14:paraId="484980C9" w14:textId="77777777" w:rsidR="00376DB0" w:rsidRDefault="00376DB0">
      <w:pPr>
        <w:jc w:val="both"/>
        <w:rPr>
          <w:rFonts w:ascii="Times New Roman" w:eastAsia="Times New Roman" w:hAnsi="Times New Roman" w:cs="Times New Roman"/>
          <w:sz w:val="24"/>
          <w:szCs w:val="24"/>
        </w:rPr>
      </w:pPr>
    </w:p>
    <w:p w14:paraId="46DE80CD" w14:textId="1F54D68A" w:rsidR="00376DB0" w:rsidRDefault="005918E5">
      <w:pPr>
        <w:jc w:val="both"/>
        <w:rPr>
          <w:rFonts w:ascii="Times New Roman" w:eastAsia="Times New Roman" w:hAnsi="Times New Roman" w:cs="Times New Roman"/>
          <w:sz w:val="24"/>
          <w:szCs w:val="24"/>
        </w:rPr>
      </w:pPr>
      <w:r>
        <w:rPr>
          <w:rFonts w:ascii="SimSun" w:hAnsi="SimSun" w:cs="SimSun" w:hint="eastAsia"/>
          <w:sz w:val="24"/>
          <w:szCs w:val="24"/>
          <w:lang w:eastAsia="ja-JP"/>
        </w:rPr>
        <w:t>２）</w:t>
      </w:r>
      <w:r>
        <w:rPr>
          <w:rFonts w:ascii="SimSun" w:hAnsi="SimSun" w:cs="SimSun" w:hint="eastAsia"/>
          <w:sz w:val="24"/>
          <w:szCs w:val="24"/>
        </w:rPr>
        <w:t>卫星图像识别</w:t>
      </w:r>
    </w:p>
    <w:p w14:paraId="610013E2" w14:textId="559102C6" w:rsidR="00376DB0" w:rsidRDefault="001D0CE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243D26" wp14:editId="2897CB75">
            <wp:extent cx="5304120" cy="399303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CN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04120" cy="3993033"/>
                    </a:xfrm>
                    <a:prstGeom prst="rect">
                      <a:avLst/>
                    </a:prstGeom>
                  </pic:spPr>
                </pic:pic>
              </a:graphicData>
            </a:graphic>
          </wp:inline>
        </w:drawing>
      </w:r>
    </w:p>
    <w:p w14:paraId="5B07B604" w14:textId="4C1C82AC" w:rsidR="00376DB0" w:rsidRPr="00DA0E00" w:rsidRDefault="008F2586" w:rsidP="00DA0E00">
      <w:pPr>
        <w:spacing w:before="120"/>
        <w:jc w:val="center"/>
        <w:rPr>
          <w:rFonts w:ascii="Times New Roman" w:eastAsia="Times New Roman" w:hAnsi="Times New Roman" w:cs="Times New Roman"/>
          <w:b/>
          <w:bCs/>
          <w:sz w:val="24"/>
          <w:szCs w:val="24"/>
        </w:rPr>
      </w:pPr>
      <w:r w:rsidRPr="00DA0E00">
        <w:rPr>
          <w:rFonts w:ascii="Times New Roman" w:eastAsia="Times New Roman" w:hAnsi="Times New Roman" w:cs="Times New Roman"/>
          <w:b/>
          <w:bCs/>
          <w:sz w:val="24"/>
          <w:szCs w:val="24"/>
        </w:rPr>
        <w:t xml:space="preserve">Fig. </w:t>
      </w:r>
      <w:r w:rsidR="00677DA4" w:rsidRPr="00DA0E00">
        <w:rPr>
          <w:rFonts w:ascii="Times New Roman" w:eastAsia="Times New Roman" w:hAnsi="Times New Roman" w:cs="Times New Roman"/>
          <w:b/>
          <w:bCs/>
          <w:sz w:val="24"/>
          <w:szCs w:val="24"/>
        </w:rPr>
        <w:t>2 Object</w:t>
      </w:r>
      <w:r w:rsidRPr="00DA0E00">
        <w:rPr>
          <w:rFonts w:ascii="Times New Roman" w:eastAsia="Times New Roman" w:hAnsi="Times New Roman" w:cs="Times New Roman"/>
          <w:b/>
          <w:bCs/>
          <w:sz w:val="24"/>
          <w:szCs w:val="24"/>
        </w:rPr>
        <w:t xml:space="preserve"> detection based on Tensor</w:t>
      </w:r>
      <w:r w:rsidR="00D325FC" w:rsidRPr="00DA0E00">
        <w:rPr>
          <w:rFonts w:ascii="Times New Roman" w:eastAsia="Times New Roman" w:hAnsi="Times New Roman" w:cs="Times New Roman" w:hint="eastAsia"/>
          <w:b/>
          <w:bCs/>
          <w:sz w:val="24"/>
          <w:szCs w:val="24"/>
        </w:rPr>
        <w:t>F</w:t>
      </w:r>
      <w:r w:rsidRPr="00DA0E00">
        <w:rPr>
          <w:rFonts w:ascii="Times New Roman" w:eastAsia="Times New Roman" w:hAnsi="Times New Roman" w:cs="Times New Roman"/>
          <w:b/>
          <w:bCs/>
          <w:sz w:val="24"/>
          <w:szCs w:val="24"/>
        </w:rPr>
        <w:t xml:space="preserve">low technology: round and square fishing cages. </w:t>
      </w:r>
    </w:p>
    <w:p w14:paraId="51DEAD64" w14:textId="77777777" w:rsidR="00376DB0" w:rsidRDefault="00376DB0">
      <w:pPr>
        <w:jc w:val="both"/>
        <w:rPr>
          <w:rFonts w:ascii="Times New Roman" w:eastAsia="Times New Roman" w:hAnsi="Times New Roman" w:cs="Times New Roman"/>
          <w:sz w:val="24"/>
          <w:szCs w:val="24"/>
        </w:rPr>
      </w:pPr>
    </w:p>
    <w:p w14:paraId="66AEAB6B" w14:textId="77777777" w:rsidR="00376DB0" w:rsidRDefault="00376DB0">
      <w:pPr>
        <w:jc w:val="both"/>
        <w:rPr>
          <w:rFonts w:ascii="Times New Roman" w:eastAsia="Times New Roman" w:hAnsi="Times New Roman" w:cs="Times New Roman"/>
          <w:sz w:val="24"/>
          <w:szCs w:val="24"/>
        </w:rPr>
      </w:pPr>
    </w:p>
    <w:p w14:paraId="55F31CC2" w14:textId="77777777" w:rsidR="00376DB0" w:rsidRDefault="00376DB0">
      <w:pPr>
        <w:jc w:val="both"/>
        <w:rPr>
          <w:rFonts w:ascii="Times New Roman" w:eastAsia="Times New Roman" w:hAnsi="Times New Roman" w:cs="Times New Roman"/>
          <w:sz w:val="24"/>
          <w:szCs w:val="24"/>
        </w:rPr>
      </w:pPr>
    </w:p>
    <w:p w14:paraId="6AA3261A" w14:textId="77777777" w:rsidR="00376DB0" w:rsidRDefault="00376DB0">
      <w:pPr>
        <w:jc w:val="both"/>
        <w:rPr>
          <w:rFonts w:ascii="Times New Roman" w:eastAsia="Times New Roman" w:hAnsi="Times New Roman" w:cs="Times New Roman"/>
          <w:sz w:val="24"/>
          <w:szCs w:val="24"/>
        </w:rPr>
      </w:pPr>
    </w:p>
    <w:p w14:paraId="0FF9954E" w14:textId="77777777" w:rsidR="00376DB0" w:rsidRDefault="00376DB0">
      <w:pPr>
        <w:jc w:val="both"/>
        <w:rPr>
          <w:rFonts w:ascii="Times New Roman" w:eastAsia="Times New Roman" w:hAnsi="Times New Roman" w:cs="Times New Roman"/>
          <w:sz w:val="24"/>
          <w:szCs w:val="24"/>
        </w:rPr>
      </w:pPr>
    </w:p>
    <w:p w14:paraId="74E18D5A" w14:textId="77777777" w:rsidR="00376DB0" w:rsidRDefault="00376DB0">
      <w:pPr>
        <w:jc w:val="both"/>
        <w:rPr>
          <w:rFonts w:ascii="Times New Roman" w:eastAsia="Times New Roman" w:hAnsi="Times New Roman" w:cs="Times New Roman"/>
          <w:sz w:val="24"/>
          <w:szCs w:val="24"/>
        </w:rPr>
      </w:pPr>
      <w:bookmarkStart w:id="11" w:name="_GoBack"/>
      <w:bookmarkEnd w:id="11"/>
    </w:p>
    <w:p w14:paraId="0BF8A27F" w14:textId="77777777" w:rsidR="00376DB0" w:rsidRDefault="008F2586">
      <w:pPr>
        <w:pStyle w:val="Heading1"/>
        <w:jc w:val="both"/>
      </w:pPr>
      <w:r>
        <w:t>RESULTS AND DISCUSSION</w:t>
      </w:r>
    </w:p>
    <w:p w14:paraId="5C7E8BB8" w14:textId="77777777" w:rsidR="00376DB0" w:rsidRDefault="00376DB0">
      <w:pPr>
        <w:jc w:val="both"/>
        <w:rPr>
          <w:rFonts w:ascii="Times New Roman" w:eastAsia="Times New Roman" w:hAnsi="Times New Roman" w:cs="Times New Roman"/>
          <w:sz w:val="24"/>
          <w:szCs w:val="24"/>
        </w:rPr>
      </w:pPr>
    </w:p>
    <w:p w14:paraId="7DC30AC6" w14:textId="77777777" w:rsidR="00376DB0" w:rsidRDefault="008F2586">
      <w:pPr>
        <w:jc w:val="both"/>
        <w:rPr>
          <w:rFonts w:ascii="Times New Roman" w:eastAsia="Times New Roman" w:hAnsi="Times New Roman" w:cs="Times New Roman"/>
          <w:sz w:val="24"/>
          <w:szCs w:val="24"/>
        </w:rPr>
      </w:pPr>
      <w:commentRangeStart w:id="12"/>
      <w:r>
        <w:rPr>
          <w:rFonts w:ascii="Times New Roman" w:eastAsia="Times New Roman" w:hAnsi="Times New Roman" w:cs="Times New Roman"/>
          <w:sz w:val="24"/>
          <w:szCs w:val="24"/>
        </w:rPr>
        <w:t>Compared</w:t>
      </w:r>
      <w:commentRangeEnd w:id="12"/>
      <w:r>
        <w:commentReference w:id="12"/>
      </w:r>
      <w:r>
        <w:rPr>
          <w:rFonts w:ascii="Times New Roman" w:eastAsia="Times New Roman" w:hAnsi="Times New Roman" w:cs="Times New Roman"/>
          <w:sz w:val="24"/>
          <w:szCs w:val="24"/>
        </w:rPr>
        <w:t xml:space="preserve"> with the Marine Aquaculture Production Statistics in 2017, the calculated value of yellow tail is 0.3% lower than the statistical value, and the calculated value of tuna is 3.68% higher than the statistical value. The possible causes of the deviation are the error in the calculation of the cage volume and the mean error in the stocking density.</w:t>
      </w:r>
    </w:p>
    <w:p w14:paraId="3E815494" w14:textId="77777777" w:rsidR="00376DB0" w:rsidRDefault="00376DB0">
      <w:pPr>
        <w:jc w:val="both"/>
        <w:rPr>
          <w:rFonts w:ascii="Times New Roman" w:eastAsia="Times New Roman" w:hAnsi="Times New Roman" w:cs="Times New Roman"/>
          <w:sz w:val="24"/>
          <w:szCs w:val="24"/>
        </w:rPr>
      </w:pPr>
    </w:p>
    <w:p w14:paraId="029674FB" w14:textId="77777777" w:rsidR="00376DB0" w:rsidRDefault="008F2586">
      <w:pPr>
        <w:jc w:val="both"/>
        <w:rPr>
          <w:rFonts w:ascii="Times New Roman" w:eastAsia="Times New Roman" w:hAnsi="Times New Roman" w:cs="Times New Roman"/>
          <w:sz w:val="24"/>
          <w:szCs w:val="24"/>
        </w:rPr>
      </w:pPr>
      <w:r>
        <w:rPr>
          <w:rFonts w:ascii="Gungsuh" w:eastAsia="Gungsuh" w:hAnsi="Gungsuh" w:cs="Gungsuh"/>
          <w:sz w:val="24"/>
          <w:szCs w:val="24"/>
        </w:rPr>
        <w:t>养殖强度结果分析（分布图）</w:t>
      </w:r>
    </w:p>
    <w:p w14:paraId="61127209" w14:textId="77777777" w:rsidR="00376DB0" w:rsidRDefault="00376DB0">
      <w:pPr>
        <w:jc w:val="both"/>
        <w:rPr>
          <w:rFonts w:ascii="Times New Roman" w:eastAsia="Times New Roman" w:hAnsi="Times New Roman" w:cs="Times New Roman"/>
          <w:sz w:val="24"/>
          <w:szCs w:val="24"/>
        </w:rPr>
      </w:pPr>
    </w:p>
    <w:p w14:paraId="1BADAD99" w14:textId="77777777" w:rsidR="00376DB0" w:rsidRDefault="00376DB0">
      <w:pPr>
        <w:jc w:val="both"/>
        <w:rPr>
          <w:rFonts w:ascii="Times New Roman" w:eastAsia="Times New Roman" w:hAnsi="Times New Roman" w:cs="Times New Roman"/>
          <w:sz w:val="24"/>
          <w:szCs w:val="24"/>
        </w:rPr>
      </w:pPr>
    </w:p>
    <w:p w14:paraId="70E98764" w14:textId="77777777" w:rsidR="00376DB0" w:rsidRDefault="008F2586">
      <w:pPr>
        <w:pStyle w:val="Heading1"/>
        <w:jc w:val="both"/>
      </w:pPr>
      <w:bookmarkStart w:id="13" w:name="_gjdgxs" w:colFirst="0" w:colLast="0"/>
      <w:bookmarkEnd w:id="13"/>
      <w:r>
        <w:t>FIGURES</w:t>
      </w:r>
    </w:p>
    <w:p w14:paraId="49FC0C1A"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figures in sequence they appear in text. Use the figure number when referring to a figure (Fig. 1) or figures (Figs. 2~3). Figures must have a caption consisting of an abbreviated number, like Fig. 1, and brief title should be placed below figure.</w:t>
      </w:r>
    </w:p>
    <w:p w14:paraId="65691630" w14:textId="77777777" w:rsidR="00376DB0" w:rsidRDefault="00376DB0">
      <w:pPr>
        <w:jc w:val="both"/>
        <w:rPr>
          <w:rFonts w:ascii="Times New Roman" w:eastAsia="Times New Roman" w:hAnsi="Times New Roman" w:cs="Times New Roman"/>
          <w:sz w:val="24"/>
          <w:szCs w:val="24"/>
        </w:rPr>
      </w:pPr>
    </w:p>
    <w:p w14:paraId="0B8519FD" w14:textId="77777777" w:rsidR="00376DB0" w:rsidRDefault="008F2586">
      <w:pPr>
        <w:pStyle w:val="Heading1"/>
        <w:jc w:val="both"/>
      </w:pPr>
      <w:bookmarkStart w:id="14" w:name="_30j0zll" w:colFirst="0" w:colLast="0"/>
      <w:bookmarkEnd w:id="14"/>
      <w:r>
        <w:t>TABLES</w:t>
      </w:r>
    </w:p>
    <w:p w14:paraId="0C42BDA1"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tables in sequence they appear in text. Use the table number when referring to a table (Table 1) or tables (Tables 2~3). Tables must have a caption with a brief title placed above table.</w:t>
      </w:r>
    </w:p>
    <w:p w14:paraId="77717E3C" w14:textId="77777777" w:rsidR="00376DB0" w:rsidRDefault="00376DB0">
      <w:pPr>
        <w:jc w:val="both"/>
        <w:rPr>
          <w:rFonts w:ascii="Times New Roman" w:eastAsia="Times New Roman" w:hAnsi="Times New Roman" w:cs="Times New Roman"/>
          <w:sz w:val="24"/>
          <w:szCs w:val="24"/>
        </w:rPr>
      </w:pPr>
    </w:p>
    <w:p w14:paraId="5804BF34" w14:textId="77777777" w:rsidR="00376DB0" w:rsidRDefault="008F2586">
      <w:pPr>
        <w:pStyle w:val="Heading1"/>
        <w:jc w:val="both"/>
      </w:pPr>
      <w:r>
        <w:lastRenderedPageBreak/>
        <w:t>EQUATIONS</w:t>
      </w:r>
    </w:p>
    <w:p w14:paraId="49280E06" w14:textId="77777777" w:rsidR="00376DB0" w:rsidRDefault="008F2586">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Equations should be numbered in sequence they are displayed in text from Eq. 1 to the end of the paper including any appendices. Use the equation number when referring to equations (Eq. 1, </w:t>
      </w:r>
      <w:proofErr w:type="spellStart"/>
      <w:r>
        <w:rPr>
          <w:rFonts w:ascii="Times New Roman" w:eastAsia="Times New Roman" w:hAnsi="Times New Roman" w:cs="Times New Roman"/>
          <w:sz w:val="24"/>
          <w:szCs w:val="24"/>
        </w:rPr>
        <w:t>Eqs</w:t>
      </w:r>
      <w:proofErr w:type="spellEnd"/>
      <w:r>
        <w:rPr>
          <w:rFonts w:ascii="Times New Roman" w:eastAsia="Times New Roman" w:hAnsi="Times New Roman" w:cs="Times New Roman"/>
          <w:sz w:val="24"/>
          <w:szCs w:val="24"/>
        </w:rPr>
        <w:t>. 5~7,). Enclose equation numbers in parentheses and flush right them.</w:t>
      </w:r>
    </w:p>
    <w:p w14:paraId="20AED7BF" w14:textId="77777777" w:rsidR="00376DB0" w:rsidRDefault="00376DB0">
      <w:pPr>
        <w:jc w:val="both"/>
        <w:rPr>
          <w:rFonts w:ascii="Times New Roman" w:eastAsia="Times New Roman" w:hAnsi="Times New Roman" w:cs="Times New Roman"/>
          <w:sz w:val="24"/>
          <w:szCs w:val="24"/>
        </w:rPr>
      </w:pPr>
    </w:p>
    <w:p w14:paraId="6E976C83" w14:textId="77777777" w:rsidR="00376DB0" w:rsidRDefault="00376DB0">
      <w:pPr>
        <w:jc w:val="both"/>
        <w:rPr>
          <w:rFonts w:ascii="Times New Roman" w:eastAsia="Times New Roman" w:hAnsi="Times New Roman" w:cs="Times New Roman"/>
          <w:sz w:val="24"/>
          <w:szCs w:val="24"/>
        </w:rPr>
      </w:pPr>
    </w:p>
    <w:p w14:paraId="422ACB49" w14:textId="77777777" w:rsidR="00376DB0" w:rsidRDefault="008F2586">
      <w:pPr>
        <w:pStyle w:val="Heading1"/>
        <w:jc w:val="both"/>
      </w:pPr>
      <w:r>
        <w:t>CONCLUSIONS</w:t>
      </w:r>
    </w:p>
    <w:p w14:paraId="7EC5865C" w14:textId="77777777" w:rsidR="00376DB0" w:rsidRDefault="00376DB0">
      <w:pPr>
        <w:jc w:val="both"/>
        <w:rPr>
          <w:rFonts w:ascii="Times New Roman" w:eastAsia="Times New Roman" w:hAnsi="Times New Roman" w:cs="Times New Roman"/>
          <w:sz w:val="24"/>
          <w:szCs w:val="24"/>
        </w:rPr>
      </w:pPr>
    </w:p>
    <w:p w14:paraId="7AC06543" w14:textId="77777777" w:rsidR="00376DB0" w:rsidRDefault="008F2586">
      <w:pPr>
        <w:jc w:val="both"/>
        <w:rPr>
          <w:rFonts w:ascii="Times New Roman" w:eastAsia="Times New Roman" w:hAnsi="Times New Roman" w:cs="Times New Roman"/>
          <w:sz w:val="24"/>
          <w:szCs w:val="24"/>
        </w:rPr>
      </w:pPr>
      <w:commentRangeStart w:id="15"/>
      <w:r>
        <w:rPr>
          <w:rFonts w:ascii="Times New Roman" w:eastAsia="Times New Roman" w:hAnsi="Times New Roman" w:cs="Times New Roman"/>
          <w:sz w:val="24"/>
          <w:szCs w:val="24"/>
        </w:rPr>
        <w:t>The</w:t>
      </w:r>
      <w:commentRangeEnd w:id="15"/>
      <w:r>
        <w:commentReference w:id="15"/>
      </w:r>
      <w:r>
        <w:rPr>
          <w:rFonts w:ascii="Times New Roman" w:eastAsia="Times New Roman" w:hAnsi="Times New Roman" w:cs="Times New Roman"/>
          <w:sz w:val="24"/>
          <w:szCs w:val="24"/>
        </w:rPr>
        <w:t xml:space="preserve"> evaluation index of aquaculture intensity established here is the first step to assess the aquaculture intensity of fish farm. Water current and water quality information, such as total nitrogen and total phosphorus, will be combined in the future, which will be used to estimate the optimal stocking density within the environmental capacity of the cultured sea </w:t>
      </w:r>
      <w:proofErr w:type="spellStart"/>
      <w:r>
        <w:rPr>
          <w:rFonts w:ascii="Times New Roman" w:eastAsia="Times New Roman" w:hAnsi="Times New Roman" w:cs="Times New Roman"/>
          <w:sz w:val="24"/>
          <w:szCs w:val="24"/>
        </w:rPr>
        <w:t>area.The</w:t>
      </w:r>
      <w:proofErr w:type="spellEnd"/>
      <w:r>
        <w:rPr>
          <w:rFonts w:ascii="Times New Roman" w:eastAsia="Times New Roman" w:hAnsi="Times New Roman" w:cs="Times New Roman"/>
          <w:sz w:val="24"/>
          <w:szCs w:val="24"/>
        </w:rPr>
        <w:t xml:space="preserve"> result can provide reference for making environmental standards of fish farms and stock density decision and ensure sustainable development of marine aquaculture.</w:t>
      </w:r>
    </w:p>
    <w:p w14:paraId="41F9C6A2" w14:textId="77777777" w:rsidR="00376DB0" w:rsidRDefault="00376DB0">
      <w:pPr>
        <w:pStyle w:val="Heading1"/>
        <w:jc w:val="both"/>
      </w:pPr>
    </w:p>
    <w:p w14:paraId="2646021B" w14:textId="77777777" w:rsidR="00376DB0" w:rsidRDefault="008F2586">
      <w:pPr>
        <w:pStyle w:val="Heading1"/>
        <w:jc w:val="both"/>
      </w:pPr>
      <w:r>
        <w:t>ACKNOWLEDGEMENT</w:t>
      </w:r>
    </w:p>
    <w:p w14:paraId="66CB83B3" w14:textId="77777777" w:rsidR="00376DB0" w:rsidRDefault="00376DB0">
      <w:pPr>
        <w:jc w:val="both"/>
        <w:rPr>
          <w:rFonts w:ascii="Times New Roman" w:eastAsia="Times New Roman" w:hAnsi="Times New Roman" w:cs="Times New Roman"/>
          <w:sz w:val="24"/>
          <w:szCs w:val="24"/>
        </w:rPr>
      </w:pPr>
    </w:p>
    <w:p w14:paraId="28884538" w14:textId="77777777" w:rsidR="00376DB0" w:rsidRDefault="00376DB0">
      <w:pPr>
        <w:jc w:val="both"/>
        <w:rPr>
          <w:rFonts w:ascii="Times New Roman" w:eastAsia="Times New Roman" w:hAnsi="Times New Roman" w:cs="Times New Roman"/>
          <w:sz w:val="24"/>
          <w:szCs w:val="24"/>
        </w:rPr>
      </w:pPr>
    </w:p>
    <w:p w14:paraId="0ED42AFF" w14:textId="77777777" w:rsidR="00376DB0" w:rsidRDefault="00376DB0">
      <w:pPr>
        <w:jc w:val="both"/>
        <w:rPr>
          <w:rFonts w:ascii="Times New Roman" w:eastAsia="Times New Roman" w:hAnsi="Times New Roman" w:cs="Times New Roman"/>
          <w:sz w:val="24"/>
          <w:szCs w:val="24"/>
        </w:rPr>
      </w:pPr>
    </w:p>
    <w:p w14:paraId="7C822E35" w14:textId="77777777" w:rsidR="00376DB0" w:rsidRDefault="008F2586">
      <w:pPr>
        <w:pStyle w:val="Heading1"/>
        <w:jc w:val="both"/>
      </w:pPr>
      <w:r>
        <w:t xml:space="preserve">BIOGRAPHY </w:t>
      </w:r>
    </w:p>
    <w:p w14:paraId="2933A296" w14:textId="77777777" w:rsidR="00376DB0" w:rsidRDefault="00376DB0">
      <w:pPr>
        <w:jc w:val="both"/>
        <w:rPr>
          <w:rFonts w:ascii="Times New Roman" w:eastAsia="Times New Roman" w:hAnsi="Times New Roman" w:cs="Times New Roman"/>
          <w:sz w:val="24"/>
          <w:szCs w:val="24"/>
        </w:rPr>
      </w:pPr>
    </w:p>
    <w:p w14:paraId="3CF12DBB" w14:textId="77777777" w:rsidR="00376DB0" w:rsidRDefault="008F2586">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Example--- </w:t>
      </w:r>
      <w:r>
        <w:rPr>
          <w:rFonts w:ascii="Times New Roman" w:eastAsia="Times New Roman" w:hAnsi="Times New Roman" w:cs="Times New Roman"/>
          <w:sz w:val="24"/>
          <w:szCs w:val="24"/>
        </w:rPr>
        <w:t xml:space="preserve">So-Gi Kang is a research scientist at TTTT Institute in Daejeon, Korea. He has 10 years of experience within the area of marine environmental assessment. His main field of competence are physical and chemical properties of oils, oil spill behavior and weathering at sea and laboratory testing of oil spill chemicals. </w:t>
      </w:r>
    </w:p>
    <w:p w14:paraId="0B744597" w14:textId="77777777" w:rsidR="00376DB0" w:rsidRDefault="00376DB0">
      <w:pPr>
        <w:jc w:val="both"/>
        <w:rPr>
          <w:rFonts w:ascii="Times New Roman" w:eastAsia="Times New Roman" w:hAnsi="Times New Roman" w:cs="Times New Roman"/>
          <w:sz w:val="24"/>
          <w:szCs w:val="24"/>
        </w:rPr>
      </w:pPr>
    </w:p>
    <w:p w14:paraId="069E5F7E" w14:textId="77777777" w:rsidR="00376DB0" w:rsidRDefault="00376DB0">
      <w:pPr>
        <w:jc w:val="both"/>
        <w:rPr>
          <w:rFonts w:ascii="Times New Roman" w:eastAsia="Times New Roman" w:hAnsi="Times New Roman" w:cs="Times New Roman"/>
          <w:sz w:val="24"/>
          <w:szCs w:val="24"/>
        </w:rPr>
      </w:pPr>
    </w:p>
    <w:p w14:paraId="5F9858B1" w14:textId="7C098148" w:rsidR="00B90422" w:rsidRDefault="008F2586" w:rsidP="00AC39AA">
      <w:pPr>
        <w:pStyle w:val="Heading1"/>
        <w:jc w:val="both"/>
      </w:pPr>
      <w:r>
        <w:t>REFERENCES</w:t>
      </w:r>
    </w:p>
    <w:p w14:paraId="50CA694D" w14:textId="77777777" w:rsidR="00AC39AA" w:rsidRDefault="00AC39AA" w:rsidP="00B90422">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04376096" w14:textId="0AE365F0" w:rsidR="00B90422" w:rsidRDefault="00B90422" w:rsidP="00B90422">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Donella</w:t>
      </w:r>
      <w:r w:rsidRPr="00B904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w:t>
      </w:r>
      <w:r w:rsidR="0091353A">
        <w:rPr>
          <w:rFonts w:ascii="Times New Roman" w:eastAsia="Times New Roman" w:hAnsi="Times New Roman" w:cs="Times New Roman"/>
          <w:sz w:val="24"/>
          <w:szCs w:val="24"/>
        </w:rPr>
        <w:t>M</w:t>
      </w:r>
      <w:r w:rsidRPr="00B90422">
        <w:rPr>
          <w:rFonts w:ascii="Times New Roman" w:eastAsia="Times New Roman" w:hAnsi="Times New Roman" w:cs="Times New Roman"/>
          <w:sz w:val="24"/>
          <w:szCs w:val="24"/>
        </w:rPr>
        <w:t>.,</w:t>
      </w:r>
      <w:r w:rsidR="0091353A">
        <w:rPr>
          <w:rFonts w:ascii="Times New Roman" w:eastAsia="Times New Roman" w:hAnsi="Times New Roman" w:cs="Times New Roman"/>
          <w:sz w:val="24"/>
          <w:szCs w:val="24"/>
        </w:rPr>
        <w:t xml:space="preserve"> Dennis</w:t>
      </w:r>
      <w:r w:rsidR="0091353A" w:rsidRPr="0091353A">
        <w:rPr>
          <w:rFonts w:ascii="Times New Roman" w:eastAsia="Times New Roman" w:hAnsi="Times New Roman" w:cs="Times New Roman"/>
          <w:sz w:val="24"/>
          <w:szCs w:val="24"/>
        </w:rPr>
        <w:t>, L.M., Jorgen, R. and William, W.B.,</w:t>
      </w:r>
      <w:r w:rsidRPr="00B90422">
        <w:rPr>
          <w:rFonts w:ascii="Times New Roman" w:eastAsia="Times New Roman" w:hAnsi="Times New Roman" w:cs="Times New Roman"/>
          <w:sz w:val="24"/>
          <w:szCs w:val="24"/>
        </w:rPr>
        <w:t xml:space="preserve"> 19</w:t>
      </w:r>
      <w:r w:rsidR="0091353A">
        <w:rPr>
          <w:rFonts w:ascii="Times New Roman" w:eastAsia="Times New Roman" w:hAnsi="Times New Roman" w:cs="Times New Roman"/>
          <w:sz w:val="24"/>
          <w:szCs w:val="24"/>
        </w:rPr>
        <w:t>72</w:t>
      </w:r>
      <w:r w:rsidRPr="00B90422">
        <w:rPr>
          <w:rFonts w:ascii="Times New Roman" w:eastAsia="Times New Roman" w:hAnsi="Times New Roman" w:cs="Times New Roman"/>
          <w:sz w:val="24"/>
          <w:szCs w:val="24"/>
        </w:rPr>
        <w:t xml:space="preserve">, </w:t>
      </w:r>
      <w:r w:rsidR="0091353A" w:rsidRPr="0091353A">
        <w:rPr>
          <w:rFonts w:ascii="Times New Roman" w:eastAsia="Times New Roman" w:hAnsi="Times New Roman" w:cs="Times New Roman"/>
          <w:i/>
          <w:iCs/>
          <w:sz w:val="24"/>
          <w:szCs w:val="24"/>
        </w:rPr>
        <w:t>The Limits to Growth</w:t>
      </w:r>
      <w:r w:rsidRPr="00B90422">
        <w:rPr>
          <w:rFonts w:ascii="Times New Roman" w:eastAsia="Times New Roman" w:hAnsi="Times New Roman" w:cs="Times New Roman"/>
          <w:sz w:val="24"/>
          <w:szCs w:val="24"/>
        </w:rPr>
        <w:t xml:space="preserve">, </w:t>
      </w:r>
      <w:r w:rsidR="0091353A" w:rsidRPr="0091353A">
        <w:rPr>
          <w:rFonts w:ascii="Times New Roman" w:eastAsia="Times New Roman" w:hAnsi="Times New Roman" w:cs="Times New Roman"/>
          <w:sz w:val="24"/>
          <w:szCs w:val="24"/>
        </w:rPr>
        <w:t>Potomac Associates - Universe Books</w:t>
      </w:r>
      <w:r w:rsidR="0091353A">
        <w:rPr>
          <w:rFonts w:ascii="Times New Roman" w:eastAsia="Times New Roman" w:hAnsi="Times New Roman" w:cs="Times New Roman"/>
          <w:sz w:val="24"/>
          <w:szCs w:val="24"/>
        </w:rPr>
        <w:t>.</w:t>
      </w:r>
    </w:p>
    <w:p w14:paraId="512A6E43" w14:textId="63D4D89A" w:rsidR="0091353A" w:rsidRDefault="0091353A" w:rsidP="00B90422">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77868B18" w14:textId="2109AA9F" w:rsidR="0091353A" w:rsidRDefault="0091353A" w:rsidP="0091353A">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Pr="00B90422">
        <w:rPr>
          <w:rFonts w:ascii="Times New Roman" w:eastAsia="Times New Roman" w:hAnsi="Times New Roman" w:cs="Times New Roman"/>
          <w:sz w:val="24"/>
          <w:szCs w:val="24"/>
        </w:rPr>
        <w:t>Kitazawa, 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Zhou, J., Park, S., </w:t>
      </w:r>
      <w:r w:rsidRPr="00B90422">
        <w:rPr>
          <w:rFonts w:ascii="Times New Roman" w:eastAsia="Times New Roman" w:hAnsi="Times New Roman" w:cs="Times New Roman"/>
          <w:sz w:val="24"/>
          <w:szCs w:val="24"/>
        </w:rPr>
        <w:t xml:space="preserve">Zhang, J., </w:t>
      </w:r>
      <w:r w:rsidRPr="0091353A">
        <w:rPr>
          <w:rFonts w:ascii="Times New Roman" w:eastAsia="Times New Roman" w:hAnsi="Times New Roman" w:cs="Times New Roman" w:hint="eastAsia"/>
          <w:sz w:val="24"/>
          <w:szCs w:val="24"/>
        </w:rPr>
        <w:t>Dong</w:t>
      </w:r>
      <w:r>
        <w:rPr>
          <w:rFonts w:ascii="Times New Roman" w:eastAsia="Times New Roman" w:hAnsi="Times New Roman" w:cs="Times New Roman"/>
          <w:sz w:val="24"/>
          <w:szCs w:val="24"/>
        </w:rPr>
        <w:t xml:space="preserve"> </w:t>
      </w:r>
      <w:r w:rsidRPr="0091353A">
        <w:rPr>
          <w:rFonts w:ascii="Times New Roman" w:eastAsia="Times New Roman" w:hAnsi="Times New Roman" w:cs="Times New Roman" w:hint="eastAsia"/>
          <w:sz w:val="24"/>
          <w:szCs w:val="24"/>
        </w:rPr>
        <w:t>S.,</w:t>
      </w:r>
      <w:r>
        <w:rPr>
          <w:rFonts w:ascii="Times New Roman" w:eastAsia="Times New Roman" w:hAnsi="Times New Roman" w:cs="Times New Roman"/>
          <w:sz w:val="24"/>
          <w:szCs w:val="24"/>
        </w:rPr>
        <w:t xml:space="preserve"> </w:t>
      </w:r>
      <w:r w:rsidRPr="0091353A">
        <w:rPr>
          <w:rFonts w:ascii="Times New Roman" w:eastAsia="Times New Roman" w:hAnsi="Times New Roman" w:cs="Times New Roman" w:hint="eastAsia"/>
          <w:sz w:val="24"/>
          <w:szCs w:val="24"/>
        </w:rPr>
        <w:t>Li</w:t>
      </w:r>
      <w:r>
        <w:rPr>
          <w:rFonts w:ascii="Times New Roman" w:eastAsia="Times New Roman" w:hAnsi="Times New Roman" w:cs="Times New Roman"/>
          <w:sz w:val="24"/>
          <w:szCs w:val="24"/>
        </w:rPr>
        <w:t xml:space="preserve"> </w:t>
      </w:r>
      <w:r w:rsidRPr="0091353A">
        <w:rPr>
          <w:rFonts w:ascii="Times New Roman" w:eastAsia="Times New Roman" w:hAnsi="Times New Roman" w:cs="Times New Roman" w:hint="eastAsia"/>
          <w:sz w:val="24"/>
          <w:szCs w:val="24"/>
        </w:rPr>
        <w:t>Q.</w:t>
      </w:r>
      <w:r>
        <w:rPr>
          <w:rFonts w:ascii="Times New Roman" w:eastAsia="Times New Roman" w:hAnsi="Times New Roman" w:cs="Times New Roman"/>
          <w:sz w:val="24"/>
          <w:szCs w:val="24"/>
        </w:rPr>
        <w:t xml:space="preserve"> and Yoshida, T., 2019</w:t>
      </w:r>
      <w:r>
        <w:rPr>
          <w:rFonts w:ascii="Times New Roman" w:eastAsia="Times New Roman" w:hAnsi="Times New Roman" w:cs="Times New Roman"/>
          <w:sz w:val="24"/>
          <w:szCs w:val="24"/>
        </w:rPr>
        <w:t>,</w:t>
      </w:r>
      <w:r w:rsidRPr="00B90422">
        <w:rPr>
          <w:rFonts w:ascii="Times New Roman" w:eastAsia="Times New Roman" w:hAnsi="Times New Roman" w:cs="Times New Roman"/>
          <w:sz w:val="24"/>
          <w:szCs w:val="24"/>
        </w:rPr>
        <w:t xml:space="preserve"> </w:t>
      </w:r>
      <w:r w:rsidRPr="0091353A">
        <w:rPr>
          <w:rFonts w:ascii="Times New Roman" w:eastAsia="Times New Roman" w:hAnsi="Times New Roman" w:cs="Times New Roman"/>
          <w:sz w:val="24"/>
          <w:szCs w:val="24"/>
        </w:rPr>
        <w:t>Study on numerical analysis of environmental capacity in aquaculture area</w:t>
      </w:r>
      <w:r w:rsidRPr="00B90422">
        <w:rPr>
          <w:rFonts w:ascii="Times New Roman" w:eastAsia="Times New Roman" w:hAnsi="Times New Roman" w:cs="Times New Roman"/>
          <w:sz w:val="24"/>
          <w:szCs w:val="24"/>
        </w:rPr>
        <w:t xml:space="preserve">. </w:t>
      </w:r>
      <w:r w:rsidRPr="0091353A">
        <w:rPr>
          <w:rFonts w:ascii="Times New Roman" w:eastAsia="Times New Roman" w:hAnsi="Times New Roman" w:cs="Times New Roman"/>
          <w:sz w:val="24"/>
          <w:szCs w:val="24"/>
        </w:rPr>
        <w:t>Japan Society of Fisheries Engineering Proceedings</w:t>
      </w:r>
      <w:r w:rsidRPr="00B904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2019</w:t>
      </w:r>
      <w:r w:rsidRPr="00B904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99</w:t>
      </w:r>
      <w:r w:rsidRPr="00B90422">
        <w:rPr>
          <w:rFonts w:ascii="Times New Roman" w:eastAsia="Times New Roman" w:hAnsi="Times New Roman" w:cs="Times New Roman"/>
          <w:sz w:val="24"/>
          <w:szCs w:val="24"/>
        </w:rPr>
        <w:t>-</w:t>
      </w:r>
      <w:r>
        <w:rPr>
          <w:rFonts w:ascii="Times New Roman" w:eastAsia="Times New Roman" w:hAnsi="Times New Roman" w:cs="Times New Roman"/>
          <w:sz w:val="24"/>
          <w:szCs w:val="24"/>
        </w:rPr>
        <w:t>100</w:t>
      </w:r>
      <w:r w:rsidRPr="00B9042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DOI:</w:t>
      </w:r>
      <w:r w:rsidR="00AC39AA">
        <w:rPr>
          <w:rFonts w:ascii="Times New Roman" w:eastAsia="Times New Roman" w:hAnsi="Times New Roman" w:cs="Times New Roman"/>
          <w:sz w:val="24"/>
          <w:szCs w:val="24"/>
        </w:rPr>
        <w:t xml:space="preserve"> </w:t>
      </w:r>
      <w:r w:rsidRPr="0091353A">
        <w:rPr>
          <w:rFonts w:ascii="Times New Roman" w:eastAsia="Times New Roman" w:hAnsi="Times New Roman" w:cs="Times New Roman"/>
          <w:sz w:val="24"/>
          <w:szCs w:val="24"/>
        </w:rPr>
        <w:t>10.18903/pamjsfe.2019.0_99</w:t>
      </w:r>
      <w:r>
        <w:rPr>
          <w:rFonts w:ascii="Times New Roman" w:eastAsia="Times New Roman" w:hAnsi="Times New Roman" w:cs="Times New Roman"/>
          <w:sz w:val="24"/>
          <w:szCs w:val="24"/>
        </w:rPr>
        <w:t>. (in Japanese)</w:t>
      </w:r>
    </w:p>
    <w:p w14:paraId="100ADEAF" w14:textId="77777777" w:rsidR="0091353A" w:rsidRDefault="0091353A" w:rsidP="00B90422">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029FCC35" w14:textId="13B1A4BD" w:rsidR="0091353A" w:rsidRDefault="0091353A" w:rsidP="0091353A">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B90422">
        <w:rPr>
          <w:rFonts w:ascii="Times New Roman" w:eastAsia="Times New Roman" w:hAnsi="Times New Roman" w:cs="Times New Roman"/>
          <w:sz w:val="24"/>
          <w:szCs w:val="24"/>
        </w:rPr>
        <w:t xml:space="preserve">Zhang, J., </w:t>
      </w:r>
      <w:r>
        <w:rPr>
          <w:rFonts w:ascii="Times New Roman" w:eastAsia="Times New Roman" w:hAnsi="Times New Roman" w:cs="Times New Roman"/>
          <w:sz w:val="24"/>
          <w:szCs w:val="24"/>
        </w:rPr>
        <w:t>and</w:t>
      </w:r>
      <w:r w:rsidRPr="00B90422">
        <w:rPr>
          <w:rFonts w:ascii="Times New Roman" w:eastAsia="Times New Roman" w:hAnsi="Times New Roman" w:cs="Times New Roman"/>
          <w:sz w:val="24"/>
          <w:szCs w:val="24"/>
        </w:rPr>
        <w:t xml:space="preserve"> Kitazawa, D.</w:t>
      </w:r>
      <w:r>
        <w:rPr>
          <w:rFonts w:ascii="Times New Roman" w:eastAsia="Times New Roman" w:hAnsi="Times New Roman" w:cs="Times New Roman"/>
          <w:sz w:val="24"/>
          <w:szCs w:val="24"/>
        </w:rPr>
        <w:t xml:space="preserve">, </w:t>
      </w:r>
      <w:r w:rsidRPr="00B90422">
        <w:rPr>
          <w:rFonts w:ascii="Times New Roman" w:eastAsia="Times New Roman" w:hAnsi="Times New Roman" w:cs="Times New Roman"/>
          <w:sz w:val="24"/>
          <w:szCs w:val="24"/>
        </w:rPr>
        <w:t>2016</w:t>
      </w:r>
      <w:r>
        <w:rPr>
          <w:rFonts w:ascii="Times New Roman" w:eastAsia="Times New Roman" w:hAnsi="Times New Roman" w:cs="Times New Roman"/>
          <w:sz w:val="24"/>
          <w:szCs w:val="24"/>
        </w:rPr>
        <w:t>,</w:t>
      </w:r>
      <w:r w:rsidRPr="00B90422">
        <w:rPr>
          <w:rFonts w:ascii="Times New Roman" w:eastAsia="Times New Roman" w:hAnsi="Times New Roman" w:cs="Times New Roman"/>
          <w:sz w:val="24"/>
          <w:szCs w:val="24"/>
        </w:rPr>
        <w:t xml:space="preserve"> Assessing the bio-mitigation effect of integrated multi-trophic aquaculture on marine environment by a numerical approach. Marine pollution bulletin, 110(1), 484-492.</w:t>
      </w:r>
      <w:r>
        <w:rPr>
          <w:rFonts w:ascii="Times New Roman" w:eastAsia="Times New Roman" w:hAnsi="Times New Roman" w:cs="Times New Roman"/>
          <w:sz w:val="24"/>
          <w:szCs w:val="24"/>
        </w:rPr>
        <w:t xml:space="preserve"> DOI:</w:t>
      </w:r>
      <w:r w:rsidR="00AC39AA">
        <w:rPr>
          <w:rFonts w:ascii="Times New Roman" w:eastAsia="Times New Roman" w:hAnsi="Times New Roman" w:cs="Times New Roman"/>
          <w:sz w:val="24"/>
          <w:szCs w:val="24"/>
        </w:rPr>
        <w:t xml:space="preserve"> </w:t>
      </w:r>
      <w:r w:rsidRPr="0091353A">
        <w:rPr>
          <w:rFonts w:ascii="Times New Roman" w:eastAsia="Times New Roman" w:hAnsi="Times New Roman" w:cs="Times New Roman"/>
          <w:sz w:val="24"/>
          <w:szCs w:val="24"/>
        </w:rPr>
        <w:t>10.1016/j.marpolbul.2016.06.005</w:t>
      </w:r>
      <w:r>
        <w:rPr>
          <w:rFonts w:ascii="Times New Roman" w:eastAsia="Times New Roman" w:hAnsi="Times New Roman" w:cs="Times New Roman"/>
          <w:sz w:val="24"/>
          <w:szCs w:val="24"/>
        </w:rPr>
        <w:t>.</w:t>
      </w:r>
    </w:p>
    <w:p w14:paraId="7E67DB8F" w14:textId="77777777" w:rsidR="0091353A" w:rsidRDefault="0091353A" w:rsidP="0091353A">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63AD2638" w14:textId="77777777" w:rsidR="0091353A" w:rsidRDefault="0091353A" w:rsidP="0091353A">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Ministry of Agriculture, Forestry and Fishieries (MAFF), “The Marine Aquaculture Production Statistics”. </w:t>
      </w:r>
      <w:r w:rsidRPr="007B3141">
        <w:rPr>
          <w:rFonts w:ascii="Times New Roman" w:eastAsia="Times New Roman" w:hAnsi="Times New Roman" w:cs="Times New Roman"/>
          <w:sz w:val="24"/>
          <w:szCs w:val="24"/>
        </w:rPr>
        <w:t>Minister's Secretariat Statistics Department Production Distribution Consumption Statistics Section</w:t>
      </w:r>
      <w:r>
        <w:rPr>
          <w:rFonts w:ascii="Times New Roman" w:eastAsia="Times New Roman" w:hAnsi="Times New Roman" w:cs="Times New Roman"/>
          <w:sz w:val="24"/>
          <w:szCs w:val="24"/>
        </w:rPr>
        <w:t xml:space="preserve"> of Ministry of Agriculture, Forestry and Fishieries. Accessed Aug. 2019. </w:t>
      </w:r>
      <w:hyperlink r:id="rId16" w:history="1">
        <w:r w:rsidRPr="00E70F53">
          <w:rPr>
            <w:rStyle w:val="Hyperlink"/>
            <w:rFonts w:ascii="Times New Roman" w:eastAsia="Times New Roman" w:hAnsi="Times New Roman" w:cs="Times New Roman"/>
            <w:sz w:val="24"/>
            <w:szCs w:val="24"/>
          </w:rPr>
          <w:t>http://www.maff.go.jp/j/tokei/kouhyou/kaim</w:t>
        </w:r>
        <w:r w:rsidRPr="00E70F53">
          <w:rPr>
            <w:rStyle w:val="Hyperlink"/>
            <w:rFonts w:ascii="Times New Roman" w:eastAsia="Times New Roman" w:hAnsi="Times New Roman" w:cs="Times New Roman"/>
            <w:sz w:val="24"/>
            <w:szCs w:val="24"/>
          </w:rPr>
          <w:t>e</w:t>
        </w:r>
        <w:r w:rsidRPr="00E70F53">
          <w:rPr>
            <w:rStyle w:val="Hyperlink"/>
            <w:rFonts w:ascii="Times New Roman" w:eastAsia="Times New Roman" w:hAnsi="Times New Roman" w:cs="Times New Roman"/>
            <w:sz w:val="24"/>
            <w:szCs w:val="24"/>
          </w:rPr>
          <w:t>n_gyosei/</w:t>
        </w:r>
      </w:hyperlink>
      <w:r>
        <w:rPr>
          <w:rFonts w:ascii="Times New Roman" w:eastAsia="Times New Roman" w:hAnsi="Times New Roman" w:cs="Times New Roman"/>
          <w:sz w:val="24"/>
          <w:szCs w:val="24"/>
        </w:rPr>
        <w:t>. (in Japanese)</w:t>
      </w:r>
    </w:p>
    <w:p w14:paraId="1D04FEBC" w14:textId="77777777" w:rsidR="0091353A" w:rsidRDefault="0091353A" w:rsidP="0091353A">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5C88FD32" w14:textId="72D6E9D4" w:rsidR="00AC39AA" w:rsidRPr="00AC39AA" w:rsidRDefault="00AC39AA" w:rsidP="00AC39AA">
      <w:pPr>
        <w:pBdr>
          <w:top w:val="nil"/>
          <w:left w:val="nil"/>
          <w:bottom w:val="nil"/>
          <w:right w:val="nil"/>
          <w:between w:val="nil"/>
        </w:pBdr>
        <w:ind w:left="360" w:hanging="360"/>
        <w:jc w:val="both"/>
        <w:rPr>
          <w:rFonts w:ascii="Times New Roman" w:eastAsia="Times New Roman" w:hAnsi="Times New Roman" w:cs="Times New Roman"/>
          <w:sz w:val="24"/>
          <w:szCs w:val="24"/>
        </w:rPr>
      </w:pPr>
      <w:r w:rsidRPr="00AC39AA">
        <w:rPr>
          <w:rFonts w:ascii="Times New Roman" w:eastAsia="Times New Roman" w:hAnsi="Times New Roman" w:cs="Times New Roman"/>
          <w:sz w:val="24"/>
          <w:szCs w:val="24"/>
        </w:rPr>
        <w:t xml:space="preserve">[5] </w:t>
      </w:r>
      <w:r w:rsidRPr="00AC39AA">
        <w:rPr>
          <w:rFonts w:ascii="Times New Roman" w:eastAsia="Times New Roman" w:hAnsi="Times New Roman" w:cs="Times New Roman"/>
          <w:sz w:val="24"/>
          <w:szCs w:val="24"/>
        </w:rPr>
        <w:t xml:space="preserve">Ren, S., He, K., </w:t>
      </w:r>
      <w:proofErr w:type="spellStart"/>
      <w:r w:rsidRPr="00AC39AA">
        <w:rPr>
          <w:rFonts w:ascii="Times New Roman" w:eastAsia="Times New Roman" w:hAnsi="Times New Roman" w:cs="Times New Roman"/>
          <w:sz w:val="24"/>
          <w:szCs w:val="24"/>
        </w:rPr>
        <w:t>Girshick</w:t>
      </w:r>
      <w:proofErr w:type="spellEnd"/>
      <w:r w:rsidRPr="00AC39AA">
        <w:rPr>
          <w:rFonts w:ascii="Times New Roman" w:eastAsia="Times New Roman" w:hAnsi="Times New Roman" w:cs="Times New Roman"/>
          <w:sz w:val="24"/>
          <w:szCs w:val="24"/>
        </w:rPr>
        <w:t>, R., &amp; Sun, J.</w:t>
      </w:r>
      <w:r>
        <w:rPr>
          <w:rFonts w:ascii="Times New Roman" w:eastAsia="Times New Roman" w:hAnsi="Times New Roman" w:cs="Times New Roman"/>
          <w:sz w:val="24"/>
          <w:szCs w:val="24"/>
        </w:rPr>
        <w:t xml:space="preserve">, </w:t>
      </w:r>
      <w:r w:rsidRPr="00AC39AA">
        <w:rPr>
          <w:rFonts w:ascii="Times New Roman" w:eastAsia="Times New Roman" w:hAnsi="Times New Roman" w:cs="Times New Roman"/>
          <w:sz w:val="24"/>
          <w:szCs w:val="24"/>
        </w:rPr>
        <w:t>2015</w:t>
      </w:r>
      <w:r>
        <w:rPr>
          <w:rFonts w:ascii="Times New Roman" w:eastAsia="Times New Roman" w:hAnsi="Times New Roman" w:cs="Times New Roman"/>
          <w:sz w:val="24"/>
          <w:szCs w:val="24"/>
        </w:rPr>
        <w:t>,</w:t>
      </w:r>
      <w:r w:rsidRPr="00AC39AA">
        <w:rPr>
          <w:rFonts w:ascii="Times New Roman" w:eastAsia="Times New Roman" w:hAnsi="Times New Roman" w:cs="Times New Roman"/>
          <w:sz w:val="24"/>
          <w:szCs w:val="24"/>
        </w:rPr>
        <w:t xml:space="preserve"> Faster </w:t>
      </w:r>
      <w:r>
        <w:rPr>
          <w:rFonts w:ascii="Times New Roman" w:eastAsia="Times New Roman" w:hAnsi="Times New Roman" w:cs="Times New Roman"/>
          <w:sz w:val="24"/>
          <w:szCs w:val="24"/>
        </w:rPr>
        <w:t>R</w:t>
      </w:r>
      <w:r w:rsidRPr="00AC39AA">
        <w:rPr>
          <w:rFonts w:ascii="Times New Roman" w:eastAsia="Times New Roman" w:hAnsi="Times New Roman" w:cs="Times New Roman"/>
          <w:sz w:val="24"/>
          <w:szCs w:val="24"/>
        </w:rPr>
        <w:t>-</w:t>
      </w:r>
      <w:r>
        <w:rPr>
          <w:rFonts w:ascii="Times New Roman" w:eastAsia="Times New Roman" w:hAnsi="Times New Roman" w:cs="Times New Roman"/>
          <w:sz w:val="24"/>
          <w:szCs w:val="24"/>
        </w:rPr>
        <w:t>CNN</w:t>
      </w:r>
      <w:r w:rsidRPr="00AC39AA">
        <w:rPr>
          <w:rFonts w:ascii="Times New Roman" w:eastAsia="Times New Roman" w:hAnsi="Times New Roman" w:cs="Times New Roman"/>
          <w:sz w:val="24"/>
          <w:szCs w:val="24"/>
        </w:rPr>
        <w:t>: Towards real-time object detection with region proposal networks. In Advances in neural information processing systems</w:t>
      </w:r>
      <w:r w:rsidR="00BA7F85">
        <w:rPr>
          <w:rFonts w:ascii="Times New Roman" w:eastAsia="Times New Roman" w:hAnsi="Times New Roman" w:cs="Times New Roman"/>
          <w:sz w:val="24"/>
          <w:szCs w:val="24"/>
        </w:rPr>
        <w:t xml:space="preserve">, </w:t>
      </w:r>
      <w:r w:rsidRPr="00AC39AA">
        <w:rPr>
          <w:rFonts w:ascii="Times New Roman" w:eastAsia="Times New Roman" w:hAnsi="Times New Roman" w:cs="Times New Roman"/>
          <w:sz w:val="24"/>
          <w:szCs w:val="24"/>
        </w:rPr>
        <w:t>91-99.</w:t>
      </w:r>
      <w:r>
        <w:rPr>
          <w:rFonts w:ascii="Times New Roman" w:eastAsia="Times New Roman" w:hAnsi="Times New Roman" w:cs="Times New Roman"/>
          <w:sz w:val="24"/>
          <w:szCs w:val="24"/>
        </w:rPr>
        <w:t xml:space="preserve"> </w:t>
      </w:r>
      <w:r w:rsidRPr="00AC39AA">
        <w:rPr>
          <w:rFonts w:ascii="Times New Roman" w:eastAsia="Times New Roman" w:hAnsi="Times New Roman" w:cs="Times New Roman"/>
          <w:sz w:val="24"/>
          <w:szCs w:val="24"/>
        </w:rPr>
        <w:t>arXiv:1506.01497v3</w:t>
      </w:r>
      <w:r>
        <w:rPr>
          <w:rFonts w:ascii="Times New Roman" w:eastAsia="Times New Roman" w:hAnsi="Times New Roman" w:cs="Times New Roman"/>
          <w:sz w:val="24"/>
          <w:szCs w:val="24"/>
        </w:rPr>
        <w:t>.</w:t>
      </w:r>
    </w:p>
    <w:p w14:paraId="0E663C5C" w14:textId="77777777" w:rsidR="00AC39AA" w:rsidRPr="00AC39AA" w:rsidRDefault="00AC39AA" w:rsidP="00AC39AA">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4CEB86D1" w14:textId="36203F70" w:rsidR="0091353A" w:rsidRPr="00AC39AA" w:rsidRDefault="00AC39AA" w:rsidP="00AC39AA">
      <w:pPr>
        <w:pBdr>
          <w:top w:val="nil"/>
          <w:left w:val="nil"/>
          <w:bottom w:val="nil"/>
          <w:right w:val="nil"/>
          <w:between w:val="nil"/>
        </w:pBdr>
        <w:ind w:left="360" w:hanging="360"/>
        <w:jc w:val="both"/>
        <w:rPr>
          <w:rFonts w:ascii="Times New Roman" w:eastAsia="Times New Roman" w:hAnsi="Times New Roman" w:cs="Times New Roman"/>
          <w:sz w:val="24"/>
          <w:szCs w:val="24"/>
        </w:rPr>
      </w:pPr>
      <w:r w:rsidRPr="00AC39AA">
        <w:rPr>
          <w:rFonts w:ascii="Times New Roman" w:eastAsia="Times New Roman" w:hAnsi="Times New Roman" w:cs="Times New Roman"/>
          <w:sz w:val="24"/>
          <w:szCs w:val="24"/>
        </w:rPr>
        <w:t xml:space="preserve">[6] </w:t>
      </w:r>
      <w:r w:rsidRPr="00AC39AA">
        <w:rPr>
          <w:rFonts w:ascii="Times New Roman" w:eastAsia="Times New Roman" w:hAnsi="Times New Roman" w:cs="Times New Roman"/>
          <w:sz w:val="24"/>
          <w:szCs w:val="24"/>
        </w:rPr>
        <w:t>Zhang, S., Wu, R., Xu, K., Wang, J., &amp; Sun, W.</w:t>
      </w:r>
      <w:r>
        <w:rPr>
          <w:rFonts w:ascii="Times New Roman" w:eastAsia="Times New Roman" w:hAnsi="Times New Roman" w:cs="Times New Roman"/>
          <w:sz w:val="24"/>
          <w:szCs w:val="24"/>
        </w:rPr>
        <w:t xml:space="preserve">, </w:t>
      </w:r>
      <w:r w:rsidRPr="00AC39AA">
        <w:rPr>
          <w:rFonts w:ascii="Times New Roman" w:eastAsia="Times New Roman" w:hAnsi="Times New Roman" w:cs="Times New Roman"/>
          <w:sz w:val="24"/>
          <w:szCs w:val="24"/>
        </w:rPr>
        <w:t>2019</w:t>
      </w:r>
      <w:r>
        <w:rPr>
          <w:rFonts w:ascii="Times New Roman" w:eastAsia="Times New Roman" w:hAnsi="Times New Roman" w:cs="Times New Roman"/>
          <w:sz w:val="24"/>
          <w:szCs w:val="24"/>
        </w:rPr>
        <w:t>,</w:t>
      </w:r>
      <w:r w:rsidRPr="00AC39AA">
        <w:rPr>
          <w:rFonts w:ascii="Times New Roman" w:eastAsia="Times New Roman" w:hAnsi="Times New Roman" w:cs="Times New Roman"/>
          <w:sz w:val="24"/>
          <w:szCs w:val="24"/>
        </w:rPr>
        <w:t xml:space="preserve"> R-CNN-Based Ship Detection from High Resolution Remote Sensing Imagery. Remote Sensing, 11(6), 631.</w:t>
      </w:r>
      <w:r>
        <w:rPr>
          <w:rFonts w:ascii="Times New Roman" w:eastAsia="Times New Roman" w:hAnsi="Times New Roman" w:cs="Times New Roman"/>
          <w:sz w:val="24"/>
          <w:szCs w:val="24"/>
        </w:rPr>
        <w:t xml:space="preserve"> DOI: </w:t>
      </w:r>
      <w:r w:rsidRPr="00AC39AA">
        <w:rPr>
          <w:rFonts w:ascii="Times New Roman" w:eastAsia="Times New Roman" w:hAnsi="Times New Roman" w:cs="Times New Roman"/>
          <w:sz w:val="24"/>
          <w:szCs w:val="24"/>
        </w:rPr>
        <w:t>10.3390/rs11060631</w:t>
      </w:r>
      <w:r>
        <w:rPr>
          <w:rFonts w:ascii="Times New Roman" w:eastAsia="Times New Roman" w:hAnsi="Times New Roman" w:cs="Times New Roman"/>
          <w:sz w:val="24"/>
          <w:szCs w:val="24"/>
        </w:rPr>
        <w:t>.</w:t>
      </w:r>
    </w:p>
    <w:p w14:paraId="572730E3" w14:textId="77777777" w:rsidR="00376DB0" w:rsidRDefault="00376DB0">
      <w:pPr>
        <w:pBdr>
          <w:top w:val="nil"/>
          <w:left w:val="nil"/>
          <w:bottom w:val="nil"/>
          <w:right w:val="nil"/>
          <w:between w:val="nil"/>
        </w:pBdr>
        <w:ind w:left="567" w:hanging="567"/>
        <w:jc w:val="both"/>
        <w:rPr>
          <w:rFonts w:ascii="Times New Roman" w:eastAsia="Times New Roman" w:hAnsi="Times New Roman" w:cs="Times New Roman"/>
          <w:sz w:val="24"/>
          <w:szCs w:val="24"/>
        </w:rPr>
      </w:pPr>
      <w:bookmarkStart w:id="16" w:name="_bf2eioesabwn" w:colFirst="0" w:colLast="0"/>
      <w:bookmarkEnd w:id="16"/>
    </w:p>
    <w:p w14:paraId="158B63BC" w14:textId="77777777" w:rsidR="00376DB0" w:rsidRDefault="00376DB0">
      <w:pPr>
        <w:pBdr>
          <w:top w:val="nil"/>
          <w:left w:val="nil"/>
          <w:bottom w:val="nil"/>
          <w:right w:val="nil"/>
          <w:between w:val="nil"/>
        </w:pBdr>
        <w:ind w:left="567" w:hanging="567"/>
        <w:jc w:val="both"/>
        <w:rPr>
          <w:rFonts w:ascii="Times New Roman" w:eastAsia="Times New Roman" w:hAnsi="Times New Roman" w:cs="Times New Roman"/>
          <w:sz w:val="24"/>
          <w:szCs w:val="24"/>
        </w:rPr>
      </w:pPr>
      <w:bookmarkStart w:id="17" w:name="_hnlj5e3vl6gl" w:colFirst="0" w:colLast="0"/>
      <w:bookmarkEnd w:id="17"/>
    </w:p>
    <w:p w14:paraId="1F7DF306" w14:textId="77777777" w:rsidR="00376DB0" w:rsidRDefault="008F2586">
      <w:pPr>
        <w:jc w:val="both"/>
        <w:rPr>
          <w:rFonts w:ascii="Times New Roman" w:eastAsia="Times New Roman" w:hAnsi="Times New Roman" w:cs="Times New Roman"/>
          <w:sz w:val="24"/>
          <w:szCs w:val="24"/>
        </w:rPr>
      </w:pPr>
      <w:r>
        <w:rPr>
          <w:rFonts w:ascii="Gungsuh" w:eastAsia="Gungsuh" w:hAnsi="Gungsuh" w:cs="Gungsuh"/>
          <w:sz w:val="24"/>
          <w:szCs w:val="24"/>
        </w:rPr>
        <w:t>（作为指标，考虑水产养殖区域的排泄率与海域的海水交换率之间的比率，如果海水交换率远高于排泄率，则确定其是可持续的。 通过将每单位时间的排泄物量除以海域的密度和体积来获得排泄率。 海水交换率是通过将海域开口的垂直横截面积乘以平均流速和海域体积得到的。 使用长波近似公式从主要潮汐的波数，周期和振幅计算平均流速。）</w:t>
      </w:r>
    </w:p>
    <w:sectPr w:rsidR="00376DB0">
      <w:headerReference w:type="default" r:id="rId17"/>
      <w:headerReference w:type="first" r:id="rId18"/>
      <w:pgSz w:w="11906" w:h="16838"/>
      <w:pgMar w:top="1332" w:right="1134" w:bottom="1332" w:left="1134"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ao Hongxia" w:date="2019-09-12T19:36:00Z" w:initials="">
    <w:p w14:paraId="48CEFCDC"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过度近岸水产养殖场产生的养分负荷导致自我污染，破坏周围环境并导致水产养殖产量下降。 为了评估日本几个农场的水产养殖可持续性，建立了一个简单的指标，综合鱼类生产和养鱼场水量来评估水产养殖强度。 卫星图像分析方法用于计算鱼笼数量。 建立统计模型来计算养鱼场的年产量。 这项研究在日本大分的几个海湾进行了比较研究。 研究结果可为制定养鱼场环境标准和水产养殖密度决策提供参考，并确保日本海水养殖的可持续发展。</w:t>
      </w:r>
    </w:p>
  </w:comment>
  <w:comment w:id="1" w:author="Gao Hongxia" w:date="2019-09-12T19:44:00Z" w:initials="">
    <w:p w14:paraId="484D7D87"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在本文中，建立了一个指标，根据年度水产养殖产量和大分海渔业地面的规模信息评估水产养殖强度。 目前公布的年度水产养殖生产统计数据库，海洋渔业生产统计调查，侧重于行政区划而非渔业地面划分，估计养殖笼数是必要的。</w:t>
      </w:r>
    </w:p>
  </w:comment>
  <w:comment w:id="5" w:author="Gao Hongxia" w:date="2019-09-12T19:37:00Z" w:initials="">
    <w:p w14:paraId="5FD57364"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其中P（kg）是每个养鱼场的年产量。 V（m3）是每个笼子的体积。 ρ（kg m-3）是海水的密度。 r是鱼的储存率，储存鱼的平均重量比和笼内的海水。 n是每个养鱼场的网箱数量。 y是文化周期的一年。</w:t>
      </w:r>
    </w:p>
  </w:comment>
  <w:comment w:id="7" w:author="Gao Hongxia" w:date="2019-09-12T19:37:00Z" w:initials="">
    <w:p w14:paraId="1AB8AAE2"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养鱼场的环境影响不仅与放养密度（每单位网箱养殖的鱼的重量）有关，而且与养殖场的物理条件有关。 水深越大，排泄越容易扩散，底部污染不太可能发生。 渔业面积越大，放养密度越小，当地水质污染越小。 因此，本研究以农场为对象，以渔业生产，农田面积和水深为参数，建立养殖强度评价指标。</w:t>
      </w:r>
    </w:p>
  </w:comment>
  <w:comment w:id="8" w:author="Gao Hongxia" w:date="2019-09-12T19:38:00Z" w:initials="">
    <w:p w14:paraId="398054A1"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其中I（kg m-3）表示水产养殖强度指数。 较小的I意味着较低的培养强度。 P（吨）是每个农场的年产量。 A（m2）是每个农场的总面积，d（m）是农场的平均深度。</w:t>
      </w:r>
    </w:p>
  </w:comment>
  <w:comment w:id="10" w:author="Gao Hongxia" w:date="2019-09-12T19:38:00Z" w:initials="">
    <w:p w14:paraId="0B3B64A1"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这里计算的产量包括两种鱼类，黄尾鱼和金枪鱼，占2017年大分县海水鱼产量的约91％。农场的位置，面积和鱼类基于MDA情景指示的信息 Linkages（参考文献）和Aquaculture Database（参考文献）。 网箱的数量和面积来自2017年的卫星图像识别。网箱的深度为8米，是现场调查数据。 水深数据来自JODC。 （参考文献）表1列出了其他参数的值。</w:t>
      </w:r>
    </w:p>
  </w:comment>
  <w:comment w:id="12" w:author="Gao Hongxia" w:date="2019-09-12T19:39:00Z" w:initials="">
    <w:p w14:paraId="00903A8D"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与2017年海水养殖生产统计相比，黄尾的计算值比统计值低0.3％，金枪鱼的计算值比统计值高3.68％。 偏差的可能原因是保持架容积的计算误差和放养密度的平均误差。</w:t>
      </w:r>
    </w:p>
  </w:comment>
  <w:comment w:id="15" w:author="Gao Hongxia" w:date="2019-09-12T19:39:00Z" w:initials="">
    <w:p w14:paraId="3822E055"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这里建立的水产养殖强度评估指标是评估养鱼场水产养殖强度的第一步。 未来将结合水流和水质信息，如总氮和总磷，用于估算养殖海域环境容量内的最佳放养密度。该结果可为环境保护提供参考。 养鱼场标准和种群密度决定并确保海水养殖的可持续发展。</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CEFCDC" w15:done="0"/>
  <w15:commentEx w15:paraId="484D7D87" w15:done="0"/>
  <w15:commentEx w15:paraId="5FD57364" w15:done="0"/>
  <w15:commentEx w15:paraId="1AB8AAE2" w15:done="0"/>
  <w15:commentEx w15:paraId="398054A1" w15:done="0"/>
  <w15:commentEx w15:paraId="0B3B64A1" w15:done="0"/>
  <w15:commentEx w15:paraId="00903A8D" w15:done="0"/>
  <w15:commentEx w15:paraId="3822E0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CEFCDC" w16cid:durableId="212616BC"/>
  <w16cid:commentId w16cid:paraId="484D7D87" w16cid:durableId="212616BE"/>
  <w16cid:commentId w16cid:paraId="5FD57364" w16cid:durableId="212616BF"/>
  <w16cid:commentId w16cid:paraId="1AB8AAE2" w16cid:durableId="212616C0"/>
  <w16cid:commentId w16cid:paraId="398054A1" w16cid:durableId="212616C1"/>
  <w16cid:commentId w16cid:paraId="0B3B64A1" w16cid:durableId="212616C2"/>
  <w16cid:commentId w16cid:paraId="00903A8D" w16cid:durableId="212616C3"/>
  <w16cid:commentId w16cid:paraId="3822E055" w16cid:durableId="212616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E402BB" w14:textId="77777777" w:rsidR="00150366" w:rsidRDefault="00150366">
      <w:r>
        <w:separator/>
      </w:r>
    </w:p>
  </w:endnote>
  <w:endnote w:type="continuationSeparator" w:id="0">
    <w:p w14:paraId="1869ABF4" w14:textId="77777777" w:rsidR="00150366" w:rsidRDefault="001503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dia New">
    <w:altName w:val="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altName w:val="Yu Gothic"/>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DA7DC" w14:textId="77777777" w:rsidR="00150366" w:rsidRDefault="00150366">
      <w:r>
        <w:separator/>
      </w:r>
    </w:p>
  </w:footnote>
  <w:footnote w:type="continuationSeparator" w:id="0">
    <w:p w14:paraId="7389813E" w14:textId="77777777" w:rsidR="00150366" w:rsidRDefault="001503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09CCC" w14:textId="77777777" w:rsidR="00376DB0" w:rsidRDefault="008F2586">
    <w:pPr>
      <w:pBdr>
        <w:top w:val="nil"/>
        <w:left w:val="nil"/>
        <w:bottom w:val="nil"/>
        <w:right w:val="nil"/>
        <w:between w:val="nil"/>
      </w:pBdr>
      <w:rPr>
        <w:rFonts w:ascii="Arial" w:eastAsia="Arial" w:hAnsi="Arial" w:cs="Arial"/>
        <w:b/>
        <w:color w:val="000000"/>
        <w:sz w:val="24"/>
        <w:szCs w:val="24"/>
      </w:rPr>
    </w:pPr>
    <w:r>
      <w:rPr>
        <w:rFonts w:ascii="Arial" w:eastAsia="Arial" w:hAnsi="Arial" w:cs="Arial"/>
        <w:b/>
        <w:color w:val="000000"/>
        <w:sz w:val="24"/>
        <w:szCs w:val="24"/>
      </w:rPr>
      <w:t xml:space="preserve"> </w:t>
    </w:r>
  </w:p>
  <w:p w14:paraId="587C38FE" w14:textId="77777777" w:rsidR="00376DB0" w:rsidRDefault="00376DB0">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2B74" w14:textId="77777777" w:rsidR="00376DB0" w:rsidRDefault="00376DB0">
    <w:pPr>
      <w:pBdr>
        <w:top w:val="nil"/>
        <w:left w:val="nil"/>
        <w:bottom w:val="nil"/>
        <w:right w:val="nil"/>
        <w:between w:val="nil"/>
      </w:pBdr>
      <w:tabs>
        <w:tab w:val="center" w:pos="4513"/>
        <w:tab w:val="right" w:pos="9026"/>
      </w:tabs>
      <w:rPr>
        <w:color w:val="000000"/>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DB0"/>
    <w:rsid w:val="000E09AA"/>
    <w:rsid w:val="000F7657"/>
    <w:rsid w:val="00105D4A"/>
    <w:rsid w:val="00150366"/>
    <w:rsid w:val="001961D6"/>
    <w:rsid w:val="001D0CE1"/>
    <w:rsid w:val="001F06D7"/>
    <w:rsid w:val="002E479D"/>
    <w:rsid w:val="00300EB7"/>
    <w:rsid w:val="00376DB0"/>
    <w:rsid w:val="0039014C"/>
    <w:rsid w:val="00403674"/>
    <w:rsid w:val="004722B1"/>
    <w:rsid w:val="004770FF"/>
    <w:rsid w:val="0048680D"/>
    <w:rsid w:val="004D192B"/>
    <w:rsid w:val="005373C3"/>
    <w:rsid w:val="0058347F"/>
    <w:rsid w:val="005918E5"/>
    <w:rsid w:val="005E1EFC"/>
    <w:rsid w:val="005E2725"/>
    <w:rsid w:val="00677DA4"/>
    <w:rsid w:val="006A42EE"/>
    <w:rsid w:val="00742DF4"/>
    <w:rsid w:val="00783E53"/>
    <w:rsid w:val="007B3141"/>
    <w:rsid w:val="007E66E4"/>
    <w:rsid w:val="008F2586"/>
    <w:rsid w:val="0091353A"/>
    <w:rsid w:val="0094019C"/>
    <w:rsid w:val="009D756F"/>
    <w:rsid w:val="00A34509"/>
    <w:rsid w:val="00A43AAD"/>
    <w:rsid w:val="00A72A50"/>
    <w:rsid w:val="00AC39AA"/>
    <w:rsid w:val="00B32BFE"/>
    <w:rsid w:val="00B4596F"/>
    <w:rsid w:val="00B90422"/>
    <w:rsid w:val="00BA7F2D"/>
    <w:rsid w:val="00BA7F85"/>
    <w:rsid w:val="00CD184B"/>
    <w:rsid w:val="00D04F74"/>
    <w:rsid w:val="00D325FC"/>
    <w:rsid w:val="00D656EB"/>
    <w:rsid w:val="00D70702"/>
    <w:rsid w:val="00DA0E00"/>
    <w:rsid w:val="00DF203E"/>
    <w:rsid w:val="00DF447A"/>
    <w:rsid w:val="00E85697"/>
    <w:rsid w:val="00EE18CC"/>
    <w:rsid w:val="00EF02B6"/>
    <w:rsid w:val="00F61453"/>
    <w:rsid w:val="00F6244E"/>
    <w:rsid w:val="00F85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C9F4E"/>
  <w15:docId w15:val="{090207B5-F0C9-B24F-AB24-78B69AB5F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dia New" w:eastAsia="SimSun" w:hAnsi="Cordia New" w:cs="Cordia New"/>
        <w:sz w:val="28"/>
        <w:szCs w:val="28"/>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pPr>
      <w:keepNext/>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jc w:val="both"/>
      <w:outlineLvl w:val="2"/>
    </w:pPr>
    <w:rPr>
      <w:rFonts w:ascii="Times New Roman" w:eastAsia="Times New Roman" w:hAnsi="Times New Roman" w:cs="Times New Roman"/>
      <w:b/>
    </w:rPr>
  </w:style>
  <w:style w:type="paragraph" w:styleId="Heading4">
    <w:name w:val="heading 4"/>
    <w:basedOn w:val="Normal"/>
    <w:next w:val="Normal"/>
    <w:uiPriority w:val="9"/>
    <w:unhideWhenUsed/>
    <w:qFormat/>
    <w:pPr>
      <w:keepNext/>
      <w:jc w:val="both"/>
      <w:outlineLvl w:val="3"/>
    </w:pPr>
    <w:rPr>
      <w:rFonts w:ascii="Times New Roman" w:eastAsia="Times New Roman" w:hAnsi="Times New Roman" w:cs="Times New Roman"/>
      <w:i/>
      <w:sz w:val="24"/>
      <w:szCs w:val="24"/>
    </w:rPr>
  </w:style>
  <w:style w:type="paragraph" w:styleId="Heading5">
    <w:name w:val="heading 5"/>
    <w:basedOn w:val="Normal"/>
    <w:next w:val="Normal"/>
    <w:uiPriority w:val="9"/>
    <w:semiHidden/>
    <w:unhideWhenUsed/>
    <w:qFormat/>
    <w:pPr>
      <w:keepNext/>
      <w:outlineLvl w:val="4"/>
    </w:pPr>
    <w:rPr>
      <w:rFonts w:ascii="Arial" w:eastAsia="Arial" w:hAnsi="Arial" w:cs="Arial"/>
      <w:b/>
      <w:color w:val="333333"/>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F44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F447A"/>
    <w:rPr>
      <w:rFonts w:ascii="Times New Roman" w:hAnsi="Times New Roman" w:cs="Times New Roman"/>
      <w:sz w:val="18"/>
      <w:szCs w:val="18"/>
    </w:rPr>
  </w:style>
  <w:style w:type="character" w:styleId="Hyperlink">
    <w:name w:val="Hyperlink"/>
    <w:basedOn w:val="DefaultParagraphFont"/>
    <w:uiPriority w:val="99"/>
    <w:unhideWhenUsed/>
    <w:rsid w:val="00F6244E"/>
    <w:rPr>
      <w:color w:val="0000FF" w:themeColor="hyperlink"/>
      <w:u w:val="single"/>
    </w:rPr>
  </w:style>
  <w:style w:type="character" w:styleId="UnresolvedMention">
    <w:name w:val="Unresolved Mention"/>
    <w:basedOn w:val="DefaultParagraphFont"/>
    <w:uiPriority w:val="99"/>
    <w:semiHidden/>
    <w:unhideWhenUsed/>
    <w:rsid w:val="00F6244E"/>
    <w:rPr>
      <w:color w:val="605E5C"/>
      <w:shd w:val="clear" w:color="auto" w:fill="E1DFDD"/>
    </w:rPr>
  </w:style>
  <w:style w:type="character" w:styleId="FollowedHyperlink">
    <w:name w:val="FollowedHyperlink"/>
    <w:basedOn w:val="DefaultParagraphFont"/>
    <w:uiPriority w:val="99"/>
    <w:semiHidden/>
    <w:unhideWhenUsed/>
    <w:rsid w:val="007B3141"/>
    <w:rPr>
      <w:color w:val="800080" w:themeColor="followedHyperlink"/>
      <w:u w:val="single"/>
    </w:rPr>
  </w:style>
  <w:style w:type="paragraph" w:styleId="Revision">
    <w:name w:val="Revision"/>
    <w:hidden/>
    <w:uiPriority w:val="99"/>
    <w:semiHidden/>
    <w:rsid w:val="00AC3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508936">
      <w:bodyDiv w:val="1"/>
      <w:marLeft w:val="0"/>
      <w:marRight w:val="0"/>
      <w:marTop w:val="0"/>
      <w:marBottom w:val="0"/>
      <w:divBdr>
        <w:top w:val="none" w:sz="0" w:space="0" w:color="auto"/>
        <w:left w:val="none" w:sz="0" w:space="0" w:color="auto"/>
        <w:bottom w:val="none" w:sz="0" w:space="0" w:color="auto"/>
        <w:right w:val="none" w:sz="0" w:space="0" w:color="auto"/>
      </w:divBdr>
    </w:div>
    <w:div w:id="850602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hyperlink" Target="https://www.codecogs.com/eqnedit.php?latex=I%3D%5Cfrac%7BP%7D%7BA%5Ctimes%20d%7D%250" TargetMode="External"/><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http://www.maff.go.jp/j/tokei/kouhyou/kaimen_gyosei/"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hyperlink" Target="https://www.codecogs.com/eqnedit.php?latex=P%3D%5Cfrac%7B%5Cleft%20(%20V%5Ctimes%20%5Crho%20%5Ctimes%20r%20%5Ctimes%20n%20%5Cright%20)%7D%7By%7D%250" TargetMode="External"/><Relationship Id="rId5" Type="http://schemas.openxmlformats.org/officeDocument/2006/relationships/endnotes" Target="endnot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codecogs.com/eqnedit.php?latex=P%3D%5Cfrac%7B%5Cleft%20(%20V%5Ctimes%20%5Crho%20%5Ctimes%20r%20%5Ctimes%20n%20%5Cright%20)%7D%7By%7D%250"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459</TotalTime>
  <Pages>7</Pages>
  <Words>1656</Words>
  <Characters>9442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Wang Yulong</cp:lastModifiedBy>
  <cp:revision>18</cp:revision>
  <dcterms:created xsi:type="dcterms:W3CDTF">2019-09-13T09:36:00Z</dcterms:created>
  <dcterms:modified xsi:type="dcterms:W3CDTF">2019-09-14T09:19:00Z</dcterms:modified>
</cp:coreProperties>
</file>