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CFE01" w14:textId="77777777" w:rsidR="00625B7A" w:rsidRPr="00AB7766" w:rsidRDefault="00625B7A" w:rsidP="00625B7A">
      <w:pPr>
        <w:jc w:val="center"/>
        <w:rPr>
          <w:rFonts w:ascii="Times New Roman" w:hAnsi="Times New Roman" w:cs="Times New Roman"/>
          <w:b/>
        </w:rPr>
      </w:pPr>
      <w:r w:rsidRPr="00AB7766">
        <w:rPr>
          <w:rFonts w:ascii="Times New Roman" w:hAnsi="Times New Roman" w:cs="Times New Roman"/>
          <w:b/>
          <w:sz w:val="28"/>
        </w:rPr>
        <w:t>User Manual for Dike-Groyne Module of FVCOM</w:t>
      </w:r>
    </w:p>
    <w:p w14:paraId="4BA952F1" w14:textId="77777777" w:rsidR="00625B7A" w:rsidRPr="00AB7766" w:rsidRDefault="00625B7A" w:rsidP="00625B7A">
      <w:pPr>
        <w:jc w:val="center"/>
        <w:rPr>
          <w:rFonts w:ascii="Times New Roman" w:hAnsi="Times New Roman" w:cs="Times New Roman"/>
          <w:b/>
          <w:sz w:val="22"/>
        </w:rPr>
      </w:pPr>
    </w:p>
    <w:p w14:paraId="39DFB4A7" w14:textId="77777777" w:rsidR="003509F3" w:rsidRPr="00AB7766" w:rsidRDefault="00625B7A">
      <w:pPr>
        <w:rPr>
          <w:rFonts w:ascii="Times New Roman" w:hAnsi="Times New Roman" w:cs="Times New Roman"/>
          <w:b/>
          <w:sz w:val="28"/>
          <w:szCs w:val="24"/>
        </w:rPr>
      </w:pPr>
      <w:r w:rsidRPr="00AB7766">
        <w:rPr>
          <w:rFonts w:ascii="Times New Roman" w:hAnsi="Times New Roman" w:cs="Times New Roman"/>
          <w:b/>
          <w:sz w:val="28"/>
          <w:szCs w:val="24"/>
        </w:rPr>
        <w:t>Step 1: Create an original mesh</w:t>
      </w:r>
    </w:p>
    <w:p w14:paraId="562240FC" w14:textId="77777777" w:rsidR="00625B7A" w:rsidRPr="00AB7766" w:rsidRDefault="0095229A" w:rsidP="008E6C9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766">
        <w:rPr>
          <w:rFonts w:ascii="Times New Roman" w:hAnsi="Times New Roman" w:cs="Times New Roman"/>
          <w:sz w:val="24"/>
          <w:szCs w:val="24"/>
        </w:rPr>
        <w:t>An ordinary triangular mesh should be firstly created, and the structures of dikes and groynes need be specified as node strings in the mesh module of SMS software (version 8.1</w:t>
      </w:r>
      <w:r w:rsidR="008E6C93" w:rsidRPr="00AB7766">
        <w:rPr>
          <w:rFonts w:ascii="Times New Roman" w:hAnsi="Times New Roman" w:cs="Times New Roman"/>
          <w:sz w:val="24"/>
          <w:szCs w:val="24"/>
        </w:rPr>
        <w:t xml:space="preserve"> or above is recommended</w:t>
      </w:r>
      <w:r w:rsidRPr="00AB7766">
        <w:rPr>
          <w:rFonts w:ascii="Times New Roman" w:hAnsi="Times New Roman" w:cs="Times New Roman"/>
          <w:sz w:val="24"/>
          <w:szCs w:val="24"/>
        </w:rPr>
        <w:t>)</w:t>
      </w:r>
      <w:r w:rsidR="008E6C93" w:rsidRPr="00AB7766">
        <w:rPr>
          <w:rFonts w:ascii="Times New Roman" w:hAnsi="Times New Roman" w:cs="Times New Roman"/>
          <w:sz w:val="24"/>
          <w:szCs w:val="24"/>
        </w:rPr>
        <w:t>. The mesh in SMS is shown in Fig.1.</w:t>
      </w:r>
    </w:p>
    <w:p w14:paraId="7B23E6F9" w14:textId="77777777" w:rsidR="00D5286C" w:rsidRPr="00AB7766" w:rsidRDefault="00D5286C" w:rsidP="00D5286C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286C">
        <w:rPr>
          <w:rFonts w:ascii="Times New Roman" w:eastAsia="宋体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1058F7C8" wp14:editId="402661BD">
            <wp:extent cx="3902400" cy="2682000"/>
            <wp:effectExtent l="0" t="0" r="3175" b="4445"/>
            <wp:docPr id="1" name="图片 1" descr="C:\Users\gegsdw\AppData\Roaming\Tencent\Users\51589042\QQ\WinTemp\RichOle\F$7OH8G)0N_M39O~$IC(N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gsdw\AppData\Roaming\Tencent\Users\51589042\QQ\WinTemp\RichOle\F$7OH8G)0N_M39O~$IC(N7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00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E016" w14:textId="77777777" w:rsidR="00D5286C" w:rsidRPr="00AB7766" w:rsidRDefault="001134DE" w:rsidP="00D5286C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Fig.1 Mesh and d</w:t>
      </w:r>
      <w:r w:rsidR="00D5286C" w:rsidRPr="00AB7766">
        <w:rPr>
          <w:rFonts w:ascii="Times New Roman" w:eastAsia="宋体" w:hAnsi="Times New Roman" w:cs="Times New Roman"/>
          <w:kern w:val="0"/>
          <w:sz w:val="24"/>
          <w:szCs w:val="24"/>
        </w:rPr>
        <w:t>ikes node string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D5286C" w:rsidRPr="00AB77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an idealized estuary.</w:t>
      </w:r>
      <w:proofErr w:type="gramEnd"/>
    </w:p>
    <w:p w14:paraId="3E8168C2" w14:textId="77777777" w:rsidR="00B40E47" w:rsidRPr="00AB7766" w:rsidRDefault="00B40E47" w:rsidP="00D5286C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59CC03C" w14:textId="142FEC78" w:rsidR="00B40E47" w:rsidRPr="00AB7766" w:rsidRDefault="00B40E47" w:rsidP="008C34A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766">
        <w:rPr>
          <w:rFonts w:ascii="Times New Roman" w:hAnsi="Times New Roman" w:cs="Times New Roman"/>
          <w:sz w:val="24"/>
          <w:szCs w:val="24"/>
        </w:rPr>
        <w:t xml:space="preserve">There are two groups of dikes and groynes in this </w:t>
      </w:r>
      <w:r w:rsidR="00C0781A" w:rsidRPr="00AB7766">
        <w:rPr>
          <w:rFonts w:ascii="Times New Roman" w:hAnsi="Times New Roman" w:cs="Times New Roman"/>
          <w:sz w:val="24"/>
          <w:szCs w:val="24"/>
        </w:rPr>
        <w:t>idealized estuary, and they are spatially separate</w:t>
      </w:r>
      <w:r w:rsidR="008C34AD" w:rsidRPr="00AB7766">
        <w:rPr>
          <w:rFonts w:ascii="Times New Roman" w:hAnsi="Times New Roman" w:cs="Times New Roman"/>
          <w:sz w:val="24"/>
          <w:szCs w:val="24"/>
        </w:rPr>
        <w:t>d</w:t>
      </w:r>
      <w:r w:rsidR="00C0781A" w:rsidRPr="00AB7766">
        <w:rPr>
          <w:rFonts w:ascii="Times New Roman" w:hAnsi="Times New Roman" w:cs="Times New Roman"/>
          <w:sz w:val="24"/>
          <w:szCs w:val="24"/>
        </w:rPr>
        <w:t xml:space="preserve">, which then could be </w:t>
      </w:r>
      <w:r w:rsidR="00AF3E1B">
        <w:rPr>
          <w:rFonts w:ascii="Times New Roman" w:hAnsi="Times New Roman" w:cs="Times New Roman"/>
          <w:sz w:val="24"/>
          <w:szCs w:val="24"/>
        </w:rPr>
        <w:t xml:space="preserve">allocated </w:t>
      </w:r>
      <w:r w:rsidR="00C0781A" w:rsidRPr="00AB7766">
        <w:rPr>
          <w:rFonts w:ascii="Times New Roman" w:hAnsi="Times New Roman" w:cs="Times New Roman"/>
          <w:sz w:val="24"/>
          <w:szCs w:val="24"/>
        </w:rPr>
        <w:t>into separate CPU domains to increase the computation speed.</w:t>
      </w:r>
    </w:p>
    <w:p w14:paraId="69876488" w14:textId="7BFA7264" w:rsidR="005E68BC" w:rsidRPr="00AB7766" w:rsidRDefault="00A17C4E" w:rsidP="008C34A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766">
        <w:rPr>
          <w:rFonts w:ascii="Times New Roman" w:hAnsi="Times New Roman" w:cs="Times New Roman"/>
          <w:sz w:val="24"/>
          <w:szCs w:val="24"/>
        </w:rPr>
        <w:t xml:space="preserve">The mesh file should be specified as 2dm format, which could be configured under generic model in SMS. The </w:t>
      </w:r>
      <w:proofErr w:type="spellStart"/>
      <w:r w:rsidRPr="00AB7766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AB7766">
        <w:rPr>
          <w:rFonts w:ascii="Times New Roman" w:hAnsi="Times New Roman" w:cs="Times New Roman"/>
          <w:sz w:val="24"/>
          <w:szCs w:val="24"/>
        </w:rPr>
        <w:t xml:space="preserve"> format (fort.14) is not supported in this utility.</w:t>
      </w:r>
      <w:r w:rsidR="008A30E4">
        <w:rPr>
          <w:rFonts w:ascii="Times New Roman" w:hAnsi="Times New Roman" w:cs="Times New Roman"/>
          <w:sz w:val="24"/>
          <w:szCs w:val="24"/>
        </w:rPr>
        <w:t xml:space="preserve"> We specified this mesh as</w:t>
      </w:r>
      <w:r w:rsidR="006B60E2">
        <w:rPr>
          <w:rFonts w:ascii="Times New Roman" w:hAnsi="Times New Roman" w:cs="Times New Roman"/>
          <w:sz w:val="24"/>
          <w:szCs w:val="24"/>
        </w:rPr>
        <w:t xml:space="preserve"> </w:t>
      </w:r>
      <w:r w:rsidR="006B60E2" w:rsidRPr="0025440F">
        <w:rPr>
          <w:rFonts w:ascii="Times New Roman" w:hAnsi="Times New Roman" w:cs="Times New Roman"/>
          <w:i/>
          <w:sz w:val="24"/>
          <w:szCs w:val="24"/>
        </w:rPr>
        <w:t>casename_no_dike.2dm</w:t>
      </w:r>
      <w:r w:rsidR="006B60E2">
        <w:rPr>
          <w:rFonts w:ascii="Times New Roman" w:hAnsi="Times New Roman" w:cs="Times New Roman"/>
          <w:sz w:val="24"/>
          <w:szCs w:val="24"/>
        </w:rPr>
        <w:t>.</w:t>
      </w:r>
    </w:p>
    <w:p w14:paraId="0A28B217" w14:textId="77777777" w:rsidR="00625B7A" w:rsidRPr="00AB7766" w:rsidRDefault="00625B7A">
      <w:pPr>
        <w:rPr>
          <w:rFonts w:ascii="Times New Roman" w:hAnsi="Times New Roman" w:cs="Times New Roman"/>
          <w:b/>
          <w:sz w:val="28"/>
          <w:szCs w:val="24"/>
        </w:rPr>
      </w:pPr>
      <w:r w:rsidRPr="00AB7766">
        <w:rPr>
          <w:rFonts w:ascii="Times New Roman" w:hAnsi="Times New Roman" w:cs="Times New Roman"/>
          <w:b/>
          <w:sz w:val="28"/>
          <w:szCs w:val="24"/>
        </w:rPr>
        <w:t>Step 2: Split mesh along dikes and groynes</w:t>
      </w:r>
    </w:p>
    <w:p w14:paraId="5644D96C" w14:textId="77777777" w:rsidR="005E68BC" w:rsidRPr="00AB7766" w:rsidRDefault="000A1617" w:rsidP="000A161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766">
        <w:rPr>
          <w:rFonts w:ascii="Times New Roman" w:hAnsi="Times New Roman" w:cs="Times New Roman"/>
          <w:sz w:val="24"/>
          <w:szCs w:val="24"/>
        </w:rPr>
        <w:t xml:space="preserve">The mesh information should be given in the main program of source code in </w:t>
      </w:r>
      <w:proofErr w:type="spellStart"/>
      <w:r w:rsidRPr="0025440F">
        <w:rPr>
          <w:rFonts w:ascii="Times New Roman" w:hAnsi="Times New Roman" w:cs="Times New Roman"/>
          <w:i/>
          <w:sz w:val="24"/>
          <w:szCs w:val="24"/>
        </w:rPr>
        <w:t>split_mesh</w:t>
      </w:r>
      <w:proofErr w:type="spellEnd"/>
      <w:r w:rsidRPr="00AB7766">
        <w:rPr>
          <w:rFonts w:ascii="Times New Roman" w:hAnsi="Times New Roman" w:cs="Times New Roman"/>
          <w:sz w:val="24"/>
          <w:szCs w:val="24"/>
        </w:rPr>
        <w:t xml:space="preserve"> directory, such as that in Fig.2.</w:t>
      </w:r>
    </w:p>
    <w:p w14:paraId="2A55DF80" w14:textId="77777777" w:rsidR="000A1617" w:rsidRPr="00AB7766" w:rsidRDefault="000A1617" w:rsidP="000A1617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B7766">
        <w:rPr>
          <w:rFonts w:ascii="Times New Roman" w:eastAsia="宋体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1B805E56" wp14:editId="26AFD871">
            <wp:extent cx="2501900" cy="1311275"/>
            <wp:effectExtent l="0" t="0" r="0" b="3175"/>
            <wp:docPr id="4" name="图片 4" descr="C:\Users\gegsdw\AppData\Roaming\Tencent\Users\51589042\QQ\WinTemp\RichOle\RZTXWG3227_G$N2UKAKO@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gsdw\AppData\Roaming\Tencent\Users\51589042\QQ\WinTemp\RichOle\RZTXWG3227_G$N2UKAKO@Q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EE1E" w14:textId="77777777" w:rsidR="000A1617" w:rsidRPr="00AB7766" w:rsidRDefault="000A1617" w:rsidP="000A1617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B7766">
        <w:rPr>
          <w:rFonts w:ascii="Times New Roman" w:eastAsia="宋体" w:hAnsi="Times New Roman" w:cs="Times New Roman"/>
          <w:kern w:val="0"/>
          <w:sz w:val="24"/>
          <w:szCs w:val="24"/>
        </w:rPr>
        <w:t>Fig.2 Mesh information specification in virtual_dike_mesh.f90</w:t>
      </w:r>
    </w:p>
    <w:p w14:paraId="369ACCB7" w14:textId="77777777" w:rsidR="000A1617" w:rsidRPr="000A1617" w:rsidRDefault="000A1617" w:rsidP="000A1617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BAC5DD2" w14:textId="0C7D67F2" w:rsidR="000A1617" w:rsidRPr="00AB7766" w:rsidRDefault="00D345AC" w:rsidP="000A161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766">
        <w:rPr>
          <w:rFonts w:ascii="Times New Roman" w:hAnsi="Times New Roman" w:cs="Times New Roman"/>
          <w:sz w:val="24"/>
          <w:szCs w:val="24"/>
        </w:rPr>
        <w:t xml:space="preserve">Then, the node information for the dikes and groynes should be given in </w:t>
      </w:r>
      <w:r w:rsidRPr="00FD2F20">
        <w:rPr>
          <w:rFonts w:ascii="Times New Roman" w:hAnsi="Times New Roman" w:cs="Times New Roman"/>
          <w:i/>
          <w:sz w:val="24"/>
          <w:szCs w:val="24"/>
        </w:rPr>
        <w:lastRenderedPageBreak/>
        <w:t>casename_ns.dat</w:t>
      </w:r>
      <w:r w:rsidRPr="00AB7766">
        <w:rPr>
          <w:rFonts w:ascii="Times New Roman" w:hAnsi="Times New Roman" w:cs="Times New Roman"/>
          <w:sz w:val="24"/>
          <w:szCs w:val="24"/>
        </w:rPr>
        <w:t xml:space="preserve"> in </w:t>
      </w:r>
      <w:r w:rsidRPr="00FD2F20">
        <w:rPr>
          <w:rFonts w:ascii="Times New Roman" w:hAnsi="Times New Roman" w:cs="Times New Roman"/>
          <w:i/>
          <w:sz w:val="24"/>
          <w:szCs w:val="24"/>
        </w:rPr>
        <w:t>step2_split_mesh</w:t>
      </w:r>
      <w:r w:rsidRPr="00AB7766">
        <w:rPr>
          <w:rFonts w:ascii="Times New Roman" w:hAnsi="Times New Roman" w:cs="Times New Roman"/>
          <w:sz w:val="24"/>
          <w:szCs w:val="24"/>
        </w:rPr>
        <w:t xml:space="preserve"> directory. The ori</w:t>
      </w:r>
      <w:r w:rsidR="00CC7444">
        <w:rPr>
          <w:rFonts w:ascii="Times New Roman" w:hAnsi="Times New Roman" w:cs="Times New Roman"/>
          <w:sz w:val="24"/>
          <w:szCs w:val="24"/>
        </w:rPr>
        <w:t>ginal node string information in</w:t>
      </w:r>
      <w:r w:rsidRPr="00AB7766">
        <w:rPr>
          <w:rFonts w:ascii="Times New Roman" w:hAnsi="Times New Roman" w:cs="Times New Roman"/>
          <w:sz w:val="24"/>
          <w:szCs w:val="24"/>
        </w:rPr>
        <w:t xml:space="preserve"> 2dm-formated mesh file is shown as Fig.3.</w:t>
      </w:r>
    </w:p>
    <w:p w14:paraId="4E983D38" w14:textId="77777777" w:rsidR="00CC1829" w:rsidRPr="00AB7766" w:rsidRDefault="00CC1829" w:rsidP="00CC182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B7766">
        <w:rPr>
          <w:rFonts w:ascii="Times New Roman" w:eastAsia="宋体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430F40AA" wp14:editId="3B309CE3">
            <wp:extent cx="4658265" cy="3421380"/>
            <wp:effectExtent l="0" t="0" r="9525" b="7620"/>
            <wp:docPr id="5" name="图片 5" descr="C:\Users\gegsdw\AppData\Roaming\Tencent\Users\51589042\QQ\WinTemp\RichOle\W`V[1GS7AKH~HR`2E1LBA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gsdw\AppData\Roaming\Tencent\Users\51589042\QQ\WinTemp\RichOle\W`V[1GS7AKH~HR`2E1LBA)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29"/>
                    <a:stretch/>
                  </pic:blipFill>
                  <pic:spPr bwMode="auto">
                    <a:xfrm>
                      <a:off x="0" y="0"/>
                      <a:ext cx="4671555" cy="343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77F8" w14:textId="77777777" w:rsidR="00CC1829" w:rsidRPr="00AB7766" w:rsidRDefault="00CC1829" w:rsidP="00CC182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B7766">
        <w:rPr>
          <w:rFonts w:ascii="Times New Roman" w:eastAsia="宋体" w:hAnsi="Times New Roman" w:cs="Times New Roman"/>
          <w:kern w:val="0"/>
          <w:sz w:val="24"/>
          <w:szCs w:val="24"/>
        </w:rPr>
        <w:t>Fig.3 Original format for the node strings in SMS 2dm-format mesh file.</w:t>
      </w:r>
    </w:p>
    <w:p w14:paraId="39142AC7" w14:textId="77777777" w:rsidR="007910A8" w:rsidRPr="00AB7766" w:rsidRDefault="007910A8" w:rsidP="00CC182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5B9EB49" w14:textId="37E4DE7E" w:rsidR="00CC1829" w:rsidRPr="00AB7766" w:rsidRDefault="007910A8" w:rsidP="007910A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766">
        <w:rPr>
          <w:rFonts w:ascii="Times New Roman" w:hAnsi="Times New Roman" w:cs="Times New Roman"/>
          <w:sz w:val="24"/>
          <w:szCs w:val="24"/>
        </w:rPr>
        <w:t xml:space="preserve">The node strings for dikes and groynes </w:t>
      </w:r>
      <w:r w:rsidR="00AB7862">
        <w:rPr>
          <w:rFonts w:ascii="Times New Roman" w:hAnsi="Times New Roman" w:cs="Times New Roman"/>
          <w:sz w:val="24"/>
          <w:szCs w:val="24"/>
        </w:rPr>
        <w:t>are</w:t>
      </w:r>
      <w:r w:rsidRPr="00AB7766">
        <w:rPr>
          <w:rFonts w:ascii="Times New Roman" w:hAnsi="Times New Roman" w:cs="Times New Roman"/>
          <w:sz w:val="24"/>
          <w:szCs w:val="24"/>
        </w:rPr>
        <w:t xml:space="preserve"> included from line 13940 to line 13961. The node string from line 13962-13966 indicates the open boundary in this idealized estuary.</w:t>
      </w:r>
    </w:p>
    <w:p w14:paraId="588424F0" w14:textId="295BA652" w:rsidR="00AB7766" w:rsidRPr="00AB7766" w:rsidRDefault="00AB7766" w:rsidP="007910A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766">
        <w:rPr>
          <w:rFonts w:ascii="Times New Roman" w:hAnsi="Times New Roman" w:cs="Times New Roman"/>
          <w:sz w:val="24"/>
          <w:szCs w:val="24"/>
        </w:rPr>
        <w:t>Copy these node string lines to</w:t>
      </w:r>
      <w:r w:rsidRPr="00FD2F20">
        <w:rPr>
          <w:rFonts w:ascii="Times New Roman" w:hAnsi="Times New Roman" w:cs="Times New Roman"/>
          <w:i/>
          <w:sz w:val="24"/>
          <w:szCs w:val="24"/>
        </w:rPr>
        <w:t xml:space="preserve"> casename_ns.dat</w:t>
      </w:r>
      <w:r w:rsidRPr="00AB7766">
        <w:rPr>
          <w:rFonts w:ascii="Times New Roman" w:hAnsi="Times New Roman" w:cs="Times New Roman"/>
          <w:sz w:val="24"/>
          <w:szCs w:val="24"/>
        </w:rPr>
        <w:t xml:space="preserve">, and replace the blanks with zero. The final format </w:t>
      </w:r>
      <w:r w:rsidR="00AB7862">
        <w:rPr>
          <w:rFonts w:ascii="Times New Roman" w:hAnsi="Times New Roman" w:cs="Times New Roman"/>
          <w:sz w:val="24"/>
          <w:szCs w:val="24"/>
        </w:rPr>
        <w:t>of</w:t>
      </w:r>
      <w:r w:rsidRPr="00AB7766">
        <w:rPr>
          <w:rFonts w:ascii="Times New Roman" w:hAnsi="Times New Roman" w:cs="Times New Roman"/>
          <w:sz w:val="24"/>
          <w:szCs w:val="24"/>
        </w:rPr>
        <w:t xml:space="preserve"> casename_ns.dat is shown as Fig.4.</w:t>
      </w:r>
    </w:p>
    <w:p w14:paraId="6089E7B9" w14:textId="77777777" w:rsidR="00AB7766" w:rsidRDefault="00AB7766" w:rsidP="00AB7766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B7766">
        <w:rPr>
          <w:rFonts w:ascii="Times New Roman" w:eastAsia="宋体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52FF9637" wp14:editId="3232AF72">
            <wp:extent cx="4502821" cy="2715844"/>
            <wp:effectExtent l="0" t="0" r="0" b="8890"/>
            <wp:docPr id="6" name="图片 6" descr="C:\Users\gegsdw\AppData\Roaming\Tencent\Users\51589042\QQ\WinTemp\RichOle\IR45U%HG[`IH]AN82]O`A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gsdw\AppData\Roaming\Tencent\Users\51589042\QQ\WinTemp\RichOle\IR45U%HG[`IH]AN82]O`A1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09" cy="27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8A90" w14:textId="77777777" w:rsidR="00AB7766" w:rsidRPr="00AB7766" w:rsidRDefault="00AB7766" w:rsidP="00AB7766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Fig.4 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inal format of casename_ns.dat</w:t>
      </w:r>
    </w:p>
    <w:p w14:paraId="754F6E6E" w14:textId="77777777" w:rsidR="00AB7766" w:rsidRPr="00AB7766" w:rsidRDefault="00AB7766" w:rsidP="007910A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34C740A" w14:textId="77777777" w:rsidR="00AB7766" w:rsidRPr="00CC1829" w:rsidRDefault="00C351FC" w:rsidP="00C351F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Compile the source code in </w:t>
      </w:r>
      <w:proofErr w:type="spellStart"/>
      <w:r w:rsidRPr="00FD2F20">
        <w:rPr>
          <w:rFonts w:ascii="Times New Roman" w:hAnsi="Times New Roman" w:cs="Times New Roman" w:hint="eastAsia"/>
          <w:i/>
          <w:sz w:val="24"/>
          <w:szCs w:val="24"/>
        </w:rPr>
        <w:t>split_mesh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and link the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executab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FD2F20">
        <w:rPr>
          <w:rFonts w:ascii="Times New Roman" w:hAnsi="Times New Roman" w:cs="Times New Roman"/>
          <w:i/>
          <w:sz w:val="24"/>
          <w:szCs w:val="24"/>
        </w:rPr>
        <w:t>./</w:t>
      </w:r>
      <w:proofErr w:type="spellStart"/>
      <w:proofErr w:type="gramEnd"/>
      <w:r w:rsidRPr="00FD2F20">
        <w:rPr>
          <w:rFonts w:ascii="Times New Roman" w:hAnsi="Times New Roman" w:cs="Times New Roman"/>
          <w:i/>
          <w:sz w:val="24"/>
          <w:szCs w:val="24"/>
        </w:rPr>
        <w:t>xsplit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FD2F20">
        <w:rPr>
          <w:rFonts w:ascii="Times New Roman" w:hAnsi="Times New Roman" w:cs="Times New Roman"/>
          <w:i/>
          <w:sz w:val="24"/>
          <w:szCs w:val="24"/>
        </w:rPr>
        <w:lastRenderedPageBreak/>
        <w:t>step2_split_mesh</w:t>
      </w:r>
      <w:r w:rsidRPr="00AB7766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 xml:space="preserve">, and run this program to split this mesh along the dikes and groynes. Some temporary files will be produced, and the final result for this step is </w:t>
      </w:r>
      <w:r w:rsidRPr="00FD2F20">
        <w:rPr>
          <w:rFonts w:ascii="Times New Roman" w:hAnsi="Times New Roman" w:cs="Times New Roman"/>
          <w:i/>
          <w:sz w:val="24"/>
          <w:szCs w:val="24"/>
        </w:rPr>
        <w:t>casename_dike.2dm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0C63B3" w14:textId="77777777" w:rsidR="00D345AC" w:rsidRDefault="00CD1DF9" w:rsidP="000A161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dikes and groynes in </w:t>
      </w:r>
      <w:r w:rsidRPr="00FD2F20">
        <w:rPr>
          <w:rFonts w:ascii="Times New Roman" w:hAnsi="Times New Roman" w:cs="Times New Roman"/>
          <w:i/>
          <w:sz w:val="24"/>
          <w:szCs w:val="24"/>
        </w:rPr>
        <w:t>casename_dike.2dm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 w:hint="eastAsia"/>
          <w:sz w:val="24"/>
          <w:szCs w:val="24"/>
        </w:rPr>
        <w:t>shown in Fig</w:t>
      </w:r>
      <w:r>
        <w:rPr>
          <w:rFonts w:ascii="Times New Roman" w:hAnsi="Times New Roman" w:cs="Times New Roman"/>
          <w:sz w:val="24"/>
          <w:szCs w:val="24"/>
        </w:rPr>
        <w:t>.5, indicating inserted solid coastline along the dikes and groynes.</w:t>
      </w:r>
    </w:p>
    <w:p w14:paraId="2159891F" w14:textId="77777777" w:rsidR="00CD1DF9" w:rsidRDefault="00CD1DF9" w:rsidP="00F3790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1DF9">
        <w:rPr>
          <w:rFonts w:ascii="宋体" w:eastAsia="宋体" w:hAnsi="宋体" w:cs="宋体"/>
          <w:noProof/>
          <w:kern w:val="0"/>
          <w:sz w:val="24"/>
          <w:szCs w:val="24"/>
          <w:lang w:eastAsia="en-US"/>
        </w:rPr>
        <w:drawing>
          <wp:inline distT="0" distB="0" distL="0" distR="0" wp14:anchorId="5D817EBB" wp14:editId="4BE7AF5D">
            <wp:extent cx="4968779" cy="2869671"/>
            <wp:effectExtent l="0" t="0" r="3810" b="6985"/>
            <wp:docPr id="7" name="图片 7" descr="C:\Users\gegsdw\AppData\Roaming\Tencent\Users\51589042\QQ\WinTemp\RichOle\V)DX2)2C09H$5PJG%IRLV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gsdw\AppData\Roaming\Tencent\Users\51589042\QQ\WinTemp\RichOle\V)DX2)2C09H$5PJG%IRLVZ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18" cy="288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327F" w14:textId="77777777" w:rsidR="00F37908" w:rsidRPr="00CD1DF9" w:rsidRDefault="00F37908" w:rsidP="00F37908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7908">
        <w:rPr>
          <w:rFonts w:ascii="Times New Roman" w:eastAsia="宋体" w:hAnsi="Times New Roman" w:cs="Times New Roman" w:hint="eastAsia"/>
          <w:kern w:val="0"/>
          <w:sz w:val="24"/>
          <w:szCs w:val="24"/>
        </w:rPr>
        <w:t>Fig.5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boundaries for dikes and groynes after mesh splitting.</w:t>
      </w:r>
    </w:p>
    <w:p w14:paraId="0713E983" w14:textId="77777777" w:rsidR="00CD1DF9" w:rsidRPr="00AB7766" w:rsidRDefault="00CD1DF9" w:rsidP="000A161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1F202FD" w14:textId="77777777" w:rsidR="00625B7A" w:rsidRDefault="00625B7A">
      <w:pPr>
        <w:rPr>
          <w:rFonts w:ascii="Times New Roman" w:hAnsi="Times New Roman" w:cs="Times New Roman"/>
          <w:b/>
          <w:sz w:val="28"/>
          <w:szCs w:val="24"/>
        </w:rPr>
      </w:pPr>
      <w:r w:rsidRPr="00AB7766">
        <w:rPr>
          <w:rFonts w:ascii="Times New Roman" w:hAnsi="Times New Roman" w:cs="Times New Roman"/>
          <w:b/>
          <w:sz w:val="28"/>
          <w:szCs w:val="24"/>
        </w:rPr>
        <w:t>Step 3: Renumber the mesh and generate the input file</w:t>
      </w:r>
    </w:p>
    <w:p w14:paraId="5C695773" w14:textId="26790423" w:rsidR="00FA6FDD" w:rsidRDefault="00FA6FDD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6FDD">
        <w:rPr>
          <w:rFonts w:ascii="Times New Roman" w:hAnsi="Times New Roman" w:cs="Times New Roman"/>
          <w:sz w:val="24"/>
          <w:szCs w:val="24"/>
        </w:rPr>
        <w:t xml:space="preserve">Copy the node string information and other mesh information in </w:t>
      </w:r>
      <w:r w:rsidR="0085107C" w:rsidRPr="0085107C">
        <w:rPr>
          <w:rFonts w:ascii="Times New Roman" w:hAnsi="Times New Roman" w:cs="Times New Roman"/>
          <w:i/>
          <w:sz w:val="24"/>
          <w:szCs w:val="24"/>
        </w:rPr>
        <w:t>casename_no_dike.2dm</w:t>
      </w:r>
      <w:r w:rsidR="0085107C">
        <w:rPr>
          <w:rFonts w:ascii="Times New Roman" w:hAnsi="Times New Roman" w:cs="Times New Roman"/>
          <w:sz w:val="24"/>
          <w:szCs w:val="24"/>
        </w:rPr>
        <w:t xml:space="preserve"> (</w:t>
      </w:r>
      <w:r w:rsidRPr="00FA6FDD">
        <w:rPr>
          <w:rFonts w:ascii="Times New Roman" w:hAnsi="Times New Roman" w:cs="Times New Roman"/>
          <w:sz w:val="24"/>
          <w:szCs w:val="24"/>
        </w:rPr>
        <w:t>Fig.3</w:t>
      </w:r>
      <w:r w:rsidR="0085107C">
        <w:rPr>
          <w:rFonts w:ascii="Times New Roman" w:hAnsi="Times New Roman" w:cs="Times New Roman"/>
          <w:sz w:val="24"/>
          <w:szCs w:val="24"/>
        </w:rPr>
        <w:t>)</w:t>
      </w:r>
      <w:r w:rsidRPr="00FA6FDD">
        <w:rPr>
          <w:rFonts w:ascii="Times New Roman" w:hAnsi="Times New Roman" w:cs="Times New Roman"/>
          <w:sz w:val="24"/>
          <w:szCs w:val="24"/>
        </w:rPr>
        <w:t xml:space="preserve"> to </w:t>
      </w:r>
      <w:r w:rsidRPr="00FD2F20">
        <w:rPr>
          <w:rFonts w:ascii="Times New Roman" w:hAnsi="Times New Roman" w:cs="Times New Roman"/>
          <w:i/>
          <w:sz w:val="24"/>
          <w:szCs w:val="24"/>
        </w:rPr>
        <w:t>casename_dike.2dm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4CC688" w14:textId="77777777" w:rsidR="00FA6FDD" w:rsidRDefault="00FA6FDD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open boundary node string, and renumber the whole mesh with new node numbers and cell numbers.</w:t>
      </w:r>
    </w:p>
    <w:p w14:paraId="2C693935" w14:textId="77777777" w:rsidR="00CF2356" w:rsidRDefault="00CF2356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mesh into </w:t>
      </w:r>
      <w:r w:rsidRPr="00FD2F20">
        <w:rPr>
          <w:rFonts w:ascii="Times New Roman" w:hAnsi="Times New Roman" w:cs="Times New Roman"/>
          <w:i/>
          <w:sz w:val="24"/>
          <w:szCs w:val="24"/>
        </w:rPr>
        <w:t>casename_dike</w:t>
      </w:r>
      <w:r>
        <w:rPr>
          <w:rFonts w:ascii="Times New Roman" w:hAnsi="Times New Roman" w:cs="Times New Roman"/>
          <w:i/>
          <w:sz w:val="24"/>
          <w:szCs w:val="24"/>
        </w:rPr>
        <w:t>_renumbered</w:t>
      </w:r>
      <w:r w:rsidRPr="00FD2F20">
        <w:rPr>
          <w:rFonts w:ascii="Times New Roman" w:hAnsi="Times New Roman" w:cs="Times New Roman"/>
          <w:i/>
          <w:sz w:val="24"/>
          <w:szCs w:val="24"/>
        </w:rPr>
        <w:t>.2dm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46C03" w14:textId="77777777" w:rsidR="00CF2356" w:rsidRDefault="00CF2356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or link the </w:t>
      </w:r>
      <w:r w:rsidRPr="00FD2F20">
        <w:rPr>
          <w:rFonts w:ascii="Times New Roman" w:hAnsi="Times New Roman" w:cs="Times New Roman"/>
          <w:i/>
          <w:sz w:val="24"/>
          <w:szCs w:val="24"/>
        </w:rPr>
        <w:t>casename_dike</w:t>
      </w:r>
      <w:r>
        <w:rPr>
          <w:rFonts w:ascii="Times New Roman" w:hAnsi="Times New Roman" w:cs="Times New Roman"/>
          <w:i/>
          <w:sz w:val="24"/>
          <w:szCs w:val="24"/>
        </w:rPr>
        <w:t>_renumbered</w:t>
      </w:r>
      <w:r w:rsidRPr="00FD2F20">
        <w:rPr>
          <w:rFonts w:ascii="Times New Roman" w:hAnsi="Times New Roman" w:cs="Times New Roman"/>
          <w:i/>
          <w:sz w:val="24"/>
          <w:szCs w:val="24"/>
        </w:rPr>
        <w:t>.2dm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CF2356">
        <w:rPr>
          <w:rFonts w:ascii="Times New Roman" w:hAnsi="Times New Roman" w:cs="Times New Roman"/>
          <w:i/>
          <w:sz w:val="24"/>
          <w:szCs w:val="24"/>
        </w:rPr>
        <w:t>step3_generate_files</w:t>
      </w:r>
      <w:r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19708D0D" w14:textId="77777777" w:rsidR="00146BB6" w:rsidRDefault="00146BB6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node string information in </w:t>
      </w:r>
      <w:r w:rsidRPr="00FD2F20">
        <w:rPr>
          <w:rFonts w:ascii="Times New Roman" w:hAnsi="Times New Roman" w:cs="Times New Roman"/>
          <w:i/>
          <w:sz w:val="24"/>
          <w:szCs w:val="24"/>
        </w:rPr>
        <w:t>casename_dike</w:t>
      </w:r>
      <w:r>
        <w:rPr>
          <w:rFonts w:ascii="Times New Roman" w:hAnsi="Times New Roman" w:cs="Times New Roman"/>
          <w:i/>
          <w:sz w:val="24"/>
          <w:szCs w:val="24"/>
        </w:rPr>
        <w:t>_renumbered</w:t>
      </w:r>
      <w:r w:rsidRPr="00FD2F20">
        <w:rPr>
          <w:rFonts w:ascii="Times New Roman" w:hAnsi="Times New Roman" w:cs="Times New Roman"/>
          <w:i/>
          <w:sz w:val="24"/>
          <w:szCs w:val="24"/>
        </w:rPr>
        <w:t>.2dm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46BB6">
        <w:rPr>
          <w:rFonts w:ascii="Times New Roman" w:hAnsi="Times New Roman" w:cs="Times New Roman"/>
          <w:i/>
          <w:sz w:val="24"/>
          <w:szCs w:val="24"/>
        </w:rPr>
        <w:t>casename_ns_after_renumber.dat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DDFFD06" w14:textId="77777777" w:rsidR="007452EE" w:rsidRDefault="007452EE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column after ‘NS’ column in </w:t>
      </w:r>
      <w:r w:rsidRPr="00146BB6">
        <w:rPr>
          <w:rFonts w:ascii="Times New Roman" w:hAnsi="Times New Roman" w:cs="Times New Roman"/>
          <w:i/>
          <w:sz w:val="24"/>
          <w:szCs w:val="24"/>
        </w:rPr>
        <w:t>casename_ns_after_renumber.dat</w:t>
      </w:r>
      <w:r>
        <w:rPr>
          <w:rFonts w:ascii="Times New Roman" w:hAnsi="Times New Roman" w:cs="Times New Roman"/>
          <w:sz w:val="24"/>
          <w:szCs w:val="24"/>
        </w:rPr>
        <w:t xml:space="preserve"> file to specify the domain </w:t>
      </w:r>
      <w:r w:rsidR="00E14791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911">
        <w:rPr>
          <w:rFonts w:ascii="Times New Roman" w:hAnsi="Times New Roman" w:cs="Times New Roman"/>
          <w:sz w:val="24"/>
          <w:szCs w:val="24"/>
        </w:rPr>
        <w:t xml:space="preserve"> The file format for </w:t>
      </w:r>
      <w:r w:rsidR="006E1911" w:rsidRPr="00146BB6">
        <w:rPr>
          <w:rFonts w:ascii="Times New Roman" w:hAnsi="Times New Roman" w:cs="Times New Roman"/>
          <w:i/>
          <w:sz w:val="24"/>
          <w:szCs w:val="24"/>
        </w:rPr>
        <w:t>casename_ns_after_renumber.dat</w:t>
      </w:r>
      <w:r w:rsidR="006E1911">
        <w:rPr>
          <w:rFonts w:ascii="Times New Roman" w:hAnsi="Times New Roman" w:cs="Times New Roman"/>
          <w:sz w:val="24"/>
          <w:szCs w:val="24"/>
        </w:rPr>
        <w:t xml:space="preserve"> file is shown in Fig.6.</w:t>
      </w:r>
    </w:p>
    <w:p w14:paraId="64FA85BA" w14:textId="77777777" w:rsidR="003723F1" w:rsidRDefault="003723F1" w:rsidP="001134DE">
      <w:pPr>
        <w:ind w:firstLineChars="200" w:firstLine="520"/>
        <w:rPr>
          <w:rFonts w:ascii="Times New Roman" w:hAnsi="Times New Roman" w:cs="Times New Roman"/>
          <w:sz w:val="24"/>
          <w:szCs w:val="24"/>
        </w:rPr>
      </w:pPr>
      <w:r w:rsidRPr="003723F1">
        <w:rPr>
          <w:rFonts w:ascii="Times New Roman" w:hAnsi="Times New Roman" w:cs="Times New Roman"/>
          <w:b/>
          <w:color w:val="FF0000"/>
          <w:sz w:val="24"/>
          <w:szCs w:val="24"/>
        </w:rPr>
        <w:t>It should be noted</w:t>
      </w:r>
      <w:r>
        <w:rPr>
          <w:rFonts w:ascii="Times New Roman" w:hAnsi="Times New Roman" w:cs="Times New Roman"/>
          <w:sz w:val="24"/>
          <w:szCs w:val="24"/>
        </w:rPr>
        <w:t xml:space="preserve"> all spatially connected dikes/groynes should be allocated in one CPU domain. </w:t>
      </w:r>
      <w:r w:rsidR="00A7519E">
        <w:rPr>
          <w:rFonts w:ascii="Times New Roman" w:hAnsi="Times New Roman" w:cs="Times New Roman"/>
          <w:sz w:val="24"/>
          <w:szCs w:val="24"/>
        </w:rPr>
        <w:t xml:space="preserve">To increase the computation speed under parallel environment, </w:t>
      </w:r>
      <w:r w:rsidR="00D54606">
        <w:rPr>
          <w:rFonts w:ascii="Times New Roman" w:hAnsi="Times New Roman" w:cs="Times New Roman"/>
          <w:sz w:val="24"/>
          <w:szCs w:val="24"/>
        </w:rPr>
        <w:t>these nodes and cells of dikes and groynes should be allocated as many CPUs as possible</w:t>
      </w:r>
      <w:r w:rsidR="00D27750">
        <w:rPr>
          <w:rFonts w:ascii="Times New Roman" w:hAnsi="Times New Roman" w:cs="Times New Roman"/>
          <w:sz w:val="24"/>
          <w:szCs w:val="24"/>
        </w:rPr>
        <w:t xml:space="preserve"> if they are spatially </w:t>
      </w:r>
      <w:r w:rsidR="003D324F">
        <w:rPr>
          <w:rFonts w:ascii="Times New Roman" w:hAnsi="Times New Roman" w:cs="Times New Roman"/>
          <w:sz w:val="24"/>
          <w:szCs w:val="24"/>
        </w:rPr>
        <w:t>separated</w:t>
      </w:r>
      <w:r w:rsidR="00D54606">
        <w:rPr>
          <w:rFonts w:ascii="Times New Roman" w:hAnsi="Times New Roman" w:cs="Times New Roman"/>
          <w:sz w:val="24"/>
          <w:szCs w:val="24"/>
        </w:rPr>
        <w:t>.</w:t>
      </w:r>
    </w:p>
    <w:p w14:paraId="79E91366" w14:textId="77777777" w:rsidR="0043557E" w:rsidRPr="0043557E" w:rsidRDefault="0043557E" w:rsidP="004355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57E">
        <w:rPr>
          <w:rFonts w:ascii="宋体" w:eastAsia="宋体" w:hAnsi="宋体" w:cs="宋体"/>
          <w:noProof/>
          <w:kern w:val="0"/>
          <w:sz w:val="24"/>
          <w:szCs w:val="24"/>
          <w:lang w:eastAsia="en-US"/>
        </w:rPr>
        <w:lastRenderedPageBreak/>
        <w:drawing>
          <wp:inline distT="0" distB="0" distL="0" distR="0" wp14:anchorId="123F5E0D" wp14:editId="2407D557">
            <wp:extent cx="4899540" cy="2921306"/>
            <wp:effectExtent l="0" t="0" r="0" b="0"/>
            <wp:docPr id="8" name="图片 8" descr="C:\Users\gegsdw\AppData\Roaming\Tencent\Users\51589042\QQ\WinTemp\RichOle\`0~]U0L$9%B5)N`KU49P9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gsdw\AppData\Roaming\Tencent\Users\51589042\QQ\WinTemp\RichOle\`0~]U0L$9%B5)N`KU49P9X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21" cy="29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204B" w14:textId="77777777" w:rsidR="0043557E" w:rsidRDefault="008E66BF" w:rsidP="0043557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Fig.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="00435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 format of </w:t>
      </w:r>
      <w:r w:rsidR="0043557E" w:rsidRPr="00146BB6">
        <w:rPr>
          <w:rFonts w:ascii="Times New Roman" w:hAnsi="Times New Roman" w:cs="Times New Roman"/>
          <w:i/>
          <w:sz w:val="24"/>
          <w:szCs w:val="24"/>
        </w:rPr>
        <w:t>casename_ns_after_renumber.dat</w:t>
      </w:r>
      <w:r w:rsidR="0043557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CD5E159" w14:textId="77777777" w:rsidR="00BC1BE8" w:rsidRPr="00CD1DF9" w:rsidRDefault="00BC1BE8" w:rsidP="0043557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32CFCC" w14:textId="77777777" w:rsidR="006E1911" w:rsidRPr="0043557E" w:rsidRDefault="00BC1BE8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Specify the mesh information in </w:t>
      </w:r>
      <w:r w:rsidRPr="00BC1BE8">
        <w:rPr>
          <w:rFonts w:ascii="Times New Roman" w:hAnsi="Times New Roman" w:cs="Times New Roman"/>
          <w:i/>
          <w:sz w:val="24"/>
          <w:szCs w:val="24"/>
        </w:rPr>
        <w:t>generate_thin_dam_inputs.f90</w:t>
      </w:r>
      <w:r>
        <w:rPr>
          <w:rFonts w:ascii="Times New Roman" w:hAnsi="Times New Roman" w:cs="Times New Roman"/>
          <w:sz w:val="24"/>
          <w:szCs w:val="24"/>
        </w:rPr>
        <w:t xml:space="preserve"> as Fig.7.</w:t>
      </w:r>
    </w:p>
    <w:p w14:paraId="3C5AB55A" w14:textId="77777777" w:rsidR="003D324F" w:rsidRDefault="003D324F" w:rsidP="00BC1BE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D324F">
        <w:rPr>
          <w:rFonts w:ascii="宋体" w:eastAsia="宋体" w:hAnsi="宋体" w:cs="宋体"/>
          <w:noProof/>
          <w:kern w:val="0"/>
          <w:sz w:val="24"/>
          <w:szCs w:val="24"/>
          <w:lang w:eastAsia="en-US"/>
        </w:rPr>
        <w:drawing>
          <wp:inline distT="0" distB="0" distL="0" distR="0" wp14:anchorId="5B90426C" wp14:editId="4850FE94">
            <wp:extent cx="4157932" cy="1649674"/>
            <wp:effectExtent l="0" t="0" r="0" b="8255"/>
            <wp:docPr id="9" name="图片 9" descr="C:\Users\gegsdw\AppData\Roaming\Tencent\Users\51589042\QQ\WinTemp\RichOle\({G3GB8]AF2LOD@%CZ7_3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gsdw\AppData\Roaming\Tencent\Users\51589042\QQ\WinTemp\RichOle\({G3GB8]AF2LOD@%CZ7_3[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9" r="3193" b="-1"/>
                    <a:stretch/>
                  </pic:blipFill>
                  <pic:spPr bwMode="auto">
                    <a:xfrm>
                      <a:off x="0" y="0"/>
                      <a:ext cx="4173436" cy="16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C1B47" w14:textId="77777777" w:rsidR="00BC1BE8" w:rsidRDefault="00BC1BE8" w:rsidP="00BC1BE8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BC1BE8">
        <w:rPr>
          <w:rFonts w:ascii="Times New Roman" w:hAnsi="Times New Roman" w:cs="Times New Roman" w:hint="eastAsia"/>
          <w:sz w:val="24"/>
          <w:szCs w:val="24"/>
        </w:rPr>
        <w:t xml:space="preserve">Fig.7 Mesh specification in </w:t>
      </w:r>
      <w:r w:rsidRPr="00BC1BE8">
        <w:rPr>
          <w:rFonts w:ascii="Times New Roman" w:hAnsi="Times New Roman" w:cs="Times New Roman"/>
          <w:i/>
          <w:sz w:val="24"/>
          <w:szCs w:val="24"/>
        </w:rPr>
        <w:t>generate_thin_dam_inputs.f90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6DFA" w14:textId="77777777" w:rsidR="00E32B38" w:rsidRPr="003D324F" w:rsidRDefault="00E32B38" w:rsidP="00BC1BE8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108ADAFA" w14:textId="77777777" w:rsidR="00CF2356" w:rsidRDefault="001B34B7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variable</w:t>
      </w:r>
      <w:r w:rsidRPr="001B34B7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1B34B7">
        <w:rPr>
          <w:rFonts w:ascii="Times New Roman" w:hAnsi="Times New Roman" w:cs="Times New Roman" w:hint="eastAsia"/>
          <w:i/>
          <w:sz w:val="24"/>
          <w:szCs w:val="24"/>
        </w:rPr>
        <w:t>above_msl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indicates the elevation of dike/groyne top</w:t>
      </w:r>
      <w:r w:rsidR="004E4B41">
        <w:rPr>
          <w:rFonts w:ascii="Times New Roman" w:hAnsi="Times New Roman" w:cs="Times New Roman"/>
          <w:sz w:val="24"/>
          <w:szCs w:val="24"/>
        </w:rPr>
        <w:t xml:space="preserve"> above the mean sea level. In this experiment example, the dike/groyne height is 5m, which means the dike top is located in the middle of water column (uniform 10m-depth bathymetry).</w:t>
      </w:r>
    </w:p>
    <w:p w14:paraId="39FF636A" w14:textId="77777777" w:rsidR="001E5494" w:rsidRDefault="00FA726E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 of this uniform value of </w:t>
      </w:r>
      <w:proofErr w:type="spellStart"/>
      <w:r w:rsidRPr="001B34B7">
        <w:rPr>
          <w:rFonts w:ascii="Times New Roman" w:hAnsi="Times New Roman" w:cs="Times New Roman" w:hint="eastAsia"/>
          <w:i/>
          <w:sz w:val="24"/>
          <w:szCs w:val="24"/>
        </w:rPr>
        <w:t>above_msl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775B">
        <w:rPr>
          <w:rFonts w:ascii="Times New Roman" w:hAnsi="Times New Roman" w:cs="Times New Roman"/>
          <w:sz w:val="24"/>
          <w:szCs w:val="24"/>
        </w:rPr>
        <w:t xml:space="preserve">some special configuration of dike/groyne height can be given in this utility, such as </w:t>
      </w:r>
      <w:r w:rsidR="0042775B" w:rsidRPr="0042775B">
        <w:rPr>
          <w:rFonts w:ascii="Times New Roman" w:hAnsi="Times New Roman" w:cs="Times New Roman"/>
          <w:i/>
          <w:sz w:val="24"/>
          <w:szCs w:val="24"/>
        </w:rPr>
        <w:t>casename_ns_adding.dat</w:t>
      </w:r>
      <w:r w:rsidR="0042775B">
        <w:rPr>
          <w:rFonts w:ascii="Times New Roman" w:hAnsi="Times New Roman" w:cs="Times New Roman"/>
          <w:sz w:val="24"/>
          <w:szCs w:val="24"/>
        </w:rPr>
        <w:t xml:space="preserve">, </w:t>
      </w:r>
      <w:r w:rsidR="0042775B" w:rsidRPr="0042775B">
        <w:rPr>
          <w:rFonts w:ascii="Times New Roman" w:hAnsi="Times New Roman" w:cs="Times New Roman"/>
          <w:i/>
          <w:sz w:val="24"/>
          <w:szCs w:val="24"/>
        </w:rPr>
        <w:t>casename_ns_submerged.dat</w:t>
      </w:r>
      <w:r w:rsidR="0042775B">
        <w:rPr>
          <w:rFonts w:ascii="Times New Roman" w:hAnsi="Times New Roman" w:cs="Times New Roman"/>
          <w:sz w:val="24"/>
          <w:szCs w:val="24"/>
        </w:rPr>
        <w:t xml:space="preserve"> and </w:t>
      </w:r>
      <w:r w:rsidR="0042775B" w:rsidRPr="0042775B">
        <w:rPr>
          <w:rFonts w:ascii="Times New Roman" w:hAnsi="Times New Roman" w:cs="Times New Roman"/>
          <w:i/>
          <w:sz w:val="24"/>
          <w:szCs w:val="24"/>
        </w:rPr>
        <w:t>casename_ns_linear_groyne.dat</w:t>
      </w:r>
      <w:r w:rsidR="0042775B">
        <w:rPr>
          <w:rFonts w:ascii="Times New Roman" w:hAnsi="Times New Roman" w:cs="Times New Roman"/>
          <w:sz w:val="24"/>
          <w:szCs w:val="24"/>
        </w:rPr>
        <w:t>. For this idealized experiment, these files could be left blank.</w:t>
      </w:r>
    </w:p>
    <w:p w14:paraId="1595B500" w14:textId="77777777" w:rsidR="0042775B" w:rsidRPr="00FA6FDD" w:rsidRDefault="00E32B38" w:rsidP="00FA6F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final input files for dikes and groynes will be generated into </w:t>
      </w:r>
      <w:r w:rsidRPr="00E32B38">
        <w:rPr>
          <w:rFonts w:ascii="Times New Roman" w:hAnsi="Times New Roman" w:cs="Times New Roman"/>
          <w:i/>
          <w:sz w:val="24"/>
          <w:szCs w:val="24"/>
        </w:rPr>
        <w:t>casename_dam_cell.dat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32B38">
        <w:rPr>
          <w:rFonts w:ascii="Times New Roman" w:hAnsi="Times New Roman" w:cs="Times New Roman"/>
          <w:i/>
          <w:sz w:val="24"/>
          <w:szCs w:val="24"/>
        </w:rPr>
        <w:t>casename_dam_node.dat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4D6C29" w14:textId="77777777" w:rsidR="00625B7A" w:rsidRDefault="00625B7A">
      <w:pPr>
        <w:rPr>
          <w:rFonts w:ascii="Times New Roman" w:hAnsi="Times New Roman" w:cs="Times New Roman"/>
          <w:b/>
          <w:sz w:val="28"/>
          <w:szCs w:val="24"/>
        </w:rPr>
      </w:pPr>
      <w:r w:rsidRPr="00AB7766">
        <w:rPr>
          <w:rFonts w:ascii="Times New Roman" w:hAnsi="Times New Roman" w:cs="Times New Roman"/>
          <w:b/>
          <w:sz w:val="28"/>
          <w:szCs w:val="24"/>
        </w:rPr>
        <w:t>Step 4: Run the dike-groyne model</w:t>
      </w:r>
    </w:p>
    <w:p w14:paraId="543B2C59" w14:textId="36E2EB55" w:rsidR="00C43DF7" w:rsidRDefault="007C6FBE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6FBE">
        <w:rPr>
          <w:rFonts w:ascii="Times New Roman" w:hAnsi="Times New Roman" w:cs="Times New Roman"/>
          <w:sz w:val="24"/>
          <w:szCs w:val="24"/>
        </w:rPr>
        <w:t xml:space="preserve">Copy or link the </w:t>
      </w:r>
      <w:r w:rsidRPr="007C6FBE">
        <w:rPr>
          <w:rFonts w:ascii="Times New Roman" w:hAnsi="Times New Roman" w:cs="Times New Roman"/>
          <w:i/>
          <w:sz w:val="24"/>
          <w:szCs w:val="24"/>
        </w:rPr>
        <w:t>casename_dam_cell.dat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C6FBE">
        <w:rPr>
          <w:rFonts w:ascii="Times New Roman" w:hAnsi="Times New Roman" w:cs="Times New Roman"/>
          <w:i/>
          <w:sz w:val="24"/>
          <w:szCs w:val="24"/>
        </w:rPr>
        <w:t>casename_dam_node.dat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C6FBE">
        <w:rPr>
          <w:rFonts w:ascii="Times New Roman" w:hAnsi="Times New Roman" w:cs="Times New Roman"/>
          <w:i/>
          <w:sz w:val="24"/>
          <w:szCs w:val="24"/>
        </w:rPr>
        <w:t>step4_final_model/input</w:t>
      </w:r>
      <w:r w:rsidR="00EA49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49B7" w:rsidRPr="00EA49B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2128CC" w14:textId="54BAFB58" w:rsidR="00B420F7" w:rsidRDefault="006D3976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r w:rsidRPr="006D3976">
        <w:rPr>
          <w:rFonts w:ascii="Times New Roman" w:hAnsi="Times New Roman" w:cs="Times New Roman"/>
          <w:i/>
          <w:sz w:val="24"/>
          <w:szCs w:val="24"/>
        </w:rPr>
        <w:t>casename_grd.dat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3976">
        <w:rPr>
          <w:rFonts w:ascii="Times New Roman" w:hAnsi="Times New Roman" w:cs="Times New Roman"/>
          <w:i/>
          <w:sz w:val="24"/>
          <w:szCs w:val="24"/>
        </w:rPr>
        <w:t>casename_dep.dat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D3976">
        <w:rPr>
          <w:rFonts w:ascii="Times New Roman" w:hAnsi="Times New Roman" w:cs="Times New Roman"/>
          <w:i/>
          <w:sz w:val="24"/>
          <w:szCs w:val="24"/>
        </w:rPr>
        <w:t>casename_cor.dat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036">
        <w:rPr>
          <w:rFonts w:ascii="Times New Roman" w:hAnsi="Times New Roman" w:cs="Times New Roman"/>
          <w:sz w:val="24"/>
          <w:szCs w:val="24"/>
        </w:rPr>
        <w:lastRenderedPageBreak/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20">
        <w:rPr>
          <w:rFonts w:ascii="Times New Roman" w:hAnsi="Times New Roman" w:cs="Times New Roman"/>
          <w:i/>
          <w:sz w:val="24"/>
          <w:szCs w:val="24"/>
        </w:rPr>
        <w:t>casename_dike</w:t>
      </w:r>
      <w:r>
        <w:rPr>
          <w:rFonts w:ascii="Times New Roman" w:hAnsi="Times New Roman" w:cs="Times New Roman"/>
          <w:i/>
          <w:sz w:val="24"/>
          <w:szCs w:val="24"/>
        </w:rPr>
        <w:t>_renumbered</w:t>
      </w:r>
      <w:r w:rsidRPr="00FD2F20">
        <w:rPr>
          <w:rFonts w:ascii="Times New Roman" w:hAnsi="Times New Roman" w:cs="Times New Roman"/>
          <w:i/>
          <w:sz w:val="24"/>
          <w:szCs w:val="24"/>
        </w:rPr>
        <w:t>.2dm</w:t>
      </w:r>
      <w:r>
        <w:rPr>
          <w:rFonts w:ascii="Times New Roman" w:hAnsi="Times New Roman" w:cs="Times New Roman"/>
          <w:sz w:val="24"/>
          <w:szCs w:val="24"/>
        </w:rPr>
        <w:t xml:space="preserve">. Copy them into </w:t>
      </w:r>
      <w:r w:rsidRPr="006D3976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7C270B79" w14:textId="77777777" w:rsidR="00F123CC" w:rsidRDefault="00F123CC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Run the model with </w:t>
      </w:r>
    </w:p>
    <w:p w14:paraId="00F01A6C" w14:textId="77777777" w:rsidR="00F123CC" w:rsidRDefault="00F123CC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F123CC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 w:rsidRPr="00F123CC">
        <w:rPr>
          <w:rFonts w:ascii="Times New Roman" w:hAnsi="Times New Roman" w:cs="Times New Roman" w:hint="eastAsia"/>
          <w:i/>
          <w:sz w:val="24"/>
          <w:szCs w:val="24"/>
        </w:rPr>
        <w:t xml:space="preserve">fvcom </w:t>
      </w:r>
      <w:r w:rsidRPr="00F123CC"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r w:rsidRPr="00F123CC">
        <w:rPr>
          <w:rFonts w:ascii="Times New Roman" w:hAnsi="Times New Roman" w:cs="Times New Roman" w:hint="eastAsia"/>
          <w:i/>
          <w:sz w:val="24"/>
          <w:szCs w:val="24"/>
        </w:rPr>
        <w:t>casename</w:t>
      </w:r>
      <w:proofErr w:type="spellEnd"/>
      <w:r w:rsidRPr="00F123CC">
        <w:rPr>
          <w:rFonts w:ascii="Times New Roman" w:hAnsi="Times New Roman" w:cs="Times New Roman" w:hint="eastAsia"/>
          <w:i/>
          <w:sz w:val="24"/>
          <w:szCs w:val="24"/>
        </w:rPr>
        <w:t>=</w:t>
      </w:r>
      <w:proofErr w:type="spellStart"/>
      <w:r w:rsidRPr="00F123CC">
        <w:rPr>
          <w:rFonts w:ascii="Times New Roman" w:hAnsi="Times New Roman" w:cs="Times New Roman"/>
          <w:i/>
          <w:sz w:val="24"/>
          <w:szCs w:val="24"/>
        </w:rPr>
        <w:t>tst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serial computation, or </w:t>
      </w:r>
    </w:p>
    <w:p w14:paraId="16323F49" w14:textId="77777777" w:rsidR="006D3976" w:rsidRDefault="00F123CC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3CC">
        <w:rPr>
          <w:rFonts w:ascii="Times New Roman" w:hAnsi="Times New Roman" w:cs="Times New Roman"/>
          <w:i/>
          <w:sz w:val="24"/>
          <w:szCs w:val="24"/>
        </w:rPr>
        <w:t>mpiexec</w:t>
      </w:r>
      <w:proofErr w:type="spellEnd"/>
      <w:proofErr w:type="gramEnd"/>
      <w:r w:rsidRPr="00F123CC">
        <w:rPr>
          <w:rFonts w:ascii="Times New Roman" w:hAnsi="Times New Roman" w:cs="Times New Roman"/>
          <w:i/>
          <w:sz w:val="24"/>
          <w:szCs w:val="24"/>
        </w:rPr>
        <w:t xml:space="preserve"> –n </w:t>
      </w:r>
      <w:r w:rsidR="009A2891">
        <w:rPr>
          <w:rFonts w:ascii="Times New Roman" w:hAnsi="Times New Roman" w:cs="Times New Roman"/>
          <w:i/>
          <w:sz w:val="24"/>
          <w:szCs w:val="24"/>
        </w:rPr>
        <w:t>10</w:t>
      </w:r>
      <w:r w:rsidRPr="00F123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123CC">
        <w:rPr>
          <w:rFonts w:ascii="Times New Roman" w:hAnsi="Times New Roman" w:cs="Times New Roman" w:hint="eastAsia"/>
          <w:i/>
          <w:sz w:val="24"/>
          <w:szCs w:val="24"/>
        </w:rPr>
        <w:t xml:space="preserve">./fvcom </w:t>
      </w:r>
      <w:r w:rsidRPr="00F123CC"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r w:rsidRPr="00F123CC">
        <w:rPr>
          <w:rFonts w:ascii="Times New Roman" w:hAnsi="Times New Roman" w:cs="Times New Roman" w:hint="eastAsia"/>
          <w:i/>
          <w:sz w:val="24"/>
          <w:szCs w:val="24"/>
        </w:rPr>
        <w:t>casename</w:t>
      </w:r>
      <w:proofErr w:type="spellEnd"/>
      <w:r w:rsidRPr="00F123CC">
        <w:rPr>
          <w:rFonts w:ascii="Times New Roman" w:hAnsi="Times New Roman" w:cs="Times New Roman" w:hint="eastAsia"/>
          <w:i/>
          <w:sz w:val="24"/>
          <w:szCs w:val="24"/>
        </w:rPr>
        <w:t>=</w:t>
      </w:r>
      <w:proofErr w:type="spellStart"/>
      <w:r w:rsidRPr="00F123CC">
        <w:rPr>
          <w:rFonts w:ascii="Times New Roman" w:hAnsi="Times New Roman" w:cs="Times New Roman"/>
          <w:i/>
          <w:sz w:val="24"/>
          <w:szCs w:val="24"/>
        </w:rPr>
        <w:t>tst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parallel running.</w:t>
      </w:r>
    </w:p>
    <w:p w14:paraId="20B280C8" w14:textId="77777777" w:rsidR="009A2891" w:rsidRDefault="009A2891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B032C8A" w14:textId="77777777" w:rsidR="002E2363" w:rsidRDefault="009A2891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check the domain specification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plotting of variable </w:t>
      </w:r>
      <w:r w:rsidRPr="009A2891">
        <w:rPr>
          <w:rFonts w:ascii="Times New Roman" w:hAnsi="Times New Roman" w:cs="Times New Roman"/>
          <w:i/>
          <w:sz w:val="24"/>
          <w:szCs w:val="24"/>
        </w:rPr>
        <w:t>partition</w:t>
      </w:r>
      <w:r>
        <w:rPr>
          <w:rFonts w:ascii="Times New Roman" w:hAnsi="Times New Roman" w:cs="Times New Roman"/>
          <w:sz w:val="24"/>
          <w:szCs w:val="24"/>
        </w:rPr>
        <w:t xml:space="preserve"> in model result </w:t>
      </w:r>
      <w:r w:rsidRPr="009A2891">
        <w:rPr>
          <w:rFonts w:ascii="Times New Roman" w:hAnsi="Times New Roman" w:cs="Times New Roman"/>
          <w:i/>
          <w:sz w:val="24"/>
          <w:szCs w:val="24"/>
        </w:rPr>
        <w:t>tst_0001.nc</w:t>
      </w:r>
      <w:r>
        <w:rPr>
          <w:rFonts w:ascii="Times New Roman" w:hAnsi="Times New Roman" w:cs="Times New Roman"/>
          <w:sz w:val="24"/>
          <w:szCs w:val="24"/>
        </w:rPr>
        <w:t xml:space="preserve"> as shown in Fig.8.</w:t>
      </w:r>
      <w:r w:rsidR="002952FB">
        <w:rPr>
          <w:rFonts w:ascii="Times New Roman" w:hAnsi="Times New Roman" w:cs="Times New Roman"/>
          <w:sz w:val="24"/>
          <w:szCs w:val="24"/>
        </w:rPr>
        <w:t xml:space="preserve"> The software VisIt is recommended. </w:t>
      </w:r>
      <w:bookmarkStart w:id="0" w:name="_GoBack"/>
      <w:bookmarkEnd w:id="0"/>
    </w:p>
    <w:p w14:paraId="43D0B550" w14:textId="77777777" w:rsidR="007E21E8" w:rsidRDefault="007E21E8" w:rsidP="007C6F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C89402" w14:textId="77777777" w:rsidR="009A2891" w:rsidRDefault="002E2363" w:rsidP="002E2363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6434955" wp14:editId="3E612C5A">
            <wp:extent cx="4450751" cy="2932152"/>
            <wp:effectExtent l="0" t="0" r="6985" b="1905"/>
            <wp:docPr id="10" name="图片 10" descr="Y:\for-pro\FVCOM4.0\dike_groyne\step4_final_model\output\visit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:\for-pro\FVCOM4.0\dike_groyne\step4_final_model\output\visit0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9" t="30798" r="3915" b="9019"/>
                    <a:stretch/>
                  </pic:blipFill>
                  <pic:spPr bwMode="auto">
                    <a:xfrm>
                      <a:off x="0" y="0"/>
                      <a:ext cx="4450751" cy="293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2D152" w14:textId="77777777" w:rsidR="002E2363" w:rsidRDefault="006C194D" w:rsidP="002E2363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Fig.8 Domain decomposition</w:t>
      </w:r>
      <w:r>
        <w:rPr>
          <w:rFonts w:ascii="Times New Roman" w:hAnsi="Times New Roman" w:cs="Times New Roman"/>
          <w:sz w:val="24"/>
          <w:szCs w:val="24"/>
        </w:rPr>
        <w:t xml:space="preserve"> with dike-groyne module in FVCOM</w:t>
      </w:r>
      <w:r w:rsidR="00A279F5">
        <w:rPr>
          <w:rFonts w:ascii="Times New Roman" w:hAnsi="Times New Roman" w:cs="Times New Roman"/>
          <w:sz w:val="24"/>
          <w:szCs w:val="24"/>
        </w:rPr>
        <w:t>.</w:t>
      </w:r>
    </w:p>
    <w:p w14:paraId="7584D9ED" w14:textId="77777777" w:rsidR="008804EE" w:rsidRDefault="008804EE" w:rsidP="008804E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4A96093" w14:textId="77777777" w:rsidR="008804EE" w:rsidRDefault="00DE1EB7" w:rsidP="00042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model detail</w:t>
      </w:r>
      <w:r>
        <w:rPr>
          <w:rFonts w:ascii="Times New Roman" w:hAnsi="Times New Roman" w:cs="Times New Roman"/>
          <w:sz w:val="24"/>
          <w:szCs w:val="24"/>
        </w:rPr>
        <w:t xml:space="preserve">s could be referred </w:t>
      </w:r>
      <w:r w:rsidR="00B75C07">
        <w:rPr>
          <w:rFonts w:ascii="Times New Roman" w:hAnsi="Times New Roman" w:cs="Times New Roman"/>
          <w:sz w:val="24"/>
          <w:szCs w:val="24"/>
        </w:rPr>
        <w:t>to:</w:t>
      </w:r>
    </w:p>
    <w:p w14:paraId="70EA9B2D" w14:textId="77777777" w:rsidR="00042316" w:rsidRDefault="00042316" w:rsidP="00042316">
      <w:pPr>
        <w:widowControl/>
        <w:snapToGrid w:val="0"/>
        <w:spacing w:after="200"/>
        <w:ind w:left="720" w:hanging="720"/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</w:pPr>
      <w:r w:rsidRPr="00042316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Ge, J., Chen, C., Qi, J., Ding, P., &amp; Beardsley, R. C. (2012). A dike-groyne algorithm in a terrain-following coordinate ocean model (FVCOM): Development, validation and application. </w:t>
      </w:r>
      <w:r w:rsidRPr="00042316">
        <w:rPr>
          <w:rFonts w:ascii="Times New Roman" w:eastAsia="宋体" w:hAnsi="Times New Roman" w:cs="Times New Roman"/>
          <w:i/>
          <w:kern w:val="0"/>
          <w:sz w:val="24"/>
          <w:szCs w:val="24"/>
          <w:lang w:eastAsia="en-US"/>
        </w:rPr>
        <w:t>Ocean Modelling</w:t>
      </w:r>
      <w:r w:rsidRPr="00042316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, 47(C), 26–40. doi:10.1016/j.ocemod.2012.01.006</w:t>
      </w:r>
    </w:p>
    <w:p w14:paraId="734FFAE4" w14:textId="77777777" w:rsidR="00B75C07" w:rsidRDefault="00042316" w:rsidP="002671B7">
      <w:pPr>
        <w:widowControl/>
        <w:snapToGrid w:val="0"/>
        <w:spacing w:after="200"/>
        <w:ind w:left="720" w:hanging="720"/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</w:pPr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Chen C., R. C. Beardsley, G. Cowles, J. Qi, Z. </w:t>
      </w:r>
      <w:proofErr w:type="spellStart"/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Lai,G</w:t>
      </w:r>
      <w:proofErr w:type="spellEnd"/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. Gao, D. </w:t>
      </w:r>
      <w:proofErr w:type="spellStart"/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Stuebe</w:t>
      </w:r>
      <w:proofErr w:type="spellEnd"/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, Q. Xu, P. Xue, J. Ge, S. Hu, R. </w:t>
      </w:r>
      <w:proofErr w:type="spellStart"/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Ji</w:t>
      </w:r>
      <w:proofErr w:type="spellEnd"/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, R Tian, H. Huang, L. Wu, H. Lin, Y. Sun and L. Zhao, </w:t>
      </w:r>
      <w:r w:rsidR="002671B7"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(</w:t>
      </w:r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2013</w:t>
      </w:r>
      <w:r w:rsidR="002671B7"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)</w:t>
      </w:r>
      <w:r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. </w:t>
      </w:r>
      <w:r w:rsidR="002671B7"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An Unstructured Grid, Finite-Volume Community Ocean Model</w:t>
      </w:r>
      <w:r w:rsidR="002671B7" w:rsidRPr="002671B7">
        <w:rPr>
          <w:rFonts w:ascii="Times New Roman" w:eastAsia="宋体" w:hAnsi="Times New Roman" w:cs="Times New Roman" w:hint="eastAsia"/>
          <w:kern w:val="0"/>
          <w:sz w:val="24"/>
          <w:szCs w:val="24"/>
          <w:lang w:eastAsia="en-US"/>
        </w:rPr>
        <w:t xml:space="preserve"> </w:t>
      </w:r>
      <w:r w:rsidR="002671B7" w:rsidRPr="002671B7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FVCOM User Manual, SMAST/UMASSD-13-0701</w:t>
      </w:r>
    </w:p>
    <w:p w14:paraId="5E58EC3F" w14:textId="77777777" w:rsidR="002671B7" w:rsidRDefault="002671B7" w:rsidP="002671B7">
      <w:pPr>
        <w:widowControl/>
        <w:snapToGrid w:val="0"/>
        <w:spacing w:after="200"/>
        <w:ind w:left="720" w:hanging="720"/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</w:pPr>
    </w:p>
    <w:p w14:paraId="146C0AA0" w14:textId="77777777" w:rsidR="00C15B81" w:rsidRDefault="002671B7" w:rsidP="002671B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71B7">
        <w:rPr>
          <w:rFonts w:ascii="Times New Roman" w:hAnsi="Times New Roman" w:cs="Times New Roman"/>
          <w:sz w:val="24"/>
          <w:szCs w:val="24"/>
        </w:rPr>
        <w:t>Regarding any questions and suggestions about the dike-groyne</w:t>
      </w:r>
      <w:r w:rsidR="00C15B81">
        <w:rPr>
          <w:rFonts w:ascii="Times New Roman" w:hAnsi="Times New Roman" w:cs="Times New Roman"/>
          <w:sz w:val="24"/>
          <w:szCs w:val="24"/>
        </w:rPr>
        <w:t xml:space="preserve"> module, users can contact with:</w:t>
      </w:r>
    </w:p>
    <w:p w14:paraId="0FE05885" w14:textId="77777777" w:rsidR="00C15B81" w:rsidRDefault="002671B7" w:rsidP="002671B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Changsheng Chen (</w:t>
      </w:r>
      <w:hyperlink r:id="rId15" w:history="1">
        <w:r w:rsidRPr="007124A3">
          <w:rPr>
            <w:rStyle w:val="Hyperlink"/>
            <w:rFonts w:ascii="Times New Roman" w:hAnsi="Times New Roman" w:cs="Times New Roman"/>
            <w:sz w:val="24"/>
            <w:szCs w:val="24"/>
          </w:rPr>
          <w:t>c1chen@umass.edu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1358F2">
        <w:rPr>
          <w:rFonts w:ascii="Times New Roman" w:hAnsi="Times New Roman" w:cs="Times New Roman"/>
          <w:sz w:val="24"/>
          <w:szCs w:val="24"/>
        </w:rPr>
        <w:t xml:space="preserve"> at School of Marine Science and Technology, University of Massachusetts-Dartmouth</w:t>
      </w:r>
      <w:r w:rsidR="00C15B81">
        <w:rPr>
          <w:rFonts w:ascii="Times New Roman" w:hAnsi="Times New Roman" w:cs="Times New Roman"/>
          <w:sz w:val="24"/>
          <w:szCs w:val="24"/>
        </w:rPr>
        <w:t>,</w:t>
      </w:r>
    </w:p>
    <w:p w14:paraId="2CB0A93B" w14:textId="77777777" w:rsidR="002671B7" w:rsidRPr="002671B7" w:rsidRDefault="002671B7" w:rsidP="002671B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Jianzhong Ge (</w:t>
      </w:r>
      <w:hyperlink r:id="rId16" w:history="1">
        <w:r w:rsidRPr="007124A3">
          <w:rPr>
            <w:rStyle w:val="Hyperlink"/>
            <w:rFonts w:ascii="Times New Roman" w:hAnsi="Times New Roman" w:cs="Times New Roman"/>
            <w:sz w:val="24"/>
            <w:szCs w:val="24"/>
          </w:rPr>
          <w:t>jzge@sklec.ecnu.edu.cn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1358F2">
        <w:rPr>
          <w:rFonts w:ascii="Times New Roman" w:hAnsi="Times New Roman" w:cs="Times New Roman"/>
          <w:sz w:val="24"/>
          <w:szCs w:val="24"/>
        </w:rPr>
        <w:t xml:space="preserve"> at State Key Laboratory of Estuarine and Coastal Research, East China Normal University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671B7" w:rsidRPr="002671B7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BC394" w14:textId="77777777" w:rsidR="00477592" w:rsidRDefault="00477592" w:rsidP="00477592">
      <w:r>
        <w:separator/>
      </w:r>
    </w:p>
  </w:endnote>
  <w:endnote w:type="continuationSeparator" w:id="0">
    <w:p w14:paraId="5B0D306D" w14:textId="77777777" w:rsidR="00477592" w:rsidRDefault="00477592" w:rsidP="0047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106564"/>
      <w:docPartObj>
        <w:docPartGallery w:val="Page Numbers (Bottom of Page)"/>
        <w:docPartUnique/>
      </w:docPartObj>
    </w:sdtPr>
    <w:sdtEndPr/>
    <w:sdtContent>
      <w:p w14:paraId="57872ECD" w14:textId="77777777" w:rsidR="00477592" w:rsidRDefault="004775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036" w:rsidRPr="00BD0036">
          <w:rPr>
            <w:noProof/>
            <w:lang w:val="zh-CN"/>
          </w:rPr>
          <w:t>5</w:t>
        </w:r>
        <w:r>
          <w:fldChar w:fldCharType="end"/>
        </w:r>
      </w:p>
    </w:sdtContent>
  </w:sdt>
  <w:p w14:paraId="781B5472" w14:textId="77777777" w:rsidR="00477592" w:rsidRDefault="004775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F56CE" w14:textId="77777777" w:rsidR="00477592" w:rsidRDefault="00477592" w:rsidP="00477592">
      <w:r>
        <w:separator/>
      </w:r>
    </w:p>
  </w:footnote>
  <w:footnote w:type="continuationSeparator" w:id="0">
    <w:p w14:paraId="40901335" w14:textId="77777777" w:rsidR="00477592" w:rsidRDefault="00477592" w:rsidP="00477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7A"/>
    <w:rsid w:val="00024214"/>
    <w:rsid w:val="00042316"/>
    <w:rsid w:val="00085640"/>
    <w:rsid w:val="000A1617"/>
    <w:rsid w:val="000D075C"/>
    <w:rsid w:val="001134DE"/>
    <w:rsid w:val="001358F2"/>
    <w:rsid w:val="00146BB6"/>
    <w:rsid w:val="00162E46"/>
    <w:rsid w:val="001A195A"/>
    <w:rsid w:val="001B34B7"/>
    <w:rsid w:val="001E5494"/>
    <w:rsid w:val="0025440F"/>
    <w:rsid w:val="002671B7"/>
    <w:rsid w:val="00273862"/>
    <w:rsid w:val="002952FB"/>
    <w:rsid w:val="002E2363"/>
    <w:rsid w:val="003509F3"/>
    <w:rsid w:val="003723F1"/>
    <w:rsid w:val="003D324F"/>
    <w:rsid w:val="0042775B"/>
    <w:rsid w:val="0043557E"/>
    <w:rsid w:val="00477592"/>
    <w:rsid w:val="004E4B41"/>
    <w:rsid w:val="005E68BC"/>
    <w:rsid w:val="00625B7A"/>
    <w:rsid w:val="006B60E2"/>
    <w:rsid w:val="006C194D"/>
    <w:rsid w:val="006D3976"/>
    <w:rsid w:val="006E1911"/>
    <w:rsid w:val="007452EE"/>
    <w:rsid w:val="00771A65"/>
    <w:rsid w:val="007910A8"/>
    <w:rsid w:val="00792A1D"/>
    <w:rsid w:val="007C6FBE"/>
    <w:rsid w:val="007E21E8"/>
    <w:rsid w:val="008172ED"/>
    <w:rsid w:val="0085107C"/>
    <w:rsid w:val="008804EE"/>
    <w:rsid w:val="0089450A"/>
    <w:rsid w:val="008A30E4"/>
    <w:rsid w:val="008C34AD"/>
    <w:rsid w:val="008E66BF"/>
    <w:rsid w:val="008E6C93"/>
    <w:rsid w:val="0095229A"/>
    <w:rsid w:val="009A2891"/>
    <w:rsid w:val="00A17C4E"/>
    <w:rsid w:val="00A279F5"/>
    <w:rsid w:val="00A7519E"/>
    <w:rsid w:val="00AB7766"/>
    <w:rsid w:val="00AB7862"/>
    <w:rsid w:val="00AF3E1B"/>
    <w:rsid w:val="00B02BEB"/>
    <w:rsid w:val="00B11BC3"/>
    <w:rsid w:val="00B40E47"/>
    <w:rsid w:val="00B420F7"/>
    <w:rsid w:val="00B75C07"/>
    <w:rsid w:val="00BC1BE8"/>
    <w:rsid w:val="00BD0036"/>
    <w:rsid w:val="00C0781A"/>
    <w:rsid w:val="00C15B81"/>
    <w:rsid w:val="00C351FC"/>
    <w:rsid w:val="00C43DF7"/>
    <w:rsid w:val="00CC1829"/>
    <w:rsid w:val="00CC7244"/>
    <w:rsid w:val="00CC7444"/>
    <w:rsid w:val="00CD1DF9"/>
    <w:rsid w:val="00CD3270"/>
    <w:rsid w:val="00CF2356"/>
    <w:rsid w:val="00D27750"/>
    <w:rsid w:val="00D345AC"/>
    <w:rsid w:val="00D5286C"/>
    <w:rsid w:val="00D54606"/>
    <w:rsid w:val="00DE1EB7"/>
    <w:rsid w:val="00E14791"/>
    <w:rsid w:val="00E32B38"/>
    <w:rsid w:val="00EA49B7"/>
    <w:rsid w:val="00F123CC"/>
    <w:rsid w:val="00F37908"/>
    <w:rsid w:val="00FA6FDD"/>
    <w:rsid w:val="00FA726E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AD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75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7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759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1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75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7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759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1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mailto:c1chen@umass.edu" TargetMode="External"/><Relationship Id="rId16" Type="http://schemas.openxmlformats.org/officeDocument/2006/relationships/hyperlink" Target="mailto:jzge@sklec.ecnu.edu.cn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826</Words>
  <Characters>4710</Characters>
  <Application>Microsoft Macintosh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Jianzhong Ge</dc:creator>
  <cp:keywords/>
  <dc:description/>
  <cp:lastModifiedBy>Jianzhong Ge</cp:lastModifiedBy>
  <cp:revision>72</cp:revision>
  <dcterms:created xsi:type="dcterms:W3CDTF">2016-05-10T21:03:00Z</dcterms:created>
  <dcterms:modified xsi:type="dcterms:W3CDTF">2016-05-11T17:14:00Z</dcterms:modified>
</cp:coreProperties>
</file>