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5"/>
        <w:ind w:left="172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Ministry of Education,</w:t>
      </w:r>
      <w:r>
        <w:rPr>
          <w:rFonts w:ascii="Calibri"/>
          <w:b/>
          <w:spacing w:val="-15"/>
          <w:sz w:val="22"/>
        </w:rPr>
        <w:t> </w:t>
      </w:r>
      <w:r>
        <w:rPr>
          <w:rFonts w:ascii="Calibri"/>
          <w:b/>
          <w:sz w:val="22"/>
        </w:rPr>
        <w:t>Singapore</w:t>
      </w:r>
      <w:r>
        <w:rPr>
          <w:rFonts w:ascii="Calibri"/>
          <w:sz w:val="22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591" w:lineRule="exact"/>
        <w:ind w:left="10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11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3.3pt;height:29.55pt;mso-position-horizontal-relative:char;mso-position-vertical-relative:line" type="#_x0000_t202" filled="true" fillcolor="#d9e1f3" stroked="true" strokeweight=".75pt" strokecolor="#000000">
            <v:textbox inset="0,0,0,0">
              <w:txbxContent>
                <w:p>
                  <w:pPr>
                    <w:spacing w:before="71"/>
                    <w:ind w:left="2814" w:right="0" w:firstLine="0"/>
                    <w:jc w:val="left"/>
                    <w:rPr>
                      <w:rFonts w:ascii="Calibri" w:hAnsi="Calibri" w:cs="Calibri" w:eastAsia="Calibri"/>
                      <w:sz w:val="32"/>
                      <w:szCs w:val="32"/>
                    </w:rPr>
                  </w:pPr>
                  <w:r>
                    <w:rPr>
                      <w:rFonts w:ascii="Calibri"/>
                      <w:b/>
                      <w:spacing w:val="-1"/>
                      <w:w w:val="99"/>
                      <w:sz w:val="32"/>
                    </w:rPr>
                    <w:t>G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R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A</w:t>
                  </w:r>
                  <w:r>
                    <w:rPr>
                      <w:rFonts w:ascii="Calibri"/>
                      <w:b/>
                      <w:spacing w:val="-1"/>
                      <w:w w:val="99"/>
                      <w:sz w:val="32"/>
                    </w:rPr>
                    <w:t>DU</w:t>
                  </w:r>
                  <w:r>
                    <w:rPr>
                      <w:rFonts w:ascii="Calibri"/>
                      <w:b/>
                      <w:spacing w:val="1"/>
                      <w:w w:val="99"/>
                      <w:sz w:val="32"/>
                    </w:rPr>
                    <w:t>A</w:t>
                  </w:r>
                  <w:r>
                    <w:rPr>
                      <w:rFonts w:ascii="Calibri"/>
                      <w:b/>
                      <w:spacing w:val="-1"/>
                      <w:w w:val="99"/>
                      <w:sz w:val="32"/>
                    </w:rPr>
                    <w:t>T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E</w:t>
                  </w:r>
                  <w:r>
                    <w:rPr>
                      <w:rFonts w:ascii="Calibri"/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EMP</w:t>
                  </w:r>
                  <w:r>
                    <w:rPr>
                      <w:rFonts w:ascii="Calibri"/>
                      <w:b/>
                      <w:spacing w:val="2"/>
                      <w:w w:val="99"/>
                      <w:sz w:val="32"/>
                    </w:rPr>
                    <w:t>L</w:t>
                  </w:r>
                  <w:r>
                    <w:rPr>
                      <w:rFonts w:ascii="Calibri"/>
                      <w:b/>
                      <w:spacing w:val="-1"/>
                      <w:w w:val="99"/>
                      <w:sz w:val="32"/>
                    </w:rPr>
                    <w:t>OYMEN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T</w:t>
                  </w:r>
                  <w:r>
                    <w:rPr>
                      <w:rFonts w:ascii="Calibri"/>
                      <w:b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S</w:t>
                  </w:r>
                  <w:r>
                    <w:rPr>
                      <w:rFonts w:ascii="Calibri"/>
                      <w:b/>
                      <w:spacing w:val="1"/>
                      <w:w w:val="99"/>
                      <w:sz w:val="32"/>
                    </w:rPr>
                    <w:t>U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RV</w:t>
                  </w:r>
                  <w:r>
                    <w:rPr>
                      <w:rFonts w:ascii="Calibri"/>
                      <w:b/>
                      <w:w w:val="99"/>
                      <w:sz w:val="32"/>
                    </w:rPr>
                    <w:t>EY</w:t>
                  </w:r>
                  <w:r>
                    <w:rPr>
                      <w:rFonts w:ascii="Calibri"/>
                      <w:sz w:val="3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position w:val="-11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Heading1"/>
        <w:spacing w:line="242" w:lineRule="auto"/>
        <w:ind w:right="0"/>
        <w:jc w:val="left"/>
        <w:rPr>
          <w:b w:val="0"/>
          <w:bCs w:val="0"/>
        </w:rPr>
      </w:pPr>
      <w:r>
        <w:rPr/>
        <w:t>5,836</w:t>
      </w:r>
      <w:r>
        <w:rPr>
          <w:spacing w:val="13"/>
        </w:rPr>
        <w:t> </w:t>
      </w:r>
      <w:r>
        <w:rPr/>
        <w:t>graduates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NTU</w:t>
      </w:r>
      <w:r>
        <w:rPr>
          <w:spacing w:val="16"/>
        </w:rPr>
        <w:t> </w:t>
      </w:r>
      <w:r>
        <w:rPr/>
        <w:t>were</w:t>
      </w:r>
      <w:r>
        <w:rPr>
          <w:spacing w:val="13"/>
        </w:rPr>
        <w:t> </w:t>
      </w:r>
      <w:r>
        <w:rPr/>
        <w:t>surveyed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November</w:t>
      </w:r>
      <w:r>
        <w:rPr>
          <w:spacing w:val="16"/>
        </w:rPr>
        <w:t> </w:t>
      </w:r>
      <w:r>
        <w:rPr/>
        <w:t>2016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overall</w:t>
      </w:r>
      <w:r>
        <w:rPr>
          <w:spacing w:val="17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rate</w:t>
      </w:r>
      <w:r>
        <w:rPr>
          <w:spacing w:val="14"/>
        </w:rPr>
        <w:t> </w:t>
      </w:r>
      <w:r>
        <w:rPr/>
        <w:t>obtained</w:t>
      </w:r>
      <w:r>
        <w:rPr>
          <w:w w:val="99"/>
        </w:rPr>
        <w:t> </w:t>
      </w:r>
      <w:r>
        <w:rPr/>
        <w:t>was</w:t>
      </w:r>
      <w:r>
        <w:rPr>
          <w:spacing w:val="-1"/>
        </w:rPr>
        <w:t> </w:t>
      </w:r>
      <w:r>
        <w:rPr/>
        <w:t>77.0%.</w:t>
      </w:r>
      <w:r>
        <w:rPr>
          <w:b w:val="0"/>
        </w:rPr>
      </w:r>
    </w:p>
    <w:p>
      <w:pPr>
        <w:spacing w:before="192"/>
        <w:ind w:left="171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NTU:  2016 GES Employment Rates</w:t>
      </w:r>
      <w:r>
        <w:rPr>
          <w:rFonts w:ascii="Calibri"/>
          <w:position w:val="8"/>
          <w:sz w:val="16"/>
        </w:rPr>
        <w:t>1 </w:t>
      </w:r>
      <w:r>
        <w:rPr>
          <w:rFonts w:ascii="Calibri"/>
          <w:b/>
          <w:sz w:val="24"/>
        </w:rPr>
        <w:t>and Salaries of Graduates by Bachelor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Degree</w:t>
      </w:r>
      <w:r>
        <w:rPr>
          <w:rFonts w:asci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3"/>
          <w:szCs w:val="3"/>
        </w:rPr>
      </w:pPr>
    </w:p>
    <w:tbl>
      <w:tblPr>
        <w:tblW w:w="0" w:type="auto"/>
        <w:jc w:val="left"/>
        <w:tblInd w:w="1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1063"/>
        <w:gridCol w:w="1066"/>
        <w:gridCol w:w="828"/>
        <w:gridCol w:w="830"/>
        <w:gridCol w:w="829"/>
        <w:gridCol w:w="828"/>
        <w:gridCol w:w="888"/>
        <w:gridCol w:w="888"/>
      </w:tblGrid>
      <w:tr>
        <w:trPr>
          <w:trHeight w:val="443" w:hRule="exact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Degree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3" w:right="98" w:hanging="5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/>
                <w:b/>
                <w:sz w:val="16"/>
              </w:rPr>
              <w:t>Overall</w:t>
            </w:r>
            <w:r>
              <w:rPr>
                <w:rFonts w:ascii="Calibri"/>
                <w:b/>
                <w:w w:val="100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Employment</w:t>
            </w:r>
            <w:r>
              <w:rPr>
                <w:rFonts w:ascii="Calibri"/>
                <w:b/>
                <w:w w:val="10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Rate</w:t>
            </w:r>
            <w:r>
              <w:rPr>
                <w:rFonts w:ascii="Calibri"/>
                <w:b/>
                <w:position w:val="5"/>
                <w:sz w:val="10"/>
              </w:rPr>
              <w:t>2</w:t>
            </w:r>
            <w:r>
              <w:rPr>
                <w:rFonts w:ascii="Calibri"/>
                <w:sz w:val="10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45"/>
              <w:ind w:left="103" w:right="101" w:hanging="6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/>
                <w:b/>
                <w:sz w:val="16"/>
              </w:rPr>
              <w:t>Full-Time</w:t>
            </w:r>
            <w:r>
              <w:rPr>
                <w:rFonts w:ascii="Calibri"/>
                <w:b/>
                <w:w w:val="10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Permanent</w:t>
            </w:r>
            <w:r>
              <w:rPr>
                <w:rFonts w:ascii="Calibri"/>
                <w:b/>
                <w:w w:val="100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Employment</w:t>
            </w:r>
            <w:r>
              <w:rPr>
                <w:rFonts w:ascii="Calibri"/>
                <w:b/>
                <w:w w:val="10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Rate</w:t>
            </w:r>
            <w:r>
              <w:rPr>
                <w:rFonts w:ascii="Calibri"/>
                <w:b/>
                <w:position w:val="5"/>
                <w:sz w:val="10"/>
              </w:rPr>
              <w:t>3</w:t>
            </w:r>
            <w:r>
              <w:rPr>
                <w:rFonts w:ascii="Calibri"/>
                <w:sz w:val="10"/>
              </w:rPr>
            </w:r>
          </w:p>
        </w:tc>
        <w:tc>
          <w:tcPr>
            <w:tcW w:w="1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/>
                <w:b/>
                <w:sz w:val="16"/>
              </w:rPr>
              <w:t>Basic Monthly</w:t>
            </w:r>
            <w:r>
              <w:rPr>
                <w:rFonts w:ascii="Calibri"/>
                <w:b/>
                <w:spacing w:val="-3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Salary</w:t>
            </w:r>
            <w:r>
              <w:rPr>
                <w:rFonts w:ascii="Calibri"/>
                <w:position w:val="5"/>
                <w:sz w:val="10"/>
              </w:rPr>
              <w:t>4</w:t>
            </w:r>
            <w:r>
              <w:rPr>
                <w:rFonts w:ascii="Calibri"/>
                <w:sz w:val="10"/>
              </w:rPr>
            </w:r>
          </w:p>
        </w:tc>
        <w:tc>
          <w:tcPr>
            <w:tcW w:w="34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17"/>
              <w:ind w:left="972" w:right="0"/>
              <w:jc w:val="left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/>
                <w:b/>
                <w:sz w:val="16"/>
              </w:rPr>
              <w:t>Gross Monthly</w:t>
            </w:r>
            <w:r>
              <w:rPr>
                <w:rFonts w:ascii="Calibri"/>
                <w:b/>
                <w:spacing w:val="-4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Salary</w:t>
            </w:r>
            <w:r>
              <w:rPr>
                <w:rFonts w:ascii="Calibri"/>
                <w:position w:val="5"/>
                <w:sz w:val="10"/>
              </w:rPr>
              <w:t>5</w:t>
            </w:r>
            <w:r>
              <w:rPr>
                <w:rFonts w:ascii="Calibri"/>
                <w:sz w:val="10"/>
              </w:rPr>
            </w:r>
          </w:p>
        </w:tc>
      </w:tr>
      <w:tr>
        <w:trPr>
          <w:trHeight w:val="442" w:hRule="exact"/>
        </w:trPr>
        <w:tc>
          <w:tcPr>
            <w:tcW w:w="29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16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Mean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16"/>
              <w:ind w:left="15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Median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16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Mean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16"/>
              <w:ind w:left="15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Median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7"/>
              <w:ind w:left="103" w:right="102" w:firstLine="20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position w:val="-4"/>
                <w:sz w:val="16"/>
              </w:rPr>
              <w:t>25</w:t>
            </w:r>
            <w:r>
              <w:rPr>
                <w:rFonts w:ascii="Calibri"/>
                <w:b/>
                <w:sz w:val="10"/>
              </w:rPr>
              <w:t>th</w:t>
            </w:r>
            <w:r>
              <w:rPr>
                <w:rFonts w:ascii="Calibri"/>
                <w:b/>
                <w:spacing w:val="-2"/>
                <w:w w:val="100"/>
                <w:sz w:val="10"/>
              </w:rPr>
              <w:t> </w:t>
            </w:r>
            <w:r>
              <w:rPr>
                <w:rFonts w:ascii="Calibri"/>
                <w:b/>
                <w:sz w:val="16"/>
              </w:rPr>
              <w:t>Percentile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40" w:lineRule="auto" w:before="17"/>
              <w:ind w:left="103" w:right="104" w:firstLine="209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position w:val="-4"/>
                <w:sz w:val="16"/>
              </w:rPr>
              <w:t>75</w:t>
            </w:r>
            <w:r>
              <w:rPr>
                <w:rFonts w:ascii="Calibri"/>
                <w:b/>
                <w:sz w:val="10"/>
              </w:rPr>
              <w:t>th</w:t>
            </w:r>
            <w:r>
              <w:rPr>
                <w:rFonts w:ascii="Calibri"/>
                <w:b/>
                <w:spacing w:val="-2"/>
                <w:w w:val="100"/>
                <w:sz w:val="10"/>
              </w:rPr>
              <w:t> </w:t>
            </w:r>
            <w:r>
              <w:rPr>
                <w:rFonts w:ascii="Calibri"/>
                <w:b/>
                <w:sz w:val="16"/>
              </w:rPr>
              <w:t>Percentile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0" w:hRule="exact"/>
        </w:trPr>
        <w:tc>
          <w:tcPr>
            <w:tcW w:w="10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College of Business (Nanyang Business</w:t>
            </w:r>
            <w:r>
              <w:rPr>
                <w:rFonts w:ascii="Calibri"/>
                <w:b/>
                <w:spacing w:val="-2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School)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Accountancy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97.3%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95.1%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$3,027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$3,063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1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Accountancy and</w:t>
            </w:r>
            <w:r>
              <w:rPr>
                <w:rFonts w:ascii="Calibri"/>
                <w:spacing w:val="-11"/>
                <w:sz w:val="16"/>
              </w:rPr>
              <w:t> </w:t>
            </w:r>
            <w:r>
              <w:rPr>
                <w:rFonts w:ascii="Calibri"/>
                <w:sz w:val="16"/>
              </w:rPr>
              <w:t>Business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97.4%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96.6%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$3,836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$3,893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1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$4,250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Business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89.6%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77.1%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$3,348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$3,444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1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1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Business and</w:t>
            </w:r>
            <w:r>
              <w:rPr>
                <w:rFonts w:ascii="Calibri"/>
                <w:spacing w:val="-13"/>
                <w:sz w:val="16"/>
              </w:rPr>
              <w:t> </w:t>
            </w:r>
            <w:r>
              <w:rPr>
                <w:rFonts w:ascii="Calibri"/>
                <w:sz w:val="16"/>
              </w:rPr>
              <w:t>Computing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94.4%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94.4%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$4,232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$4,407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$4,600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$5,000</w:t>
            </w:r>
          </w:p>
        </w:tc>
      </w:tr>
      <w:tr>
        <w:trPr>
          <w:trHeight w:val="231" w:hRule="exact"/>
        </w:trPr>
        <w:tc>
          <w:tcPr>
            <w:tcW w:w="10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College of</w:t>
            </w:r>
            <w:r>
              <w:rPr>
                <w:rFonts w:ascii="Calibri"/>
                <w:b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Engineering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Aerospace</w:t>
            </w:r>
            <w:r>
              <w:rPr>
                <w:rFonts w:ascii="Calibri"/>
                <w:spacing w:val="-11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82.4%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77.9%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$3,761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$3,625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$3,840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$3,675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$4,435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Aerospace Engineering and</w:t>
            </w:r>
            <w:r>
              <w:rPr>
                <w:rFonts w:ascii="Calibri"/>
                <w:spacing w:val="-17"/>
                <w:sz w:val="16"/>
              </w:rPr>
              <w:t> </w:t>
            </w:r>
            <w:r>
              <w:rPr>
                <w:rFonts w:ascii="Calibri"/>
                <w:sz w:val="16"/>
              </w:rPr>
              <w:t>Economics**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Bioengineering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77.8%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63.9%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$3,151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$3,317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$3,237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$3,510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Business and Computer</w:t>
            </w:r>
            <w:r>
              <w:rPr>
                <w:rFonts w:ascii="Calibri"/>
                <w:spacing w:val="-17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Engineering**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Chemical And Biomolecular</w:t>
            </w:r>
            <w:r>
              <w:rPr>
                <w:rFonts w:ascii="Calibri"/>
                <w:spacing w:val="-14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80.6%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72.6%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$3,336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$3,225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$3,476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Civil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92.4%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91.6%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$3,250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Computer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83.3%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75.9%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$3,792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$3,833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$4,420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Computer</w:t>
            </w:r>
            <w:r>
              <w:rPr>
                <w:rFonts w:ascii="Calibri"/>
                <w:spacing w:val="-8"/>
                <w:sz w:val="16"/>
              </w:rPr>
              <w:t> </w:t>
            </w:r>
            <w:r>
              <w:rPr>
                <w:rFonts w:ascii="Calibri"/>
                <w:sz w:val="16"/>
              </w:rPr>
              <w:t>Science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94.6%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91.4%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$3,784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$3,848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$4,333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Electrical And Electronic</w:t>
            </w:r>
            <w:r>
              <w:rPr>
                <w:rFonts w:ascii="Calibri"/>
                <w:spacing w:val="-17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89.1%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83.6%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$3,443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$3,517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$3,190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Environmental</w:t>
            </w:r>
            <w:r>
              <w:rPr>
                <w:rFonts w:ascii="Calibri"/>
                <w:spacing w:val="-15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80.6%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74.2%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$3,156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$3,216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$2,800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Information Engineering And</w:t>
            </w:r>
            <w:r>
              <w:rPr>
                <w:rFonts w:ascii="Calibri"/>
                <w:spacing w:val="-12"/>
                <w:sz w:val="16"/>
              </w:rPr>
              <w:t> </w:t>
            </w:r>
            <w:r>
              <w:rPr>
                <w:rFonts w:ascii="Calibri"/>
                <w:sz w:val="16"/>
              </w:rPr>
              <w:t>Media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94.6%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87.5%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$3,496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$3,350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$3,570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$4,000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Maritime</w:t>
            </w:r>
            <w:r>
              <w:rPr>
                <w:rFonts w:ascii="Calibri"/>
                <w:spacing w:val="-8"/>
                <w:sz w:val="16"/>
              </w:rPr>
              <w:t> </w:t>
            </w:r>
            <w:r>
              <w:rPr>
                <w:rFonts w:ascii="Calibri"/>
                <w:sz w:val="16"/>
              </w:rPr>
              <w:t>Studies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94.2%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88.5%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$3,328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$3,398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$3,083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Materials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81.3%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73.5%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$3,197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$3,317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Materials Engineering and</w:t>
            </w:r>
            <w:r>
              <w:rPr>
                <w:rFonts w:ascii="Calibri"/>
                <w:spacing w:val="-16"/>
                <w:sz w:val="16"/>
              </w:rPr>
              <w:t> </w:t>
            </w:r>
            <w:r>
              <w:rPr>
                <w:rFonts w:ascii="Calibri"/>
                <w:sz w:val="16"/>
              </w:rPr>
              <w:t>Economics**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</w:tr>
      <w:tr>
        <w:trPr>
          <w:trHeight w:val="231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Mechanical</w:t>
            </w:r>
            <w:r>
              <w:rPr>
                <w:rFonts w:ascii="Calibri"/>
                <w:spacing w:val="-15"/>
                <w:sz w:val="16"/>
              </w:rPr>
              <w:t> </w:t>
            </w:r>
            <w:r>
              <w:rPr>
                <w:rFonts w:ascii="Calibri"/>
                <w:sz w:val="16"/>
              </w:rPr>
              <w:t>Engineering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86.0%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79.9%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$3,417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$3,959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Mechanical Engineering and</w:t>
            </w:r>
            <w:r>
              <w:rPr>
                <w:rFonts w:ascii="Calibri"/>
                <w:spacing w:val="-19"/>
                <w:sz w:val="16"/>
              </w:rPr>
              <w:t> </w:t>
            </w:r>
            <w:r>
              <w:rPr>
                <w:rFonts w:ascii="Calibri"/>
                <w:sz w:val="16"/>
              </w:rPr>
              <w:t>Economics**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</w:tr>
      <w:tr>
        <w:trPr>
          <w:trHeight w:val="233" w:hRule="exact"/>
        </w:trPr>
        <w:tc>
          <w:tcPr>
            <w:tcW w:w="10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College of Humanities, Arts &amp; Social</w:t>
            </w:r>
            <w:r>
              <w:rPr>
                <w:rFonts w:ascii="Calibri"/>
                <w:b/>
                <w:spacing w:val="-1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Sciences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Art, Design &amp;</w:t>
            </w:r>
            <w:r>
              <w:rPr>
                <w:rFonts w:ascii="Calibri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Media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79.7%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46.6%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$2,718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$2,700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$2,761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$2,700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Chinese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91.1%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74.7%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$3,239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$3,345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Communication</w:t>
            </w:r>
            <w:r>
              <w:rPr>
                <w:rFonts w:ascii="Calibri"/>
                <w:spacing w:val="-9"/>
                <w:sz w:val="16"/>
              </w:rPr>
              <w:t> </w:t>
            </w:r>
            <w:r>
              <w:rPr>
                <w:rFonts w:ascii="Calibri"/>
                <w:sz w:val="16"/>
              </w:rPr>
              <w:t>Studies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87.7%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69.6%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$2,938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$2,996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$2,575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$3,365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Economics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91.3%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79.3%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$3,385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$3,440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$3,850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English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75.0%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54.2%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$2,974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$2,997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$2,700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History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87.2%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76.6%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$3,027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$3,082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$2,700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Linguistics And Multilingual</w:t>
            </w:r>
            <w:r>
              <w:rPr>
                <w:rFonts w:ascii="Calibri"/>
                <w:spacing w:val="-16"/>
                <w:sz w:val="16"/>
              </w:rPr>
              <w:t> </w:t>
            </w:r>
            <w:r>
              <w:rPr>
                <w:rFonts w:ascii="Calibri"/>
                <w:sz w:val="16"/>
              </w:rPr>
              <w:t>Studies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81.8%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61.8%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$3,283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$3,315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$3,368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$3,365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Psychology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82.1%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66.7%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$3,083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$3,136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$2,800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Public Policy And Global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Affairs**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7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N.A.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Sociology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86.1%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63.9%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$3,279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$3,480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$3,850</w:t>
            </w:r>
          </w:p>
        </w:tc>
      </w:tr>
      <w:tr>
        <w:trPr>
          <w:trHeight w:val="230" w:hRule="exact"/>
        </w:trPr>
        <w:tc>
          <w:tcPr>
            <w:tcW w:w="10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College of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Sciences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8"/>
                <w:szCs w:val="8"/>
              </w:rPr>
            </w:pPr>
            <w:r>
              <w:rPr>
                <w:rFonts w:ascii="Calibri"/>
                <w:sz w:val="16"/>
              </w:rPr>
              <w:t>Biomedical Sciences &amp; Chinese</w:t>
            </w:r>
            <w:r>
              <w:rPr>
                <w:rFonts w:ascii="Calibri"/>
                <w:spacing w:val="-19"/>
                <w:sz w:val="16"/>
              </w:rPr>
              <w:t> </w:t>
            </w:r>
            <w:r>
              <w:rPr>
                <w:rFonts w:ascii="Calibri"/>
                <w:sz w:val="16"/>
              </w:rPr>
              <w:t>Medicine</w:t>
            </w:r>
            <w:r>
              <w:rPr>
                <w:rFonts w:ascii="Calibri"/>
                <w:position w:val="5"/>
                <w:sz w:val="8"/>
              </w:rPr>
              <w:t>6</w:t>
            </w:r>
            <w:r>
              <w:rPr>
                <w:rFonts w:ascii="Calibri"/>
                <w:sz w:val="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94.4%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88.9%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$2,525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$2,400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$2,577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$2,150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$2,800</w:t>
            </w:r>
          </w:p>
        </w:tc>
      </w:tr>
      <w:tr>
        <w:trPr>
          <w:trHeight w:val="231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Biological</w:t>
            </w:r>
            <w:r>
              <w:rPr>
                <w:rFonts w:ascii="Calibri"/>
                <w:spacing w:val="-9"/>
                <w:sz w:val="16"/>
              </w:rPr>
              <w:t> </w:t>
            </w:r>
            <w:r>
              <w:rPr>
                <w:rFonts w:ascii="Calibri"/>
                <w:sz w:val="16"/>
              </w:rPr>
              <w:t>Sciences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80.5%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64.0%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$3,132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$3,222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$3,175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$3,550</w:t>
            </w:r>
          </w:p>
        </w:tc>
      </w:tr>
      <w:tr>
        <w:trPr>
          <w:trHeight w:val="231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Chemistry &amp; Biological</w:t>
            </w:r>
            <w:r>
              <w:rPr>
                <w:rFonts w:ascii="Calibri"/>
                <w:spacing w:val="-11"/>
                <w:sz w:val="16"/>
              </w:rPr>
              <w:t> </w:t>
            </w:r>
            <w:r>
              <w:rPr>
                <w:rFonts w:ascii="Calibri"/>
                <w:sz w:val="16"/>
              </w:rPr>
              <w:t>Chemistry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80.6%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64.2%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$3,119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$3,234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$3,149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$2,925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Mathematical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Sciences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88.5%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76.9%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$3,453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$3,535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$3,750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Mathematics &amp;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Economics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89.4%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72.7%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$3,346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$3,150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$3,458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$3,750</w:t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Physics / Applied</w:t>
            </w:r>
            <w:r>
              <w:rPr>
                <w:rFonts w:ascii="Calibri"/>
                <w:spacing w:val="-12"/>
                <w:sz w:val="16"/>
              </w:rPr>
              <w:t> </w:t>
            </w:r>
            <w:r>
              <w:rPr>
                <w:rFonts w:ascii="Calibri"/>
                <w:sz w:val="16"/>
              </w:rPr>
              <w:t>Physics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85.7%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77.1%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$3,578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$3,350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$3,683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$4,000</w:t>
            </w:r>
          </w:p>
        </w:tc>
      </w:tr>
      <w:tr>
        <w:trPr>
          <w:trHeight w:val="204" w:hRule="exact"/>
        </w:trPr>
        <w:tc>
          <w:tcPr>
            <w:tcW w:w="10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194" w:lineRule="exact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Sports Science and</w:t>
            </w:r>
            <w:r>
              <w:rPr>
                <w:rFonts w:ascii="Calibri"/>
                <w:b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Management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Sports Science and</w:t>
            </w:r>
            <w:r>
              <w:rPr>
                <w:rFonts w:ascii="Calibri"/>
                <w:spacing w:val="-12"/>
                <w:sz w:val="16"/>
              </w:rPr>
              <w:t> </w:t>
            </w:r>
            <w:r>
              <w:rPr>
                <w:rFonts w:ascii="Calibri"/>
                <w:sz w:val="16"/>
              </w:rPr>
              <w:t>Management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83.1%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2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66.1%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$3,196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$3,100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$3,272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$3,200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$2,825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</w:tr>
      <w:tr>
        <w:trPr>
          <w:trHeight w:val="230" w:hRule="exact"/>
        </w:trPr>
        <w:tc>
          <w:tcPr>
            <w:tcW w:w="10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National Institute of Education</w:t>
            </w:r>
            <w:r>
              <w:rPr>
                <w:rFonts w:ascii="Calibri"/>
                <w:b/>
                <w:spacing w:val="-12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(NIE)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30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Calibri" w:hAnsi="Calibri" w:cs="Calibri" w:eastAsia="Calibri"/>
                <w:sz w:val="8"/>
                <w:szCs w:val="8"/>
              </w:rPr>
            </w:pPr>
            <w:r>
              <w:rPr>
                <w:rFonts w:ascii="Calibri"/>
                <w:sz w:val="16"/>
              </w:rPr>
              <w:t>Arts (with</w:t>
            </w:r>
            <w:r>
              <w:rPr>
                <w:rFonts w:ascii="Calibri"/>
                <w:spacing w:val="-9"/>
                <w:sz w:val="16"/>
              </w:rPr>
              <w:t> </w:t>
            </w:r>
            <w:r>
              <w:rPr>
                <w:rFonts w:ascii="Calibri"/>
                <w:sz w:val="16"/>
              </w:rPr>
              <w:t>Education)</w:t>
            </w:r>
            <w:r>
              <w:rPr>
                <w:rFonts w:ascii="Calibri"/>
                <w:position w:val="5"/>
                <w:sz w:val="8"/>
              </w:rPr>
              <w:t>7</w:t>
            </w:r>
            <w:r>
              <w:rPr>
                <w:rFonts w:ascii="Calibri"/>
                <w:sz w:val="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8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100.0%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8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100.0%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$3,337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$3,525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$3,615</w:t>
            </w:r>
          </w:p>
        </w:tc>
      </w:tr>
      <w:tr>
        <w:trPr>
          <w:trHeight w:val="233" w:hRule="exac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3" w:right="0"/>
              <w:jc w:val="left"/>
              <w:rPr>
                <w:rFonts w:ascii="Calibri" w:hAnsi="Calibri" w:cs="Calibri" w:eastAsia="Calibri"/>
                <w:sz w:val="8"/>
                <w:szCs w:val="8"/>
              </w:rPr>
            </w:pPr>
            <w:r>
              <w:rPr>
                <w:rFonts w:ascii="Calibri"/>
                <w:sz w:val="16"/>
              </w:rPr>
              <w:t>Science (with</w:t>
            </w:r>
            <w:r>
              <w:rPr>
                <w:rFonts w:ascii="Calibri"/>
                <w:spacing w:val="-13"/>
                <w:sz w:val="16"/>
              </w:rPr>
              <w:t> </w:t>
            </w:r>
            <w:r>
              <w:rPr>
                <w:rFonts w:ascii="Calibri"/>
                <w:sz w:val="16"/>
              </w:rPr>
              <w:t>Education)</w:t>
            </w:r>
            <w:r>
              <w:rPr>
                <w:rFonts w:ascii="Calibri"/>
                <w:position w:val="5"/>
                <w:sz w:val="8"/>
              </w:rPr>
              <w:t>7</w:t>
            </w:r>
            <w:r>
              <w:rPr>
                <w:rFonts w:ascii="Calibri"/>
                <w:sz w:val="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8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100.0%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8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100.0%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$3,438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$3,546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18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1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$3,850</w:t>
            </w:r>
          </w:p>
        </w:tc>
      </w:tr>
    </w:tbl>
    <w:p>
      <w:pPr>
        <w:spacing w:after="0" w:line="194" w:lineRule="exact"/>
        <w:jc w:val="left"/>
        <w:rPr>
          <w:rFonts w:ascii="Calibri" w:hAnsi="Calibri" w:cs="Calibri" w:eastAsia="Calibri"/>
          <w:sz w:val="16"/>
          <w:szCs w:val="16"/>
        </w:rPr>
        <w:sectPr>
          <w:type w:val="continuous"/>
          <w:pgSz w:w="11910" w:h="16840"/>
          <w:pgMar w:top="500" w:bottom="280" w:left="680" w:right="740"/>
        </w:sectPr>
      </w:pPr>
    </w:p>
    <w:p>
      <w:pPr>
        <w:spacing w:line="240" w:lineRule="auto" w:before="1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Heading2"/>
        <w:spacing w:line="240" w:lineRule="auto"/>
        <w:ind w:left="172" w:right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Notes:</w:t>
      </w:r>
      <w:r>
        <w:rPr>
          <w:spacing w:val="-1"/>
        </w:rPr>
      </w:r>
      <w:r>
        <w:rPr>
          <w:b w:val="0"/>
          <w:spacing w:val="-1"/>
        </w:rPr>
      </w:r>
    </w:p>
    <w:p>
      <w:pPr>
        <w:spacing w:line="194" w:lineRule="exact" w:before="0"/>
        <w:ind w:left="171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/>
        <w:br w:type="column"/>
      </w:r>
      <w:r>
        <w:rPr>
          <w:rFonts w:ascii="Calibri"/>
          <w:i/>
          <w:sz w:val="16"/>
        </w:rPr>
        <w:t>Source: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Graduate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Employment</w:t>
      </w:r>
      <w:r>
        <w:rPr>
          <w:rFonts w:ascii="Calibri"/>
          <w:i/>
          <w:spacing w:val="-2"/>
          <w:sz w:val="16"/>
        </w:rPr>
        <w:t> </w:t>
      </w:r>
      <w:r>
        <w:rPr>
          <w:rFonts w:ascii="Calibri"/>
          <w:i/>
          <w:sz w:val="16"/>
        </w:rPr>
        <w:t>Survey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jointly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conducted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by</w:t>
      </w:r>
      <w:r>
        <w:rPr>
          <w:rFonts w:ascii="Calibri"/>
          <w:i/>
          <w:spacing w:val="-1"/>
          <w:sz w:val="16"/>
        </w:rPr>
        <w:t> </w:t>
      </w:r>
      <w:r>
        <w:rPr>
          <w:rFonts w:ascii="Calibri"/>
          <w:i/>
          <w:sz w:val="16"/>
        </w:rPr>
        <w:t>NTU,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NUS,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SIT,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SMU</w:t>
      </w:r>
      <w:r>
        <w:rPr>
          <w:rFonts w:ascii="Calibri"/>
          <w:i/>
          <w:spacing w:val="-3"/>
          <w:sz w:val="16"/>
        </w:rPr>
        <w:t> </w:t>
      </w:r>
      <w:r>
        <w:rPr>
          <w:rFonts w:ascii="Calibri"/>
          <w:i/>
          <w:sz w:val="16"/>
        </w:rPr>
        <w:t>and</w:t>
      </w:r>
      <w:r>
        <w:rPr>
          <w:rFonts w:ascii="Calibri"/>
          <w:i/>
          <w:spacing w:val="-4"/>
          <w:sz w:val="16"/>
        </w:rPr>
        <w:t> </w:t>
      </w:r>
      <w:r>
        <w:rPr>
          <w:rFonts w:ascii="Calibri"/>
          <w:i/>
          <w:sz w:val="16"/>
        </w:rPr>
        <w:t>SUTD</w:t>
      </w:r>
      <w:r>
        <w:rPr>
          <w:rFonts w:ascii="Calibri"/>
          <w:sz w:val="16"/>
        </w:rPr>
      </w:r>
    </w:p>
    <w:p>
      <w:pPr>
        <w:spacing w:after="0" w:line="194" w:lineRule="exact"/>
        <w:jc w:val="left"/>
        <w:rPr>
          <w:rFonts w:ascii="Calibri" w:hAnsi="Calibri" w:cs="Calibri" w:eastAsia="Calibri"/>
          <w:sz w:val="16"/>
          <w:szCs w:val="16"/>
        </w:rPr>
        <w:sectPr>
          <w:type w:val="continuous"/>
          <w:pgSz w:w="11910" w:h="16840"/>
          <w:pgMar w:top="500" w:bottom="280" w:left="680" w:right="740"/>
          <w:cols w:num="2" w:equalWidth="0">
            <w:col w:w="661" w:space="3763"/>
            <w:col w:w="6066"/>
          </w:cols>
        </w:sect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61" w:after="0"/>
        <w:ind w:left="455" w:right="108" w:hanging="283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sz w:val="18"/>
        </w:rPr>
        <w:t>The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employment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rates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refer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to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the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number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graduates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employed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as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a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proportion</w:t>
      </w:r>
      <w:r>
        <w:rPr>
          <w:rFonts w:ascii="Calibri"/>
          <w:spacing w:val="-6"/>
          <w:sz w:val="18"/>
        </w:rPr>
        <w:t> </w:t>
      </w:r>
      <w:r>
        <w:rPr>
          <w:rFonts w:ascii="Calibri"/>
          <w:sz w:val="18"/>
        </w:rPr>
        <w:t>of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graduates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in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the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labour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force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(i.e. those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who</w:t>
      </w:r>
      <w:r>
        <w:rPr>
          <w:rFonts w:ascii="Calibri"/>
          <w:spacing w:val="-4"/>
          <w:sz w:val="18"/>
        </w:rPr>
        <w:t> </w:t>
      </w:r>
      <w:r>
        <w:rPr>
          <w:rFonts w:ascii="Calibri"/>
          <w:sz w:val="18"/>
        </w:rPr>
        <w:t>were</w:t>
      </w:r>
      <w:r>
        <w:rPr>
          <w:rFonts w:ascii="Calibri"/>
          <w:w w:val="99"/>
          <w:sz w:val="18"/>
        </w:rPr>
        <w:t> </w:t>
      </w:r>
      <w:r>
        <w:rPr>
          <w:rFonts w:ascii="Calibri"/>
          <w:sz w:val="18"/>
        </w:rPr>
        <w:t>working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or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not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working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but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actively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looking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and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available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for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work)</w:t>
      </w:r>
      <w:r>
        <w:rPr>
          <w:rFonts w:ascii="Calibri"/>
          <w:spacing w:val="-14"/>
          <w:sz w:val="18"/>
        </w:rPr>
        <w:t> </w:t>
      </w:r>
      <w:r>
        <w:rPr>
          <w:rFonts w:ascii="Calibri"/>
          <w:sz w:val="18"/>
        </w:rPr>
        <w:t>as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at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1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November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2016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(i.e.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approximately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six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months</w:t>
      </w:r>
      <w:r>
        <w:rPr>
          <w:rFonts w:ascii="Calibri"/>
          <w:spacing w:val="-13"/>
          <w:sz w:val="18"/>
        </w:rPr>
        <w:t> </w:t>
      </w:r>
      <w:r>
        <w:rPr>
          <w:rFonts w:ascii="Calibri"/>
          <w:sz w:val="18"/>
        </w:rPr>
        <w:t>after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completing</w:t>
      </w:r>
      <w:r>
        <w:rPr>
          <w:rFonts w:ascii="Calibri"/>
          <w:w w:val="99"/>
          <w:sz w:val="18"/>
        </w:rPr>
        <w:t> </w:t>
      </w:r>
      <w:r>
        <w:rPr>
          <w:rFonts w:ascii="Calibri"/>
          <w:sz w:val="18"/>
        </w:rPr>
        <w:t>their final</w:t>
      </w:r>
      <w:r>
        <w:rPr>
          <w:rFonts w:ascii="Calibri"/>
          <w:spacing w:val="-1"/>
          <w:sz w:val="18"/>
        </w:rPr>
        <w:t> </w:t>
      </w:r>
      <w:r>
        <w:rPr>
          <w:rFonts w:ascii="Calibri"/>
          <w:sz w:val="18"/>
        </w:rPr>
        <w:t>examinations).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18" w:lineRule="exact" w:before="0" w:after="0"/>
        <w:ind w:left="455" w:right="0" w:hanging="283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sz w:val="18"/>
        </w:rPr>
        <w:t>Overall employment includes all types of full-time, part-time, temporary and freelance</w:t>
      </w:r>
      <w:r>
        <w:rPr>
          <w:rFonts w:ascii="Calibri"/>
          <w:spacing w:val="-8"/>
          <w:sz w:val="18"/>
        </w:rPr>
        <w:t> </w:t>
      </w:r>
      <w:r>
        <w:rPr>
          <w:rFonts w:ascii="Calibri"/>
          <w:sz w:val="18"/>
        </w:rPr>
        <w:t>employment.</w:t>
      </w:r>
    </w:p>
    <w:p>
      <w:pPr>
        <w:spacing w:after="0" w:line="218" w:lineRule="exact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1910" w:h="16840"/>
          <w:pgMar w:top="500" w:bottom="280" w:left="680" w:right="740"/>
        </w:sectPr>
      </w:pP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47" w:after="0"/>
        <w:ind w:left="395" w:right="111" w:hanging="283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sz w:val="18"/>
        </w:rPr>
        <w:t>Full-time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permanent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employment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refers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to</w:t>
      </w:r>
      <w:r>
        <w:rPr>
          <w:rFonts w:ascii="Calibri"/>
          <w:spacing w:val="11"/>
          <w:sz w:val="18"/>
        </w:rPr>
        <w:t> </w:t>
      </w:r>
      <w:r>
        <w:rPr>
          <w:rFonts w:ascii="Calibri"/>
          <w:sz w:val="18"/>
        </w:rPr>
        <w:t>employment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of</w:t>
      </w:r>
      <w:r>
        <w:rPr>
          <w:rFonts w:ascii="Calibri"/>
          <w:spacing w:val="11"/>
          <w:sz w:val="18"/>
        </w:rPr>
        <w:t> </w:t>
      </w:r>
      <w:r>
        <w:rPr>
          <w:rFonts w:ascii="Calibri"/>
          <w:sz w:val="18"/>
        </w:rPr>
        <w:t>at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least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35</w:t>
      </w:r>
      <w:r>
        <w:rPr>
          <w:rFonts w:ascii="Calibri"/>
          <w:spacing w:val="13"/>
          <w:sz w:val="18"/>
        </w:rPr>
        <w:t> </w:t>
      </w:r>
      <w:r>
        <w:rPr>
          <w:rFonts w:ascii="Calibri"/>
          <w:sz w:val="18"/>
        </w:rPr>
        <w:t>hours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a</w:t>
      </w:r>
      <w:r>
        <w:rPr>
          <w:rFonts w:ascii="Calibri"/>
          <w:spacing w:val="13"/>
          <w:sz w:val="18"/>
        </w:rPr>
        <w:t> </w:t>
      </w:r>
      <w:r>
        <w:rPr>
          <w:rFonts w:ascii="Calibri"/>
          <w:sz w:val="18"/>
        </w:rPr>
        <w:t>week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and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where</w:t>
      </w:r>
      <w:r>
        <w:rPr>
          <w:rFonts w:ascii="Calibri"/>
          <w:spacing w:val="11"/>
          <w:sz w:val="18"/>
        </w:rPr>
        <w:t> </w:t>
      </w:r>
      <w:r>
        <w:rPr>
          <w:rFonts w:ascii="Calibri"/>
          <w:sz w:val="18"/>
        </w:rPr>
        <w:t>the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employment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is</w:t>
      </w:r>
      <w:r>
        <w:rPr>
          <w:rFonts w:ascii="Calibri"/>
          <w:spacing w:val="12"/>
          <w:sz w:val="18"/>
        </w:rPr>
        <w:t> </w:t>
      </w:r>
      <w:r>
        <w:rPr>
          <w:rFonts w:ascii="Calibri"/>
          <w:sz w:val="18"/>
        </w:rPr>
        <w:t>not</w:t>
      </w:r>
      <w:r>
        <w:rPr>
          <w:rFonts w:ascii="Calibri"/>
          <w:spacing w:val="10"/>
          <w:sz w:val="18"/>
        </w:rPr>
        <w:t> </w:t>
      </w:r>
      <w:r>
        <w:rPr>
          <w:rFonts w:ascii="Calibri"/>
          <w:sz w:val="18"/>
        </w:rPr>
        <w:t>temporary.</w:t>
      </w:r>
      <w:r>
        <w:rPr>
          <w:rFonts w:ascii="Calibri"/>
          <w:spacing w:val="11"/>
          <w:sz w:val="18"/>
        </w:rPr>
        <w:t> </w:t>
      </w:r>
      <w:r>
        <w:rPr>
          <w:rFonts w:ascii="Calibri"/>
          <w:sz w:val="18"/>
        </w:rPr>
        <w:t>It</w:t>
      </w:r>
      <w:r>
        <w:rPr>
          <w:rFonts w:ascii="Calibri"/>
          <w:w w:val="99"/>
          <w:sz w:val="18"/>
        </w:rPr>
        <w:t> </w:t>
      </w:r>
      <w:r>
        <w:rPr>
          <w:rFonts w:ascii="Calibri"/>
          <w:sz w:val="18"/>
        </w:rPr>
        <w:t>includes those on contracts of one year or</w:t>
      </w:r>
      <w:r>
        <w:rPr>
          <w:rFonts w:ascii="Calibri"/>
          <w:spacing w:val="-8"/>
          <w:sz w:val="18"/>
        </w:rPr>
        <w:t> </w:t>
      </w:r>
      <w:r>
        <w:rPr>
          <w:rFonts w:ascii="Calibri"/>
          <w:sz w:val="18"/>
        </w:rPr>
        <w:t>more.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0" w:after="0"/>
        <w:ind w:left="395" w:right="108" w:hanging="283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sz w:val="18"/>
          <w:szCs w:val="18"/>
        </w:rPr>
        <w:t>Basic monthly salary pertains only to full-time permanently employed graduates. It comprises basic pay before deductions of</w:t>
      </w:r>
      <w:r>
        <w:rPr>
          <w:rFonts w:ascii="Calibri" w:hAnsi="Calibri" w:cs="Calibri" w:eastAsia="Calibri"/>
          <w:spacing w:val="3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the</w:t>
      </w:r>
      <w:r>
        <w:rPr>
          <w:rFonts w:ascii="Calibri" w:hAnsi="Calibri" w:cs="Calibri" w:eastAsia="Calibri"/>
          <w:w w:val="9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employee’s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CPF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contributions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and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personal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income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tax.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Employer’s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CPF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contributions,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bonuses,</w:t>
      </w:r>
      <w:r>
        <w:rPr>
          <w:rFonts w:ascii="Calibri" w:hAnsi="Calibri" w:cs="Calibri" w:eastAsia="Calibri"/>
          <w:spacing w:val="2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stock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options,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overtime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payments</w:t>
      </w:r>
      <w:r>
        <w:rPr>
          <w:rFonts w:ascii="Calibri" w:hAnsi="Calibri" w:cs="Calibri" w:eastAsia="Calibri"/>
          <w:sz w:val="18"/>
          <w:szCs w:val="18"/>
        </w:rPr>
        <w:t>,</w:t>
      </w:r>
      <w:r>
        <w:rPr>
          <w:rFonts w:ascii="Calibri" w:hAnsi="Calibri" w:cs="Calibri" w:eastAsia="Calibri"/>
          <w:w w:val="9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commissions, fixed allowances, other regular cash payments, lump sum payments, and payments-in-kind are</w:t>
      </w:r>
      <w:r>
        <w:rPr>
          <w:rFonts w:ascii="Calibri" w:hAnsi="Calibri" w:cs="Calibri" w:eastAsia="Calibri"/>
          <w:spacing w:val="-1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excluded.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" w:after="0"/>
        <w:ind w:left="395" w:right="108" w:hanging="283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sz w:val="18"/>
          <w:szCs w:val="18"/>
        </w:rPr>
        <w:t>Gross</w:t>
      </w:r>
      <w:r>
        <w:rPr>
          <w:rFonts w:ascii="Calibri" w:hAnsi="Calibri" w:cs="Calibri" w:eastAsia="Calibri"/>
          <w:spacing w:val="1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monthly</w:t>
      </w:r>
      <w:r>
        <w:rPr>
          <w:rFonts w:ascii="Calibri" w:hAnsi="Calibri" w:cs="Calibri" w:eastAsia="Calibri"/>
          <w:spacing w:val="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salary</w:t>
      </w:r>
      <w:r>
        <w:rPr>
          <w:rFonts w:ascii="Calibri" w:hAnsi="Calibri" w:cs="Calibri" w:eastAsia="Calibri"/>
          <w:spacing w:val="1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pertains</w:t>
      </w:r>
      <w:r>
        <w:rPr>
          <w:rFonts w:ascii="Calibri" w:hAnsi="Calibri" w:cs="Calibri" w:eastAsia="Calibri"/>
          <w:spacing w:val="1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only</w:t>
      </w:r>
      <w:r>
        <w:rPr>
          <w:rFonts w:ascii="Calibri" w:hAnsi="Calibri" w:cs="Calibri" w:eastAsia="Calibri"/>
          <w:spacing w:val="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to</w:t>
      </w:r>
      <w:r>
        <w:rPr>
          <w:rFonts w:ascii="Calibri" w:hAnsi="Calibri" w:cs="Calibri" w:eastAsia="Calibri"/>
          <w:spacing w:val="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full-time</w:t>
      </w:r>
      <w:r>
        <w:rPr>
          <w:rFonts w:ascii="Calibri" w:hAnsi="Calibri" w:cs="Calibri" w:eastAsia="Calibri"/>
          <w:spacing w:val="1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permanently</w:t>
      </w:r>
      <w:r>
        <w:rPr>
          <w:rFonts w:ascii="Calibri" w:hAnsi="Calibri" w:cs="Calibri" w:eastAsia="Calibri"/>
          <w:spacing w:val="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employed</w:t>
      </w:r>
      <w:r>
        <w:rPr>
          <w:rFonts w:ascii="Calibri" w:hAnsi="Calibri" w:cs="Calibri" w:eastAsia="Calibri"/>
          <w:spacing w:val="1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graduates.</w:t>
      </w:r>
      <w:r>
        <w:rPr>
          <w:rFonts w:ascii="Calibri" w:hAnsi="Calibri" w:cs="Calibri" w:eastAsia="Calibri"/>
          <w:spacing w:val="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It</w:t>
      </w:r>
      <w:r>
        <w:rPr>
          <w:rFonts w:ascii="Calibri" w:hAnsi="Calibri" w:cs="Calibri" w:eastAsia="Calibri"/>
          <w:spacing w:val="1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comprises</w:t>
      </w:r>
      <w:r>
        <w:rPr>
          <w:rFonts w:ascii="Calibri" w:hAnsi="Calibri" w:cs="Calibri" w:eastAsia="Calibri"/>
          <w:spacing w:val="1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the</w:t>
      </w:r>
      <w:r>
        <w:rPr>
          <w:rFonts w:ascii="Calibri" w:hAnsi="Calibri" w:cs="Calibri" w:eastAsia="Calibri"/>
          <w:spacing w:val="1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basic</w:t>
      </w:r>
      <w:r>
        <w:rPr>
          <w:rFonts w:ascii="Calibri" w:hAnsi="Calibri" w:cs="Calibri" w:eastAsia="Calibri"/>
          <w:spacing w:val="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salary,</w:t>
      </w:r>
      <w:r>
        <w:rPr>
          <w:rFonts w:ascii="Calibri" w:hAnsi="Calibri" w:cs="Calibri" w:eastAsia="Calibri"/>
          <w:spacing w:val="23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overtime</w:t>
      </w:r>
      <w:r>
        <w:rPr>
          <w:rFonts w:ascii="Calibri" w:hAnsi="Calibri" w:cs="Calibri" w:eastAsia="Calibri"/>
          <w:spacing w:val="1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payments,</w:t>
      </w:r>
      <w:r>
        <w:rPr>
          <w:rFonts w:ascii="Calibri" w:hAnsi="Calibri" w:cs="Calibri" w:eastAsia="Calibri"/>
          <w:w w:val="99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commissions, fixed allowances and other regular cash payments, before deductions of t</w:t>
      </w:r>
      <w:r>
        <w:rPr>
          <w:rFonts w:ascii="Calibri" w:hAnsi="Calibri" w:cs="Calibri" w:eastAsia="Calibri"/>
          <w:sz w:val="18"/>
          <w:szCs w:val="18"/>
        </w:rPr>
        <w:t>he employee’s CPF contributions and</w:t>
      </w:r>
      <w:r>
        <w:rPr>
          <w:rFonts w:ascii="Calibri" w:hAnsi="Calibri" w:cs="Calibri" w:eastAsia="Calibri"/>
          <w:spacing w:val="10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personal</w:t>
      </w:r>
      <w:r>
        <w:rPr>
          <w:rFonts w:ascii="Calibri" w:hAnsi="Calibri" w:cs="Calibri" w:eastAsia="Calibri"/>
          <w:w w:val="100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income tax. Employer’s CPF contributions, bonuses, stock options, lump sum payments, and payments</w:t>
      </w:r>
      <w:r>
        <w:rPr>
          <w:rFonts w:ascii="Calibri" w:hAnsi="Calibri" w:cs="Calibri" w:eastAsia="Calibri"/>
          <w:sz w:val="18"/>
          <w:szCs w:val="18"/>
        </w:rPr>
        <w:t>-in-kind are</w:t>
      </w:r>
      <w:r>
        <w:rPr>
          <w:rFonts w:ascii="Calibri" w:hAnsi="Calibri" w:cs="Calibri" w:eastAsia="Calibri"/>
          <w:spacing w:val="-14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excluded.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" w:after="0"/>
        <w:ind w:left="395" w:right="106" w:hanging="283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sz w:val="18"/>
        </w:rPr>
        <w:t>Data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z w:val="18"/>
        </w:rPr>
        <w:t>on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Biomedical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Sciences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&amp;</w:t>
      </w:r>
      <w:r>
        <w:rPr>
          <w:rFonts w:ascii="Calibri"/>
          <w:spacing w:val="21"/>
          <w:sz w:val="18"/>
        </w:rPr>
        <w:t> </w:t>
      </w:r>
      <w:r>
        <w:rPr>
          <w:rFonts w:ascii="Calibri"/>
          <w:sz w:val="18"/>
        </w:rPr>
        <w:t>Chinese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Medicine</w:t>
      </w:r>
      <w:r>
        <w:rPr>
          <w:rFonts w:ascii="Calibri"/>
          <w:spacing w:val="20"/>
          <w:sz w:val="18"/>
        </w:rPr>
        <w:t> </w:t>
      </w:r>
      <w:r>
        <w:rPr>
          <w:rFonts w:ascii="Calibri"/>
          <w:sz w:val="18"/>
        </w:rPr>
        <w:t>graduates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is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obtained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from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z w:val="18"/>
        </w:rPr>
        <w:t>a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z w:val="18"/>
        </w:rPr>
        <w:t>follow-up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survey</w:t>
      </w:r>
      <w:r>
        <w:rPr>
          <w:rFonts w:ascii="Calibri"/>
          <w:spacing w:val="19"/>
          <w:sz w:val="18"/>
        </w:rPr>
        <w:t> </w:t>
      </w:r>
      <w:r>
        <w:rPr>
          <w:rFonts w:ascii="Calibri"/>
          <w:sz w:val="18"/>
        </w:rPr>
        <w:t>on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2015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z w:val="18"/>
        </w:rPr>
        <w:t>graduates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after</w:t>
      </w:r>
      <w:r>
        <w:rPr>
          <w:rFonts w:ascii="Calibri"/>
          <w:spacing w:val="17"/>
          <w:sz w:val="18"/>
        </w:rPr>
        <w:t> </w:t>
      </w:r>
      <w:r>
        <w:rPr>
          <w:rFonts w:ascii="Calibri"/>
          <w:sz w:val="18"/>
        </w:rPr>
        <w:t>they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z w:val="18"/>
        </w:rPr>
        <w:t>have</w:t>
      </w:r>
      <w:r>
        <w:rPr>
          <w:rFonts w:ascii="Calibri"/>
          <w:w w:val="99"/>
          <w:sz w:val="18"/>
        </w:rPr>
        <w:t> </w:t>
      </w:r>
      <w:r>
        <w:rPr>
          <w:rFonts w:ascii="Calibri"/>
          <w:sz w:val="18"/>
        </w:rPr>
        <w:t>completed their practical</w:t>
      </w:r>
      <w:r>
        <w:rPr>
          <w:rFonts w:ascii="Calibri"/>
          <w:spacing w:val="-1"/>
          <w:sz w:val="18"/>
        </w:rPr>
        <w:t> </w:t>
      </w:r>
      <w:r>
        <w:rPr>
          <w:rFonts w:ascii="Calibri"/>
          <w:sz w:val="18"/>
        </w:rPr>
        <w:t>training.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19" w:lineRule="exact" w:before="1" w:after="0"/>
        <w:ind w:left="395" w:right="0" w:hanging="283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sz w:val="18"/>
        </w:rPr>
        <w:t>National Institute of Education (NIE) is an autonomous institute of</w:t>
      </w:r>
      <w:r>
        <w:rPr>
          <w:rFonts w:ascii="Calibri"/>
          <w:spacing w:val="-7"/>
          <w:sz w:val="18"/>
        </w:rPr>
        <w:t> </w:t>
      </w:r>
      <w:r>
        <w:rPr>
          <w:rFonts w:ascii="Calibri"/>
          <w:sz w:val="18"/>
        </w:rPr>
        <w:t>NTU.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19" w:lineRule="exact" w:before="0" w:after="0"/>
        <w:ind w:left="395" w:right="0" w:hanging="283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sz w:val="18"/>
        </w:rPr>
        <w:t>**: No data is shown due to the small number of graduates and/or low response</w:t>
      </w:r>
      <w:r>
        <w:rPr>
          <w:rFonts w:ascii="Calibri"/>
          <w:spacing w:val="-5"/>
          <w:sz w:val="18"/>
        </w:rPr>
        <w:t> </w:t>
      </w:r>
      <w:r>
        <w:rPr>
          <w:rFonts w:ascii="Calibri"/>
          <w:sz w:val="18"/>
        </w:rPr>
        <w:t>rates.</w:t>
      </w:r>
    </w:p>
    <w:p>
      <w:pPr>
        <w:spacing w:line="240" w:lineRule="auto" w:before="12"/>
        <w:rPr>
          <w:rFonts w:ascii="Calibri" w:hAnsi="Calibri" w:cs="Calibri" w:eastAsia="Calibri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Frequently Asked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Questions:</w:t>
      </w:r>
      <w:r>
        <w:rPr/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Heading3"/>
        <w:numPr>
          <w:ilvl w:val="0"/>
          <w:numId w:val="2"/>
        </w:numPr>
        <w:tabs>
          <w:tab w:pos="396" w:val="left" w:leader="none"/>
        </w:tabs>
        <w:spacing w:line="219" w:lineRule="exact" w:before="63" w:after="0"/>
        <w:ind w:left="395" w:right="0" w:hanging="283"/>
        <w:jc w:val="both"/>
        <w:rPr>
          <w:b w:val="0"/>
          <w:bCs w:val="0"/>
          <w:i w:val="0"/>
        </w:rPr>
      </w:pPr>
      <w:r>
        <w:rPr>
          <w:i/>
        </w:rPr>
        <w:t>What is the difference between mean and median</w:t>
      </w:r>
      <w:r>
        <w:rPr>
          <w:i/>
          <w:spacing w:val="-4"/>
        </w:rPr>
        <w:t> </w:t>
      </w:r>
      <w:r>
        <w:rPr>
          <w:i/>
        </w:rPr>
        <w:t>salaries?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107" w:firstLine="0"/>
        <w:jc w:val="both"/>
      </w:pPr>
      <w:r>
        <w:rPr/>
        <w:t>The mean monthly salary is an average of the salaries of the full-time permanently employed graduates. The median monthly salary</w:t>
      </w:r>
      <w:r>
        <w:rPr>
          <w:spacing w:val="21"/>
        </w:rPr>
        <w:t> </w:t>
      </w:r>
      <w:r>
        <w:rPr/>
        <w:t>is</w:t>
      </w:r>
      <w:r>
        <w:rPr>
          <w:w w:val="100"/>
        </w:rPr>
        <w:t> </w:t>
      </w:r>
      <w:r>
        <w:rPr/>
        <w:t>the</w:t>
      </w:r>
      <w:r>
        <w:rPr>
          <w:spacing w:val="-5"/>
        </w:rPr>
        <w:t> </w:t>
      </w:r>
      <w:r>
        <w:rPr/>
        <w:t>salary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'central'</w:t>
      </w:r>
      <w:r>
        <w:rPr>
          <w:spacing w:val="-3"/>
        </w:rPr>
        <w:t> </w:t>
      </w:r>
      <w:r>
        <w:rPr/>
        <w:t>(i.e.</w:t>
      </w:r>
      <w:r>
        <w:rPr>
          <w:spacing w:val="-4"/>
        </w:rPr>
        <w:t> </w:t>
      </w:r>
      <w:r>
        <w:rPr/>
        <w:t>50th</w:t>
      </w:r>
      <w:r>
        <w:rPr>
          <w:spacing w:val="-5"/>
        </w:rPr>
        <w:t> </w:t>
      </w:r>
      <w:r>
        <w:rPr/>
        <w:t>Percentile)</w:t>
      </w:r>
      <w:r>
        <w:rPr>
          <w:spacing w:val="-3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full-time</w:t>
      </w:r>
      <w:r>
        <w:rPr>
          <w:spacing w:val="-2"/>
        </w:rPr>
        <w:t> </w:t>
      </w:r>
      <w:r>
        <w:rPr/>
        <w:t>permanently</w:t>
      </w:r>
      <w:r>
        <w:rPr>
          <w:spacing w:val="-4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graduates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arranged</w:t>
      </w:r>
      <w:r>
        <w:rPr>
          <w:spacing w:val="-5"/>
        </w:rPr>
        <w:t> </w:t>
      </w:r>
      <w:r>
        <w:rPr/>
        <w:t>in</w:t>
      </w:r>
      <w:r>
        <w:rPr>
          <w:w w:val="100"/>
        </w:rPr>
        <w:t> </w:t>
      </w:r>
      <w:r>
        <w:rPr/>
        <w:t>a sequential order by salary. It is useful to refer to these 2 indicators together. The median is a useful reference when the salary data</w:t>
      </w:r>
      <w:r>
        <w:rPr>
          <w:spacing w:val="34"/>
        </w:rPr>
        <w:t> </w:t>
      </w:r>
      <w:r>
        <w:rPr/>
        <w:t>is</w:t>
      </w:r>
      <w:r>
        <w:rPr>
          <w:w w:val="100"/>
        </w:rPr>
        <w:t> </w:t>
      </w:r>
      <w:r>
        <w:rPr/>
        <w:t>not evenly distributed (e.g. when the group contains graduates with exceptionally low or high salaries, especially when the number</w:t>
      </w:r>
      <w:r>
        <w:rPr>
          <w:spacing w:val="28"/>
        </w:rPr>
        <w:t> </w:t>
      </w:r>
      <w:r>
        <w:rPr/>
        <w:t>of</w:t>
      </w:r>
      <w:r>
        <w:rPr>
          <w:w w:val="100"/>
        </w:rPr>
        <w:t> </w:t>
      </w:r>
      <w:r>
        <w:rPr/>
        <w:t>respondents is relatively</w:t>
      </w:r>
      <w:r>
        <w:rPr>
          <w:spacing w:val="-10"/>
        </w:rPr>
        <w:t> </w:t>
      </w:r>
      <w:r>
        <w:rPr/>
        <w:t>small).</w:t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/>
        <w:ind w:right="107" w:firstLine="0"/>
        <w:jc w:val="both"/>
      </w:pP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median</w:t>
      </w:r>
      <w:r>
        <w:rPr>
          <w:spacing w:val="-11"/>
        </w:rPr>
        <w:t> </w:t>
      </w:r>
      <w:r>
        <w:rPr/>
        <w:t>gross</w:t>
      </w:r>
      <w:r>
        <w:rPr>
          <w:spacing w:val="-11"/>
        </w:rPr>
        <w:t> </w:t>
      </w:r>
      <w:r>
        <w:rPr/>
        <w:t>monthly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course</w:t>
      </w:r>
      <w:r>
        <w:rPr>
          <w:spacing w:val="-11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NTU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50%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graduates</w:t>
      </w:r>
      <w:r>
        <w:rPr>
          <w:w w:val="100"/>
        </w:rPr>
        <w:t> </w:t>
      </w:r>
      <w:r>
        <w:rPr/>
        <w:t>are earning more than $3,500, and the mean gross monthly salary is about $3,848. This indicates that there are some high earners</w:t>
      </w:r>
      <w:r>
        <w:rPr>
          <w:spacing w:val="8"/>
        </w:rPr>
        <w:t> </w:t>
      </w:r>
      <w:r>
        <w:rPr/>
        <w:t>who</w:t>
      </w:r>
      <w:r>
        <w:rPr>
          <w:w w:val="100"/>
        </w:rPr>
        <w:t> </w:t>
      </w:r>
      <w:r>
        <w:rPr/>
        <w:t>have</w:t>
      </w:r>
      <w:r>
        <w:rPr>
          <w:spacing w:val="9"/>
        </w:rPr>
        <w:t> </w:t>
      </w:r>
      <w:r>
        <w:rPr/>
        <w:t>raised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mean</w:t>
      </w:r>
      <w:r>
        <w:rPr>
          <w:spacing w:val="11"/>
        </w:rPr>
        <w:t> </w:t>
      </w:r>
      <w:r>
        <w:rPr/>
        <w:t>salary.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contrast,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mean</w:t>
      </w:r>
      <w:r>
        <w:rPr>
          <w:spacing w:val="11"/>
        </w:rPr>
        <w:t> </w:t>
      </w:r>
      <w:r>
        <w:rPr/>
        <w:t>gross</w:t>
      </w:r>
      <w:r>
        <w:rPr>
          <w:spacing w:val="11"/>
        </w:rPr>
        <w:t> </w:t>
      </w:r>
      <w:r>
        <w:rPr/>
        <w:t>monthly</w:t>
      </w:r>
      <w:r>
        <w:rPr>
          <w:spacing w:val="10"/>
        </w:rPr>
        <w:t> </w:t>
      </w:r>
      <w:r>
        <w:rPr/>
        <w:t>salary</w:t>
      </w:r>
      <w:r>
        <w:rPr>
          <w:spacing w:val="10"/>
        </w:rPr>
        <w:t> </w:t>
      </w:r>
      <w:r>
        <w:rPr/>
        <w:t>of</w:t>
      </w:r>
      <w:r>
        <w:rPr>
          <w:spacing w:val="16"/>
        </w:rPr>
        <w:t> </w:t>
      </w:r>
      <w:r>
        <w:rPr/>
        <w:t>Linguistics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Multilingual</w:t>
      </w:r>
      <w:r>
        <w:rPr>
          <w:spacing w:val="11"/>
        </w:rPr>
        <w:t> </w:t>
      </w:r>
      <w:r>
        <w:rPr/>
        <w:t>Studies</w:t>
      </w:r>
      <w:r>
        <w:rPr>
          <w:spacing w:val="14"/>
        </w:rPr>
        <w:t> </w:t>
      </w:r>
      <w:r>
        <w:rPr/>
        <w:t>graduates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relatively</w:t>
      </w:r>
      <w:r>
        <w:rPr>
          <w:w w:val="99"/>
        </w:rPr>
        <w:t> </w:t>
      </w:r>
      <w:r>
        <w:rPr/>
        <w:t>similar to the median gross monthly salary. This indicates that the salaries are more evenly distributed on both sides of the median</w:t>
      </w:r>
      <w:r>
        <w:rPr>
          <w:spacing w:val="32"/>
        </w:rPr>
        <w:t> </w:t>
      </w:r>
      <w:r>
        <w:rPr/>
        <w:t>for</w:t>
      </w:r>
      <w:r>
        <w:rPr>
          <w:w w:val="99"/>
        </w:rPr>
        <w:t> </w:t>
      </w:r>
      <w:r>
        <w:rPr/>
        <w:t>this group of</w:t>
      </w:r>
      <w:r>
        <w:rPr>
          <w:spacing w:val="-8"/>
        </w:rPr>
        <w:t> </w:t>
      </w:r>
      <w:r>
        <w:rPr/>
        <w:t>graduates.</w:t>
      </w:r>
    </w:p>
    <w:p>
      <w:pPr>
        <w:spacing w:line="240" w:lineRule="auto" w:before="12"/>
        <w:rPr>
          <w:rFonts w:ascii="Calibri" w:hAnsi="Calibri" w:cs="Calibri" w:eastAsia="Calibri"/>
          <w:sz w:val="17"/>
          <w:szCs w:val="17"/>
        </w:rPr>
      </w:pPr>
    </w:p>
    <w:p>
      <w:pPr>
        <w:pStyle w:val="Heading3"/>
        <w:numPr>
          <w:ilvl w:val="0"/>
          <w:numId w:val="2"/>
        </w:numPr>
        <w:tabs>
          <w:tab w:pos="396" w:val="left" w:leader="none"/>
        </w:tabs>
        <w:spacing w:line="219" w:lineRule="exact" w:before="0" w:after="0"/>
        <w:ind w:left="395" w:right="0" w:hanging="283"/>
        <w:jc w:val="both"/>
        <w:rPr>
          <w:b w:val="0"/>
          <w:bCs w:val="0"/>
          <w:i w:val="0"/>
        </w:rPr>
      </w:pPr>
      <w:r>
        <w:rPr>
          <w:i/>
        </w:rPr>
        <w:t>What do the 25th and 75th percentile gross monthly salaries</w:t>
      </w:r>
      <w:r>
        <w:rPr>
          <w:i/>
          <w:spacing w:val="-2"/>
        </w:rPr>
        <w:t> </w:t>
      </w:r>
      <w:r>
        <w:rPr>
          <w:i/>
        </w:rPr>
        <w:t>indicate?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107" w:firstLine="0"/>
        <w:jc w:val="both"/>
      </w:pP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course</w:t>
      </w:r>
      <w:r>
        <w:rPr>
          <w:spacing w:val="-11"/>
        </w:rPr>
        <w:t> </w:t>
      </w:r>
      <w:r>
        <w:rPr/>
        <w:t>who</w:t>
      </w:r>
      <w:r>
        <w:rPr>
          <w:spacing w:val="-10"/>
        </w:rPr>
        <w:t> </w:t>
      </w:r>
      <w:r>
        <w:rPr/>
        <w:t>responded,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25th</w:t>
      </w:r>
      <w:r>
        <w:rPr>
          <w:spacing w:val="-12"/>
        </w:rPr>
        <w:t> </w:t>
      </w:r>
      <w:r>
        <w:rPr/>
        <w:t>percentile</w:t>
      </w:r>
      <w:r>
        <w:rPr>
          <w:spacing w:val="-11"/>
        </w:rPr>
        <w:t> </w:t>
      </w:r>
      <w:r>
        <w:rPr/>
        <w:t>(i.e.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quartile)</w:t>
      </w:r>
      <w:r>
        <w:rPr>
          <w:spacing w:val="-10"/>
        </w:rPr>
        <w:t> </w:t>
      </w:r>
      <w:r>
        <w:rPr/>
        <w:t>gross</w:t>
      </w:r>
      <w:r>
        <w:rPr>
          <w:spacing w:val="-11"/>
        </w:rPr>
        <w:t> </w:t>
      </w:r>
      <w:r>
        <w:rPr/>
        <w:t>monthly</w:t>
      </w:r>
      <w:r>
        <w:rPr>
          <w:spacing w:val="-10"/>
        </w:rPr>
        <w:t> </w:t>
      </w:r>
      <w:r>
        <w:rPr/>
        <w:t>salary</w:t>
      </w:r>
      <w:r>
        <w:rPr>
          <w:spacing w:val="-10"/>
        </w:rPr>
        <w:t> </w:t>
      </w:r>
      <w:r>
        <w:rPr/>
        <w:t>indicates</w:t>
      </w:r>
      <w:r>
        <w:rPr>
          <w:w w:val="100"/>
        </w:rPr>
        <w:t> </w:t>
      </w:r>
      <w:r>
        <w:rPr/>
        <w:t>that</w:t>
      </w:r>
      <w:r>
        <w:rPr>
          <w:spacing w:val="-7"/>
        </w:rPr>
        <w:t> </w:t>
      </w:r>
      <w:r>
        <w:rPr/>
        <w:t>75</w:t>
      </w:r>
      <w:r>
        <w:rPr>
          <w:spacing w:val="-7"/>
        </w:rPr>
        <w:t> </w:t>
      </w:r>
      <w:r>
        <w:rPr/>
        <w:t>graduates</w:t>
      </w:r>
      <w:r>
        <w:rPr>
          <w:spacing w:val="-8"/>
        </w:rPr>
        <w:t> </w:t>
      </w:r>
      <w:r>
        <w:rPr/>
        <w:t>earn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salary,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75th</w:t>
      </w:r>
      <w:r>
        <w:rPr>
          <w:spacing w:val="-9"/>
        </w:rPr>
        <w:t> </w:t>
      </w:r>
      <w:r>
        <w:rPr/>
        <w:t>percentile</w:t>
      </w:r>
      <w:r>
        <w:rPr>
          <w:spacing w:val="-8"/>
        </w:rPr>
        <w:t> </w:t>
      </w:r>
      <w:r>
        <w:rPr/>
        <w:t>(i.e.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upper</w:t>
      </w:r>
      <w:r>
        <w:rPr>
          <w:spacing w:val="-7"/>
        </w:rPr>
        <w:t> </w:t>
      </w:r>
      <w:r>
        <w:rPr/>
        <w:t>quartile)</w:t>
      </w:r>
      <w:r>
        <w:rPr>
          <w:spacing w:val="-7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25</w:t>
      </w:r>
      <w:r>
        <w:rPr>
          <w:spacing w:val="-7"/>
        </w:rPr>
        <w:t> </w:t>
      </w:r>
      <w:r>
        <w:rPr/>
        <w:t>graduates</w:t>
      </w:r>
      <w:r>
        <w:rPr>
          <w:spacing w:val="-8"/>
        </w:rPr>
        <w:t> </w:t>
      </w:r>
      <w:r>
        <w:rPr/>
        <w:t>earn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w w:val="100"/>
        </w:rPr>
        <w:t> </w:t>
      </w:r>
      <w:r>
        <w:rPr/>
        <w:t>the gross monthly salary</w:t>
      </w:r>
      <w:r>
        <w:rPr>
          <w:spacing w:val="-7"/>
        </w:rPr>
        <w:t> </w:t>
      </w:r>
      <w:r>
        <w:rPr/>
        <w:t>indicated.</w:t>
      </w:r>
    </w:p>
    <w:p>
      <w:pPr>
        <w:spacing w:line="240" w:lineRule="auto" w:before="12"/>
        <w:rPr>
          <w:rFonts w:ascii="Calibri" w:hAnsi="Calibri" w:cs="Calibri" w:eastAsia="Calibri"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Disclaimer</w:t>
      </w:r>
      <w:r>
        <w:rPr/>
      </w:r>
      <w:r>
        <w:rPr>
          <w:b w:val="0"/>
        </w:rPr>
      </w:r>
    </w:p>
    <w:p>
      <w:pPr>
        <w:spacing w:before="1"/>
        <w:ind w:left="112" w:right="105" w:firstLine="0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b/>
          <w:bCs/>
          <w:sz w:val="18"/>
          <w:szCs w:val="18"/>
        </w:rPr>
        <w:t>The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data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published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in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this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document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is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provided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on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“as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is”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basis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without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any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warranties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of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any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kind.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To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the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fullest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extent</w:t>
      </w:r>
      <w:r>
        <w:rPr>
          <w:rFonts w:ascii="Calibri" w:hAnsi="Calibri" w:cs="Calibri" w:eastAsia="Calibri"/>
          <w:b/>
          <w:bCs/>
          <w:spacing w:val="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permitted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by</w:t>
      </w:r>
      <w:r>
        <w:rPr>
          <w:rFonts w:ascii="Calibri" w:hAnsi="Calibri" w:cs="Calibri" w:eastAsia="Calibri"/>
          <w:b/>
          <w:bCs/>
          <w:w w:val="99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law,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MOE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does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not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warrant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and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hereby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disclaims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any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warranty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as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to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the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accuracy,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correctness,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completeness,</w:t>
      </w:r>
      <w:r>
        <w:rPr>
          <w:rFonts w:ascii="Calibri" w:hAnsi="Calibri" w:cs="Calibri" w:eastAsia="Calibri"/>
          <w:b/>
          <w:bCs/>
          <w:spacing w:val="1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reliability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or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fitness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for</w:t>
      </w:r>
      <w:r>
        <w:rPr>
          <w:rFonts w:ascii="Calibri" w:hAnsi="Calibri" w:cs="Calibri" w:eastAsia="Calibri"/>
          <w:b/>
          <w:bCs/>
          <w:spacing w:val="-4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any</w:t>
      </w:r>
      <w:r>
        <w:rPr>
          <w:rFonts w:ascii="Calibri" w:hAnsi="Calibri" w:cs="Calibri" w:eastAsia="Calibri"/>
          <w:b/>
          <w:bCs/>
          <w:w w:val="99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particular purpose of such data. The reader of this document assumes all responsibility and risk for the use of such data. </w:t>
      </w:r>
      <w:r>
        <w:rPr>
          <w:rFonts w:ascii="Calibri" w:hAnsi="Calibri" w:cs="Calibri" w:eastAsia="Calibri"/>
          <w:b/>
          <w:bCs/>
          <w:spacing w:val="2"/>
          <w:sz w:val="18"/>
          <w:szCs w:val="18"/>
        </w:rPr>
        <w:t>MOE </w:t>
      </w:r>
      <w:r>
        <w:rPr>
          <w:rFonts w:ascii="Calibri" w:hAnsi="Calibri" w:cs="Calibri" w:eastAsia="Calibri"/>
          <w:b/>
          <w:bCs/>
          <w:sz w:val="18"/>
          <w:szCs w:val="18"/>
        </w:rPr>
        <w:t>shall</w:t>
      </w:r>
      <w:r>
        <w:rPr>
          <w:rFonts w:ascii="Calibri" w:hAnsi="Calibri" w:cs="Calibri" w:eastAsia="Calibri"/>
          <w:b/>
          <w:bCs/>
          <w:spacing w:val="18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not</w:t>
      </w:r>
      <w:r>
        <w:rPr>
          <w:rFonts w:ascii="Calibri" w:hAnsi="Calibri" w:cs="Calibri" w:eastAsia="Calibri"/>
          <w:b/>
          <w:bCs/>
          <w:w w:val="99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be liable for any damage or loss of any kind caused as a result (directly or indirectly) of the use of such data, including but not limited</w:t>
      </w:r>
      <w:r>
        <w:rPr>
          <w:rFonts w:ascii="Calibri" w:hAnsi="Calibri" w:cs="Calibri" w:eastAsia="Calibri"/>
          <w:b/>
          <w:bCs/>
          <w:spacing w:val="37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to</w:t>
      </w:r>
      <w:r>
        <w:rPr>
          <w:rFonts w:ascii="Calibri" w:hAnsi="Calibri" w:cs="Calibri" w:eastAsia="Calibri"/>
          <w:b/>
          <w:bCs/>
          <w:w w:val="99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any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damage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or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loss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suffered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as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a</w:t>
      </w:r>
      <w:r>
        <w:rPr>
          <w:rFonts w:ascii="Calibri" w:hAnsi="Calibri" w:cs="Calibri" w:eastAsia="Calibri"/>
          <w:b/>
          <w:bCs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result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of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reliance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on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the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data</w:t>
      </w:r>
      <w:r>
        <w:rPr>
          <w:rFonts w:ascii="Calibri" w:hAnsi="Calibri" w:cs="Calibri" w:eastAsia="Calibri"/>
          <w:b/>
          <w:bCs/>
          <w:spacing w:val="-1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published</w:t>
      </w:r>
      <w:r>
        <w:rPr>
          <w:rFonts w:ascii="Calibri" w:hAnsi="Calibri" w:cs="Calibri" w:eastAsia="Calibri"/>
          <w:b/>
          <w:bCs/>
          <w:spacing w:val="-1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in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this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document.</w:t>
      </w:r>
      <w:r>
        <w:rPr>
          <w:rFonts w:ascii="Calibri" w:hAnsi="Calibri" w:cs="Calibri" w:eastAsia="Calibri"/>
          <w:sz w:val="18"/>
          <w:szCs w:val="18"/>
        </w:rPr>
      </w:r>
    </w:p>
    <w:sectPr>
      <w:pgSz w:w="11910" w:h="16840"/>
      <w:pgMar w:top="5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95" w:hanging="284"/>
        <w:jc w:val="left"/>
      </w:pPr>
      <w:rPr>
        <w:rFonts w:hint="default" w:ascii="Calibri" w:hAnsi="Calibri" w:eastAsia="Calibri"/>
        <w:b/>
        <w:bCs/>
        <w:spacing w:val="-1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40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5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7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1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284"/>
        <w:jc w:val="right"/>
      </w:pPr>
      <w:rPr>
        <w:rFonts w:hint="default" w:ascii="Calibri" w:hAnsi="Calibri" w:eastAsia="Calibri"/>
        <w:spacing w:val="-1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6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5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7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1" w:hanging="28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95" w:hanging="283"/>
    </w:pPr>
    <w:rPr>
      <w:rFonts w:ascii="Calibri" w:hAnsi="Calibri" w:eastAsia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71"/>
      <w:outlineLvl w:val="1"/>
    </w:pPr>
    <w:rPr>
      <w:rFonts w:ascii="Calibri" w:hAnsi="Calibri" w:eastAsia="Calibr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Calibri" w:hAnsi="Calibri" w:eastAsia="Calibri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5" w:hanging="283"/>
      <w:outlineLvl w:val="3"/>
    </w:pPr>
    <w:rPr>
      <w:rFonts w:ascii="Calibri" w:hAnsi="Calibri" w:eastAsia="Calibri"/>
      <w:b/>
      <w:bCs/>
      <w:i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2017-12-28T13:29:33Z</dcterms:created>
  <dcterms:modified xsi:type="dcterms:W3CDTF">2017-12-28T13:29:33Z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2017-02-27T00:00:00Z</vt:filetime>
  </property>
  <property fmtid="{D5CDD505-2E9C-101B-9397-08002B2CF9AE}" pid="3" name="LastSaved">
    <vt:filetime>2017-12-28T00:00:00Z</vt:filetime>
  </property>
</Properties>
</file>