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F4E79"/>
          <w:sz w:val="32"/>
        </w:rPr>
        <w:t>UNIVERSIDAD NACIONAL DE CAJAMARCA</w:t>
      </w:r>
    </w:p>
    <w:p>
      <w:pPr>
        <w:spacing w:before="0" w:after="80"/>
        <w:jc w:val="center"/>
      </w:pPr>
      <w:r>
        <w:rPr>
          <w:b w:val="0"/>
          <w:sz w:val="24"/>
        </w:rPr>
        <w:t>Facultad de Ingeniería</w:t>
      </w:r>
    </w:p>
    <w:p>
      <w:pPr>
        <w:spacing w:before="0" w:after="800"/>
        <w:jc w:val="center"/>
      </w:pPr>
      <w:r>
        <w:rPr>
          <w:b w:val="0"/>
          <w:sz w:val="24"/>
        </w:rPr>
        <w:t>Escuela Académico Profesional de Ingeniería de Sistemas</w:t>
      </w:r>
    </w:p>
    <w:p>
      <w:pPr>
        <w:spacing w:before="400" w:after="120"/>
        <w:jc w:val="center"/>
      </w:pPr>
      <w:r>
        <w:rPr>
          <w:b/>
          <w:color w:val="7F8C8D"/>
          <w:sz w:val="26"/>
        </w:rPr>
        <w:t>INFORME DE GESTIÓN DEL PROYECTO</w:t>
      </w:r>
    </w:p>
    <w:p>
      <w:pPr>
        <w:spacing w:before="80" w:after="120"/>
        <w:jc w:val="center"/>
      </w:pPr>
      <w:r>
        <w:rPr>
          <w:b/>
          <w:color w:val="1F4E79"/>
          <w:sz w:val="80"/>
        </w:rPr>
        <w:t>HEMOCAX</w:t>
      </w:r>
    </w:p>
    <w:p>
      <w:pPr>
        <w:spacing w:before="0" w:after="80"/>
        <w:jc w:val="center"/>
      </w:pPr>
      <w:r>
        <w:rPr>
          <w:b/>
          <w:sz w:val="30"/>
        </w:rPr>
        <w:t>Plataforma digital para la fidelización y retención del donante voluntario de sangre</w:t>
      </w:r>
    </w:p>
    <w:p>
      <w:pPr>
        <w:spacing w:before="0" w:after="800"/>
        <w:jc w:val="center"/>
      </w:pPr>
      <w:r>
        <w:rPr>
          <w:b w:val="0"/>
          <w:sz w:val="24"/>
        </w:rPr>
        <w:t>Hospital Regional Docente de Cajamarca — Servicio de Hemoterapia y Banco de Sangre</w:t>
      </w:r>
    </w:p>
    <w:p>
      <w:pPr>
        <w:spacing w:before="0" w:after="80"/>
        <w:jc w:val="center"/>
      </w:pPr>
      <w:r>
        <w:rPr>
          <w:b w:val="0"/>
          <w:sz w:val="24"/>
        </w:rPr>
        <w:t>Documentación del proyecto según el PMBOK</w:t>
      </w:r>
    </w:p>
    <w:p>
      <w:pPr>
        <w:spacing w:before="0" w:after="800"/>
        <w:jc w:val="center"/>
      </w:pPr>
      <w:r>
        <w:rPr>
          <w:b w:val="0"/>
          <w:color w:val="555555"/>
          <w:sz w:val="20"/>
        </w:rPr>
        <w:t>Project Charter · Interesados · Requisitos y alcance · EDT · Cronograma · Costos y EVM · Calidad · Recursos humanos · Comunicaciones · Riesgos · Adquisiciones · Cierre</w:t>
      </w:r>
    </w:p>
    <w:p>
      <w:pPr>
        <w:spacing w:before="120" w:after="120"/>
        <w:jc w:val="center"/>
      </w:pPr>
      <w:r>
        <w:rPr>
          <w:b/>
          <w:sz w:val="22"/>
        </w:rPr>
        <w:t>Presentado por</w:t>
      </w:r>
    </w:p>
    <w:p>
      <w:pPr>
        <w:spacing w:before="0" w:after="20"/>
        <w:jc w:val="center"/>
      </w:pPr>
      <w:r>
        <w:rPr>
          <w:b w:val="0"/>
          <w:sz w:val="21"/>
        </w:rPr>
        <w:t>Diana Michelle Barrantes Gallardo  (Project Manager)</w:t>
      </w:r>
    </w:p>
    <w:p>
      <w:pPr>
        <w:spacing w:before="0" w:after="20"/>
        <w:jc w:val="center"/>
      </w:pPr>
      <w:r>
        <w:rPr>
          <w:b w:val="0"/>
          <w:sz w:val="21"/>
        </w:rPr>
        <w:t>Jesús Arturo Valdiviezo Zavaleta  (Líder Técnico y Desarrollador de base de datos)</w:t>
      </w:r>
    </w:p>
    <w:p>
      <w:pPr>
        <w:spacing w:before="0" w:after="20"/>
        <w:jc w:val="center"/>
      </w:pPr>
      <w:r>
        <w:rPr>
          <w:b w:val="0"/>
          <w:sz w:val="21"/>
        </w:rPr>
        <w:t>Adriana Anthonela Limay Rodríguez  (Analista Funcional y UX)</w:t>
      </w:r>
    </w:p>
    <w:p>
      <w:pPr>
        <w:spacing w:before="0" w:after="20"/>
        <w:jc w:val="center"/>
      </w:pPr>
      <w:r>
        <w:rPr>
          <w:b w:val="0"/>
          <w:sz w:val="21"/>
        </w:rPr>
        <w:t>Scarlet Sahori Terrones Cerna  (Desarrolladora Frontend)</w:t>
      </w:r>
    </w:p>
    <w:p>
      <w:pPr>
        <w:spacing w:before="0" w:after="20"/>
        <w:jc w:val="center"/>
      </w:pPr>
      <w:r>
        <w:rPr>
          <w:b w:val="0"/>
          <w:sz w:val="21"/>
        </w:rPr>
        <w:t>Darick André Pérez Briceño  (Desarrollador de Integraciones y Automatizaciones)</w:t>
      </w:r>
    </w:p>
    <w:p>
      <w:pPr>
        <w:spacing w:before="0" w:after="20"/>
        <w:jc w:val="center"/>
      </w:pPr>
      <w:r>
        <w:rPr>
          <w:b w:val="0"/>
          <w:sz w:val="21"/>
        </w:rPr>
        <w:t>Dider Anthony Díaz Becerra  (Especialista QA y Seguridad de datos)</w:t>
      </w:r>
    </w:p>
    <w:p>
      <w:pPr>
        <w:spacing w:before="360" w:after="80"/>
        <w:jc w:val="center"/>
      </w:pPr>
      <w:r>
        <w:rPr>
          <w:b/>
          <w:sz w:val="22"/>
        </w:rPr>
        <w:t>Docente coordinadora</w:t>
      </w:r>
    </w:p>
    <w:p>
      <w:pPr>
        <w:spacing w:before="0" w:after="80"/>
        <w:jc w:val="center"/>
      </w:pPr>
      <w:r>
        <w:rPr>
          <w:b w:val="0"/>
          <w:sz w:val="23"/>
        </w:rPr>
        <w:t>Ing. Ena Mirella Cacho Chávez</w:t>
      </w:r>
    </w:p>
    <w:p>
      <w:pPr>
        <w:spacing w:before="280" w:after="80"/>
        <w:jc w:val="center"/>
      </w:pPr>
      <w:r>
        <w:rPr>
          <w:b w:val="0"/>
          <w:sz w:val="22"/>
        </w:rPr>
        <w:t>Asignatura: Gestión de Proyectos de Sistemas I  ·  Ciclo 2026-I</w:t>
      </w:r>
    </w:p>
    <w:p>
      <w:pPr>
        <w:spacing w:before="80" w:after="0"/>
        <w:jc w:val="center"/>
      </w:pPr>
      <w:r>
        <w:rPr>
          <w:b w:val="0"/>
          <w:sz w:val="22"/>
        </w:rPr>
        <w:t>Cajamarca, octubre de 2026</w:t>
      </w:r>
    </w:p>
    <w:p>
      <w:r>
        <w:br w:type="page"/>
      </w:r>
    </w:p>
    <w:p>
      <w:pPr>
        <w:pStyle w:val="Heading1"/>
      </w:pPr>
      <w:r>
        <w:t>Control de versiones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569"/>
        <w:gridCol w:w="1569"/>
        <w:gridCol w:w="1569"/>
        <w:gridCol w:w="1569"/>
        <w:gridCol w:w="1569"/>
        <w:gridCol w:w="1569"/>
      </w:tblGrid>
      <w:tr>
        <w:trPr>
          <w:tblHeader w:val="true"/>
        </w:trPr>
        <w:tc>
          <w:tcPr>
            <w:tcW w:type="dxa" w:w="694"/>
            <w:shd w:val="clear" w:color="auto" w:fill="1F4E79"/>
            <w:vAlign w:val="center"/>
          </w:tcPr>
          <w:p>
            <w:pPr>
              <w:spacing w:after="0"/>
              <w:jc w:val="center"/>
            </w:pPr>
            <w:r>
              <w:rPr>
                <w:b/>
                <w:color w:val="FFFFFF"/>
                <w:sz w:val="17"/>
              </w:rPr>
              <w:t>Versión</w:t>
            </w:r>
          </w:p>
        </w:tc>
        <w:tc>
          <w:tcPr>
            <w:tcW w:type="dxa" w:w="1783"/>
            <w:shd w:val="clear" w:color="auto" w:fill="1F4E79"/>
            <w:vAlign w:val="center"/>
          </w:tcPr>
          <w:p>
            <w:pPr>
              <w:spacing w:after="0"/>
              <w:jc w:val="center"/>
            </w:pPr>
            <w:r>
              <w:rPr>
                <w:b/>
                <w:color w:val="FFFFFF"/>
                <w:sz w:val="17"/>
              </w:rPr>
              <w:t>Hecha por</w:t>
            </w:r>
          </w:p>
        </w:tc>
        <w:tc>
          <w:tcPr>
            <w:tcW w:type="dxa" w:w="1585"/>
            <w:shd w:val="clear" w:color="auto" w:fill="1F4E79"/>
            <w:vAlign w:val="center"/>
          </w:tcPr>
          <w:p>
            <w:pPr>
              <w:spacing w:after="0"/>
              <w:jc w:val="center"/>
            </w:pPr>
            <w:r>
              <w:rPr>
                <w:b/>
                <w:color w:val="FFFFFF"/>
                <w:sz w:val="17"/>
              </w:rPr>
              <w:t>Revisada por</w:t>
            </w:r>
          </w:p>
        </w:tc>
        <w:tc>
          <w:tcPr>
            <w:tcW w:type="dxa" w:w="1585"/>
            <w:shd w:val="clear" w:color="auto" w:fill="1F4E79"/>
            <w:vAlign w:val="center"/>
          </w:tcPr>
          <w:p>
            <w:pPr>
              <w:spacing w:after="0"/>
              <w:jc w:val="center"/>
            </w:pPr>
            <w:r>
              <w:rPr>
                <w:b/>
                <w:color w:val="FFFFFF"/>
                <w:sz w:val="17"/>
              </w:rPr>
              <w:t>Aprobada por</w:t>
            </w:r>
          </w:p>
        </w:tc>
        <w:tc>
          <w:tcPr>
            <w:tcW w:type="dxa" w:w="991"/>
            <w:shd w:val="clear" w:color="auto" w:fill="1F4E79"/>
            <w:vAlign w:val="center"/>
          </w:tcPr>
          <w:p>
            <w:pPr>
              <w:spacing w:after="0"/>
              <w:jc w:val="center"/>
            </w:pPr>
            <w:r>
              <w:rPr>
                <w:b/>
                <w:color w:val="FFFFFF"/>
                <w:sz w:val="17"/>
              </w:rPr>
              <w:t>Fecha</w:t>
            </w:r>
          </w:p>
        </w:tc>
        <w:tc>
          <w:tcPr>
            <w:tcW w:type="dxa" w:w="2774"/>
            <w:shd w:val="clear" w:color="auto" w:fill="1F4E79"/>
            <w:vAlign w:val="center"/>
          </w:tcPr>
          <w:p>
            <w:pPr>
              <w:spacing w:after="0"/>
              <w:jc w:val="center"/>
            </w:pPr>
            <w:r>
              <w:rPr>
                <w:b/>
                <w:color w:val="FFFFFF"/>
                <w:sz w:val="17"/>
              </w:rPr>
              <w:t>Motivo del cambio</w:t>
            </w:r>
          </w:p>
        </w:tc>
      </w:tr>
      <w:tr>
        <w:trPr>
          <w:cantSplit w:val="true"/>
        </w:trPr>
        <w:tc>
          <w:tcPr>
            <w:tcW w:type="dxa" w:w="694"/>
            <w:vAlign w:val="top"/>
          </w:tcPr>
          <w:p>
            <w:pPr>
              <w:spacing w:after="0" w:line="240" w:lineRule="auto"/>
            </w:pPr>
            <w:r>
              <w:rPr>
                <w:b w:val="0"/>
                <w:i w:val="0"/>
                <w:sz w:val="17"/>
              </w:rPr>
              <w:t>1.0</w:t>
            </w:r>
          </w:p>
        </w:tc>
        <w:tc>
          <w:tcPr>
            <w:tcW w:type="dxa" w:w="1783"/>
            <w:vAlign w:val="top"/>
          </w:tcPr>
          <w:p>
            <w:pPr>
              <w:spacing w:after="0" w:line="240" w:lineRule="auto"/>
            </w:pPr>
            <w:r>
              <w:rPr>
                <w:b w:val="0"/>
                <w:i w:val="0"/>
                <w:sz w:val="17"/>
              </w:rPr>
              <w:t>Diana M. Barrantes G. (PM)</w:t>
            </w:r>
          </w:p>
        </w:tc>
        <w:tc>
          <w:tcPr>
            <w:tcW w:type="dxa" w:w="1585"/>
            <w:vAlign w:val="top"/>
          </w:tcPr>
          <w:p>
            <w:pPr>
              <w:spacing w:after="0" w:line="240" w:lineRule="auto"/>
            </w:pPr>
            <w:r>
              <w:rPr>
                <w:b w:val="0"/>
                <w:i w:val="0"/>
                <w:sz w:val="17"/>
              </w:rPr>
              <w:t>Ing. Ena Mirella Cacho Chávez</w:t>
            </w:r>
          </w:p>
        </w:tc>
        <w:tc>
          <w:tcPr>
            <w:tcW w:type="dxa" w:w="1585"/>
            <w:vAlign w:val="top"/>
          </w:tcPr>
          <w:p>
            <w:pPr>
              <w:spacing w:after="0" w:line="240" w:lineRule="auto"/>
            </w:pPr>
            <w:r>
              <w:rPr>
                <w:b w:val="0"/>
                <w:i w:val="0"/>
                <w:sz w:val="17"/>
              </w:rPr>
              <w:t>Ing. Ena Mirella Cacho Chávez</w:t>
            </w:r>
          </w:p>
        </w:tc>
        <w:tc>
          <w:tcPr>
            <w:tcW w:type="dxa" w:w="991"/>
            <w:vAlign w:val="top"/>
          </w:tcPr>
          <w:p>
            <w:pPr>
              <w:spacing w:after="0" w:line="240" w:lineRule="auto"/>
            </w:pPr>
            <w:r>
              <w:rPr>
                <w:b w:val="0"/>
                <w:i w:val="0"/>
                <w:sz w:val="17"/>
              </w:rPr>
              <w:t>21/07/2026</w:t>
            </w:r>
          </w:p>
        </w:tc>
        <w:tc>
          <w:tcPr>
            <w:tcW w:type="dxa" w:w="2774"/>
            <w:vAlign w:val="top"/>
          </w:tcPr>
          <w:p>
            <w:pPr>
              <w:spacing w:after="0" w:line="240" w:lineRule="auto"/>
            </w:pPr>
            <w:r>
              <w:rPr>
                <w:b w:val="0"/>
                <w:i w:val="0"/>
                <w:sz w:val="17"/>
              </w:rPr>
              <w:t>Versión inicial: Project Charter y registro de stakeholders.</w:t>
            </w:r>
          </w:p>
        </w:tc>
      </w:tr>
      <w:tr>
        <w:trPr>
          <w:cantSplit w:val="true"/>
        </w:trPr>
        <w:tc>
          <w:tcPr>
            <w:tcW w:type="dxa" w:w="694"/>
            <w:vAlign w:val="top"/>
            <w:shd w:val="clear" w:color="auto" w:fill="F2F5F9"/>
          </w:tcPr>
          <w:p>
            <w:pPr>
              <w:spacing w:after="0" w:line="240" w:lineRule="auto"/>
            </w:pPr>
            <w:r>
              <w:rPr>
                <w:b w:val="0"/>
                <w:i w:val="0"/>
                <w:sz w:val="17"/>
              </w:rPr>
              <w:t>2.0</w:t>
            </w:r>
          </w:p>
        </w:tc>
        <w:tc>
          <w:tcPr>
            <w:tcW w:type="dxa" w:w="1783"/>
            <w:vAlign w:val="top"/>
            <w:shd w:val="clear" w:color="auto" w:fill="F2F5F9"/>
          </w:tcPr>
          <w:p>
            <w:pPr>
              <w:spacing w:after="0" w:line="240" w:lineRule="auto"/>
            </w:pPr>
            <w:r>
              <w:rPr>
                <w:b w:val="0"/>
                <w:i w:val="0"/>
                <w:sz w:val="17"/>
              </w:rPr>
              <w:t>Diana M. Barrantes G. (PM)</w:t>
            </w:r>
          </w:p>
        </w:tc>
        <w:tc>
          <w:tcPr>
            <w:tcW w:type="dxa" w:w="1585"/>
            <w:vAlign w:val="top"/>
            <w:shd w:val="clear" w:color="auto" w:fill="F2F5F9"/>
          </w:tcPr>
          <w:p>
            <w:pPr>
              <w:spacing w:after="0" w:line="240" w:lineRule="auto"/>
            </w:pPr>
            <w:r>
              <w:rPr>
                <w:b w:val="0"/>
                <w:i w:val="0"/>
                <w:sz w:val="17"/>
              </w:rPr>
              <w:t>Equipo del proyecto</w:t>
            </w:r>
          </w:p>
        </w:tc>
        <w:tc>
          <w:tcPr>
            <w:tcW w:type="dxa" w:w="1585"/>
            <w:vAlign w:val="top"/>
            <w:shd w:val="clear" w:color="auto" w:fill="F2F5F9"/>
          </w:tcPr>
          <w:p>
            <w:pPr>
              <w:spacing w:after="0" w:line="240" w:lineRule="auto"/>
            </w:pPr>
            <w:r>
              <w:rPr>
                <w:b w:val="0"/>
                <w:i w:val="0"/>
                <w:sz w:val="17"/>
              </w:rPr>
              <w:t>Pendiente de la docente</w:t>
            </w:r>
          </w:p>
        </w:tc>
        <w:tc>
          <w:tcPr>
            <w:tcW w:type="dxa" w:w="991"/>
            <w:vAlign w:val="top"/>
            <w:shd w:val="clear" w:color="auto" w:fill="F2F5F9"/>
          </w:tcPr>
          <w:p>
            <w:pPr>
              <w:spacing w:after="0" w:line="240" w:lineRule="auto"/>
            </w:pPr>
            <w:r>
              <w:rPr>
                <w:b w:val="0"/>
                <w:i w:val="0"/>
                <w:sz w:val="17"/>
              </w:rPr>
              <w:t>04/10/2026</w:t>
            </w:r>
          </w:p>
        </w:tc>
        <w:tc>
          <w:tcPr>
            <w:tcW w:type="dxa" w:w="2774"/>
            <w:vAlign w:val="top"/>
            <w:shd w:val="clear" w:color="auto" w:fill="F2F5F9"/>
          </w:tcPr>
          <w:p>
            <w:pPr>
              <w:spacing w:after="0" w:line="240" w:lineRule="auto"/>
            </w:pPr>
            <w:r>
              <w:rPr>
                <w:b w:val="0"/>
                <w:i w:val="0"/>
                <w:sz w:val="17"/>
              </w:rPr>
              <w:t>Consolidación de la documentación de gestión con los datos de seguimiento al corte del 04/10/2026.</w:t>
            </w:r>
          </w:p>
        </w:tc>
      </w:tr>
    </w:tbl>
    <w:p>
      <w:pPr>
        <w:spacing w:after="80"/>
      </w:pPr>
    </w:p>
    <w:p>
      <w:r>
        <w:rPr>
          <w:b w:val="0"/>
          <w:i w:val="0"/>
          <w:sz w:val="19"/>
        </w:rPr>
        <w:t xml:space="preserve">Los datos de seguimiento (avance, horas y costos reales) corresponden al corte del </w:t>
      </w:r>
      <w:r>
        <w:rPr>
          <w:b/>
          <w:i w:val="0"/>
          <w:sz w:val="19"/>
        </w:rPr>
        <w:t>04 de octubre de 2026</w:t>
      </w:r>
      <w:r>
        <w:rPr>
          <w:b w:val="0"/>
          <w:i w:val="0"/>
          <w:sz w:val="19"/>
        </w:rPr>
        <w:t>, fin de la semana 11. La única actividad pendiente es la firma del acta de cierre (semana 12), con su fecha prevista.</w:t>
      </w:r>
    </w:p>
    <w:p>
      <w:r>
        <w:br w:type="page"/>
      </w:r>
    </w:p>
    <w:p>
      <w:pPr>
        <w:pStyle w:val="Heading1"/>
      </w:pPr>
      <w:r>
        <w:t>Contenido</w:t>
      </w:r>
    </w:p>
    <w:p>
      <w:r>
        <w:fldChar w:fldCharType="begin"/>
        <w:instrText xml:space="preserve">TOC \o "1-3" \h \z \u</w:instrText>
        <w:fldChar w:fldCharType="separate"/>
        <w:t>Haga clic derecho aquí y elija «Actualizar campo» (o presione F9) para generar el índice.</w:t>
        <w:fldChar w:fldCharType="end"/>
      </w:r>
    </w:p>
    <w:p>
      <w:r>
        <w:br w:type="page"/>
      </w:r>
    </w:p>
    <w:p>
      <w:pPr>
        <w:pStyle w:val="Heading1"/>
      </w:pPr>
      <w:r>
        <w:t>Resumen ejecutivo</w:t>
      </w:r>
    </w:p>
    <w:p>
      <w:pPr>
        <w:jc w:val="both"/>
      </w:pPr>
      <w:r>
        <w:rPr>
          <w:b w:val="0"/>
          <w:i w:val="0"/>
        </w:rPr>
        <w:t>HEMOCAX es una plataforma web que permite al Banco de Sangre del Hospital Regional Docente de Cajamarca (HRDC) mantener una relación sostenida con el donante voluntario: registra donantes y donaciones, calcula cuándo puede volver a donar, libera resultados no críticos de forma segura, envía correos institucionales con consentimiento y automatiza recordatorios, agradecimientos y saludos. El donante entra con su DNI y ve en una sola pantalla si puede donar, su resultado y dónde acudir.</w:t>
      </w:r>
    </w:p>
    <w:p>
      <w:pPr>
        <w:jc w:val="both"/>
      </w:pPr>
      <w:r>
        <w:rPr>
          <w:b w:val="0"/>
          <w:i w:val="0"/>
        </w:rPr>
        <w:t>Este informe reúne la documentación de gestión del proyecto, elaborada según los procesos del PMBOK y organizada por áreas de conocimiento, y cierra con una lectura desde los dominios de desempeño y principios del PMBOK 7.</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381"/>
            <w:shd w:val="clear" w:color="auto" w:fill="1F4E79"/>
            <w:vAlign w:val="center"/>
          </w:tcPr>
          <w:p>
            <w:pPr>
              <w:spacing w:after="0"/>
              <w:jc w:val="center"/>
            </w:pPr>
            <w:r>
              <w:rPr>
                <w:b/>
                <w:color w:val="FFFFFF"/>
                <w:sz w:val="18"/>
              </w:rPr>
              <w:t>Aspecto</w:t>
            </w:r>
          </w:p>
        </w:tc>
        <w:tc>
          <w:tcPr>
            <w:tcW w:type="dxa" w:w="7031"/>
            <w:shd w:val="clear" w:color="auto" w:fill="1F4E79"/>
            <w:vAlign w:val="center"/>
          </w:tcPr>
          <w:p>
            <w:pPr>
              <w:spacing w:after="0"/>
              <w:jc w:val="center"/>
            </w:pPr>
            <w:r>
              <w:rPr>
                <w:b/>
                <w:color w:val="FFFFFF"/>
                <w:sz w:val="18"/>
              </w:rPr>
              <w:t>Resultado</w:t>
            </w:r>
          </w:p>
        </w:tc>
      </w:tr>
      <w:tr>
        <w:trPr>
          <w:cantSplit w:val="true"/>
        </w:trPr>
        <w:tc>
          <w:tcPr>
            <w:tcW w:type="dxa" w:w="2381"/>
            <w:vAlign w:val="top"/>
          </w:tcPr>
          <w:p>
            <w:pPr>
              <w:spacing w:after="0" w:line="240" w:lineRule="auto"/>
            </w:pPr>
            <w:r>
              <w:rPr>
                <w:b/>
                <w:i w:val="0"/>
                <w:sz w:val="18"/>
              </w:rPr>
              <w:t>Periodo del proyecto</w:t>
            </w:r>
          </w:p>
        </w:tc>
        <w:tc>
          <w:tcPr>
            <w:tcW w:type="dxa" w:w="7031"/>
            <w:vAlign w:val="top"/>
          </w:tcPr>
          <w:p>
            <w:pPr>
              <w:spacing w:after="0" w:line="240" w:lineRule="auto"/>
            </w:pPr>
            <w:r>
              <w:rPr>
                <w:b w:val="0"/>
                <w:i w:val="0"/>
                <w:sz w:val="18"/>
              </w:rPr>
              <w:t>21/07/2026 al 05/10/2026 (10.9 semanas; corte de datos al 04/10/2026)</w:t>
            </w:r>
          </w:p>
        </w:tc>
      </w:tr>
      <w:tr>
        <w:trPr>
          <w:cantSplit w:val="true"/>
        </w:trPr>
        <w:tc>
          <w:tcPr>
            <w:tcW w:type="dxa" w:w="2381"/>
            <w:vAlign w:val="top"/>
            <w:shd w:val="clear" w:color="auto" w:fill="F2F5F9"/>
          </w:tcPr>
          <w:p>
            <w:pPr>
              <w:spacing w:after="0" w:line="240" w:lineRule="auto"/>
            </w:pPr>
            <w:r>
              <w:rPr>
                <w:b/>
                <w:i w:val="0"/>
                <w:sz w:val="18"/>
              </w:rPr>
              <w:t>Esfuerzo</w:t>
            </w:r>
          </w:p>
        </w:tc>
        <w:tc>
          <w:tcPr>
            <w:tcW w:type="dxa" w:w="7031"/>
            <w:vAlign w:val="top"/>
            <w:shd w:val="clear" w:color="auto" w:fill="F2F5F9"/>
          </w:tcPr>
          <w:p>
            <w:pPr>
              <w:spacing w:after="0" w:line="240" w:lineRule="auto"/>
            </w:pPr>
            <w:r>
              <w:rPr>
                <w:b w:val="0"/>
                <w:i w:val="0"/>
                <w:sz w:val="18"/>
              </w:rPr>
              <w:t>924 horas-persona planificadas (6 integrantes, ≈ 14 h por semana cada uno)</w:t>
            </w:r>
          </w:p>
        </w:tc>
      </w:tr>
      <w:tr>
        <w:trPr>
          <w:cantSplit w:val="true"/>
        </w:trPr>
        <w:tc>
          <w:tcPr>
            <w:tcW w:type="dxa" w:w="2381"/>
            <w:vAlign w:val="top"/>
          </w:tcPr>
          <w:p>
            <w:pPr>
              <w:spacing w:after="0" w:line="240" w:lineRule="auto"/>
            </w:pPr>
            <w:r>
              <w:rPr>
                <w:b/>
                <w:i w:val="0"/>
                <w:sz w:val="18"/>
              </w:rPr>
              <w:t>Presupuesto base (BAC)</w:t>
            </w:r>
          </w:p>
        </w:tc>
        <w:tc>
          <w:tcPr>
            <w:tcW w:type="dxa" w:w="7031"/>
            <w:vAlign w:val="top"/>
          </w:tcPr>
          <w:p>
            <w:pPr>
              <w:spacing w:after="0" w:line="240" w:lineRule="auto"/>
            </w:pPr>
            <w:r>
              <w:rPr>
                <w:b w:val="0"/>
                <w:i w:val="0"/>
                <w:sz w:val="18"/>
              </w:rPr>
              <w:t>S/ 7,652.00  = recursos humanos S/ 7,392.00 + gastos directos S/ 260.00</w:t>
            </w:r>
          </w:p>
        </w:tc>
      </w:tr>
      <w:tr>
        <w:trPr>
          <w:cantSplit w:val="true"/>
        </w:trPr>
        <w:tc>
          <w:tcPr>
            <w:tcW w:type="dxa" w:w="2381"/>
            <w:vAlign w:val="top"/>
            <w:shd w:val="clear" w:color="auto" w:fill="F2F5F9"/>
          </w:tcPr>
          <w:p>
            <w:pPr>
              <w:spacing w:after="0" w:line="240" w:lineRule="auto"/>
            </w:pPr>
            <w:r>
              <w:rPr>
                <w:b/>
                <w:i w:val="0"/>
                <w:sz w:val="18"/>
              </w:rPr>
              <w:t>Reservas</w:t>
            </w:r>
          </w:p>
        </w:tc>
        <w:tc>
          <w:tcPr>
            <w:tcW w:type="dxa" w:w="7031"/>
            <w:vAlign w:val="top"/>
            <w:shd w:val="clear" w:color="auto" w:fill="F2F5F9"/>
          </w:tcPr>
          <w:p>
            <w:pPr>
              <w:spacing w:after="0" w:line="240" w:lineRule="auto"/>
            </w:pPr>
            <w:r>
              <w:rPr>
                <w:b w:val="0"/>
                <w:i w:val="0"/>
                <w:sz w:val="18"/>
              </w:rPr>
              <w:t>Contingencia S/ 860.80 (suma del VME de los riesgos) · Gestión S/ 229.56 (3 %)</w:t>
            </w:r>
          </w:p>
        </w:tc>
      </w:tr>
      <w:tr>
        <w:trPr>
          <w:cantSplit w:val="true"/>
        </w:trPr>
        <w:tc>
          <w:tcPr>
            <w:tcW w:type="dxa" w:w="2381"/>
            <w:vAlign w:val="top"/>
          </w:tcPr>
          <w:p>
            <w:pPr>
              <w:spacing w:after="0" w:line="240" w:lineRule="auto"/>
            </w:pPr>
            <w:r>
              <w:rPr>
                <w:b/>
                <w:i w:val="0"/>
                <w:sz w:val="18"/>
              </w:rPr>
              <w:t>Presupuesto total</w:t>
            </w:r>
          </w:p>
        </w:tc>
        <w:tc>
          <w:tcPr>
            <w:tcW w:type="dxa" w:w="7031"/>
            <w:vAlign w:val="top"/>
          </w:tcPr>
          <w:p>
            <w:pPr>
              <w:spacing w:after="0" w:line="240" w:lineRule="auto"/>
            </w:pPr>
            <w:r>
              <w:rPr>
                <w:b w:val="0"/>
                <w:i w:val="0"/>
                <w:sz w:val="18"/>
              </w:rPr>
              <w:t>S/ 8,742.36</w:t>
            </w:r>
          </w:p>
        </w:tc>
      </w:tr>
      <w:tr>
        <w:trPr>
          <w:cantSplit w:val="true"/>
        </w:trPr>
        <w:tc>
          <w:tcPr>
            <w:tcW w:type="dxa" w:w="2381"/>
            <w:vAlign w:val="top"/>
            <w:shd w:val="clear" w:color="auto" w:fill="F2F5F9"/>
          </w:tcPr>
          <w:p>
            <w:pPr>
              <w:spacing w:after="0" w:line="240" w:lineRule="auto"/>
            </w:pPr>
            <w:r>
              <w:rPr>
                <w:b/>
                <w:i w:val="0"/>
                <w:sz w:val="18"/>
              </w:rPr>
              <w:t>Desempeño al corte (semana 11)</w:t>
            </w:r>
          </w:p>
        </w:tc>
        <w:tc>
          <w:tcPr>
            <w:tcW w:type="dxa" w:w="7031"/>
            <w:vAlign w:val="top"/>
            <w:shd w:val="clear" w:color="auto" w:fill="F2F5F9"/>
          </w:tcPr>
          <w:p>
            <w:pPr>
              <w:spacing w:after="0" w:line="240" w:lineRule="auto"/>
            </w:pPr>
            <w:r>
              <w:rPr>
                <w:b w:val="0"/>
                <w:i w:val="0"/>
                <w:sz w:val="18"/>
              </w:rPr>
              <w:t>EV S/ 7,448.94 · PV S/ 7,448.94 · AC S/ 7,833.74 → SPI 1.00 · CPI 0.95; costo final proyectado (EAC) S/ 8,047.29</w:t>
            </w:r>
          </w:p>
        </w:tc>
      </w:tr>
      <w:tr>
        <w:trPr>
          <w:cantSplit w:val="true"/>
        </w:trPr>
        <w:tc>
          <w:tcPr>
            <w:tcW w:type="dxa" w:w="2381"/>
            <w:vAlign w:val="top"/>
          </w:tcPr>
          <w:p>
            <w:pPr>
              <w:spacing w:after="0" w:line="240" w:lineRule="auto"/>
            </w:pPr>
            <w:r>
              <w:rPr>
                <w:b/>
                <w:i w:val="0"/>
                <w:sz w:val="18"/>
              </w:rPr>
              <w:t>Costo para el hospital</w:t>
            </w:r>
          </w:p>
        </w:tc>
        <w:tc>
          <w:tcPr>
            <w:tcW w:type="dxa" w:w="7031"/>
            <w:vAlign w:val="top"/>
          </w:tcPr>
          <w:p>
            <w:pPr>
              <w:spacing w:after="0" w:line="240" w:lineRule="auto"/>
            </w:pPr>
            <w:r>
              <w:rPr>
                <w:b w:val="0"/>
                <w:i w:val="0"/>
                <w:sz w:val="18"/>
              </w:rPr>
              <w:t>S/ 0.00 por desarrollo. Costos recurrentes de operación: ver la sección 8.7.</w:t>
            </w:r>
          </w:p>
        </w:tc>
      </w:tr>
      <w:tr>
        <w:trPr>
          <w:cantSplit w:val="true"/>
        </w:trPr>
        <w:tc>
          <w:tcPr>
            <w:tcW w:type="dxa" w:w="2381"/>
            <w:vAlign w:val="top"/>
            <w:shd w:val="clear" w:color="auto" w:fill="F2F5F9"/>
          </w:tcPr>
          <w:p>
            <w:pPr>
              <w:spacing w:after="0" w:line="240" w:lineRule="auto"/>
            </w:pPr>
            <w:r>
              <w:rPr>
                <w:b/>
                <w:i w:val="0"/>
                <w:sz w:val="18"/>
              </w:rPr>
              <w:t>Calidad</w:t>
            </w:r>
          </w:p>
        </w:tc>
        <w:tc>
          <w:tcPr>
            <w:tcW w:type="dxa" w:w="7031"/>
            <w:vAlign w:val="top"/>
            <w:shd w:val="clear" w:color="auto" w:fill="F2F5F9"/>
          </w:tcPr>
          <w:p>
            <w:pPr>
              <w:spacing w:after="0" w:line="240" w:lineRule="auto"/>
            </w:pPr>
            <w:r>
              <w:rPr>
                <w:b w:val="0"/>
                <w:i w:val="0"/>
                <w:sz w:val="18"/>
              </w:rPr>
              <w:t>CoQ = S/ 2,288.00 (29.9 % del BAC); relación costo-beneficio 1.64; 48 defectos registrados y analizados.</w:t>
            </w:r>
          </w:p>
        </w:tc>
      </w:tr>
      <w:tr>
        <w:trPr>
          <w:cantSplit w:val="true"/>
        </w:trPr>
        <w:tc>
          <w:tcPr>
            <w:tcW w:type="dxa" w:w="2381"/>
            <w:vAlign w:val="top"/>
          </w:tcPr>
          <w:p>
            <w:pPr>
              <w:spacing w:after="0" w:line="240" w:lineRule="auto"/>
            </w:pPr>
            <w:r>
              <w:rPr>
                <w:b/>
                <w:i w:val="0"/>
                <w:sz w:val="18"/>
              </w:rPr>
              <w:t>Riesgos</w:t>
            </w:r>
          </w:p>
        </w:tc>
        <w:tc>
          <w:tcPr>
            <w:tcW w:type="dxa" w:w="7031"/>
            <w:vAlign w:val="top"/>
          </w:tcPr>
          <w:p>
            <w:pPr>
              <w:spacing w:after="0" w:line="240" w:lineRule="auto"/>
            </w:pPr>
            <w:r>
              <w:rPr>
                <w:b w:val="0"/>
                <w:i w:val="0"/>
                <w:sz w:val="18"/>
              </w:rPr>
              <w:t>16 riesgos identificados (12 amenazas y 4 oportunidades); 8 amenazas en nivel alto.</w:t>
            </w:r>
          </w:p>
        </w:tc>
      </w:tr>
      <w:tr>
        <w:trPr>
          <w:cantSplit w:val="true"/>
        </w:trPr>
        <w:tc>
          <w:tcPr>
            <w:tcW w:type="dxa" w:w="2381"/>
            <w:vAlign w:val="top"/>
            <w:shd w:val="clear" w:color="auto" w:fill="F2F5F9"/>
          </w:tcPr>
          <w:p>
            <w:pPr>
              <w:spacing w:after="0" w:line="240" w:lineRule="auto"/>
            </w:pPr>
            <w:r>
              <w:rPr>
                <w:b/>
                <w:i w:val="0"/>
                <w:sz w:val="18"/>
              </w:rPr>
              <w:t>Interesados</w:t>
            </w:r>
          </w:p>
        </w:tc>
        <w:tc>
          <w:tcPr>
            <w:tcW w:type="dxa" w:w="7031"/>
            <w:vAlign w:val="top"/>
            <w:shd w:val="clear" w:color="auto" w:fill="F2F5F9"/>
          </w:tcPr>
          <w:p>
            <w:pPr>
              <w:spacing w:after="0" w:line="240" w:lineRule="auto"/>
            </w:pPr>
            <w:r>
              <w:rPr>
                <w:b w:val="0"/>
                <w:i w:val="0"/>
                <w:sz w:val="18"/>
              </w:rPr>
              <w:t>15 interesados identificados → 105 canales potenciales de comunicación.</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EAF2FB"/>
          </w:tcPr>
          <w:p>
            <w:pPr>
              <w:spacing w:after="40"/>
            </w:pPr>
            <w:r>
              <w:rPr>
                <w:b/>
                <w:color w:val="1F4E79"/>
                <w:sz w:val="20"/>
              </w:rPr>
              <w:t>Lectura rápida</w:t>
            </w:r>
          </w:p>
          <w:p>
            <w:pPr>
              <w:spacing w:after="0"/>
            </w:pPr>
            <w:r>
              <w:rPr>
                <w:b w:val="0"/>
                <w:i w:val="0"/>
                <w:sz w:val="20"/>
              </w:rPr>
              <w:t>El sobrecosto proyectado (≈ 5 %) es menor que la reserva de contingencia aprobada, por lo que el proyecto concluye dentro del presupuesto total. El retraso acumulado durante el desarrollo se recuperó antes del corte mediante horas adicionales de integración, que explican el CPI inferior a 1.</w:t>
            </w:r>
          </w:p>
        </w:tc>
      </w:tr>
    </w:tbl>
    <w:p>
      <w:pPr>
        <w:spacing w:after="40"/>
      </w:pPr>
    </w:p>
    <w:p>
      <w:r>
        <w:br w:type="page"/>
      </w:r>
    </w:p>
    <w:p>
      <w:pPr>
        <w:pStyle w:val="Heading2"/>
      </w:pPr>
      <w:r>
        <w:t>Mapa de los entregables del curso en este informe</w:t>
      </w:r>
    </w:p>
    <w:p>
      <w:pPr>
        <w:keepNext/>
        <w:spacing w:after="60"/>
      </w:pPr>
      <w:r>
        <w:rPr>
          <w:b/>
          <w:color w:val="1F4E79"/>
          <w:sz w:val="19"/>
        </w:rPr>
        <w:t xml:space="preserve">Tabla 1. </w:t>
      </w:r>
      <w:r>
        <w:rPr>
          <w:i/>
          <w:sz w:val="19"/>
        </w:rPr>
        <w:t>Correspondencia entre entregables y capítulos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969"/>
            <w:shd w:val="clear" w:color="auto" w:fill="1F4E79"/>
            <w:vAlign w:val="center"/>
          </w:tcPr>
          <w:p>
            <w:pPr>
              <w:spacing w:after="0"/>
              <w:jc w:val="center"/>
            </w:pPr>
            <w:r>
              <w:rPr>
                <w:b/>
                <w:color w:val="FFFFFF"/>
                <w:sz w:val="18"/>
              </w:rPr>
              <w:t>Entregable solicitado</w:t>
            </w:r>
          </w:p>
        </w:tc>
        <w:tc>
          <w:tcPr>
            <w:tcW w:type="dxa" w:w="5443"/>
            <w:shd w:val="clear" w:color="auto" w:fill="1F4E79"/>
            <w:vAlign w:val="center"/>
          </w:tcPr>
          <w:p>
            <w:pPr>
              <w:spacing w:after="0"/>
              <w:jc w:val="center"/>
            </w:pPr>
            <w:r>
              <w:rPr>
                <w:b/>
                <w:color w:val="FFFFFF"/>
                <w:sz w:val="18"/>
              </w:rPr>
              <w:t>Dónde está</w:t>
            </w:r>
          </w:p>
        </w:tc>
      </w:tr>
      <w:tr>
        <w:trPr>
          <w:cantSplit w:val="true"/>
        </w:trPr>
        <w:tc>
          <w:tcPr>
            <w:tcW w:type="dxa" w:w="3969"/>
            <w:vAlign w:val="top"/>
          </w:tcPr>
          <w:p>
            <w:pPr>
              <w:spacing w:after="0" w:line="240" w:lineRule="auto"/>
            </w:pPr>
            <w:r>
              <w:rPr>
                <w:b w:val="0"/>
                <w:i w:val="0"/>
                <w:sz w:val="18"/>
              </w:rPr>
              <w:t>Project Charter</w:t>
            </w:r>
          </w:p>
        </w:tc>
        <w:tc>
          <w:tcPr>
            <w:tcW w:type="dxa" w:w="5443"/>
            <w:vAlign w:val="top"/>
          </w:tcPr>
          <w:p>
            <w:pPr>
              <w:spacing w:after="0" w:line="240" w:lineRule="auto"/>
            </w:pPr>
            <w:r>
              <w:rPr>
                <w:b w:val="0"/>
                <w:i w:val="0"/>
                <w:sz w:val="18"/>
              </w:rPr>
              <w:t>Capítulo 1</w:t>
            </w:r>
          </w:p>
        </w:tc>
      </w:tr>
      <w:tr>
        <w:trPr>
          <w:cantSplit w:val="true"/>
        </w:trPr>
        <w:tc>
          <w:tcPr>
            <w:tcW w:type="dxa" w:w="3969"/>
            <w:vAlign w:val="top"/>
            <w:shd w:val="clear" w:color="auto" w:fill="F2F5F9"/>
          </w:tcPr>
          <w:p>
            <w:pPr>
              <w:spacing w:after="0" w:line="240" w:lineRule="auto"/>
            </w:pPr>
            <w:r>
              <w:rPr>
                <w:b w:val="0"/>
                <w:i w:val="0"/>
                <w:sz w:val="18"/>
              </w:rPr>
              <w:t>Registro de stakeholders</w:t>
            </w:r>
          </w:p>
        </w:tc>
        <w:tc>
          <w:tcPr>
            <w:tcW w:type="dxa" w:w="5443"/>
            <w:vAlign w:val="top"/>
            <w:shd w:val="clear" w:color="auto" w:fill="F2F5F9"/>
          </w:tcPr>
          <w:p>
            <w:pPr>
              <w:spacing w:after="0" w:line="240" w:lineRule="auto"/>
            </w:pPr>
            <w:r>
              <w:rPr>
                <w:b w:val="0"/>
                <w:i w:val="0"/>
                <w:sz w:val="18"/>
              </w:rPr>
              <w:t>Capítulo 2 (matriz de interés/influencia, cubo y plan de involucramiento)</w:t>
            </w:r>
          </w:p>
        </w:tc>
      </w:tr>
      <w:tr>
        <w:trPr>
          <w:cantSplit w:val="true"/>
        </w:trPr>
        <w:tc>
          <w:tcPr>
            <w:tcW w:type="dxa" w:w="3969"/>
            <w:vAlign w:val="top"/>
          </w:tcPr>
          <w:p>
            <w:pPr>
              <w:spacing w:after="0" w:line="240" w:lineRule="auto"/>
            </w:pPr>
            <w:r>
              <w:rPr>
                <w:b w:val="0"/>
                <w:i w:val="0"/>
                <w:sz w:val="18"/>
              </w:rPr>
              <w:t>Documentación de requisitos</w:t>
            </w:r>
          </w:p>
        </w:tc>
        <w:tc>
          <w:tcPr>
            <w:tcW w:type="dxa" w:w="5443"/>
            <w:vAlign w:val="top"/>
          </w:tcPr>
          <w:p>
            <w:pPr>
              <w:spacing w:after="0" w:line="240" w:lineRule="auto"/>
            </w:pPr>
            <w:r>
              <w:rPr>
                <w:b w:val="0"/>
                <w:i w:val="0"/>
                <w:sz w:val="18"/>
              </w:rPr>
              <w:t>Capítulo 4 (RF, RNF, calidad, reglas, trazabilidad)</w:t>
            </w:r>
          </w:p>
        </w:tc>
      </w:tr>
      <w:tr>
        <w:trPr>
          <w:cantSplit w:val="true"/>
        </w:trPr>
        <w:tc>
          <w:tcPr>
            <w:tcW w:type="dxa" w:w="3969"/>
            <w:vAlign w:val="top"/>
            <w:shd w:val="clear" w:color="auto" w:fill="F2F5F9"/>
          </w:tcPr>
          <w:p>
            <w:pPr>
              <w:spacing w:after="0" w:line="240" w:lineRule="auto"/>
            </w:pPr>
            <w:r>
              <w:rPr>
                <w:b w:val="0"/>
                <w:i w:val="0"/>
                <w:sz w:val="18"/>
              </w:rPr>
              <w:t>Definición del alcance</w:t>
            </w:r>
          </w:p>
        </w:tc>
        <w:tc>
          <w:tcPr>
            <w:tcW w:type="dxa" w:w="5443"/>
            <w:vAlign w:val="top"/>
            <w:shd w:val="clear" w:color="auto" w:fill="F2F5F9"/>
          </w:tcPr>
          <w:p>
            <w:pPr>
              <w:spacing w:after="0" w:line="240" w:lineRule="auto"/>
            </w:pPr>
            <w:r>
              <w:rPr>
                <w:b w:val="0"/>
                <w:i w:val="0"/>
                <w:sz w:val="18"/>
              </w:rPr>
              <w:t>Capítulo 5</w:t>
            </w:r>
          </w:p>
        </w:tc>
      </w:tr>
      <w:tr>
        <w:trPr>
          <w:cantSplit w:val="true"/>
        </w:trPr>
        <w:tc>
          <w:tcPr>
            <w:tcW w:type="dxa" w:w="3969"/>
            <w:vAlign w:val="top"/>
          </w:tcPr>
          <w:p>
            <w:pPr>
              <w:spacing w:after="0" w:line="240" w:lineRule="auto"/>
            </w:pPr>
            <w:r>
              <w:rPr>
                <w:b w:val="0"/>
                <w:i w:val="0"/>
                <w:sz w:val="18"/>
              </w:rPr>
              <w:t>EDT</w:t>
            </w:r>
          </w:p>
        </w:tc>
        <w:tc>
          <w:tcPr>
            <w:tcW w:type="dxa" w:w="5443"/>
            <w:vAlign w:val="top"/>
          </w:tcPr>
          <w:p>
            <w:pPr>
              <w:spacing w:after="0" w:line="240" w:lineRule="auto"/>
            </w:pPr>
            <w:r>
              <w:rPr>
                <w:b w:val="0"/>
                <w:i w:val="0"/>
                <w:sz w:val="18"/>
              </w:rPr>
              <w:t>Capítulo 6 (diagrama y diccionario)</w:t>
            </w:r>
          </w:p>
        </w:tc>
      </w:tr>
      <w:tr>
        <w:trPr>
          <w:cantSplit w:val="true"/>
        </w:trPr>
        <w:tc>
          <w:tcPr>
            <w:tcW w:type="dxa" w:w="3969"/>
            <w:vAlign w:val="top"/>
            <w:shd w:val="clear" w:color="auto" w:fill="F2F5F9"/>
          </w:tcPr>
          <w:p>
            <w:pPr>
              <w:spacing w:after="0" w:line="240" w:lineRule="auto"/>
            </w:pPr>
            <w:r>
              <w:rPr>
                <w:b w:val="0"/>
                <w:i w:val="0"/>
                <w:sz w:val="18"/>
              </w:rPr>
              <w:t>Cronograma</w:t>
            </w:r>
          </w:p>
        </w:tc>
        <w:tc>
          <w:tcPr>
            <w:tcW w:type="dxa" w:w="5443"/>
            <w:vAlign w:val="top"/>
            <w:shd w:val="clear" w:color="auto" w:fill="F2F5F9"/>
          </w:tcPr>
          <w:p>
            <w:pPr>
              <w:spacing w:after="0" w:line="240" w:lineRule="auto"/>
            </w:pPr>
            <w:r>
              <w:rPr>
                <w:b w:val="0"/>
                <w:i w:val="0"/>
                <w:sz w:val="18"/>
              </w:rPr>
              <w:t>Capítulo 7 (CPM, ruta crítica, Gantt, PERT)</w:t>
            </w:r>
          </w:p>
        </w:tc>
      </w:tr>
      <w:tr>
        <w:trPr>
          <w:cantSplit w:val="true"/>
        </w:trPr>
        <w:tc>
          <w:tcPr>
            <w:tcW w:type="dxa" w:w="3969"/>
            <w:vAlign w:val="top"/>
          </w:tcPr>
          <w:p>
            <w:pPr>
              <w:spacing w:after="0" w:line="240" w:lineRule="auto"/>
            </w:pPr>
            <w:r>
              <w:rPr>
                <w:b w:val="0"/>
                <w:i w:val="0"/>
                <w:sz w:val="18"/>
              </w:rPr>
              <w:t>Estimación, presupuesto, curva S y EVM</w:t>
            </w:r>
          </w:p>
        </w:tc>
        <w:tc>
          <w:tcPr>
            <w:tcW w:type="dxa" w:w="5443"/>
            <w:vAlign w:val="top"/>
          </w:tcPr>
          <w:p>
            <w:pPr>
              <w:spacing w:after="0" w:line="240" w:lineRule="auto"/>
            </w:pPr>
            <w:r>
              <w:rPr>
                <w:b w:val="0"/>
                <w:i w:val="0"/>
                <w:sz w:val="18"/>
              </w:rPr>
              <w:t>Capítulo 8</w:t>
            </w:r>
          </w:p>
        </w:tc>
      </w:tr>
      <w:tr>
        <w:trPr>
          <w:cantSplit w:val="true"/>
        </w:trPr>
        <w:tc>
          <w:tcPr>
            <w:tcW w:type="dxa" w:w="3969"/>
            <w:vAlign w:val="top"/>
            <w:shd w:val="clear" w:color="auto" w:fill="F2F5F9"/>
          </w:tcPr>
          <w:p>
            <w:pPr>
              <w:spacing w:after="0" w:line="240" w:lineRule="auto"/>
            </w:pPr>
            <w:r>
              <w:rPr>
                <w:b w:val="0"/>
                <w:i w:val="0"/>
                <w:sz w:val="18"/>
              </w:rPr>
              <w:t>CoQ, estándares ISO y herramientas de calidad</w:t>
            </w:r>
          </w:p>
        </w:tc>
        <w:tc>
          <w:tcPr>
            <w:tcW w:type="dxa" w:w="5443"/>
            <w:vAlign w:val="top"/>
            <w:shd w:val="clear" w:color="auto" w:fill="F2F5F9"/>
          </w:tcPr>
          <w:p>
            <w:pPr>
              <w:spacing w:after="0" w:line="240" w:lineRule="auto"/>
            </w:pPr>
            <w:r>
              <w:rPr>
                <w:b w:val="0"/>
                <w:i w:val="0"/>
                <w:sz w:val="18"/>
              </w:rPr>
              <w:t>Capítulo 9</w:t>
            </w:r>
          </w:p>
        </w:tc>
      </w:tr>
      <w:tr>
        <w:trPr>
          <w:cantSplit w:val="true"/>
        </w:trPr>
        <w:tc>
          <w:tcPr>
            <w:tcW w:type="dxa" w:w="3969"/>
            <w:vAlign w:val="top"/>
          </w:tcPr>
          <w:p>
            <w:pPr>
              <w:spacing w:after="0" w:line="240" w:lineRule="auto"/>
            </w:pPr>
            <w:r>
              <w:rPr>
                <w:b w:val="0"/>
                <w:i w:val="0"/>
                <w:sz w:val="18"/>
              </w:rPr>
              <w:t>Organigrama, descripción de cargos y matriz RACI</w:t>
            </w:r>
          </w:p>
        </w:tc>
        <w:tc>
          <w:tcPr>
            <w:tcW w:type="dxa" w:w="5443"/>
            <w:vAlign w:val="top"/>
          </w:tcPr>
          <w:p>
            <w:pPr>
              <w:spacing w:after="0" w:line="240" w:lineRule="auto"/>
            </w:pPr>
            <w:r>
              <w:rPr>
                <w:b w:val="0"/>
                <w:i w:val="0"/>
                <w:sz w:val="18"/>
              </w:rPr>
              <w:t>Capítulo 10</w:t>
            </w:r>
          </w:p>
        </w:tc>
      </w:tr>
      <w:tr>
        <w:trPr>
          <w:cantSplit w:val="true"/>
        </w:trPr>
        <w:tc>
          <w:tcPr>
            <w:tcW w:type="dxa" w:w="3969"/>
            <w:vAlign w:val="top"/>
            <w:shd w:val="clear" w:color="auto" w:fill="F2F5F9"/>
          </w:tcPr>
          <w:p>
            <w:pPr>
              <w:spacing w:after="0" w:line="240" w:lineRule="auto"/>
            </w:pPr>
            <w:r>
              <w:rPr>
                <w:b w:val="0"/>
                <w:i w:val="0"/>
                <w:sz w:val="18"/>
              </w:rPr>
              <w:t>Requisitos, plan y formatos de informe (comunicaciones)</w:t>
            </w:r>
          </w:p>
        </w:tc>
        <w:tc>
          <w:tcPr>
            <w:tcW w:type="dxa" w:w="5443"/>
            <w:vAlign w:val="top"/>
            <w:shd w:val="clear" w:color="auto" w:fill="F2F5F9"/>
          </w:tcPr>
          <w:p>
            <w:pPr>
              <w:spacing w:after="0" w:line="240" w:lineRule="auto"/>
            </w:pPr>
            <w:r>
              <w:rPr>
                <w:b w:val="0"/>
                <w:i w:val="0"/>
                <w:sz w:val="18"/>
              </w:rPr>
              <w:t>Capítulo 11 y capítulo 15 (informe de avance)</w:t>
            </w:r>
          </w:p>
        </w:tc>
      </w:tr>
      <w:tr>
        <w:trPr>
          <w:cantSplit w:val="true"/>
        </w:trPr>
        <w:tc>
          <w:tcPr>
            <w:tcW w:type="dxa" w:w="3969"/>
            <w:vAlign w:val="top"/>
          </w:tcPr>
          <w:p>
            <w:pPr>
              <w:spacing w:after="0" w:line="240" w:lineRule="auto"/>
            </w:pPr>
            <w:r>
              <w:rPr>
                <w:b w:val="0"/>
                <w:i w:val="0"/>
                <w:sz w:val="18"/>
              </w:rPr>
              <w:t>Gestión de riesgos</w:t>
            </w:r>
          </w:p>
        </w:tc>
        <w:tc>
          <w:tcPr>
            <w:tcW w:type="dxa" w:w="5443"/>
            <w:vAlign w:val="top"/>
          </w:tcPr>
          <w:p>
            <w:pPr>
              <w:spacing w:after="0" w:line="240" w:lineRule="auto"/>
            </w:pPr>
            <w:r>
              <w:rPr>
                <w:b w:val="0"/>
                <w:i w:val="0"/>
                <w:sz w:val="18"/>
              </w:rPr>
              <w:t>Capítulo 12</w:t>
            </w:r>
          </w:p>
        </w:tc>
      </w:tr>
      <w:tr>
        <w:trPr>
          <w:cantSplit w:val="true"/>
        </w:trPr>
        <w:tc>
          <w:tcPr>
            <w:tcW w:type="dxa" w:w="3969"/>
            <w:vAlign w:val="top"/>
            <w:shd w:val="clear" w:color="auto" w:fill="F2F5F9"/>
          </w:tcPr>
          <w:p>
            <w:pPr>
              <w:spacing w:after="0" w:line="240" w:lineRule="auto"/>
            </w:pPr>
            <w:r>
              <w:rPr>
                <w:b w:val="0"/>
                <w:i w:val="0"/>
                <w:sz w:val="18"/>
              </w:rPr>
              <w:t>Gestión de adquisiciones</w:t>
            </w:r>
          </w:p>
        </w:tc>
        <w:tc>
          <w:tcPr>
            <w:tcW w:type="dxa" w:w="5443"/>
            <w:vAlign w:val="top"/>
            <w:shd w:val="clear" w:color="auto" w:fill="F2F5F9"/>
          </w:tcPr>
          <w:p>
            <w:pPr>
              <w:spacing w:after="0" w:line="240" w:lineRule="auto"/>
            </w:pPr>
            <w:r>
              <w:rPr>
                <w:b w:val="0"/>
                <w:i w:val="0"/>
                <w:sz w:val="18"/>
              </w:rPr>
              <w:t>Capítulo 13 y anexo D (contratos modelo FFP y FPIF)</w:t>
            </w:r>
          </w:p>
        </w:tc>
      </w:tr>
      <w:tr>
        <w:trPr>
          <w:cantSplit w:val="true"/>
        </w:trPr>
        <w:tc>
          <w:tcPr>
            <w:tcW w:type="dxa" w:w="3969"/>
            <w:vAlign w:val="top"/>
          </w:tcPr>
          <w:p>
            <w:pPr>
              <w:spacing w:after="0" w:line="240" w:lineRule="auto"/>
            </w:pPr>
            <w:r>
              <w:rPr>
                <w:b w:val="0"/>
                <w:i w:val="0"/>
                <w:sz w:val="18"/>
              </w:rPr>
              <w:t>Gestión de cambios, cierre y lecciones aprendidas</w:t>
            </w:r>
          </w:p>
        </w:tc>
        <w:tc>
          <w:tcPr>
            <w:tcW w:type="dxa" w:w="5443"/>
            <w:vAlign w:val="top"/>
          </w:tcPr>
          <w:p>
            <w:pPr>
              <w:spacing w:after="0" w:line="240" w:lineRule="auto"/>
            </w:pPr>
            <w:r>
              <w:rPr>
                <w:b w:val="0"/>
                <w:i w:val="0"/>
                <w:sz w:val="18"/>
              </w:rPr>
              <w:t>Capítulos 14 y 16</w:t>
            </w:r>
          </w:p>
        </w:tc>
      </w:tr>
      <w:tr>
        <w:trPr>
          <w:cantSplit w:val="true"/>
        </w:trPr>
        <w:tc>
          <w:tcPr>
            <w:tcW w:type="dxa" w:w="3969"/>
            <w:vAlign w:val="top"/>
            <w:shd w:val="clear" w:color="auto" w:fill="F2F5F9"/>
          </w:tcPr>
          <w:p>
            <w:pPr>
              <w:spacing w:after="0" w:line="240" w:lineRule="auto"/>
            </w:pPr>
            <w:r>
              <w:rPr>
                <w:b w:val="0"/>
                <w:i w:val="0"/>
                <w:sz w:val="18"/>
              </w:rPr>
              <w:t>PMBOK 7: dominios, principios, beneficios y medición</w:t>
            </w:r>
          </w:p>
        </w:tc>
        <w:tc>
          <w:tcPr>
            <w:tcW w:type="dxa" w:w="5443"/>
            <w:vAlign w:val="top"/>
            <w:shd w:val="clear" w:color="auto" w:fill="F2F5F9"/>
          </w:tcPr>
          <w:p>
            <w:pPr>
              <w:spacing w:after="0" w:line="240" w:lineRule="auto"/>
            </w:pPr>
            <w:r>
              <w:rPr>
                <w:b w:val="0"/>
                <w:i w:val="0"/>
                <w:sz w:val="18"/>
              </w:rPr>
              <w:t>Capítulo 17</w:t>
            </w:r>
          </w:p>
        </w:tc>
      </w:tr>
    </w:tbl>
    <w:p>
      <w:pPr>
        <w:spacing w:after="80"/>
      </w:pPr>
    </w:p>
    <w:p>
      <w:r>
        <w:br w:type="page"/>
      </w:r>
    </w:p>
    <w:p>
      <w:pPr>
        <w:pStyle w:val="Heading1"/>
      </w:pPr>
      <w:r>
        <w:t>PARTE I · INICIACIÓN E INTEGRACIÓN</w:t>
      </w:r>
    </w:p>
    <w:p>
      <w:pPr>
        <w:pStyle w:val="Heading1"/>
      </w:pPr>
      <w:r>
        <w:t>1. Project Charter (Acta de constitución del proyecto)</w:t>
      </w:r>
    </w:p>
    <w:p>
      <w:pPr>
        <w:pStyle w:val="Heading2"/>
      </w:pPr>
      <w:r>
        <w:t>1.1 Ficha del proyecto</w:t>
      </w:r>
    </w:p>
    <w:p>
      <w:pPr>
        <w:keepNext/>
        <w:spacing w:after="60"/>
      </w:pPr>
      <w:r>
        <w:rPr>
          <w:b/>
          <w:color w:val="1F4E79"/>
          <w:sz w:val="19"/>
        </w:rPr>
        <w:t xml:space="preserve">Tabla 2. </w:t>
      </w:r>
      <w:r>
        <w:rPr>
          <w:i/>
          <w:sz w:val="19"/>
        </w:rPr>
        <w:t>Datos generales del proyecto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381"/>
            <w:shd w:val="clear" w:color="auto" w:fill="1F4E79"/>
            <w:vAlign w:val="center"/>
          </w:tcPr>
          <w:p>
            <w:pPr>
              <w:spacing w:after="0"/>
              <w:jc w:val="center"/>
            </w:pPr>
            <w:r>
              <w:rPr>
                <w:b/>
                <w:color w:val="FFFFFF"/>
                <w:sz w:val="18"/>
              </w:rPr>
              <w:t>Campo</w:t>
            </w:r>
          </w:p>
        </w:tc>
        <w:tc>
          <w:tcPr>
            <w:tcW w:type="dxa" w:w="7031"/>
            <w:shd w:val="clear" w:color="auto" w:fill="1F4E79"/>
            <w:vAlign w:val="center"/>
          </w:tcPr>
          <w:p>
            <w:pPr>
              <w:spacing w:after="0"/>
              <w:jc w:val="center"/>
            </w:pPr>
            <w:r>
              <w:rPr>
                <w:b/>
                <w:color w:val="FFFFFF"/>
                <w:sz w:val="18"/>
              </w:rPr>
              <w:t>Descripción</w:t>
            </w:r>
          </w:p>
        </w:tc>
      </w:tr>
      <w:tr>
        <w:trPr>
          <w:cantSplit w:val="true"/>
        </w:trPr>
        <w:tc>
          <w:tcPr>
            <w:tcW w:type="dxa" w:w="2381"/>
            <w:vAlign w:val="top"/>
          </w:tcPr>
          <w:p>
            <w:pPr>
              <w:spacing w:after="0" w:line="240" w:lineRule="auto"/>
            </w:pPr>
            <w:r>
              <w:rPr>
                <w:b/>
                <w:i w:val="0"/>
                <w:sz w:val="18"/>
              </w:rPr>
              <w:t>Denominación</w:t>
            </w:r>
          </w:p>
        </w:tc>
        <w:tc>
          <w:tcPr>
            <w:tcW w:type="dxa" w:w="7031"/>
            <w:vAlign w:val="top"/>
          </w:tcPr>
          <w:p>
            <w:pPr>
              <w:spacing w:after="0" w:line="240" w:lineRule="auto"/>
            </w:pPr>
            <w:r>
              <w:rPr>
                <w:b w:val="0"/>
                <w:i w:val="0"/>
                <w:sz w:val="18"/>
              </w:rPr>
              <w:t>Implementación de la plataforma digital HEMOCAX para la fidelización y retención del donante voluntario de sangre en el Hospital Regional Docente de Cajamarca — 2026</w:t>
            </w:r>
          </w:p>
        </w:tc>
      </w:tr>
      <w:tr>
        <w:trPr>
          <w:cantSplit w:val="true"/>
        </w:trPr>
        <w:tc>
          <w:tcPr>
            <w:tcW w:type="dxa" w:w="2381"/>
            <w:vAlign w:val="top"/>
            <w:shd w:val="clear" w:color="auto" w:fill="F2F5F9"/>
          </w:tcPr>
          <w:p>
            <w:pPr>
              <w:spacing w:after="0" w:line="240" w:lineRule="auto"/>
            </w:pPr>
            <w:r>
              <w:rPr>
                <w:b/>
                <w:i w:val="0"/>
                <w:sz w:val="18"/>
              </w:rPr>
              <w:t>Cliente / entidad receptora</w:t>
            </w:r>
          </w:p>
        </w:tc>
        <w:tc>
          <w:tcPr>
            <w:tcW w:type="dxa" w:w="7031"/>
            <w:vAlign w:val="top"/>
            <w:shd w:val="clear" w:color="auto" w:fill="F2F5F9"/>
          </w:tcPr>
          <w:p>
            <w:pPr>
              <w:spacing w:after="0" w:line="240" w:lineRule="auto"/>
            </w:pPr>
            <w:r>
              <w:rPr>
                <w:b w:val="0"/>
                <w:i w:val="0"/>
                <w:sz w:val="18"/>
              </w:rPr>
              <w:t>Hospital Regional Docente de Cajamarca (HRDC) — Servicio de Hemoterapia y Banco de Sangre</w:t>
            </w:r>
          </w:p>
        </w:tc>
      </w:tr>
      <w:tr>
        <w:trPr>
          <w:cantSplit w:val="true"/>
        </w:trPr>
        <w:tc>
          <w:tcPr>
            <w:tcW w:type="dxa" w:w="2381"/>
            <w:vAlign w:val="top"/>
          </w:tcPr>
          <w:p>
            <w:pPr>
              <w:spacing w:after="0" w:line="240" w:lineRule="auto"/>
            </w:pPr>
            <w:r>
              <w:rPr>
                <w:b/>
                <w:i w:val="0"/>
                <w:sz w:val="18"/>
              </w:rPr>
              <w:t>Entidad ejecutora</w:t>
            </w:r>
          </w:p>
        </w:tc>
        <w:tc>
          <w:tcPr>
            <w:tcW w:type="dxa" w:w="7031"/>
            <w:vAlign w:val="top"/>
          </w:tcPr>
          <w:p>
            <w:pPr>
              <w:spacing w:after="0" w:line="240" w:lineRule="auto"/>
            </w:pPr>
            <w:r>
              <w:rPr>
                <w:b w:val="0"/>
                <w:i w:val="0"/>
                <w:sz w:val="18"/>
              </w:rPr>
              <w:t>Escuela Académico Profesional de Ingeniería de Sistemas — Universidad Nacional de Cajamarca (proyección universitaria)</w:t>
            </w:r>
          </w:p>
        </w:tc>
      </w:tr>
      <w:tr>
        <w:trPr>
          <w:cantSplit w:val="true"/>
        </w:trPr>
        <w:tc>
          <w:tcPr>
            <w:tcW w:type="dxa" w:w="2381"/>
            <w:vAlign w:val="top"/>
            <w:shd w:val="clear" w:color="auto" w:fill="F2F5F9"/>
          </w:tcPr>
          <w:p>
            <w:pPr>
              <w:spacing w:after="0" w:line="240" w:lineRule="auto"/>
            </w:pPr>
            <w:r>
              <w:rPr>
                <w:b/>
                <w:i w:val="0"/>
                <w:sz w:val="18"/>
              </w:rPr>
              <w:t>Sponsor del proyecto</w:t>
            </w:r>
          </w:p>
        </w:tc>
        <w:tc>
          <w:tcPr>
            <w:tcW w:type="dxa" w:w="7031"/>
            <w:vAlign w:val="top"/>
            <w:shd w:val="clear" w:color="auto" w:fill="F2F5F9"/>
          </w:tcPr>
          <w:p>
            <w:pPr>
              <w:spacing w:after="0" w:line="240" w:lineRule="auto"/>
            </w:pPr>
            <w:r>
              <w:rPr>
                <w:b w:val="0"/>
                <w:i w:val="0"/>
                <w:sz w:val="18"/>
              </w:rPr>
              <w:t>Ing. Ena Mirella Cacho Chávez — Docente coordinadora, Gestión de Proyectos de Sistemas I</w:t>
            </w:r>
          </w:p>
        </w:tc>
      </w:tr>
      <w:tr>
        <w:trPr>
          <w:cantSplit w:val="true"/>
        </w:trPr>
        <w:tc>
          <w:tcPr>
            <w:tcW w:type="dxa" w:w="2381"/>
            <w:vAlign w:val="top"/>
          </w:tcPr>
          <w:p>
            <w:pPr>
              <w:spacing w:after="0" w:line="240" w:lineRule="auto"/>
            </w:pPr>
            <w:r>
              <w:rPr>
                <w:b/>
                <w:i w:val="0"/>
                <w:sz w:val="18"/>
              </w:rPr>
              <w:t>Director del proyecto (PM)</w:t>
            </w:r>
          </w:p>
        </w:tc>
        <w:tc>
          <w:tcPr>
            <w:tcW w:type="dxa" w:w="7031"/>
            <w:vAlign w:val="top"/>
          </w:tcPr>
          <w:p>
            <w:pPr>
              <w:spacing w:after="0" w:line="240" w:lineRule="auto"/>
            </w:pPr>
            <w:r>
              <w:rPr>
                <w:b w:val="0"/>
                <w:i w:val="0"/>
                <w:sz w:val="18"/>
              </w:rPr>
              <w:t>Diana Michelle Barrantes Gallardo</w:t>
            </w:r>
          </w:p>
        </w:tc>
      </w:tr>
      <w:tr>
        <w:trPr>
          <w:cantSplit w:val="true"/>
        </w:trPr>
        <w:tc>
          <w:tcPr>
            <w:tcW w:type="dxa" w:w="2381"/>
            <w:vAlign w:val="top"/>
            <w:shd w:val="clear" w:color="auto" w:fill="F2F5F9"/>
          </w:tcPr>
          <w:p>
            <w:pPr>
              <w:spacing w:after="0" w:line="240" w:lineRule="auto"/>
            </w:pPr>
            <w:r>
              <w:rPr>
                <w:b/>
                <w:i w:val="0"/>
                <w:sz w:val="18"/>
              </w:rPr>
              <w:t>Contraparte funcional</w:t>
            </w:r>
          </w:p>
        </w:tc>
        <w:tc>
          <w:tcPr>
            <w:tcW w:type="dxa" w:w="7031"/>
            <w:vAlign w:val="top"/>
            <w:shd w:val="clear" w:color="auto" w:fill="F2F5F9"/>
          </w:tcPr>
          <w:p>
            <w:pPr>
              <w:spacing w:after="0" w:line="240" w:lineRule="auto"/>
            </w:pPr>
            <w:r>
              <w:rPr>
                <w:b w:val="0"/>
                <w:i w:val="0"/>
                <w:sz w:val="18"/>
              </w:rPr>
              <w:t>Dra. Marimar (encargada del Banco de Sangre), Jefatura del servicio y médico responsable</w:t>
            </w:r>
          </w:p>
        </w:tc>
      </w:tr>
      <w:tr>
        <w:trPr>
          <w:cantSplit w:val="true"/>
        </w:trPr>
        <w:tc>
          <w:tcPr>
            <w:tcW w:type="dxa" w:w="2381"/>
            <w:vAlign w:val="top"/>
          </w:tcPr>
          <w:p>
            <w:pPr>
              <w:spacing w:after="0" w:line="240" w:lineRule="auto"/>
            </w:pPr>
            <w:r>
              <w:rPr>
                <w:b/>
                <w:i w:val="0"/>
                <w:sz w:val="18"/>
              </w:rPr>
              <w:t>Contraparte técnica</w:t>
            </w:r>
          </w:p>
        </w:tc>
        <w:tc>
          <w:tcPr>
            <w:tcW w:type="dxa" w:w="7031"/>
            <w:vAlign w:val="top"/>
          </w:tcPr>
          <w:p>
            <w:pPr>
              <w:spacing w:after="0" w:line="240" w:lineRule="auto"/>
            </w:pPr>
            <w:r>
              <w:rPr>
                <w:b w:val="0"/>
                <w:i w:val="0"/>
                <w:sz w:val="18"/>
              </w:rPr>
              <w:t>Oficina de Estadística e Informática (OEI) del HRDC</w:t>
            </w:r>
          </w:p>
        </w:tc>
      </w:tr>
      <w:tr>
        <w:trPr>
          <w:cantSplit w:val="true"/>
        </w:trPr>
        <w:tc>
          <w:tcPr>
            <w:tcW w:type="dxa" w:w="2381"/>
            <w:vAlign w:val="top"/>
            <w:shd w:val="clear" w:color="auto" w:fill="F2F5F9"/>
          </w:tcPr>
          <w:p>
            <w:pPr>
              <w:spacing w:after="0" w:line="240" w:lineRule="auto"/>
            </w:pPr>
            <w:r>
              <w:rPr>
                <w:b/>
                <w:i w:val="0"/>
                <w:sz w:val="18"/>
              </w:rPr>
              <w:t>Fecha de inicio / cierre</w:t>
            </w:r>
          </w:p>
        </w:tc>
        <w:tc>
          <w:tcPr>
            <w:tcW w:type="dxa" w:w="7031"/>
            <w:vAlign w:val="top"/>
            <w:shd w:val="clear" w:color="auto" w:fill="F2F5F9"/>
          </w:tcPr>
          <w:p>
            <w:pPr>
              <w:spacing w:after="0" w:line="240" w:lineRule="auto"/>
            </w:pPr>
            <w:r>
              <w:rPr>
                <w:b w:val="0"/>
                <w:i w:val="0"/>
                <w:sz w:val="18"/>
              </w:rPr>
              <w:t>21/07/2026 / 05/10/2026 (76 días calendario, 10.9 semanas)</w:t>
            </w:r>
          </w:p>
        </w:tc>
      </w:tr>
      <w:tr>
        <w:trPr>
          <w:cantSplit w:val="true"/>
        </w:trPr>
        <w:tc>
          <w:tcPr>
            <w:tcW w:type="dxa" w:w="2381"/>
            <w:vAlign w:val="top"/>
          </w:tcPr>
          <w:p>
            <w:pPr>
              <w:spacing w:after="0" w:line="240" w:lineRule="auto"/>
            </w:pPr>
            <w:r>
              <w:rPr>
                <w:b/>
                <w:i w:val="0"/>
                <w:sz w:val="18"/>
              </w:rPr>
              <w:t>Modalidad</w:t>
            </w:r>
          </w:p>
        </w:tc>
        <w:tc>
          <w:tcPr>
            <w:tcW w:type="dxa" w:w="7031"/>
            <w:vAlign w:val="top"/>
          </w:tcPr>
          <w:p>
            <w:pPr>
              <w:spacing w:after="0" w:line="240" w:lineRule="auto"/>
            </w:pPr>
            <w:r>
              <w:rPr>
                <w:b w:val="0"/>
                <w:i w:val="0"/>
                <w:sz w:val="18"/>
              </w:rPr>
              <w:t>Sin costo de desarrollo para el hospital (proyección universitaria)</w:t>
            </w:r>
          </w:p>
        </w:tc>
      </w:tr>
      <w:tr>
        <w:trPr>
          <w:cantSplit w:val="true"/>
        </w:trPr>
        <w:tc>
          <w:tcPr>
            <w:tcW w:type="dxa" w:w="2381"/>
            <w:vAlign w:val="top"/>
            <w:shd w:val="clear" w:color="auto" w:fill="F2F5F9"/>
          </w:tcPr>
          <w:p>
            <w:pPr>
              <w:spacing w:after="0" w:line="240" w:lineRule="auto"/>
            </w:pPr>
            <w:r>
              <w:rPr>
                <w:b/>
                <w:i w:val="0"/>
                <w:sz w:val="18"/>
              </w:rPr>
              <w:t>Ubicación</w:t>
            </w:r>
          </w:p>
        </w:tc>
        <w:tc>
          <w:tcPr>
            <w:tcW w:type="dxa" w:w="7031"/>
            <w:vAlign w:val="top"/>
            <w:shd w:val="clear" w:color="auto" w:fill="F2F5F9"/>
          </w:tcPr>
          <w:p>
            <w:pPr>
              <w:spacing w:after="0" w:line="240" w:lineRule="auto"/>
            </w:pPr>
            <w:r>
              <w:rPr>
                <w:b w:val="0"/>
                <w:i w:val="0"/>
                <w:sz w:val="18"/>
              </w:rPr>
              <w:t>Cajamarca, Perú</w:t>
            </w:r>
          </w:p>
        </w:tc>
      </w:tr>
    </w:tbl>
    <w:p>
      <w:pPr>
        <w:spacing w:after="80"/>
      </w:pPr>
    </w:p>
    <w:p>
      <w:pPr>
        <w:pStyle w:val="Heading2"/>
      </w:pPr>
      <w:r>
        <w:t>1.2 Descripción del proyecto</w:t>
      </w:r>
    </w:p>
    <w:p>
      <w:pPr>
        <w:jc w:val="both"/>
      </w:pPr>
      <w:r>
        <w:rPr>
          <w:b w:val="0"/>
          <w:i w:val="0"/>
        </w:rPr>
        <w:t xml:space="preserve">HEMOCAX es una plataforma web, con base de datos propia, que fortalece la captación, fidelización y retención del donante voluntario de sangre del HRDC. Es una herramienta </w:t>
      </w:r>
      <w:r>
        <w:rPr>
          <w:b/>
          <w:i w:val="0"/>
        </w:rPr>
        <w:t>complementaria</w:t>
      </w:r>
      <w:r>
        <w:rPr>
          <w:b w:val="0"/>
          <w:i w:val="0"/>
        </w:rPr>
        <w:t>: no reemplaza ni modifica el sistema informático que el Banco de Sangre usa actualmente, no interviene en procesos asistenciales y no trabaja con datos de pacientes receptores.</w:t>
      </w:r>
    </w:p>
    <w:p>
      <w:pPr>
        <w:jc w:val="both"/>
      </w:pPr>
      <w:r>
        <w:rPr>
          <w:b w:val="0"/>
          <w:i w:val="0"/>
        </w:rPr>
        <w:t xml:space="preserve">El sistema tiene dos caras: un </w:t>
      </w:r>
      <w:r>
        <w:rPr>
          <w:b/>
          <w:i w:val="0"/>
        </w:rPr>
        <w:t>panel del personal</w:t>
      </w:r>
      <w:r>
        <w:rPr>
          <w:b w:val="0"/>
          <w:i w:val="0"/>
        </w:rPr>
        <w:t xml:space="preserve"> (enfermería, médico responsable y administración) y un </w:t>
      </w:r>
      <w:r>
        <w:rPr>
          <w:b/>
          <w:i w:val="0"/>
        </w:rPr>
        <w:t>portal del donante</w:t>
      </w:r>
      <w:r>
        <w:rPr>
          <w:b w:val="0"/>
          <w:i w:val="0"/>
        </w:rPr>
        <w:t>, diseñado para ser muy simple en celular y en conexiones lentas, porque una parte importante de los donantes proviene de zonas rurales.</w:t>
      </w:r>
    </w:p>
    <w:p>
      <w:pPr>
        <w:pStyle w:val="Heading2"/>
      </w:pPr>
      <w:r>
        <w:t>1.3 Justificación y necesidad del negocio</w:t>
      </w:r>
    </w:p>
    <w:p>
      <w:r>
        <w:rPr>
          <w:b w:val="0"/>
          <w:i w:val="0"/>
        </w:rPr>
        <w:t>El levantamiento realizado con la Dra. Marimar, encargada del Banco de Sangre, y con la Jefatura del servicio identificó los siguientes problemas:</w:t>
      </w:r>
    </w:p>
    <w:p>
      <w:pPr>
        <w:keepNext/>
        <w:spacing w:after="60"/>
      </w:pPr>
      <w:r>
        <w:rPr>
          <w:b/>
          <w:color w:val="1F4E79"/>
          <w:sz w:val="19"/>
        </w:rPr>
        <w:t xml:space="preserve">Tabla 3. </w:t>
      </w:r>
      <w:r>
        <w:rPr>
          <w:i/>
          <w:sz w:val="19"/>
        </w:rPr>
        <w:t>Problemas identificados y respuesta del proyecto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4706"/>
            <w:shd w:val="clear" w:color="auto" w:fill="1F4E79"/>
            <w:vAlign w:val="center"/>
          </w:tcPr>
          <w:p>
            <w:pPr>
              <w:spacing w:after="0"/>
              <w:jc w:val="center"/>
            </w:pPr>
            <w:r>
              <w:rPr>
                <w:b/>
                <w:color w:val="FFFFFF"/>
                <w:sz w:val="18"/>
              </w:rPr>
              <w:t>Problema observado</w:t>
            </w:r>
          </w:p>
        </w:tc>
        <w:tc>
          <w:tcPr>
            <w:tcW w:type="dxa" w:w="4706"/>
            <w:shd w:val="clear" w:color="auto" w:fill="1F4E79"/>
            <w:vAlign w:val="center"/>
          </w:tcPr>
          <w:p>
            <w:pPr>
              <w:spacing w:after="0"/>
              <w:jc w:val="center"/>
            </w:pPr>
            <w:r>
              <w:rPr>
                <w:b/>
                <w:color w:val="FFFFFF"/>
                <w:sz w:val="18"/>
              </w:rPr>
              <w:t>Qué hace HEMOCAX</w:t>
            </w:r>
          </w:p>
        </w:tc>
      </w:tr>
      <w:tr>
        <w:trPr>
          <w:cantSplit w:val="true"/>
        </w:trPr>
        <w:tc>
          <w:tcPr>
            <w:tcW w:type="dxa" w:w="4706"/>
            <w:vAlign w:val="top"/>
          </w:tcPr>
          <w:p>
            <w:pPr>
              <w:spacing w:after="0" w:line="240" w:lineRule="auto"/>
            </w:pPr>
            <w:r>
              <w:rPr>
                <w:b w:val="0"/>
                <w:i w:val="0"/>
                <w:sz w:val="18"/>
              </w:rPr>
              <w:t>El donante dona una sola vez y no vuelve; nadie le recuerda cuándo está apto otra vez.</w:t>
            </w:r>
          </w:p>
        </w:tc>
        <w:tc>
          <w:tcPr>
            <w:tcW w:type="dxa" w:w="4706"/>
            <w:vAlign w:val="top"/>
          </w:tcPr>
          <w:p>
            <w:pPr>
              <w:spacing w:after="0" w:line="240" w:lineRule="auto"/>
            </w:pPr>
            <w:r>
              <w:rPr>
                <w:b w:val="0"/>
                <w:i w:val="0"/>
                <w:sz w:val="18"/>
              </w:rPr>
              <w:t>Recordatorio automático al cumplir el intervalo; el portal le muestra su próxima fecha.</w:t>
            </w:r>
          </w:p>
        </w:tc>
      </w:tr>
      <w:tr>
        <w:trPr>
          <w:cantSplit w:val="true"/>
        </w:trPr>
        <w:tc>
          <w:tcPr>
            <w:tcW w:type="dxa" w:w="4706"/>
            <w:vAlign w:val="top"/>
            <w:shd w:val="clear" w:color="auto" w:fill="F2F5F9"/>
          </w:tcPr>
          <w:p>
            <w:pPr>
              <w:spacing w:after="0" w:line="240" w:lineRule="auto"/>
            </w:pPr>
            <w:r>
              <w:rPr>
                <w:b w:val="0"/>
                <w:i w:val="0"/>
                <w:sz w:val="18"/>
              </w:rPr>
              <w:t>No hay un canal institucional de contacto (se usa el celular personal del médico de turno).</w:t>
            </w:r>
          </w:p>
        </w:tc>
        <w:tc>
          <w:tcPr>
            <w:tcW w:type="dxa" w:w="4706"/>
            <w:vAlign w:val="top"/>
            <w:shd w:val="clear" w:color="auto" w:fill="F2F5F9"/>
          </w:tcPr>
          <w:p>
            <w:pPr>
              <w:spacing w:after="0" w:line="240" w:lineRule="auto"/>
            </w:pPr>
            <w:r>
              <w:rPr>
                <w:b w:val="0"/>
                <w:i w:val="0"/>
                <w:sz w:val="18"/>
              </w:rPr>
              <w:t>Correos institucionales enviados desde el sistema, con registro de cada envío.</w:t>
            </w:r>
          </w:p>
        </w:tc>
      </w:tr>
      <w:tr>
        <w:trPr>
          <w:cantSplit w:val="true"/>
        </w:trPr>
        <w:tc>
          <w:tcPr>
            <w:tcW w:type="dxa" w:w="4706"/>
            <w:vAlign w:val="top"/>
          </w:tcPr>
          <w:p>
            <w:pPr>
              <w:spacing w:after="0" w:line="240" w:lineRule="auto"/>
            </w:pPr>
            <w:r>
              <w:rPr>
                <w:b w:val="0"/>
                <w:i w:val="0"/>
                <w:sz w:val="18"/>
              </w:rPr>
              <w:t>Reserva insuficiente de grupos poco frecuentes (por ejemplo O negativo).</w:t>
            </w:r>
          </w:p>
        </w:tc>
        <w:tc>
          <w:tcPr>
            <w:tcW w:type="dxa" w:w="4706"/>
            <w:vAlign w:val="top"/>
          </w:tcPr>
          <w:p>
            <w:pPr>
              <w:spacing w:after="0" w:line="240" w:lineRule="auto"/>
            </w:pPr>
            <w:r>
              <w:rPr>
                <w:b w:val="0"/>
                <w:i w:val="0"/>
                <w:sz w:val="18"/>
              </w:rPr>
              <w:t>Convocatoria dirigida por grupo sanguíneo y aptitud, con conteo por grupo.</w:t>
            </w:r>
          </w:p>
        </w:tc>
      </w:tr>
      <w:tr>
        <w:trPr>
          <w:cantSplit w:val="true"/>
        </w:trPr>
        <w:tc>
          <w:tcPr>
            <w:tcW w:type="dxa" w:w="4706"/>
            <w:vAlign w:val="top"/>
            <w:shd w:val="clear" w:color="auto" w:fill="F2F5F9"/>
          </w:tcPr>
          <w:p>
            <w:pPr>
              <w:spacing w:after="0" w:line="240" w:lineRule="auto"/>
            </w:pPr>
            <w:r>
              <w:rPr>
                <w:b w:val="0"/>
                <w:i w:val="0"/>
                <w:sz w:val="18"/>
              </w:rPr>
              <w:t>El resultado tarda entre 48 horas y unos 5 días en llegar al donante.</w:t>
            </w:r>
          </w:p>
        </w:tc>
        <w:tc>
          <w:tcPr>
            <w:tcW w:type="dxa" w:w="4706"/>
            <w:vAlign w:val="top"/>
            <w:shd w:val="clear" w:color="auto" w:fill="F2F5F9"/>
          </w:tcPr>
          <w:p>
            <w:pPr>
              <w:spacing w:after="0" w:line="240" w:lineRule="auto"/>
            </w:pPr>
            <w:r>
              <w:rPr>
                <w:b w:val="0"/>
                <w:i w:val="0"/>
                <w:sz w:val="18"/>
              </w:rPr>
              <w:t>Entrega digital del resultado no crítico, con alerta cuando se acerca la meta de 48 horas.</w:t>
            </w:r>
          </w:p>
        </w:tc>
      </w:tr>
      <w:tr>
        <w:trPr>
          <w:cantSplit w:val="true"/>
        </w:trPr>
        <w:tc>
          <w:tcPr>
            <w:tcW w:type="dxa" w:w="4706"/>
            <w:vAlign w:val="top"/>
          </w:tcPr>
          <w:p>
            <w:pPr>
              <w:spacing w:after="0" w:line="240" w:lineRule="auto"/>
            </w:pPr>
            <w:r>
              <w:rPr>
                <w:b w:val="0"/>
                <w:i w:val="0"/>
                <w:sz w:val="18"/>
              </w:rPr>
              <w:t>No hay agradecimiento ni seguimiento posterior a la donación.</w:t>
            </w:r>
          </w:p>
        </w:tc>
        <w:tc>
          <w:tcPr>
            <w:tcW w:type="dxa" w:w="4706"/>
            <w:vAlign w:val="top"/>
          </w:tcPr>
          <w:p>
            <w:pPr>
              <w:spacing w:after="0" w:line="240" w:lineRule="auto"/>
            </w:pPr>
            <w:r>
              <w:rPr>
                <w:b w:val="0"/>
                <w:i w:val="0"/>
                <w:sz w:val="18"/>
              </w:rPr>
              <w:t>Mensajes de fidelización: agradecimiento, cumpleaños y reconocimiento anual.</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FEF9E7"/>
          </w:tcPr>
          <w:p>
            <w:pPr>
              <w:spacing w:after="40"/>
            </w:pPr>
            <w:r>
              <w:rPr>
                <w:b w:val="0"/>
                <w:i w:val="0"/>
                <w:sz w:val="20"/>
              </w:rPr>
              <w:t>«Las emergencias no deberían estar esperando a las donaciones, sino que las donaciones deben esperar a las emergencias mediante un stock que las respalde.» — Principio operativo señalado por el servicio.</w:t>
            </w:r>
          </w:p>
        </w:tc>
      </w:tr>
    </w:tbl>
    <w:p>
      <w:pPr>
        <w:spacing w:after="40"/>
      </w:pPr>
    </w:p>
    <w:p>
      <w:pPr>
        <w:keepNext/>
        <w:spacing w:after="60"/>
      </w:pPr>
      <w:r>
        <w:rPr>
          <w:b/>
          <w:color w:val="1F4E79"/>
          <w:sz w:val="19"/>
        </w:rPr>
        <w:t xml:space="preserve">Tabla 4. </w:t>
      </w:r>
      <w:r>
        <w:rPr>
          <w:i/>
          <w:sz w:val="19"/>
        </w:rPr>
        <w:t>Justificación cuantitativa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402"/>
            <w:shd w:val="clear" w:color="auto" w:fill="1F4E79"/>
            <w:vAlign w:val="center"/>
          </w:tcPr>
          <w:p>
            <w:pPr>
              <w:spacing w:after="0"/>
              <w:jc w:val="center"/>
            </w:pPr>
            <w:r>
              <w:rPr>
                <w:b/>
                <w:color w:val="FFFFFF"/>
                <w:sz w:val="18"/>
              </w:rPr>
              <w:t>Indicador financiero</w:t>
            </w:r>
          </w:p>
        </w:tc>
        <w:tc>
          <w:tcPr>
            <w:tcW w:type="dxa" w:w="6010"/>
            <w:shd w:val="clear" w:color="auto" w:fill="1F4E79"/>
            <w:vAlign w:val="center"/>
          </w:tcPr>
          <w:p>
            <w:pPr>
              <w:spacing w:after="0"/>
              <w:jc w:val="center"/>
            </w:pPr>
            <w:r>
              <w:rPr>
                <w:b/>
                <w:color w:val="FFFFFF"/>
                <w:sz w:val="18"/>
              </w:rPr>
              <w:t>Valor</w:t>
            </w:r>
          </w:p>
        </w:tc>
      </w:tr>
      <w:tr>
        <w:trPr>
          <w:cantSplit w:val="true"/>
        </w:trPr>
        <w:tc>
          <w:tcPr>
            <w:tcW w:type="dxa" w:w="3402"/>
            <w:vAlign w:val="top"/>
          </w:tcPr>
          <w:p>
            <w:pPr>
              <w:spacing w:after="0" w:line="240" w:lineRule="auto"/>
            </w:pPr>
            <w:r>
              <w:rPr>
                <w:b w:val="0"/>
                <w:i w:val="0"/>
                <w:sz w:val="18"/>
              </w:rPr>
              <w:t>Flujo de ingresos / egresos</w:t>
            </w:r>
          </w:p>
        </w:tc>
        <w:tc>
          <w:tcPr>
            <w:tcW w:type="dxa" w:w="6010"/>
            <w:vAlign w:val="top"/>
          </w:tcPr>
          <w:p>
            <w:pPr>
              <w:spacing w:after="0" w:line="240" w:lineRule="auto"/>
            </w:pPr>
            <w:r>
              <w:rPr>
                <w:b w:val="0"/>
                <w:i w:val="0"/>
                <w:sz w:val="18"/>
              </w:rPr>
              <w:t>No aplica (proyecto social sin fines de lucro)</w:t>
            </w:r>
          </w:p>
        </w:tc>
      </w:tr>
      <w:tr>
        <w:trPr>
          <w:cantSplit w:val="true"/>
        </w:trPr>
        <w:tc>
          <w:tcPr>
            <w:tcW w:type="dxa" w:w="3402"/>
            <w:vAlign w:val="top"/>
            <w:shd w:val="clear" w:color="auto" w:fill="F2F5F9"/>
          </w:tcPr>
          <w:p>
            <w:pPr>
              <w:spacing w:after="0" w:line="240" w:lineRule="auto"/>
            </w:pPr>
            <w:r>
              <w:rPr>
                <w:b w:val="0"/>
                <w:i w:val="0"/>
                <w:sz w:val="18"/>
              </w:rPr>
              <w:t>VAN / TIR / relación beneficio-costo</w:t>
            </w:r>
          </w:p>
        </w:tc>
        <w:tc>
          <w:tcPr>
            <w:tcW w:type="dxa" w:w="6010"/>
            <w:vAlign w:val="top"/>
            <w:shd w:val="clear" w:color="auto" w:fill="F2F5F9"/>
          </w:tcPr>
          <w:p>
            <w:pPr>
              <w:spacing w:after="0" w:line="240" w:lineRule="auto"/>
            </w:pPr>
            <w:r>
              <w:rPr>
                <w:b w:val="0"/>
                <w:i w:val="0"/>
                <w:sz w:val="18"/>
              </w:rPr>
              <w:t>No aplica. El valor se mide en indicadores sociales y operativos (sección 17.4).</w:t>
            </w:r>
          </w:p>
        </w:tc>
      </w:tr>
      <w:tr>
        <w:trPr>
          <w:cantSplit w:val="true"/>
        </w:trPr>
        <w:tc>
          <w:tcPr>
            <w:tcW w:type="dxa" w:w="3402"/>
            <w:vAlign w:val="top"/>
          </w:tcPr>
          <w:p>
            <w:pPr>
              <w:spacing w:after="0" w:line="240" w:lineRule="auto"/>
            </w:pPr>
            <w:r>
              <w:rPr>
                <w:b w:val="0"/>
                <w:i w:val="0"/>
                <w:sz w:val="18"/>
              </w:rPr>
              <w:t>Costo del desarrollo para el hospital</w:t>
            </w:r>
          </w:p>
        </w:tc>
        <w:tc>
          <w:tcPr>
            <w:tcW w:type="dxa" w:w="6010"/>
            <w:vAlign w:val="top"/>
          </w:tcPr>
          <w:p>
            <w:pPr>
              <w:spacing w:after="0" w:line="240" w:lineRule="auto"/>
            </w:pPr>
            <w:r>
              <w:rPr>
                <w:b w:val="0"/>
                <w:i w:val="0"/>
                <w:sz w:val="18"/>
              </w:rPr>
              <w:t>S/ 0.00</w:t>
            </w:r>
          </w:p>
        </w:tc>
      </w:tr>
    </w:tbl>
    <w:p>
      <w:pPr>
        <w:spacing w:after="80"/>
      </w:pPr>
    </w:p>
    <w:p>
      <w:pPr>
        <w:pStyle w:val="Heading2"/>
      </w:pPr>
      <w:r>
        <w:t>1.4 Objetivos del proyecto</w:t>
      </w:r>
    </w:p>
    <w:p>
      <w:r>
        <w:rPr>
          <w:b/>
          <w:i w:val="0"/>
        </w:rPr>
        <w:t>Objetivo general.</w:t>
      </w:r>
      <w:r>
        <w:rPr>
          <w:b w:val="0"/>
          <w:i w:val="0"/>
        </w:rPr>
        <w:t xml:space="preserve"> Implementar una plataforma digital que fortalezca la captación, fidelización y retención del donante voluntario de sangre del HRDC y agilice la comunicación del Banco de Sangre con sus donantes, sin modificar los sistemas de información en uso.</w:t>
      </w:r>
    </w:p>
    <w:p>
      <w:pPr>
        <w:keepNext/>
        <w:spacing w:after="60"/>
      </w:pPr>
      <w:r>
        <w:rPr>
          <w:b/>
          <w:color w:val="1F4E79"/>
          <w:sz w:val="19"/>
        </w:rPr>
        <w:t xml:space="preserve">Tabla 5. </w:t>
      </w:r>
      <w:r>
        <w:rPr>
          <w:i/>
          <w:sz w:val="19"/>
        </w:rPr>
        <w:t>Objetivos específicos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134"/>
            <w:shd w:val="clear" w:color="auto" w:fill="1F4E79"/>
            <w:vAlign w:val="center"/>
          </w:tcPr>
          <w:p>
            <w:pPr>
              <w:spacing w:after="0"/>
              <w:jc w:val="center"/>
            </w:pPr>
            <w:r>
              <w:rPr>
                <w:b/>
                <w:color w:val="FFFFFF"/>
                <w:sz w:val="18"/>
              </w:rPr>
              <w:t>Código</w:t>
            </w:r>
          </w:p>
        </w:tc>
        <w:tc>
          <w:tcPr>
            <w:tcW w:type="dxa" w:w="8278"/>
            <w:shd w:val="clear" w:color="auto" w:fill="1F4E79"/>
            <w:vAlign w:val="center"/>
          </w:tcPr>
          <w:p>
            <w:pPr>
              <w:spacing w:after="0"/>
              <w:jc w:val="center"/>
            </w:pPr>
            <w:r>
              <w:rPr>
                <w:b/>
                <w:color w:val="FFFFFF"/>
                <w:sz w:val="18"/>
              </w:rPr>
              <w:t>Objetivo específico</w:t>
            </w:r>
          </w:p>
        </w:tc>
      </w:tr>
      <w:tr>
        <w:trPr>
          <w:cantSplit w:val="true"/>
        </w:trPr>
        <w:tc>
          <w:tcPr>
            <w:tcW w:type="dxa" w:w="1134"/>
            <w:vAlign w:val="top"/>
          </w:tcPr>
          <w:p>
            <w:pPr>
              <w:spacing w:after="0" w:line="240" w:lineRule="auto"/>
            </w:pPr>
            <w:r>
              <w:rPr>
                <w:b w:val="0"/>
                <w:i w:val="0"/>
                <w:sz w:val="18"/>
              </w:rPr>
              <w:t>OE-01</w:t>
            </w:r>
          </w:p>
        </w:tc>
        <w:tc>
          <w:tcPr>
            <w:tcW w:type="dxa" w:w="8278"/>
            <w:vAlign w:val="top"/>
          </w:tcPr>
          <w:p>
            <w:pPr>
              <w:spacing w:after="0" w:line="240" w:lineRule="auto"/>
            </w:pPr>
            <w:r>
              <w:rPr>
                <w:b w:val="0"/>
                <w:i w:val="0"/>
                <w:sz w:val="18"/>
              </w:rPr>
              <w:t>Constituir un padrón digital propio de donantes con grupo sanguíneo, canal de contacto y consentimiento expreso.</w:t>
            </w:r>
          </w:p>
        </w:tc>
      </w:tr>
      <w:tr>
        <w:trPr>
          <w:cantSplit w:val="true"/>
        </w:trPr>
        <w:tc>
          <w:tcPr>
            <w:tcW w:type="dxa" w:w="1134"/>
            <w:vAlign w:val="top"/>
            <w:shd w:val="clear" w:color="auto" w:fill="F2F5F9"/>
          </w:tcPr>
          <w:p>
            <w:pPr>
              <w:spacing w:after="0" w:line="240" w:lineRule="auto"/>
            </w:pPr>
            <w:r>
              <w:rPr>
                <w:b w:val="0"/>
                <w:i w:val="0"/>
                <w:sz w:val="18"/>
              </w:rPr>
              <w:t>OE-02</w:t>
            </w:r>
          </w:p>
        </w:tc>
        <w:tc>
          <w:tcPr>
            <w:tcW w:type="dxa" w:w="8278"/>
            <w:vAlign w:val="top"/>
            <w:shd w:val="clear" w:color="auto" w:fill="F2F5F9"/>
          </w:tcPr>
          <w:p>
            <w:pPr>
              <w:spacing w:after="0" w:line="240" w:lineRule="auto"/>
            </w:pPr>
            <w:r>
              <w:rPr>
                <w:b w:val="0"/>
                <w:i w:val="0"/>
                <w:sz w:val="18"/>
              </w:rPr>
              <w:t>Automatizar el recordatorio al donante cuando cumple el intervalo para volver a donar.</w:t>
            </w:r>
          </w:p>
        </w:tc>
      </w:tr>
      <w:tr>
        <w:trPr>
          <w:cantSplit w:val="true"/>
        </w:trPr>
        <w:tc>
          <w:tcPr>
            <w:tcW w:type="dxa" w:w="1134"/>
            <w:vAlign w:val="top"/>
          </w:tcPr>
          <w:p>
            <w:pPr>
              <w:spacing w:after="0" w:line="240" w:lineRule="auto"/>
            </w:pPr>
            <w:r>
              <w:rPr>
                <w:b w:val="0"/>
                <w:i w:val="0"/>
                <w:sz w:val="18"/>
              </w:rPr>
              <w:t>OE-03</w:t>
            </w:r>
          </w:p>
        </w:tc>
        <w:tc>
          <w:tcPr>
            <w:tcW w:type="dxa" w:w="8278"/>
            <w:vAlign w:val="top"/>
          </w:tcPr>
          <w:p>
            <w:pPr>
              <w:spacing w:after="0" w:line="240" w:lineRule="auto"/>
            </w:pPr>
            <w:r>
              <w:rPr>
                <w:b w:val="0"/>
                <w:i w:val="0"/>
                <w:sz w:val="18"/>
              </w:rPr>
              <w:t>Implementar mensajes de fidelización: agradecimiento, cumpleaños y reconocimiento al donante frecuente.</w:t>
            </w:r>
          </w:p>
        </w:tc>
      </w:tr>
      <w:tr>
        <w:trPr>
          <w:cantSplit w:val="true"/>
        </w:trPr>
        <w:tc>
          <w:tcPr>
            <w:tcW w:type="dxa" w:w="1134"/>
            <w:vAlign w:val="top"/>
            <w:shd w:val="clear" w:color="auto" w:fill="F2F5F9"/>
          </w:tcPr>
          <w:p>
            <w:pPr>
              <w:spacing w:after="0" w:line="240" w:lineRule="auto"/>
            </w:pPr>
            <w:r>
              <w:rPr>
                <w:b w:val="0"/>
                <w:i w:val="0"/>
                <w:sz w:val="18"/>
              </w:rPr>
              <w:t>OE-04</w:t>
            </w:r>
          </w:p>
        </w:tc>
        <w:tc>
          <w:tcPr>
            <w:tcW w:type="dxa" w:w="8278"/>
            <w:vAlign w:val="top"/>
            <w:shd w:val="clear" w:color="auto" w:fill="F2F5F9"/>
          </w:tcPr>
          <w:p>
            <w:pPr>
              <w:spacing w:after="0" w:line="240" w:lineRule="auto"/>
            </w:pPr>
            <w:r>
              <w:rPr>
                <w:b w:val="0"/>
                <w:i w:val="0"/>
                <w:sz w:val="18"/>
              </w:rPr>
              <w:t>Difundir de manera oportuna las campañas e información institucional del Banco de Sangre.</w:t>
            </w:r>
          </w:p>
        </w:tc>
      </w:tr>
      <w:tr>
        <w:trPr>
          <w:cantSplit w:val="true"/>
        </w:trPr>
        <w:tc>
          <w:tcPr>
            <w:tcW w:type="dxa" w:w="1134"/>
            <w:vAlign w:val="top"/>
          </w:tcPr>
          <w:p>
            <w:pPr>
              <w:spacing w:after="0" w:line="240" w:lineRule="auto"/>
            </w:pPr>
            <w:r>
              <w:rPr>
                <w:b w:val="0"/>
                <w:i w:val="0"/>
                <w:sz w:val="18"/>
              </w:rPr>
              <w:t>OE-05</w:t>
            </w:r>
          </w:p>
        </w:tc>
        <w:tc>
          <w:tcPr>
            <w:tcW w:type="dxa" w:w="8278"/>
            <w:vAlign w:val="top"/>
          </w:tcPr>
          <w:p>
            <w:pPr>
              <w:spacing w:after="0" w:line="240" w:lineRule="auto"/>
            </w:pPr>
            <w:r>
              <w:rPr>
                <w:b w:val="0"/>
                <w:i w:val="0"/>
                <w:sz w:val="18"/>
              </w:rPr>
              <w:t>Habilitar la entrega digital de resultados no críticos en un plazo objetivo de 48 horas, previa liberación del médico.</w:t>
            </w:r>
          </w:p>
        </w:tc>
      </w:tr>
      <w:tr>
        <w:trPr>
          <w:cantSplit w:val="true"/>
        </w:trPr>
        <w:tc>
          <w:tcPr>
            <w:tcW w:type="dxa" w:w="1134"/>
            <w:vAlign w:val="top"/>
            <w:shd w:val="clear" w:color="auto" w:fill="F2F5F9"/>
          </w:tcPr>
          <w:p>
            <w:pPr>
              <w:spacing w:after="0" w:line="240" w:lineRule="auto"/>
            </w:pPr>
            <w:r>
              <w:rPr>
                <w:b w:val="0"/>
                <w:i w:val="0"/>
                <w:sz w:val="18"/>
              </w:rPr>
              <w:t>OE-06</w:t>
            </w:r>
          </w:p>
        </w:tc>
        <w:tc>
          <w:tcPr>
            <w:tcW w:type="dxa" w:w="8278"/>
            <w:vAlign w:val="top"/>
            <w:shd w:val="clear" w:color="auto" w:fill="F2F5F9"/>
          </w:tcPr>
          <w:p>
            <w:pPr>
              <w:spacing w:after="0" w:line="240" w:lineRule="auto"/>
            </w:pPr>
            <w:r>
              <w:rPr>
                <w:b w:val="0"/>
                <w:i w:val="0"/>
                <w:sz w:val="18"/>
              </w:rPr>
              <w:t>Habilitar la convocatoria dirigida por grupo sanguíneo, con prioridad en los grupos de menor disponibilidad.</w:t>
            </w:r>
          </w:p>
        </w:tc>
      </w:tr>
      <w:tr>
        <w:trPr>
          <w:cantSplit w:val="true"/>
        </w:trPr>
        <w:tc>
          <w:tcPr>
            <w:tcW w:type="dxa" w:w="1134"/>
            <w:vAlign w:val="top"/>
          </w:tcPr>
          <w:p>
            <w:pPr>
              <w:spacing w:after="0" w:line="240" w:lineRule="auto"/>
            </w:pPr>
            <w:r>
              <w:rPr>
                <w:b w:val="0"/>
                <w:i w:val="0"/>
                <w:sz w:val="18"/>
              </w:rPr>
              <w:t>OE-07</w:t>
            </w:r>
          </w:p>
        </w:tc>
        <w:tc>
          <w:tcPr>
            <w:tcW w:type="dxa" w:w="8278"/>
            <w:vAlign w:val="top"/>
          </w:tcPr>
          <w:p>
            <w:pPr>
              <w:spacing w:after="0" w:line="240" w:lineRule="auto"/>
            </w:pPr>
            <w:r>
              <w:rPr>
                <w:b w:val="0"/>
                <w:i w:val="0"/>
                <w:sz w:val="18"/>
              </w:rPr>
              <w:t>Garantizar el tratamiento seguro y confidencial de los datos conforme a la Ley N.° 29733.</w:t>
            </w:r>
          </w:p>
        </w:tc>
      </w:tr>
    </w:tbl>
    <w:p>
      <w:pPr>
        <w:spacing w:after="80"/>
      </w:pPr>
    </w:p>
    <w:p>
      <w:pPr>
        <w:keepNext/>
        <w:spacing w:after="60"/>
      </w:pPr>
      <w:r>
        <w:rPr>
          <w:b/>
          <w:color w:val="1F4E79"/>
          <w:sz w:val="19"/>
        </w:rPr>
        <w:t xml:space="preserve">Tabla 6. </w:t>
      </w:r>
      <w:r>
        <w:rPr>
          <w:i/>
          <w:sz w:val="19"/>
        </w:rPr>
        <w:t>Objetivos y criterios de éxito por restricción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1361"/>
            <w:shd w:val="clear" w:color="auto" w:fill="1F4E79"/>
            <w:vAlign w:val="center"/>
          </w:tcPr>
          <w:p>
            <w:pPr>
              <w:spacing w:after="0"/>
              <w:jc w:val="center"/>
            </w:pPr>
            <w:r>
              <w:rPr>
                <w:b/>
                <w:color w:val="FFFFFF"/>
                <w:sz w:val="17"/>
              </w:rPr>
              <w:t>Restricción</w:t>
            </w:r>
          </w:p>
        </w:tc>
        <w:tc>
          <w:tcPr>
            <w:tcW w:type="dxa" w:w="4536"/>
            <w:shd w:val="clear" w:color="auto" w:fill="1F4E79"/>
            <w:vAlign w:val="center"/>
          </w:tcPr>
          <w:p>
            <w:pPr>
              <w:spacing w:after="0"/>
              <w:jc w:val="center"/>
            </w:pPr>
            <w:r>
              <w:rPr>
                <w:b/>
                <w:color w:val="FFFFFF"/>
                <w:sz w:val="17"/>
              </w:rPr>
              <w:t>Objetivo</w:t>
            </w:r>
          </w:p>
        </w:tc>
        <w:tc>
          <w:tcPr>
            <w:tcW w:type="dxa" w:w="3515"/>
            <w:shd w:val="clear" w:color="auto" w:fill="1F4E79"/>
            <w:vAlign w:val="center"/>
          </w:tcPr>
          <w:p>
            <w:pPr>
              <w:spacing w:after="0"/>
              <w:jc w:val="center"/>
            </w:pPr>
            <w:r>
              <w:rPr>
                <w:b/>
                <w:color w:val="FFFFFF"/>
                <w:sz w:val="17"/>
              </w:rPr>
              <w:t>Criterio de éxito</w:t>
            </w:r>
          </w:p>
        </w:tc>
      </w:tr>
      <w:tr>
        <w:trPr>
          <w:cantSplit w:val="true"/>
        </w:trPr>
        <w:tc>
          <w:tcPr>
            <w:tcW w:type="dxa" w:w="1361"/>
            <w:vAlign w:val="top"/>
          </w:tcPr>
          <w:p>
            <w:pPr>
              <w:spacing w:after="0" w:line="240" w:lineRule="auto"/>
            </w:pPr>
            <w:r>
              <w:rPr>
                <w:b w:val="0"/>
                <w:i w:val="0"/>
                <w:sz w:val="17"/>
              </w:rPr>
              <w:t>Alcance</w:t>
            </w:r>
          </w:p>
        </w:tc>
        <w:tc>
          <w:tcPr>
            <w:tcW w:type="dxa" w:w="4536"/>
            <w:vAlign w:val="top"/>
          </w:tcPr>
          <w:p>
            <w:pPr>
              <w:spacing w:after="0" w:line="240" w:lineRule="auto"/>
            </w:pPr>
            <w:r>
              <w:rPr>
                <w:b w:val="0"/>
                <w:i w:val="0"/>
                <w:sz w:val="17"/>
              </w:rPr>
              <w:t>Construir 8 módulos funcionales: padrón, donaciones y aptitud, resultados, consentimiento y derechos del titular, comunicación por correo, automatizaciones, portal del donante y panel del personal.</w:t>
            </w:r>
          </w:p>
        </w:tc>
        <w:tc>
          <w:tcPr>
            <w:tcW w:type="dxa" w:w="3515"/>
            <w:vAlign w:val="top"/>
          </w:tcPr>
          <w:p>
            <w:pPr>
              <w:spacing w:after="0" w:line="240" w:lineRule="auto"/>
            </w:pPr>
            <w:r>
              <w:rPr>
                <w:b w:val="0"/>
                <w:i w:val="0"/>
                <w:sz w:val="17"/>
              </w:rPr>
              <w:t>Los 17 requisitos funcionales del capítulo 4 implementados y verificados en el piloto interno.</w:t>
            </w:r>
          </w:p>
        </w:tc>
      </w:tr>
      <w:tr>
        <w:trPr>
          <w:cantSplit w:val="true"/>
        </w:trPr>
        <w:tc>
          <w:tcPr>
            <w:tcW w:type="dxa" w:w="1361"/>
            <w:vAlign w:val="top"/>
            <w:shd w:val="clear" w:color="auto" w:fill="F2F5F9"/>
          </w:tcPr>
          <w:p>
            <w:pPr>
              <w:spacing w:after="0" w:line="240" w:lineRule="auto"/>
            </w:pPr>
            <w:r>
              <w:rPr>
                <w:b w:val="0"/>
                <w:i w:val="0"/>
                <w:sz w:val="17"/>
              </w:rPr>
              <w:t>Tiempo</w:t>
            </w:r>
          </w:p>
        </w:tc>
        <w:tc>
          <w:tcPr>
            <w:tcW w:type="dxa" w:w="4536"/>
            <w:vAlign w:val="top"/>
            <w:shd w:val="clear" w:color="auto" w:fill="F2F5F9"/>
          </w:tcPr>
          <w:p>
            <w:pPr>
              <w:spacing w:after="0" w:line="240" w:lineRule="auto"/>
            </w:pPr>
            <w:r>
              <w:rPr>
                <w:b w:val="0"/>
                <w:i w:val="0"/>
                <w:sz w:val="17"/>
              </w:rPr>
              <w:t>Completar el proyecto entre el 21/07/2026 y el 05/10/2026.</w:t>
            </w:r>
          </w:p>
        </w:tc>
        <w:tc>
          <w:tcPr>
            <w:tcW w:type="dxa" w:w="3515"/>
            <w:vAlign w:val="top"/>
            <w:shd w:val="clear" w:color="auto" w:fill="F2F5F9"/>
          </w:tcPr>
          <w:p>
            <w:pPr>
              <w:spacing w:after="0" w:line="240" w:lineRule="auto"/>
            </w:pPr>
            <w:r>
              <w:rPr>
                <w:b w:val="0"/>
                <w:i w:val="0"/>
                <w:sz w:val="17"/>
              </w:rPr>
              <w:t>Acta de cierre firmada el 05/10/2026; hitos cumplidos según el cronograma.</w:t>
            </w:r>
          </w:p>
        </w:tc>
      </w:tr>
      <w:tr>
        <w:trPr>
          <w:cantSplit w:val="true"/>
        </w:trPr>
        <w:tc>
          <w:tcPr>
            <w:tcW w:type="dxa" w:w="1361"/>
            <w:vAlign w:val="top"/>
          </w:tcPr>
          <w:p>
            <w:pPr>
              <w:spacing w:after="0" w:line="240" w:lineRule="auto"/>
            </w:pPr>
            <w:r>
              <w:rPr>
                <w:b w:val="0"/>
                <w:i w:val="0"/>
                <w:sz w:val="17"/>
              </w:rPr>
              <w:t>Costo</w:t>
            </w:r>
          </w:p>
        </w:tc>
        <w:tc>
          <w:tcPr>
            <w:tcW w:type="dxa" w:w="4536"/>
            <w:vAlign w:val="top"/>
          </w:tcPr>
          <w:p>
            <w:pPr>
              <w:spacing w:after="0" w:line="240" w:lineRule="auto"/>
            </w:pPr>
            <w:r>
              <w:rPr>
                <w:b w:val="0"/>
                <w:i w:val="0"/>
                <w:sz w:val="17"/>
              </w:rPr>
              <w:t>Ejecutar el proyecto con el presupuesto base de S/ 7,652.00 y las reservas aprobadas; sin costo de desarrollo para el hospital.</w:t>
            </w:r>
          </w:p>
        </w:tc>
        <w:tc>
          <w:tcPr>
            <w:tcW w:type="dxa" w:w="3515"/>
            <w:vAlign w:val="top"/>
          </w:tcPr>
          <w:p>
            <w:pPr>
              <w:spacing w:after="0" w:line="240" w:lineRule="auto"/>
            </w:pPr>
            <w:r>
              <w:rPr>
                <w:b w:val="0"/>
                <w:i w:val="0"/>
                <w:sz w:val="17"/>
              </w:rPr>
              <w:t>Costo final proyectado menor que S/ 8,742.36; costos de operación en planes gratuitos.</w:t>
            </w:r>
          </w:p>
        </w:tc>
      </w:tr>
      <w:tr>
        <w:trPr>
          <w:cantSplit w:val="true"/>
        </w:trPr>
        <w:tc>
          <w:tcPr>
            <w:tcW w:type="dxa" w:w="1361"/>
            <w:vAlign w:val="top"/>
            <w:shd w:val="clear" w:color="auto" w:fill="F2F5F9"/>
          </w:tcPr>
          <w:p>
            <w:pPr>
              <w:spacing w:after="0" w:line="240" w:lineRule="auto"/>
            </w:pPr>
            <w:r>
              <w:rPr>
                <w:b w:val="0"/>
                <w:i w:val="0"/>
                <w:sz w:val="17"/>
              </w:rPr>
              <w:t>Calidad</w:t>
            </w:r>
          </w:p>
        </w:tc>
        <w:tc>
          <w:tcPr>
            <w:tcW w:type="dxa" w:w="4536"/>
            <w:vAlign w:val="top"/>
            <w:shd w:val="clear" w:color="auto" w:fill="F2F5F9"/>
          </w:tcPr>
          <w:p>
            <w:pPr>
              <w:spacing w:after="0" w:line="240" w:lineRule="auto"/>
            </w:pPr>
            <w:r>
              <w:rPr>
                <w:b w:val="0"/>
                <w:i w:val="0"/>
                <w:sz w:val="17"/>
              </w:rPr>
              <w:t>Cumplir las métricas de calidad ISO/IEC 25010 definidas en el plan de calidad.</w:t>
            </w:r>
          </w:p>
        </w:tc>
        <w:tc>
          <w:tcPr>
            <w:tcW w:type="dxa" w:w="3515"/>
            <w:vAlign w:val="top"/>
            <w:shd w:val="clear" w:color="auto" w:fill="F2F5F9"/>
          </w:tcPr>
          <w:p>
            <w:pPr>
              <w:spacing w:after="0" w:line="240" w:lineRule="auto"/>
            </w:pPr>
            <w:r>
              <w:rPr>
                <w:b w:val="0"/>
                <w:i w:val="0"/>
                <w:sz w:val="17"/>
              </w:rPr>
              <w:t>0 resultados críticos visibles para el donante; 100 % de las tablas con seguridad por filas; flujos críticos aprobados en el piloto interno.</w:t>
            </w:r>
          </w:p>
        </w:tc>
      </w:tr>
    </w:tbl>
    <w:p>
      <w:pPr>
        <w:spacing w:after="80"/>
      </w:pPr>
    </w:p>
    <w:p>
      <w:pPr>
        <w:pStyle w:val="Heading2"/>
      </w:pPr>
      <w:r>
        <w:t>1.5 Productos y entregables del proyecto</w:t>
      </w:r>
    </w:p>
    <w:p>
      <w:pPr>
        <w:keepNext/>
        <w:spacing w:after="60"/>
      </w:pPr>
      <w:r>
        <w:rPr>
          <w:b/>
          <w:color w:val="1F4E79"/>
          <w:sz w:val="19"/>
        </w:rPr>
        <w:t xml:space="preserve">Tabla 7. </w:t>
      </w:r>
      <w:r>
        <w:rPr>
          <w:i/>
          <w:sz w:val="19"/>
        </w:rPr>
        <w:t>Entregables por fase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041"/>
            <w:shd w:val="clear" w:color="auto" w:fill="1F4E79"/>
            <w:vAlign w:val="center"/>
          </w:tcPr>
          <w:p>
            <w:pPr>
              <w:spacing w:after="0"/>
              <w:jc w:val="center"/>
            </w:pPr>
            <w:r>
              <w:rPr>
                <w:b/>
                <w:color w:val="FFFFFF"/>
                <w:sz w:val="18"/>
              </w:rPr>
              <w:t>Fase</w:t>
            </w:r>
          </w:p>
        </w:tc>
        <w:tc>
          <w:tcPr>
            <w:tcW w:type="dxa" w:w="7371"/>
            <w:shd w:val="clear" w:color="auto" w:fill="1F4E79"/>
            <w:vAlign w:val="center"/>
          </w:tcPr>
          <w:p>
            <w:pPr>
              <w:spacing w:after="0"/>
              <w:jc w:val="center"/>
            </w:pPr>
            <w:r>
              <w:rPr>
                <w:b/>
                <w:color w:val="FFFFFF"/>
                <w:sz w:val="18"/>
              </w:rPr>
              <w:t>Entregables</w:t>
            </w:r>
          </w:p>
        </w:tc>
      </w:tr>
      <w:tr>
        <w:trPr>
          <w:cantSplit w:val="true"/>
        </w:trPr>
        <w:tc>
          <w:tcPr>
            <w:tcW w:type="dxa" w:w="2041"/>
            <w:vAlign w:val="top"/>
          </w:tcPr>
          <w:p>
            <w:pPr>
              <w:spacing w:after="0" w:line="240" w:lineRule="auto"/>
            </w:pPr>
            <w:r>
              <w:rPr>
                <w:b/>
                <w:i w:val="0"/>
                <w:sz w:val="18"/>
              </w:rPr>
              <w:t>1. Inicio</w:t>
            </w:r>
          </w:p>
        </w:tc>
        <w:tc>
          <w:tcPr>
            <w:tcW w:type="dxa" w:w="7371"/>
            <w:vAlign w:val="top"/>
          </w:tcPr>
          <w:p>
            <w:pPr>
              <w:spacing w:after="0" w:line="240" w:lineRule="auto"/>
            </w:pPr>
            <w:r>
              <w:rPr>
                <w:b w:val="0"/>
                <w:i w:val="0"/>
                <w:sz w:val="18"/>
              </w:rPr>
              <w:t>Project Charter · Registro de stakeholders · Acta de kick-off · Acta de levantamiento con el Banco de Sangre</w:t>
            </w:r>
          </w:p>
        </w:tc>
      </w:tr>
      <w:tr>
        <w:trPr>
          <w:cantSplit w:val="true"/>
        </w:trPr>
        <w:tc>
          <w:tcPr>
            <w:tcW w:type="dxa" w:w="2041"/>
            <w:vAlign w:val="top"/>
            <w:shd w:val="clear" w:color="auto" w:fill="F2F5F9"/>
          </w:tcPr>
          <w:p>
            <w:pPr>
              <w:spacing w:after="0" w:line="240" w:lineRule="auto"/>
            </w:pPr>
            <w:r>
              <w:rPr>
                <w:b/>
                <w:i w:val="0"/>
                <w:sz w:val="18"/>
              </w:rPr>
              <w:t>2. Planificación y diseño</w:t>
            </w:r>
          </w:p>
        </w:tc>
        <w:tc>
          <w:tcPr>
            <w:tcW w:type="dxa" w:w="7371"/>
            <w:vAlign w:val="top"/>
            <w:shd w:val="clear" w:color="auto" w:fill="F2F5F9"/>
          </w:tcPr>
          <w:p>
            <w:pPr>
              <w:spacing w:after="0" w:line="240" w:lineRule="auto"/>
            </w:pPr>
            <w:r>
              <w:rPr>
                <w:b w:val="0"/>
                <w:i w:val="0"/>
                <w:sz w:val="18"/>
              </w:rPr>
              <w:t>Documento de requisitos y definición del alcance · EDT · Cronograma · Presupuesto y línea base de costos · Planes de calidad, riesgos, RR.HH., comunicaciones y adquisiciones · Prototipos UX validados · Arquitectura y modelo de datos · Propuesta al HRDC</w:t>
            </w:r>
          </w:p>
        </w:tc>
      </w:tr>
      <w:tr>
        <w:trPr>
          <w:cantSplit w:val="true"/>
        </w:trPr>
        <w:tc>
          <w:tcPr>
            <w:tcW w:type="dxa" w:w="2041"/>
            <w:vAlign w:val="top"/>
          </w:tcPr>
          <w:p>
            <w:pPr>
              <w:spacing w:after="0" w:line="240" w:lineRule="auto"/>
            </w:pPr>
            <w:r>
              <w:rPr>
                <w:b/>
                <w:i w:val="0"/>
                <w:sz w:val="18"/>
              </w:rPr>
              <w:t>3. Desarrollo</w:t>
            </w:r>
          </w:p>
        </w:tc>
        <w:tc>
          <w:tcPr>
            <w:tcW w:type="dxa" w:w="7371"/>
            <w:vAlign w:val="top"/>
          </w:tcPr>
          <w:p>
            <w:pPr>
              <w:spacing w:after="0" w:line="240" w:lineRule="auto"/>
            </w:pPr>
            <w:r>
              <w:rPr>
                <w:b w:val="0"/>
                <w:i w:val="0"/>
                <w:sz w:val="18"/>
              </w:rPr>
              <w:t>Base de datos con seguridad · Padrón de donantes · Donaciones y reglas · Resultados · Consentimiento y derechos del titular · Correo y campañas · Automatizaciones · Portal del donante · Panel del personal · Sistema en producción</w:t>
            </w:r>
          </w:p>
        </w:tc>
      </w:tr>
      <w:tr>
        <w:trPr>
          <w:cantSplit w:val="true"/>
        </w:trPr>
        <w:tc>
          <w:tcPr>
            <w:tcW w:type="dxa" w:w="2041"/>
            <w:vAlign w:val="top"/>
            <w:shd w:val="clear" w:color="auto" w:fill="F2F5F9"/>
          </w:tcPr>
          <w:p>
            <w:pPr>
              <w:spacing w:after="0" w:line="240" w:lineRule="auto"/>
            </w:pPr>
            <w:r>
              <w:rPr>
                <w:b/>
                <w:i w:val="0"/>
                <w:sz w:val="18"/>
              </w:rPr>
              <w:t>4. Pruebas y capacitación</w:t>
            </w:r>
          </w:p>
        </w:tc>
        <w:tc>
          <w:tcPr>
            <w:tcW w:type="dxa" w:w="7371"/>
            <w:vAlign w:val="top"/>
            <w:shd w:val="clear" w:color="auto" w:fill="F2F5F9"/>
          </w:tcPr>
          <w:p>
            <w:pPr>
              <w:spacing w:after="0" w:line="240" w:lineRule="auto"/>
            </w:pPr>
            <w:r>
              <w:rPr>
                <w:b w:val="0"/>
                <w:i w:val="0"/>
                <w:sz w:val="18"/>
              </w:rPr>
              <w:t>Plan de pruebas · Informes de pruebas funcionales y de seguridad · Informe del piloto interno · Manuales y ayuda integrada · Video y guion de capacitación</w:t>
            </w:r>
          </w:p>
        </w:tc>
      </w:tr>
      <w:tr>
        <w:trPr>
          <w:cantSplit w:val="true"/>
        </w:trPr>
        <w:tc>
          <w:tcPr>
            <w:tcW w:type="dxa" w:w="2041"/>
            <w:vAlign w:val="top"/>
          </w:tcPr>
          <w:p>
            <w:pPr>
              <w:spacing w:after="0" w:line="240" w:lineRule="auto"/>
            </w:pPr>
            <w:r>
              <w:rPr>
                <w:b/>
                <w:i w:val="0"/>
                <w:sz w:val="18"/>
              </w:rPr>
              <w:t>5. Cierre</w:t>
            </w:r>
          </w:p>
        </w:tc>
        <w:tc>
          <w:tcPr>
            <w:tcW w:type="dxa" w:w="7371"/>
            <w:vAlign w:val="top"/>
          </w:tcPr>
          <w:p>
            <w:pPr>
              <w:spacing w:after="0" w:line="240" w:lineRule="auto"/>
            </w:pPr>
            <w:r>
              <w:rPr>
                <w:b w:val="0"/>
                <w:i w:val="0"/>
                <w:sz w:val="18"/>
              </w:rPr>
              <w:t>Informe final con lecciones aprendidas · Repositorio y documentación técnica · Acta de cierre y de aceptación</w:t>
            </w:r>
          </w:p>
        </w:tc>
      </w:tr>
    </w:tbl>
    <w:p>
      <w:pPr>
        <w:spacing w:after="80"/>
      </w:pPr>
    </w:p>
    <w:p>
      <w:pPr>
        <w:pStyle w:val="Heading2"/>
      </w:pPr>
      <w:r>
        <w:t>1.6 Requisitos de alto nivel</w:t>
      </w:r>
    </w:p>
    <w:p>
      <w:pPr>
        <w:pStyle w:val="ListBullet"/>
      </w:pPr>
      <w:r>
        <w:rPr>
          <w:b/>
          <w:i w:val="0"/>
        </w:rPr>
        <w:t>Funcionales:</w:t>
      </w:r>
      <w:r>
        <w:rPr>
          <w:b w:val="0"/>
          <w:i w:val="0"/>
        </w:rPr>
        <w:t xml:space="preserve"> registro y búsqueda de donantes; cálculo de aptitud; registro de donaciones con máximo anual; resultados con liberación médica y marca de crítico; portal del donante; consentimiento versionado; correo y campañas; automatizaciones; reportes; cuentas por puesto; bitácora de auditoría; derechos del titular.</w:t>
      </w:r>
    </w:p>
    <w:p>
      <w:pPr>
        <w:pStyle w:val="ListBullet"/>
      </w:pPr>
      <w:r>
        <w:rPr>
          <w:b/>
          <w:i w:val="0"/>
        </w:rPr>
        <w:t>No funcionales:</w:t>
      </w:r>
      <w:r>
        <w:rPr>
          <w:b w:val="0"/>
          <w:i w:val="0"/>
        </w:rPr>
        <w:t xml:space="preserve"> uso fluido en celular de gama baja y conexión lenta; disponibilidad ≥ 99 % mensual; seguridad de datos de salud con permisos por rol; costo de operación cero en el piloto.</w:t>
      </w:r>
    </w:p>
    <w:p>
      <w:pPr>
        <w:pStyle w:val="ListBullet"/>
      </w:pPr>
      <w:r>
        <w:rPr>
          <w:b/>
          <w:i w:val="0"/>
        </w:rPr>
        <w:t>De calidad:</w:t>
      </w:r>
      <w:r>
        <w:rPr>
          <w:b w:val="0"/>
          <w:i w:val="0"/>
        </w:rPr>
        <w:t xml:space="preserve"> métricas ISO/IEC 25010 (sección 9.3) y pruebas por rol antes del despliegue.</w:t>
      </w:r>
    </w:p>
    <w:p>
      <w:pPr>
        <w:pStyle w:val="ListBullet"/>
      </w:pPr>
      <w:r>
        <w:rPr>
          <w:b/>
          <w:i w:val="0"/>
        </w:rPr>
        <w:t>Legales:</w:t>
      </w:r>
      <w:r>
        <w:rPr>
          <w:b w:val="0"/>
          <w:i w:val="0"/>
        </w:rPr>
        <w:t xml:space="preserve"> Ley N.° 29733 de Protección de Datos Personales (D.S. N.° 016-2024-JUS); los resultados críticos no se comunican por canal digital.</w:t>
      </w:r>
    </w:p>
    <w:p>
      <w:r>
        <w:rPr>
          <w:b w:val="0"/>
          <w:i w:val="0"/>
          <w:sz w:val="19"/>
        </w:rPr>
        <w:t>El detalle completo se encuentra en el capítulo 4.</w:t>
      </w:r>
    </w:p>
    <w:p>
      <w:pPr>
        <w:pStyle w:val="Heading2"/>
      </w:pPr>
      <w:r>
        <w:t>1.7 Cronograma de hitos</w:t>
      </w:r>
    </w:p>
    <w:p>
      <w:pPr>
        <w:keepNext/>
        <w:spacing w:after="60"/>
      </w:pPr>
      <w:r>
        <w:rPr>
          <w:b/>
          <w:color w:val="1F4E79"/>
          <w:sz w:val="19"/>
        </w:rPr>
        <w:t xml:space="preserve">Tabla 8. </w:t>
      </w:r>
      <w:r>
        <w:rPr>
          <w:i/>
          <w:sz w:val="19"/>
        </w:rPr>
        <w:t>Hitos del proyecto (línea base)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907"/>
            <w:shd w:val="clear" w:color="auto" w:fill="1F4E79"/>
            <w:vAlign w:val="center"/>
          </w:tcPr>
          <w:p>
            <w:pPr>
              <w:spacing w:after="0"/>
              <w:jc w:val="center"/>
            </w:pPr>
            <w:r>
              <w:rPr>
                <w:b/>
                <w:color w:val="FFFFFF"/>
                <w:sz w:val="18"/>
              </w:rPr>
              <w:t>Hito</w:t>
            </w:r>
          </w:p>
        </w:tc>
        <w:tc>
          <w:tcPr>
            <w:tcW w:type="dxa" w:w="6237"/>
            <w:shd w:val="clear" w:color="auto" w:fill="1F4E79"/>
            <w:vAlign w:val="center"/>
          </w:tcPr>
          <w:p>
            <w:pPr>
              <w:spacing w:after="0"/>
              <w:jc w:val="center"/>
            </w:pPr>
            <w:r>
              <w:rPr>
                <w:b/>
                <w:color w:val="FFFFFF"/>
                <w:sz w:val="18"/>
              </w:rPr>
              <w:t>Evento significativo</w:t>
            </w:r>
          </w:p>
        </w:tc>
        <w:tc>
          <w:tcPr>
            <w:tcW w:type="dxa" w:w="2268"/>
            <w:shd w:val="clear" w:color="auto" w:fill="1F4E79"/>
            <w:vAlign w:val="center"/>
          </w:tcPr>
          <w:p>
            <w:pPr>
              <w:spacing w:after="0"/>
              <w:jc w:val="center"/>
            </w:pPr>
            <w:r>
              <w:rPr>
                <w:b/>
                <w:color w:val="FFFFFF"/>
                <w:sz w:val="18"/>
              </w:rPr>
              <w:t>Fecha programada</w:t>
            </w:r>
          </w:p>
        </w:tc>
      </w:tr>
      <w:tr>
        <w:trPr>
          <w:cantSplit w:val="true"/>
        </w:trPr>
        <w:tc>
          <w:tcPr>
            <w:tcW w:type="dxa" w:w="907"/>
            <w:vAlign w:val="top"/>
          </w:tcPr>
          <w:p>
            <w:pPr>
              <w:spacing w:after="0" w:line="240" w:lineRule="auto"/>
              <w:jc w:val="center"/>
            </w:pPr>
            <w:r>
              <w:rPr>
                <w:b w:val="0"/>
                <w:i w:val="0"/>
                <w:sz w:val="18"/>
              </w:rPr>
              <w:t>H1</w:t>
            </w:r>
          </w:p>
        </w:tc>
        <w:tc>
          <w:tcPr>
            <w:tcW w:type="dxa" w:w="6237"/>
            <w:vAlign w:val="top"/>
          </w:tcPr>
          <w:p>
            <w:pPr>
              <w:spacing w:after="0" w:line="240" w:lineRule="auto"/>
            </w:pPr>
            <w:r>
              <w:rPr>
                <w:b w:val="0"/>
                <w:i w:val="0"/>
                <w:sz w:val="18"/>
              </w:rPr>
              <w:t>Project Charter aprobado</w:t>
            </w:r>
          </w:p>
        </w:tc>
        <w:tc>
          <w:tcPr>
            <w:tcW w:type="dxa" w:w="2268"/>
            <w:vAlign w:val="top"/>
          </w:tcPr>
          <w:p>
            <w:pPr>
              <w:spacing w:after="0" w:line="240" w:lineRule="auto"/>
              <w:jc w:val="center"/>
            </w:pPr>
            <w:r>
              <w:rPr>
                <w:b w:val="0"/>
                <w:i w:val="0"/>
                <w:sz w:val="18"/>
              </w:rPr>
              <w:t>24/07/2026</w:t>
            </w:r>
          </w:p>
        </w:tc>
      </w:tr>
      <w:tr>
        <w:trPr>
          <w:cantSplit w:val="true"/>
        </w:trPr>
        <w:tc>
          <w:tcPr>
            <w:tcW w:type="dxa" w:w="907"/>
            <w:vAlign w:val="top"/>
            <w:shd w:val="clear" w:color="auto" w:fill="F2F5F9"/>
          </w:tcPr>
          <w:p>
            <w:pPr>
              <w:spacing w:after="0" w:line="240" w:lineRule="auto"/>
              <w:jc w:val="center"/>
            </w:pPr>
            <w:r>
              <w:rPr>
                <w:b w:val="0"/>
                <w:i w:val="0"/>
                <w:sz w:val="18"/>
              </w:rPr>
              <w:t>H2</w:t>
            </w:r>
          </w:p>
        </w:tc>
        <w:tc>
          <w:tcPr>
            <w:tcW w:type="dxa" w:w="6237"/>
            <w:vAlign w:val="top"/>
            <w:shd w:val="clear" w:color="auto" w:fill="F2F5F9"/>
          </w:tcPr>
          <w:p>
            <w:pPr>
              <w:spacing w:after="0" w:line="240" w:lineRule="auto"/>
            </w:pPr>
            <w:r>
              <w:rPr>
                <w:b w:val="0"/>
                <w:i w:val="0"/>
                <w:sz w:val="18"/>
              </w:rPr>
              <w:t>Levantamiento inicial con el Banco de Sangre</w:t>
            </w:r>
          </w:p>
        </w:tc>
        <w:tc>
          <w:tcPr>
            <w:tcW w:type="dxa" w:w="2268"/>
            <w:vAlign w:val="top"/>
            <w:shd w:val="clear" w:color="auto" w:fill="F2F5F9"/>
          </w:tcPr>
          <w:p>
            <w:pPr>
              <w:spacing w:after="0" w:line="240" w:lineRule="auto"/>
              <w:jc w:val="center"/>
            </w:pPr>
            <w:r>
              <w:rPr>
                <w:b w:val="0"/>
                <w:i w:val="0"/>
                <w:sz w:val="18"/>
              </w:rPr>
              <w:t>31/07/2026</w:t>
            </w:r>
          </w:p>
        </w:tc>
      </w:tr>
      <w:tr>
        <w:trPr>
          <w:cantSplit w:val="true"/>
        </w:trPr>
        <w:tc>
          <w:tcPr>
            <w:tcW w:type="dxa" w:w="907"/>
            <w:vAlign w:val="top"/>
          </w:tcPr>
          <w:p>
            <w:pPr>
              <w:spacing w:after="0" w:line="240" w:lineRule="auto"/>
              <w:jc w:val="center"/>
            </w:pPr>
            <w:r>
              <w:rPr>
                <w:b w:val="0"/>
                <w:i w:val="0"/>
                <w:sz w:val="18"/>
              </w:rPr>
              <w:t>H3</w:t>
            </w:r>
          </w:p>
        </w:tc>
        <w:tc>
          <w:tcPr>
            <w:tcW w:type="dxa" w:w="6237"/>
            <w:vAlign w:val="top"/>
          </w:tcPr>
          <w:p>
            <w:pPr>
              <w:spacing w:after="0" w:line="240" w:lineRule="auto"/>
            </w:pPr>
            <w:r>
              <w:rPr>
                <w:b w:val="0"/>
                <w:i w:val="0"/>
                <w:sz w:val="18"/>
              </w:rPr>
              <w:t>Requisitos y alcance aprobados</w:t>
            </w:r>
          </w:p>
        </w:tc>
        <w:tc>
          <w:tcPr>
            <w:tcW w:type="dxa" w:w="2268"/>
            <w:vAlign w:val="top"/>
          </w:tcPr>
          <w:p>
            <w:pPr>
              <w:spacing w:after="0" w:line="240" w:lineRule="auto"/>
              <w:jc w:val="center"/>
            </w:pPr>
            <w:r>
              <w:rPr>
                <w:b w:val="0"/>
                <w:i w:val="0"/>
                <w:sz w:val="18"/>
              </w:rPr>
              <w:t>14/08/2026</w:t>
            </w:r>
          </w:p>
        </w:tc>
      </w:tr>
      <w:tr>
        <w:trPr>
          <w:cantSplit w:val="true"/>
        </w:trPr>
        <w:tc>
          <w:tcPr>
            <w:tcW w:type="dxa" w:w="907"/>
            <w:vAlign w:val="top"/>
            <w:shd w:val="clear" w:color="auto" w:fill="F2F5F9"/>
          </w:tcPr>
          <w:p>
            <w:pPr>
              <w:spacing w:after="0" w:line="240" w:lineRule="auto"/>
              <w:jc w:val="center"/>
            </w:pPr>
            <w:r>
              <w:rPr>
                <w:b w:val="0"/>
                <w:i w:val="0"/>
                <w:sz w:val="18"/>
              </w:rPr>
              <w:t>H4</w:t>
            </w:r>
          </w:p>
        </w:tc>
        <w:tc>
          <w:tcPr>
            <w:tcW w:type="dxa" w:w="6237"/>
            <w:vAlign w:val="top"/>
            <w:shd w:val="clear" w:color="auto" w:fill="F2F5F9"/>
          </w:tcPr>
          <w:p>
            <w:pPr>
              <w:spacing w:after="0" w:line="240" w:lineRule="auto"/>
            </w:pPr>
            <w:r>
              <w:rPr>
                <w:b w:val="0"/>
                <w:i w:val="0"/>
                <w:sz w:val="18"/>
              </w:rPr>
              <w:t>EDT, cronograma y línea base de costos aprobados</w:t>
            </w:r>
          </w:p>
        </w:tc>
        <w:tc>
          <w:tcPr>
            <w:tcW w:type="dxa" w:w="2268"/>
            <w:vAlign w:val="top"/>
            <w:shd w:val="clear" w:color="auto" w:fill="F2F5F9"/>
          </w:tcPr>
          <w:p>
            <w:pPr>
              <w:spacing w:after="0" w:line="240" w:lineRule="auto"/>
              <w:jc w:val="center"/>
            </w:pPr>
            <w:r>
              <w:rPr>
                <w:b w:val="0"/>
                <w:i w:val="0"/>
                <w:sz w:val="18"/>
              </w:rPr>
              <w:t>20/08/2026</w:t>
            </w:r>
          </w:p>
        </w:tc>
      </w:tr>
      <w:tr>
        <w:trPr>
          <w:cantSplit w:val="true"/>
        </w:trPr>
        <w:tc>
          <w:tcPr>
            <w:tcW w:type="dxa" w:w="907"/>
            <w:vAlign w:val="top"/>
          </w:tcPr>
          <w:p>
            <w:pPr>
              <w:spacing w:after="0" w:line="240" w:lineRule="auto"/>
              <w:jc w:val="center"/>
            </w:pPr>
            <w:r>
              <w:rPr>
                <w:b w:val="0"/>
                <w:i w:val="0"/>
                <w:sz w:val="18"/>
              </w:rPr>
              <w:t>H5</w:t>
            </w:r>
          </w:p>
        </w:tc>
        <w:tc>
          <w:tcPr>
            <w:tcW w:type="dxa" w:w="6237"/>
            <w:vAlign w:val="top"/>
          </w:tcPr>
          <w:p>
            <w:pPr>
              <w:spacing w:after="0" w:line="240" w:lineRule="auto"/>
            </w:pPr>
            <w:r>
              <w:rPr>
                <w:b w:val="0"/>
                <w:i w:val="0"/>
                <w:sz w:val="18"/>
              </w:rPr>
              <w:t>Arquitectura y modelo de datos aprobados</w:t>
            </w:r>
          </w:p>
        </w:tc>
        <w:tc>
          <w:tcPr>
            <w:tcW w:type="dxa" w:w="2268"/>
            <w:vAlign w:val="top"/>
          </w:tcPr>
          <w:p>
            <w:pPr>
              <w:spacing w:after="0" w:line="240" w:lineRule="auto"/>
              <w:jc w:val="center"/>
            </w:pPr>
            <w:r>
              <w:rPr>
                <w:b w:val="0"/>
                <w:i w:val="0"/>
                <w:sz w:val="18"/>
              </w:rPr>
              <w:t>17/08/2026</w:t>
            </w:r>
          </w:p>
        </w:tc>
      </w:tr>
      <w:tr>
        <w:trPr>
          <w:cantSplit w:val="true"/>
        </w:trPr>
        <w:tc>
          <w:tcPr>
            <w:tcW w:type="dxa" w:w="907"/>
            <w:vAlign w:val="top"/>
            <w:shd w:val="clear" w:color="auto" w:fill="F2F5F9"/>
          </w:tcPr>
          <w:p>
            <w:pPr>
              <w:spacing w:after="0" w:line="240" w:lineRule="auto"/>
              <w:jc w:val="center"/>
            </w:pPr>
            <w:r>
              <w:rPr>
                <w:b w:val="0"/>
                <w:i w:val="0"/>
                <w:sz w:val="18"/>
              </w:rPr>
              <w:t>H6</w:t>
            </w:r>
          </w:p>
        </w:tc>
        <w:tc>
          <w:tcPr>
            <w:tcW w:type="dxa" w:w="6237"/>
            <w:vAlign w:val="top"/>
            <w:shd w:val="clear" w:color="auto" w:fill="F2F5F9"/>
          </w:tcPr>
          <w:p>
            <w:pPr>
              <w:spacing w:after="0" w:line="240" w:lineRule="auto"/>
            </w:pPr>
            <w:r>
              <w:rPr>
                <w:b w:val="0"/>
                <w:i w:val="0"/>
                <w:sz w:val="18"/>
              </w:rPr>
              <w:t>Base de datos con seguridad aplicada</w:t>
            </w:r>
          </w:p>
        </w:tc>
        <w:tc>
          <w:tcPr>
            <w:tcW w:type="dxa" w:w="2268"/>
            <w:vAlign w:val="top"/>
            <w:shd w:val="clear" w:color="auto" w:fill="F2F5F9"/>
          </w:tcPr>
          <w:p>
            <w:pPr>
              <w:spacing w:after="0" w:line="240" w:lineRule="auto"/>
              <w:jc w:val="center"/>
            </w:pPr>
            <w:r>
              <w:rPr>
                <w:b w:val="0"/>
                <w:i w:val="0"/>
                <w:sz w:val="18"/>
              </w:rPr>
              <w:t>25/08/2026</w:t>
            </w:r>
          </w:p>
        </w:tc>
      </w:tr>
      <w:tr>
        <w:trPr>
          <w:cantSplit w:val="true"/>
        </w:trPr>
        <w:tc>
          <w:tcPr>
            <w:tcW w:type="dxa" w:w="907"/>
            <w:vAlign w:val="top"/>
          </w:tcPr>
          <w:p>
            <w:pPr>
              <w:spacing w:after="0" w:line="240" w:lineRule="auto"/>
              <w:jc w:val="center"/>
            </w:pPr>
            <w:r>
              <w:rPr>
                <w:b w:val="0"/>
                <w:i w:val="0"/>
                <w:sz w:val="18"/>
              </w:rPr>
              <w:t>H7</w:t>
            </w:r>
          </w:p>
        </w:tc>
        <w:tc>
          <w:tcPr>
            <w:tcW w:type="dxa" w:w="6237"/>
            <w:vAlign w:val="top"/>
          </w:tcPr>
          <w:p>
            <w:pPr>
              <w:spacing w:after="0" w:line="240" w:lineRule="auto"/>
            </w:pPr>
            <w:r>
              <w:rPr>
                <w:b w:val="0"/>
                <w:i w:val="0"/>
                <w:sz w:val="18"/>
              </w:rPr>
              <w:t>Núcleo operativo: padrón, donaciones y resultados</w:t>
            </w:r>
          </w:p>
        </w:tc>
        <w:tc>
          <w:tcPr>
            <w:tcW w:type="dxa" w:w="2268"/>
            <w:vAlign w:val="top"/>
          </w:tcPr>
          <w:p>
            <w:pPr>
              <w:spacing w:after="0" w:line="240" w:lineRule="auto"/>
              <w:jc w:val="center"/>
            </w:pPr>
            <w:r>
              <w:rPr>
                <w:b w:val="0"/>
                <w:i w:val="0"/>
                <w:sz w:val="18"/>
              </w:rPr>
              <w:t>14/09/2026</w:t>
            </w:r>
          </w:p>
        </w:tc>
      </w:tr>
      <w:tr>
        <w:trPr>
          <w:cantSplit w:val="true"/>
        </w:trPr>
        <w:tc>
          <w:tcPr>
            <w:tcW w:type="dxa" w:w="907"/>
            <w:vAlign w:val="top"/>
            <w:shd w:val="clear" w:color="auto" w:fill="F2F5F9"/>
          </w:tcPr>
          <w:p>
            <w:pPr>
              <w:spacing w:after="0" w:line="240" w:lineRule="auto"/>
              <w:jc w:val="center"/>
            </w:pPr>
            <w:r>
              <w:rPr>
                <w:b w:val="0"/>
                <w:i w:val="0"/>
                <w:sz w:val="18"/>
              </w:rPr>
              <w:t>H8</w:t>
            </w:r>
          </w:p>
        </w:tc>
        <w:tc>
          <w:tcPr>
            <w:tcW w:type="dxa" w:w="6237"/>
            <w:vAlign w:val="top"/>
            <w:shd w:val="clear" w:color="auto" w:fill="F2F5F9"/>
          </w:tcPr>
          <w:p>
            <w:pPr>
              <w:spacing w:after="0" w:line="240" w:lineRule="auto"/>
            </w:pPr>
            <w:r>
              <w:rPr>
                <w:b w:val="0"/>
                <w:i w:val="0"/>
                <w:sz w:val="18"/>
              </w:rPr>
              <w:t>Comunicación, portal del donante y panel del personal completos</w:t>
            </w:r>
          </w:p>
        </w:tc>
        <w:tc>
          <w:tcPr>
            <w:tcW w:type="dxa" w:w="2268"/>
            <w:vAlign w:val="top"/>
            <w:shd w:val="clear" w:color="auto" w:fill="F2F5F9"/>
          </w:tcPr>
          <w:p>
            <w:pPr>
              <w:spacing w:after="0" w:line="240" w:lineRule="auto"/>
              <w:jc w:val="center"/>
            </w:pPr>
            <w:r>
              <w:rPr>
                <w:b w:val="0"/>
                <w:i w:val="0"/>
                <w:sz w:val="18"/>
              </w:rPr>
              <w:t>24/09/2026</w:t>
            </w:r>
          </w:p>
        </w:tc>
      </w:tr>
      <w:tr>
        <w:trPr>
          <w:cantSplit w:val="true"/>
        </w:trPr>
        <w:tc>
          <w:tcPr>
            <w:tcW w:type="dxa" w:w="907"/>
            <w:vAlign w:val="top"/>
          </w:tcPr>
          <w:p>
            <w:pPr>
              <w:spacing w:after="0" w:line="240" w:lineRule="auto"/>
              <w:jc w:val="center"/>
            </w:pPr>
            <w:r>
              <w:rPr>
                <w:b w:val="0"/>
                <w:i w:val="0"/>
                <w:sz w:val="18"/>
              </w:rPr>
              <w:t>H9</w:t>
            </w:r>
          </w:p>
        </w:tc>
        <w:tc>
          <w:tcPr>
            <w:tcW w:type="dxa" w:w="6237"/>
            <w:vAlign w:val="top"/>
          </w:tcPr>
          <w:p>
            <w:pPr>
              <w:spacing w:after="0" w:line="240" w:lineRule="auto"/>
            </w:pPr>
            <w:r>
              <w:rPr>
                <w:b w:val="0"/>
                <w:i w:val="0"/>
                <w:sz w:val="18"/>
              </w:rPr>
              <w:t>Sistema desplegado en producción</w:t>
            </w:r>
          </w:p>
        </w:tc>
        <w:tc>
          <w:tcPr>
            <w:tcW w:type="dxa" w:w="2268"/>
            <w:vAlign w:val="top"/>
          </w:tcPr>
          <w:p>
            <w:pPr>
              <w:spacing w:after="0" w:line="240" w:lineRule="auto"/>
              <w:jc w:val="center"/>
            </w:pPr>
            <w:r>
              <w:rPr>
                <w:b w:val="0"/>
                <w:i w:val="0"/>
                <w:sz w:val="18"/>
              </w:rPr>
              <w:t>28/09/2026</w:t>
            </w:r>
          </w:p>
        </w:tc>
      </w:tr>
      <w:tr>
        <w:trPr>
          <w:cantSplit w:val="true"/>
        </w:trPr>
        <w:tc>
          <w:tcPr>
            <w:tcW w:type="dxa" w:w="907"/>
            <w:vAlign w:val="top"/>
            <w:shd w:val="clear" w:color="auto" w:fill="F2F5F9"/>
          </w:tcPr>
          <w:p>
            <w:pPr>
              <w:spacing w:after="0" w:line="240" w:lineRule="auto"/>
              <w:jc w:val="center"/>
            </w:pPr>
            <w:r>
              <w:rPr>
                <w:b w:val="0"/>
                <w:i w:val="0"/>
                <w:sz w:val="18"/>
              </w:rPr>
              <w:t>H10</w:t>
            </w:r>
          </w:p>
        </w:tc>
        <w:tc>
          <w:tcPr>
            <w:tcW w:type="dxa" w:w="6237"/>
            <w:vAlign w:val="top"/>
            <w:shd w:val="clear" w:color="auto" w:fill="F2F5F9"/>
          </w:tcPr>
          <w:p>
            <w:pPr>
              <w:spacing w:after="0" w:line="240" w:lineRule="auto"/>
            </w:pPr>
            <w:r>
              <w:rPr>
                <w:b w:val="0"/>
                <w:i w:val="0"/>
                <w:sz w:val="18"/>
              </w:rPr>
              <w:t>Pruebas y piloto interno concluidos</w:t>
            </w:r>
          </w:p>
        </w:tc>
        <w:tc>
          <w:tcPr>
            <w:tcW w:type="dxa" w:w="2268"/>
            <w:vAlign w:val="top"/>
            <w:shd w:val="clear" w:color="auto" w:fill="F2F5F9"/>
          </w:tcPr>
          <w:p>
            <w:pPr>
              <w:spacing w:after="0" w:line="240" w:lineRule="auto"/>
              <w:jc w:val="center"/>
            </w:pPr>
            <w:r>
              <w:rPr>
                <w:b w:val="0"/>
                <w:i w:val="0"/>
                <w:sz w:val="18"/>
              </w:rPr>
              <w:t>30/09/2026</w:t>
            </w:r>
          </w:p>
        </w:tc>
      </w:tr>
      <w:tr>
        <w:trPr>
          <w:cantSplit w:val="true"/>
        </w:trPr>
        <w:tc>
          <w:tcPr>
            <w:tcW w:type="dxa" w:w="907"/>
            <w:vAlign w:val="top"/>
          </w:tcPr>
          <w:p>
            <w:pPr>
              <w:spacing w:after="0" w:line="240" w:lineRule="auto"/>
              <w:jc w:val="center"/>
            </w:pPr>
            <w:r>
              <w:rPr>
                <w:b w:val="0"/>
                <w:i w:val="0"/>
                <w:sz w:val="18"/>
              </w:rPr>
              <w:t>H11</w:t>
            </w:r>
          </w:p>
        </w:tc>
        <w:tc>
          <w:tcPr>
            <w:tcW w:type="dxa" w:w="6237"/>
            <w:vAlign w:val="top"/>
          </w:tcPr>
          <w:p>
            <w:pPr>
              <w:spacing w:after="0" w:line="240" w:lineRule="auto"/>
            </w:pPr>
            <w:r>
              <w:rPr>
                <w:b w:val="0"/>
                <w:i w:val="0"/>
                <w:sz w:val="18"/>
              </w:rPr>
              <w:t>Informe final y documentación entregados</w:t>
            </w:r>
          </w:p>
        </w:tc>
        <w:tc>
          <w:tcPr>
            <w:tcW w:type="dxa" w:w="2268"/>
            <w:vAlign w:val="top"/>
          </w:tcPr>
          <w:p>
            <w:pPr>
              <w:spacing w:after="0" w:line="240" w:lineRule="auto"/>
              <w:jc w:val="center"/>
            </w:pPr>
            <w:r>
              <w:rPr>
                <w:b w:val="0"/>
                <w:i w:val="0"/>
                <w:sz w:val="18"/>
              </w:rPr>
              <w:t>25/09/2026</w:t>
            </w:r>
          </w:p>
        </w:tc>
      </w:tr>
      <w:tr>
        <w:trPr>
          <w:cantSplit w:val="true"/>
        </w:trPr>
        <w:tc>
          <w:tcPr>
            <w:tcW w:type="dxa" w:w="907"/>
            <w:vAlign w:val="top"/>
            <w:shd w:val="clear" w:color="auto" w:fill="F2F5F9"/>
          </w:tcPr>
          <w:p>
            <w:pPr>
              <w:spacing w:after="0" w:line="240" w:lineRule="auto"/>
              <w:jc w:val="center"/>
            </w:pPr>
            <w:r>
              <w:rPr>
                <w:b w:val="0"/>
                <w:i w:val="0"/>
                <w:sz w:val="18"/>
              </w:rPr>
              <w:t>H12</w:t>
            </w:r>
          </w:p>
        </w:tc>
        <w:tc>
          <w:tcPr>
            <w:tcW w:type="dxa" w:w="6237"/>
            <w:vAlign w:val="top"/>
            <w:shd w:val="clear" w:color="auto" w:fill="F2F5F9"/>
          </w:tcPr>
          <w:p>
            <w:pPr>
              <w:spacing w:after="0" w:line="240" w:lineRule="auto"/>
            </w:pPr>
            <w:r>
              <w:rPr>
                <w:b w:val="0"/>
                <w:i w:val="0"/>
                <w:sz w:val="18"/>
              </w:rPr>
              <w:t>Acta de cierre y de aceptación firmada</w:t>
            </w:r>
          </w:p>
        </w:tc>
        <w:tc>
          <w:tcPr>
            <w:tcW w:type="dxa" w:w="2268"/>
            <w:vAlign w:val="top"/>
            <w:shd w:val="clear" w:color="auto" w:fill="F2F5F9"/>
          </w:tcPr>
          <w:p>
            <w:pPr>
              <w:spacing w:after="0" w:line="240" w:lineRule="auto"/>
              <w:jc w:val="center"/>
            </w:pPr>
            <w:r>
              <w:rPr>
                <w:b w:val="0"/>
                <w:i w:val="0"/>
                <w:sz w:val="18"/>
              </w:rPr>
              <w:t>05/10/2026</w:t>
            </w:r>
          </w:p>
        </w:tc>
      </w:tr>
    </w:tbl>
    <w:p>
      <w:pPr>
        <w:spacing w:after="80"/>
      </w:pPr>
    </w:p>
    <w:p>
      <w:pPr>
        <w:pStyle w:val="Heading2"/>
      </w:pPr>
      <w:r>
        <w:t>1.8 Presupuesto preliminar</w:t>
      </w:r>
    </w:p>
    <w:p>
      <w:pPr>
        <w:keepNext/>
        <w:spacing w:after="60"/>
      </w:pPr>
      <w:r>
        <w:rPr>
          <w:b/>
          <w:color w:val="1F4E79"/>
          <w:sz w:val="19"/>
        </w:rPr>
        <w:t xml:space="preserve">Tabla 9. </w:t>
      </w:r>
      <w:r>
        <w:rPr>
          <w:i/>
          <w:sz w:val="19"/>
        </w:rPr>
        <w:t>Resumen del presupuesto (detalle en el capítulo 8)</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7144"/>
            <w:shd w:val="clear" w:color="auto" w:fill="1F4E79"/>
            <w:vAlign w:val="center"/>
          </w:tcPr>
          <w:p>
            <w:pPr>
              <w:spacing w:after="0"/>
              <w:jc w:val="center"/>
            </w:pPr>
            <w:r>
              <w:rPr>
                <w:b/>
                <w:color w:val="FFFFFF"/>
                <w:sz w:val="18"/>
              </w:rPr>
              <w:t>Concepto</w:t>
            </w:r>
          </w:p>
        </w:tc>
        <w:tc>
          <w:tcPr>
            <w:tcW w:type="dxa" w:w="2268"/>
            <w:shd w:val="clear" w:color="auto" w:fill="1F4E79"/>
            <w:vAlign w:val="center"/>
          </w:tcPr>
          <w:p>
            <w:pPr>
              <w:spacing w:after="0"/>
              <w:jc w:val="center"/>
            </w:pPr>
            <w:r>
              <w:rPr>
                <w:b/>
                <w:color w:val="FFFFFF"/>
                <w:sz w:val="18"/>
              </w:rPr>
              <w:t>Monto (S/)</w:t>
            </w:r>
          </w:p>
        </w:tc>
      </w:tr>
      <w:tr>
        <w:trPr>
          <w:cantSplit w:val="true"/>
        </w:trPr>
        <w:tc>
          <w:tcPr>
            <w:tcW w:type="dxa" w:w="7144"/>
            <w:vAlign w:val="top"/>
          </w:tcPr>
          <w:p>
            <w:pPr>
              <w:spacing w:after="0" w:line="240" w:lineRule="auto"/>
            </w:pPr>
            <w:r>
              <w:rPr>
                <w:b w:val="0"/>
                <w:i w:val="0"/>
                <w:sz w:val="18"/>
              </w:rPr>
              <w:t>Recursos humanos: 924 horas-persona × S/ 8.00</w:t>
            </w:r>
          </w:p>
        </w:tc>
        <w:tc>
          <w:tcPr>
            <w:tcW w:type="dxa" w:w="2268"/>
            <w:vAlign w:val="top"/>
          </w:tcPr>
          <w:p>
            <w:pPr>
              <w:spacing w:after="0" w:line="240" w:lineRule="auto"/>
              <w:jc w:val="right"/>
            </w:pPr>
            <w:r>
              <w:rPr>
                <w:b w:val="0"/>
                <w:i w:val="0"/>
                <w:sz w:val="18"/>
              </w:rPr>
              <w:t>7,392.00</w:t>
            </w:r>
          </w:p>
        </w:tc>
      </w:tr>
      <w:tr>
        <w:trPr>
          <w:cantSplit w:val="true"/>
        </w:trPr>
        <w:tc>
          <w:tcPr>
            <w:tcW w:type="dxa" w:w="7144"/>
            <w:vAlign w:val="top"/>
            <w:shd w:val="clear" w:color="auto" w:fill="F2F5F9"/>
          </w:tcPr>
          <w:p>
            <w:pPr>
              <w:spacing w:after="0" w:line="240" w:lineRule="auto"/>
            </w:pPr>
            <w:r>
              <w:rPr>
                <w:b w:val="0"/>
                <w:i w:val="0"/>
                <w:sz w:val="18"/>
              </w:rPr>
              <w:t>Gastos directos (desembolso real en efectivo)</w:t>
            </w:r>
          </w:p>
        </w:tc>
        <w:tc>
          <w:tcPr>
            <w:tcW w:type="dxa" w:w="2268"/>
            <w:vAlign w:val="top"/>
            <w:shd w:val="clear" w:color="auto" w:fill="F2F5F9"/>
          </w:tcPr>
          <w:p>
            <w:pPr>
              <w:spacing w:after="0" w:line="240" w:lineRule="auto"/>
              <w:jc w:val="right"/>
            </w:pPr>
            <w:r>
              <w:rPr>
                <w:b w:val="0"/>
                <w:i w:val="0"/>
                <w:sz w:val="18"/>
              </w:rPr>
              <w:t>260.00</w:t>
            </w:r>
          </w:p>
        </w:tc>
      </w:tr>
      <w:tr>
        <w:trPr>
          <w:cantSplit w:val="true"/>
        </w:trPr>
        <w:tc>
          <w:tcPr>
            <w:tcW w:type="dxa" w:w="7144"/>
            <w:vAlign w:val="top"/>
          </w:tcPr>
          <w:p>
            <w:pPr>
              <w:spacing w:after="0" w:line="240" w:lineRule="auto"/>
            </w:pPr>
            <w:r>
              <w:rPr>
                <w:b/>
                <w:i w:val="0"/>
                <w:sz w:val="18"/>
              </w:rPr>
              <w:t>Presupuesto base — BAC</w:t>
            </w:r>
          </w:p>
        </w:tc>
        <w:tc>
          <w:tcPr>
            <w:tcW w:type="dxa" w:w="2268"/>
            <w:vAlign w:val="top"/>
          </w:tcPr>
          <w:p>
            <w:pPr>
              <w:spacing w:after="0" w:line="240" w:lineRule="auto"/>
              <w:jc w:val="right"/>
            </w:pPr>
            <w:r>
              <w:rPr>
                <w:b/>
                <w:i w:val="0"/>
                <w:sz w:val="18"/>
              </w:rPr>
              <w:t>7,652.00</w:t>
            </w:r>
          </w:p>
        </w:tc>
      </w:tr>
      <w:tr>
        <w:trPr>
          <w:cantSplit w:val="true"/>
        </w:trPr>
        <w:tc>
          <w:tcPr>
            <w:tcW w:type="dxa" w:w="7144"/>
            <w:vAlign w:val="top"/>
            <w:shd w:val="clear" w:color="auto" w:fill="F2F5F9"/>
          </w:tcPr>
          <w:p>
            <w:pPr>
              <w:spacing w:after="0" w:line="240" w:lineRule="auto"/>
            </w:pPr>
            <w:r>
              <w:rPr>
                <w:b w:val="0"/>
                <w:i w:val="0"/>
                <w:sz w:val="18"/>
              </w:rPr>
              <w:t>Reserva de contingencia (suma del VME de los riesgos, sección 12.5)</w:t>
            </w:r>
          </w:p>
        </w:tc>
        <w:tc>
          <w:tcPr>
            <w:tcW w:type="dxa" w:w="2268"/>
            <w:vAlign w:val="top"/>
            <w:shd w:val="clear" w:color="auto" w:fill="F2F5F9"/>
          </w:tcPr>
          <w:p>
            <w:pPr>
              <w:spacing w:after="0" w:line="240" w:lineRule="auto"/>
              <w:jc w:val="right"/>
            </w:pPr>
            <w:r>
              <w:rPr>
                <w:b w:val="0"/>
                <w:i w:val="0"/>
                <w:sz w:val="18"/>
              </w:rPr>
              <w:t>860.80</w:t>
            </w:r>
          </w:p>
        </w:tc>
      </w:tr>
      <w:tr>
        <w:trPr>
          <w:cantSplit w:val="true"/>
        </w:trPr>
        <w:tc>
          <w:tcPr>
            <w:tcW w:type="dxa" w:w="7144"/>
            <w:vAlign w:val="top"/>
          </w:tcPr>
          <w:p>
            <w:pPr>
              <w:spacing w:after="0" w:line="240" w:lineRule="auto"/>
            </w:pPr>
            <w:r>
              <w:rPr>
                <w:b w:val="0"/>
                <w:i w:val="0"/>
                <w:sz w:val="18"/>
              </w:rPr>
              <w:t>Reserva de gestión (3 % del costo base)</w:t>
            </w:r>
          </w:p>
        </w:tc>
        <w:tc>
          <w:tcPr>
            <w:tcW w:type="dxa" w:w="2268"/>
            <w:vAlign w:val="top"/>
          </w:tcPr>
          <w:p>
            <w:pPr>
              <w:spacing w:after="0" w:line="240" w:lineRule="auto"/>
              <w:jc w:val="right"/>
            </w:pPr>
            <w:r>
              <w:rPr>
                <w:b w:val="0"/>
                <w:i w:val="0"/>
                <w:sz w:val="18"/>
              </w:rPr>
              <w:t>229.56</w:t>
            </w:r>
          </w:p>
        </w:tc>
      </w:tr>
      <w:tr>
        <w:trPr>
          <w:cantSplit w:val="true"/>
        </w:trPr>
        <w:tc>
          <w:tcPr>
            <w:tcW w:type="dxa" w:w="7144"/>
            <w:vAlign w:val="top"/>
            <w:shd w:val="clear" w:color="auto" w:fill="F2F5F9"/>
          </w:tcPr>
          <w:p>
            <w:pPr>
              <w:spacing w:after="0" w:line="240" w:lineRule="auto"/>
            </w:pPr>
            <w:r>
              <w:rPr>
                <w:b/>
                <w:i w:val="0"/>
                <w:sz w:val="18"/>
              </w:rPr>
              <w:t>Presupuesto total del proyecto</w:t>
            </w:r>
          </w:p>
        </w:tc>
        <w:tc>
          <w:tcPr>
            <w:tcW w:type="dxa" w:w="2268"/>
            <w:vAlign w:val="top"/>
            <w:shd w:val="clear" w:color="auto" w:fill="F2F5F9"/>
          </w:tcPr>
          <w:p>
            <w:pPr>
              <w:spacing w:after="0" w:line="240" w:lineRule="auto"/>
              <w:jc w:val="right"/>
            </w:pPr>
            <w:r>
              <w:rPr>
                <w:b/>
                <w:i w:val="0"/>
                <w:sz w:val="18"/>
              </w:rPr>
              <w:t>8,742.36</w:t>
            </w:r>
          </w:p>
        </w:tc>
      </w:tr>
    </w:tbl>
    <w:p>
      <w:pPr>
        <w:spacing w:after="80"/>
      </w:pPr>
    </w:p>
    <w:p>
      <w:r>
        <w:rPr>
          <w:b w:val="0"/>
          <w:i w:val="0"/>
          <w:sz w:val="19"/>
        </w:rPr>
        <w:t>No hay inversión en infraestructura: Vercel, Supabase, Render, GitHub y Figma operan en planes gratuitos o educativos, y el correo usa una cuenta con contraseña de aplicación.</w:t>
      </w:r>
    </w:p>
    <w:p>
      <w:pPr>
        <w:pStyle w:val="Heading2"/>
      </w:pPr>
      <w:r>
        <w:t>1.9 Interesados clave</w:t>
      </w:r>
    </w:p>
    <w:p>
      <w:r>
        <w:rPr>
          <w:b w:val="0"/>
          <w:i w:val="0"/>
        </w:rPr>
        <w:t>Se identificaron 15 interesados (capítulo 2). Los de mayor poder e interés son: la docente coordinadora (sponsor), el equipo del proyecto, la Dra. Marimar y la Jefatura del servicio, la Dirección General y la OEI del HRDC, y los donantes, usuarios finales del portal.</w:t>
      </w:r>
    </w:p>
    <w:p>
      <w:pPr>
        <w:pStyle w:val="Heading2"/>
      </w:pPr>
      <w:r>
        <w:t>1.10 Amenazas y oportunidades de alto nivel</w:t>
      </w:r>
    </w:p>
    <w:p>
      <w:pPr>
        <w:keepNext/>
        <w:spacing w:after="60"/>
      </w:pPr>
      <w:r>
        <w:rPr>
          <w:b/>
          <w:color w:val="1F4E79"/>
          <w:sz w:val="19"/>
        </w:rPr>
        <w:t xml:space="preserve">Tabla 10. </w:t>
      </w:r>
      <w:r>
        <w:rPr>
          <w:i/>
          <w:sz w:val="19"/>
        </w:rPr>
        <w:t>Resumen de riesgos de alto nivel (registro completo en el capítulo 12)</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4706"/>
            <w:shd w:val="clear" w:color="auto" w:fill="1F4E79"/>
            <w:vAlign w:val="center"/>
          </w:tcPr>
          <w:p>
            <w:pPr>
              <w:spacing w:after="0"/>
              <w:jc w:val="center"/>
            </w:pPr>
            <w:r>
              <w:rPr>
                <w:b/>
                <w:color w:val="FFFFFF"/>
                <w:sz w:val="18"/>
              </w:rPr>
              <w:t>Principales amenazas</w:t>
            </w:r>
          </w:p>
        </w:tc>
        <w:tc>
          <w:tcPr>
            <w:tcW w:type="dxa" w:w="4706"/>
            <w:shd w:val="clear" w:color="auto" w:fill="1F4E79"/>
            <w:vAlign w:val="center"/>
          </w:tcPr>
          <w:p>
            <w:pPr>
              <w:spacing w:after="0"/>
              <w:jc w:val="center"/>
            </w:pPr>
            <w:r>
              <w:rPr>
                <w:b/>
                <w:color w:val="FFFFFF"/>
                <w:sz w:val="18"/>
              </w:rPr>
              <w:t>Principales oportunidades</w:t>
            </w:r>
          </w:p>
        </w:tc>
      </w:tr>
      <w:tr>
        <w:trPr>
          <w:cantSplit w:val="true"/>
        </w:trPr>
        <w:tc>
          <w:tcPr>
            <w:tcW w:type="dxa" w:w="4706"/>
            <w:vAlign w:val="top"/>
          </w:tcPr>
          <w:p>
            <w:pPr>
              <w:spacing w:after="0" w:line="240" w:lineRule="auto"/>
            </w:pPr>
            <w:r>
              <w:rPr>
                <w:b w:val="0"/>
                <w:i w:val="0"/>
                <w:sz w:val="18"/>
              </w:rPr>
              <w:t>Indisponibilidad de integrantes por carga académica concurrente.</w:t>
            </w:r>
          </w:p>
        </w:tc>
        <w:tc>
          <w:tcPr>
            <w:tcW w:type="dxa" w:w="4706"/>
            <w:vAlign w:val="top"/>
          </w:tcPr>
          <w:p>
            <w:pPr>
              <w:spacing w:after="0" w:line="240" w:lineRule="auto"/>
            </w:pPr>
            <w:r>
              <w:rPr>
                <w:b w:val="0"/>
                <w:i w:val="0"/>
                <w:sz w:val="18"/>
              </w:rPr>
              <w:t>El HRDC o la DIRESA adoptan el sistema más allá de la etapa académica.</w:t>
            </w:r>
          </w:p>
        </w:tc>
      </w:tr>
      <w:tr>
        <w:trPr>
          <w:cantSplit w:val="true"/>
        </w:trPr>
        <w:tc>
          <w:tcPr>
            <w:tcW w:type="dxa" w:w="4706"/>
            <w:vAlign w:val="top"/>
            <w:shd w:val="clear" w:color="auto" w:fill="F2F5F9"/>
          </w:tcPr>
          <w:p>
            <w:pPr>
              <w:spacing w:after="0" w:line="240" w:lineRule="auto"/>
            </w:pPr>
            <w:r>
              <w:rPr>
                <w:b w:val="0"/>
                <w:i w:val="0"/>
                <w:sz w:val="18"/>
              </w:rPr>
              <w:t>Cambios de requisitos tras validar los prototipos.</w:t>
            </w:r>
          </w:p>
        </w:tc>
        <w:tc>
          <w:tcPr>
            <w:tcW w:type="dxa" w:w="4706"/>
            <w:vAlign w:val="top"/>
            <w:shd w:val="clear" w:color="auto" w:fill="F2F5F9"/>
          </w:tcPr>
          <w:p>
            <w:pPr>
              <w:spacing w:after="0" w:line="240" w:lineRule="auto"/>
            </w:pPr>
            <w:r>
              <w:rPr>
                <w:b w:val="0"/>
                <w:i w:val="0"/>
                <w:sz w:val="18"/>
              </w:rPr>
              <w:t>Planes educativos gratuitos reducen el costo recurrente.</w:t>
            </w:r>
          </w:p>
        </w:tc>
      </w:tr>
      <w:tr>
        <w:trPr>
          <w:cantSplit w:val="true"/>
        </w:trPr>
        <w:tc>
          <w:tcPr>
            <w:tcW w:type="dxa" w:w="4706"/>
            <w:vAlign w:val="top"/>
          </w:tcPr>
          <w:p>
            <w:pPr>
              <w:spacing w:after="0" w:line="240" w:lineRule="auto"/>
            </w:pPr>
            <w:r>
              <w:rPr>
                <w:b w:val="0"/>
                <w:i w:val="0"/>
                <w:sz w:val="18"/>
              </w:rPr>
              <w:t>Baja disponibilidad de la Jefatura para validar valores clínicos y textos.</w:t>
            </w:r>
          </w:p>
        </w:tc>
        <w:tc>
          <w:tcPr>
            <w:tcW w:type="dxa" w:w="4706"/>
            <w:vAlign w:val="top"/>
          </w:tcPr>
          <w:p>
            <w:pPr>
              <w:spacing w:after="0" w:line="240" w:lineRule="auto"/>
            </w:pPr>
            <w:r>
              <w:rPr>
                <w:b w:val="0"/>
                <w:i w:val="0"/>
                <w:sz w:val="18"/>
              </w:rPr>
              <w:t>El proyecto puede convertirse en tesis o publicación académica.</w:t>
            </w:r>
          </w:p>
        </w:tc>
      </w:tr>
      <w:tr>
        <w:trPr>
          <w:cantSplit w:val="true"/>
        </w:trPr>
        <w:tc>
          <w:tcPr>
            <w:tcW w:type="dxa" w:w="4706"/>
            <w:vAlign w:val="top"/>
            <w:shd w:val="clear" w:color="auto" w:fill="F2F5F9"/>
          </w:tcPr>
          <w:p>
            <w:pPr>
              <w:spacing w:after="0" w:line="240" w:lineRule="auto"/>
            </w:pPr>
            <w:r>
              <w:rPr>
                <w:b w:val="0"/>
                <w:i w:val="0"/>
                <w:sz w:val="18"/>
              </w:rPr>
              <w:t>Límites de los planes gratuitos de infraestructura.</w:t>
            </w:r>
          </w:p>
        </w:tc>
        <w:tc>
          <w:tcPr>
            <w:tcW w:type="dxa" w:w="4706"/>
            <w:vAlign w:val="top"/>
            <w:shd w:val="clear" w:color="auto" w:fill="F2F5F9"/>
          </w:tcPr>
          <w:p>
            <w:pPr>
              <w:spacing w:after="0" w:line="240" w:lineRule="auto"/>
            </w:pPr>
            <w:r>
              <w:rPr>
                <w:b w:val="0"/>
                <w:i w:val="0"/>
                <w:sz w:val="18"/>
              </w:rPr>
              <w:t>Otros bancos de sangre u organizaciones pueden replicar la plataforma.</w:t>
            </w:r>
          </w:p>
        </w:tc>
      </w:tr>
      <w:tr>
        <w:trPr>
          <w:cantSplit w:val="true"/>
        </w:trPr>
        <w:tc>
          <w:tcPr>
            <w:tcW w:type="dxa" w:w="4706"/>
            <w:vAlign w:val="top"/>
          </w:tcPr>
          <w:p>
            <w:pPr>
              <w:spacing w:after="0" w:line="240" w:lineRule="auto"/>
            </w:pPr>
            <w:r>
              <w:rPr>
                <w:b w:val="0"/>
                <w:i w:val="0"/>
                <w:sz w:val="18"/>
              </w:rPr>
              <w:t>Exposición de datos de salud por permisos mal configurados.</w:t>
            </w:r>
          </w:p>
        </w:tc>
        <w:tc>
          <w:tcPr>
            <w:tcW w:type="dxa" w:w="4706"/>
            <w:vAlign w:val="top"/>
          </w:tcPr>
          <w:p>
            <w:pPr>
              <w:spacing w:after="0" w:line="240" w:lineRule="auto"/>
            </w:pPr>
          </w:p>
        </w:tc>
      </w:tr>
    </w:tbl>
    <w:p>
      <w:pPr>
        <w:spacing w:after="80"/>
      </w:pPr>
    </w:p>
    <w:p>
      <w:pPr>
        <w:pStyle w:val="Heading2"/>
      </w:pPr>
      <w:r>
        <w:t>1.11 Supuestos y restricciones principales</w:t>
      </w:r>
    </w:p>
    <w:p>
      <w:pPr>
        <w:pStyle w:val="ListBullet"/>
      </w:pPr>
      <w:r>
        <w:rPr>
          <w:b w:val="0"/>
          <w:i w:val="0"/>
        </w:rPr>
        <w:t>El Banco de Sangre dispone de tiempo para sesiones de levantamiento y validación (≈ 6 visitas durante el proyecto).</w:t>
      </w:r>
    </w:p>
    <w:p>
      <w:pPr>
        <w:pStyle w:val="ListBullet"/>
      </w:pPr>
      <w:r>
        <w:rPr>
          <w:b w:val="0"/>
          <w:i w:val="0"/>
        </w:rPr>
        <w:t xml:space="preserve">Los valores clínicos (intervalo de 90 días, máximos anuales de 4 y 3 donaciones) son </w:t>
      </w:r>
      <w:r>
        <w:rPr>
          <w:b/>
          <w:i w:val="0"/>
        </w:rPr>
        <w:t>provisionales</w:t>
      </w:r>
      <w:r>
        <w:rPr>
          <w:b w:val="0"/>
          <w:i w:val="0"/>
        </w:rPr>
        <w:t xml:space="preserve"> hasta su validación por el médico responsable.</w:t>
      </w:r>
    </w:p>
    <w:p>
      <w:pPr>
        <w:pStyle w:val="ListBullet"/>
      </w:pPr>
      <w:r>
        <w:rPr>
          <w:b w:val="0"/>
          <w:i w:val="0"/>
        </w:rPr>
        <w:t>El proyecto no tiene presupuesto externo ni puede contratar desarrollo; usa planes gratuitos de las herramientas.</w:t>
      </w:r>
    </w:p>
    <w:p>
      <w:pPr>
        <w:pStyle w:val="ListBullet"/>
      </w:pPr>
      <w:r>
        <w:rPr>
          <w:b w:val="0"/>
          <w:i w:val="0"/>
        </w:rPr>
        <w:t>El plazo máximo corresponde al calendario académico del curso y no puede extenderse.</w:t>
      </w:r>
    </w:p>
    <w:p>
      <w:pPr>
        <w:pStyle w:val="ListBullet"/>
      </w:pPr>
      <w:r>
        <w:rPr>
          <w:b w:val="0"/>
          <w:i w:val="0"/>
        </w:rPr>
        <w:t>El sistema no se integra con el sistema actual del hospital ni almacena información clínica.</w:t>
      </w:r>
    </w:p>
    <w:p>
      <w:pPr>
        <w:pStyle w:val="Heading2"/>
      </w:pPr>
      <w:r>
        <w:t>1.12 Designación y autoridad del Project Manager</w:t>
      </w:r>
    </w:p>
    <w:p>
      <w:pPr>
        <w:jc w:val="both"/>
      </w:pPr>
      <w:r>
        <w:rPr>
          <w:b w:val="0"/>
          <w:i w:val="0"/>
        </w:rPr>
        <w:t xml:space="preserve">Se designa a </w:t>
      </w:r>
      <w:r>
        <w:rPr>
          <w:b/>
          <w:i w:val="0"/>
        </w:rPr>
        <w:t>Diana Michelle Barrantes Gallardo</w:t>
      </w:r>
      <w:r>
        <w:rPr>
          <w:b w:val="0"/>
          <w:i w:val="0"/>
        </w:rPr>
        <w:t xml:space="preserve"> como Project Manager. Tiene autoridad para: asignar tareas y recursos del equipo; aprobar cambios de bajo impacto (menos de 1 día y S/ 0.00); representar al proyecto ante el sponsor y los interesados; decidir sobre decisiones técnicas y de diseño; y escalar al sponsor los riesgos críticos y los cambios de impacto alto (más de 3 días o más de S/ 50.00).</w:t>
      </w:r>
    </w:p>
    <w:p>
      <w:pPr>
        <w:pStyle w:val="Heading2"/>
      </w:pPr>
      <w:r>
        <w:t>1.13 Criterios de aprobación del proyecto</w:t>
      </w:r>
    </w:p>
    <w:p>
      <w:pPr>
        <w:pStyle w:val="ListBullet"/>
      </w:pPr>
      <w:r>
        <w:rPr>
          <w:b w:val="0"/>
          <w:i w:val="0"/>
        </w:rPr>
        <w:t>El sistema desplegado funciona con los 8 módulos y el piloto interno aprobó los flujos críticos de cada rol.</w:t>
      </w:r>
    </w:p>
    <w:p>
      <w:pPr>
        <w:pStyle w:val="ListBullet"/>
      </w:pPr>
      <w:r>
        <w:rPr>
          <w:b w:val="0"/>
          <w:i w:val="0"/>
        </w:rPr>
        <w:t>Las pruebas de seguridad confirman que el donante no puede leer resultados críticos, plantillas ni bitácora.</w:t>
      </w:r>
    </w:p>
    <w:p>
      <w:pPr>
        <w:pStyle w:val="ListBullet"/>
      </w:pPr>
      <w:r>
        <w:rPr>
          <w:b w:val="0"/>
          <w:i w:val="0"/>
        </w:rPr>
        <w:t>La documentación de gestión, los manuales y el repositorio están entregados.</w:t>
      </w:r>
    </w:p>
    <w:p>
      <w:pPr>
        <w:pStyle w:val="ListBullet"/>
      </w:pPr>
      <w:r>
        <w:rPr>
          <w:b w:val="0"/>
          <w:i w:val="0"/>
        </w:rPr>
        <w:t>El acta de cierre es firmada por el PM y el sponsor.</w:t>
      </w:r>
    </w:p>
    <w:tbl>
      <w:tblPr>
        <w:tblW w:type="auto" w:w="0"/>
        <w:jc w:val="center"/>
        <w:tblLook w:firstColumn="1" w:firstRow="1" w:lastColumn="0" w:lastRow="0" w:noHBand="0" w:noVBand="1" w:val="04A0"/>
      </w:tblPr>
      <w:tblGrid>
        <w:gridCol w:w="4706"/>
        <w:gridCol w:w="4706"/>
      </w:tblGrid>
      <w:tr>
        <w:tc>
          <w:tcPr>
            <w:tcW w:type="dxa" w:w="4706"/>
          </w:tcPr>
          <w:p>
            <w:pPr>
              <w:jc w:val="center"/>
            </w:pPr>
            <w:r>
              <w:br/>
              <w:br/>
              <w:t>_______________________________</w:t>
            </w:r>
          </w:p>
        </w:tc>
        <w:tc>
          <w:tcPr>
            <w:tcW w:type="dxa" w:w="4706"/>
          </w:tcPr>
          <w:p>
            <w:pPr>
              <w:jc w:val="center"/>
            </w:pPr>
            <w:r>
              <w:br/>
              <w:br/>
              <w:t>_______________________________</w:t>
            </w:r>
          </w:p>
        </w:tc>
      </w:tr>
      <w:tr>
        <w:tc>
          <w:tcPr>
            <w:tcW w:type="dxa" w:w="4706"/>
          </w:tcPr>
          <w:p>
            <w:pPr>
              <w:jc w:val="center"/>
            </w:pPr>
            <w:r>
              <w:rPr>
                <w:b/>
                <w:sz w:val="18"/>
              </w:rPr>
              <w:t>Diana Michelle Barrantes Gallardo</w:t>
              <w:br/>
            </w:r>
            <w:r>
              <w:rPr>
                <w:sz w:val="17"/>
              </w:rPr>
              <w:t>Project Manager</w:t>
            </w:r>
          </w:p>
        </w:tc>
        <w:tc>
          <w:tcPr>
            <w:tcW w:type="dxa" w:w="4706"/>
          </w:tcPr>
          <w:p>
            <w:pPr>
              <w:jc w:val="center"/>
            </w:pPr>
            <w:r>
              <w:rPr>
                <w:b/>
                <w:sz w:val="18"/>
              </w:rPr>
              <w:t>Ing. Ena Mirella Cacho Chávez</w:t>
              <w:br/>
            </w:r>
            <w:r>
              <w:rPr>
                <w:sz w:val="17"/>
              </w:rPr>
              <w:t>Sponsor — Docente coordinadora</w:t>
            </w:r>
          </w:p>
        </w:tc>
      </w:tr>
    </w:tbl>
    <w:p/>
    <w:p>
      <w:r>
        <w:br w:type="page"/>
      </w:r>
    </w:p>
    <w:p>
      <w:pPr>
        <w:pStyle w:val="Heading1"/>
      </w:pPr>
      <w:r>
        <w:t>2. Gestión de los interesados</w:t>
      </w:r>
    </w:p>
    <w:p>
      <w:pPr>
        <w:pStyle w:val="Heading2"/>
      </w:pPr>
      <w:r>
        <w:t>2.1 Registro de stakeholders</w:t>
      </w:r>
    </w:p>
    <w:p>
      <w:r>
        <w:rPr>
          <w:b w:val="0"/>
          <w:i w:val="0"/>
        </w:rPr>
        <w:t xml:space="preserve">Se identificaron </w:t>
      </w:r>
      <w:r>
        <w:rPr>
          <w:b/>
          <w:i w:val="0"/>
        </w:rPr>
        <w:t>15 interesados</w:t>
      </w:r>
      <w:r>
        <w:rPr>
          <w:b w:val="0"/>
          <w:i w:val="0"/>
        </w:rPr>
        <w:t>. La tabla presenta su identificación, evaluación (interés e influencia de 1 a 5) y clasificación.</w:t>
      </w:r>
    </w:p>
    <w:p>
      <w:pPr>
        <w:sectPr>
          <w:headerReference w:type="default" r:id="rId23"/>
          <w:footerReference w:type="default" r:id="rId24"/>
          <w:pgSz w:w="11906" w:h="16838"/>
          <w:pgMar w:top="1247" w:right="1247" w:bottom="1134" w:left="1247" w:header="720" w:footer="720" w:gutter="0"/>
          <w:cols w:space="720"/>
          <w:docGrid w:linePitch="360"/>
        </w:sectPr>
      </w:pPr>
    </w:p>
    <w:p>
      <w:pPr>
        <w:keepNext/>
        <w:spacing w:after="60"/>
      </w:pPr>
      <w:r>
        <w:rPr>
          <w:b/>
          <w:color w:val="1F4E79"/>
          <w:sz w:val="19"/>
        </w:rPr>
        <w:t xml:space="preserve">Tabla 11. </w:t>
      </w:r>
      <w:r>
        <w:rPr>
          <w:i/>
          <w:sz w:val="19"/>
        </w:rPr>
        <w:t>Registro de stakeholders del proyecto HEMOCAX</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644"/>
        <w:gridCol w:w="1644"/>
        <w:gridCol w:w="1644"/>
        <w:gridCol w:w="1644"/>
        <w:gridCol w:w="1644"/>
        <w:gridCol w:w="1644"/>
        <w:gridCol w:w="1644"/>
        <w:gridCol w:w="1644"/>
        <w:gridCol w:w="1644"/>
      </w:tblGrid>
      <w:tr>
        <w:trPr>
          <w:tblHeader w:val="true"/>
        </w:trPr>
        <w:tc>
          <w:tcPr>
            <w:tcW w:type="dxa" w:w="554"/>
            <w:shd w:val="clear" w:color="auto" w:fill="1F4E79"/>
            <w:vAlign w:val="center"/>
          </w:tcPr>
          <w:p>
            <w:pPr>
              <w:spacing w:after="0"/>
              <w:jc w:val="center"/>
            </w:pPr>
            <w:r>
              <w:rPr>
                <w:b/>
                <w:color w:val="FFFFFF"/>
                <w:sz w:val="16"/>
              </w:rPr>
              <w:t>ID</w:t>
            </w:r>
          </w:p>
        </w:tc>
        <w:tc>
          <w:tcPr>
            <w:tcW w:type="dxa" w:w="2993"/>
            <w:shd w:val="clear" w:color="auto" w:fill="1F4E79"/>
            <w:vAlign w:val="center"/>
          </w:tcPr>
          <w:p>
            <w:pPr>
              <w:spacing w:after="0"/>
              <w:jc w:val="center"/>
            </w:pPr>
            <w:r>
              <w:rPr>
                <w:b/>
                <w:color w:val="FFFFFF"/>
                <w:sz w:val="16"/>
              </w:rPr>
              <w:t>Nombre y organización</w:t>
            </w:r>
          </w:p>
        </w:tc>
        <w:tc>
          <w:tcPr>
            <w:tcW w:type="dxa" w:w="2106"/>
            <w:shd w:val="clear" w:color="auto" w:fill="1F4E79"/>
            <w:vAlign w:val="center"/>
          </w:tcPr>
          <w:p>
            <w:pPr>
              <w:spacing w:after="0"/>
              <w:jc w:val="center"/>
            </w:pPr>
            <w:r>
              <w:rPr>
                <w:b/>
                <w:color w:val="FFFFFF"/>
                <w:sz w:val="16"/>
              </w:rPr>
              <w:t>Rol en el proyecto</w:t>
            </w:r>
          </w:p>
        </w:tc>
        <w:tc>
          <w:tcPr>
            <w:tcW w:type="dxa" w:w="3880"/>
            <w:shd w:val="clear" w:color="auto" w:fill="1F4E79"/>
            <w:vAlign w:val="center"/>
          </w:tcPr>
          <w:p>
            <w:pPr>
              <w:spacing w:after="0"/>
              <w:jc w:val="center"/>
            </w:pPr>
            <w:r>
              <w:rPr>
                <w:b/>
                <w:color w:val="FFFFFF"/>
                <w:sz w:val="16"/>
              </w:rPr>
              <w:t>Expectativas y requerimientos primordiales</w:t>
            </w:r>
          </w:p>
        </w:tc>
        <w:tc>
          <w:tcPr>
            <w:tcW w:type="dxa" w:w="554"/>
            <w:shd w:val="clear" w:color="auto" w:fill="1F4E79"/>
            <w:vAlign w:val="center"/>
          </w:tcPr>
          <w:p>
            <w:pPr>
              <w:spacing w:after="0"/>
              <w:jc w:val="center"/>
            </w:pPr>
            <w:r>
              <w:rPr>
                <w:b/>
                <w:color w:val="FFFFFF"/>
                <w:sz w:val="16"/>
              </w:rPr>
              <w:t>Int.</w:t>
            </w:r>
          </w:p>
        </w:tc>
        <w:tc>
          <w:tcPr>
            <w:tcW w:type="dxa" w:w="554"/>
            <w:shd w:val="clear" w:color="auto" w:fill="1F4E79"/>
            <w:vAlign w:val="center"/>
          </w:tcPr>
          <w:p>
            <w:pPr>
              <w:spacing w:after="0"/>
              <w:jc w:val="center"/>
            </w:pPr>
            <w:r>
              <w:rPr>
                <w:b/>
                <w:color w:val="FFFFFF"/>
                <w:sz w:val="16"/>
              </w:rPr>
              <w:t>Infl.</w:t>
            </w:r>
          </w:p>
        </w:tc>
        <w:tc>
          <w:tcPr>
            <w:tcW w:type="dxa" w:w="942"/>
            <w:shd w:val="clear" w:color="auto" w:fill="1F4E79"/>
            <w:vAlign w:val="center"/>
          </w:tcPr>
          <w:p>
            <w:pPr>
              <w:spacing w:after="0"/>
              <w:jc w:val="center"/>
            </w:pPr>
            <w:r>
              <w:rPr>
                <w:b/>
                <w:color w:val="FFFFFF"/>
                <w:sz w:val="16"/>
              </w:rPr>
              <w:t>Actitud</w:t>
            </w:r>
          </w:p>
        </w:tc>
        <w:tc>
          <w:tcPr>
            <w:tcW w:type="dxa" w:w="1663"/>
            <w:shd w:val="clear" w:color="auto" w:fill="1F4E79"/>
            <w:vAlign w:val="center"/>
          </w:tcPr>
          <w:p>
            <w:pPr>
              <w:spacing w:after="0"/>
              <w:jc w:val="center"/>
            </w:pPr>
            <w:r>
              <w:rPr>
                <w:b/>
                <w:color w:val="FFFFFF"/>
                <w:sz w:val="16"/>
              </w:rPr>
              <w:t>Fase de mayor interés</w:t>
            </w:r>
          </w:p>
        </w:tc>
        <w:tc>
          <w:tcPr>
            <w:tcW w:type="dxa" w:w="1552"/>
            <w:shd w:val="clear" w:color="auto" w:fill="1F4E79"/>
            <w:vAlign w:val="center"/>
          </w:tcPr>
          <w:p>
            <w:pPr>
              <w:spacing w:after="0"/>
              <w:jc w:val="center"/>
            </w:pPr>
            <w:r>
              <w:rPr>
                <w:b/>
                <w:color w:val="FFFFFF"/>
                <w:sz w:val="16"/>
              </w:rPr>
              <w:t>Estrategia</w:t>
            </w:r>
          </w:p>
        </w:tc>
      </w:tr>
      <w:tr>
        <w:trPr>
          <w:cantSplit w:val="true"/>
        </w:trPr>
        <w:tc>
          <w:tcPr>
            <w:tcW w:type="dxa" w:w="554"/>
            <w:vAlign w:val="top"/>
          </w:tcPr>
          <w:p>
            <w:pPr>
              <w:spacing w:after="0" w:line="240" w:lineRule="auto"/>
              <w:jc w:val="center"/>
            </w:pPr>
            <w:r>
              <w:rPr>
                <w:b w:val="0"/>
                <w:i w:val="0"/>
                <w:sz w:val="16"/>
              </w:rPr>
              <w:t>S01</w:t>
            </w:r>
          </w:p>
        </w:tc>
        <w:tc>
          <w:tcPr>
            <w:tcW w:type="dxa" w:w="2993"/>
            <w:vAlign w:val="top"/>
          </w:tcPr>
          <w:p>
            <w:pPr>
              <w:spacing w:after="0" w:line="240" w:lineRule="auto"/>
            </w:pPr>
            <w:r>
              <w:rPr>
                <w:b/>
                <w:i w:val="0"/>
                <w:sz w:val="16"/>
              </w:rPr>
              <w:t>Ing. Ena Mirella Cacho Chávez</w:t>
            </w:r>
          </w:p>
          <w:p>
            <w:pPr>
              <w:spacing w:after="0" w:line="240" w:lineRule="auto"/>
            </w:pPr>
            <w:r>
              <w:rPr>
                <w:b w:val="0"/>
                <w:i w:val="0"/>
                <w:sz w:val="16"/>
              </w:rPr>
              <w:t>UNC — Docente coordinadora</w:t>
            </w:r>
          </w:p>
        </w:tc>
        <w:tc>
          <w:tcPr>
            <w:tcW w:type="dxa" w:w="2106"/>
            <w:vAlign w:val="top"/>
          </w:tcPr>
          <w:p>
            <w:pPr>
              <w:spacing w:after="0" w:line="240" w:lineRule="auto"/>
            </w:pPr>
            <w:r>
              <w:rPr>
                <w:b w:val="0"/>
                <w:i w:val="0"/>
                <w:sz w:val="16"/>
              </w:rPr>
              <w:t>Sponsor académico y supervisora</w:t>
            </w:r>
          </w:p>
        </w:tc>
        <w:tc>
          <w:tcPr>
            <w:tcW w:type="dxa" w:w="3880"/>
            <w:vAlign w:val="top"/>
          </w:tcPr>
          <w:p>
            <w:pPr>
              <w:spacing w:after="0" w:line="240" w:lineRule="auto"/>
            </w:pPr>
            <w:r>
              <w:rPr>
                <w:b w:val="0"/>
                <w:i w:val="0"/>
                <w:sz w:val="16"/>
              </w:rPr>
              <w:t>Proyecto entregado con documentación PMI completa y evidencias del producto.</w:t>
            </w:r>
          </w:p>
        </w:tc>
        <w:tc>
          <w:tcPr>
            <w:tcW w:type="dxa" w:w="554"/>
            <w:vAlign w:val="top"/>
          </w:tcPr>
          <w:p>
            <w:pPr>
              <w:spacing w:after="0" w:line="240" w:lineRule="auto"/>
              <w:jc w:val="center"/>
            </w:pPr>
            <w:r>
              <w:rPr>
                <w:b w:val="0"/>
                <w:i w:val="0"/>
                <w:sz w:val="16"/>
              </w:rPr>
              <w:t>5</w:t>
            </w:r>
          </w:p>
        </w:tc>
        <w:tc>
          <w:tcPr>
            <w:tcW w:type="dxa" w:w="554"/>
            <w:vAlign w:val="top"/>
          </w:tcPr>
          <w:p>
            <w:pPr>
              <w:spacing w:after="0" w:line="240" w:lineRule="auto"/>
              <w:jc w:val="center"/>
            </w:pPr>
            <w:r>
              <w:rPr>
                <w:b w:val="0"/>
                <w:i w:val="0"/>
                <w:sz w:val="16"/>
              </w:rPr>
              <w:t>5</w:t>
            </w:r>
          </w:p>
        </w:tc>
        <w:tc>
          <w:tcPr>
            <w:tcW w:type="dxa" w:w="942"/>
            <w:vAlign w:val="top"/>
          </w:tcPr>
          <w:p>
            <w:pPr>
              <w:spacing w:after="0" w:line="240" w:lineRule="auto"/>
              <w:jc w:val="center"/>
            </w:pPr>
            <w:r>
              <w:rPr>
                <w:b w:val="0"/>
                <w:i w:val="0"/>
                <w:sz w:val="16"/>
              </w:rPr>
              <w:t>Apoya</w:t>
            </w:r>
          </w:p>
        </w:tc>
        <w:tc>
          <w:tcPr>
            <w:tcW w:type="dxa" w:w="1663"/>
            <w:vAlign w:val="top"/>
          </w:tcPr>
          <w:p>
            <w:pPr>
              <w:spacing w:after="0" w:line="240" w:lineRule="auto"/>
            </w:pPr>
            <w:r>
              <w:rPr>
                <w:b w:val="0"/>
                <w:i w:val="0"/>
                <w:sz w:val="16"/>
              </w:rPr>
              <w:t>Todas</w:t>
            </w:r>
          </w:p>
        </w:tc>
        <w:tc>
          <w:tcPr>
            <w:tcW w:type="dxa" w:w="1552"/>
            <w:vAlign w:val="top"/>
          </w:tcPr>
          <w:p>
            <w:pPr>
              <w:spacing w:after="0" w:line="240" w:lineRule="auto"/>
            </w:pPr>
            <w:r>
              <w:rPr>
                <w:b w:val="0"/>
                <w:i w:val="0"/>
                <w:sz w:val="16"/>
              </w:rPr>
              <w:t>Gestionar de cerca</w:t>
            </w:r>
          </w:p>
        </w:tc>
      </w:tr>
      <w:tr>
        <w:trPr>
          <w:cantSplit w:val="true"/>
        </w:trPr>
        <w:tc>
          <w:tcPr>
            <w:tcW w:type="dxa" w:w="554"/>
            <w:vAlign w:val="top"/>
            <w:shd w:val="clear" w:color="auto" w:fill="F2F5F9"/>
          </w:tcPr>
          <w:p>
            <w:pPr>
              <w:spacing w:after="0" w:line="240" w:lineRule="auto"/>
              <w:jc w:val="center"/>
            </w:pPr>
            <w:r>
              <w:rPr>
                <w:b w:val="0"/>
                <w:i w:val="0"/>
                <w:sz w:val="16"/>
              </w:rPr>
              <w:t>S02</w:t>
            </w:r>
          </w:p>
        </w:tc>
        <w:tc>
          <w:tcPr>
            <w:tcW w:type="dxa" w:w="2993"/>
            <w:vAlign w:val="top"/>
            <w:shd w:val="clear" w:color="auto" w:fill="F2F5F9"/>
          </w:tcPr>
          <w:p>
            <w:pPr>
              <w:spacing w:after="0" w:line="240" w:lineRule="auto"/>
            </w:pPr>
            <w:r>
              <w:rPr>
                <w:b/>
                <w:i w:val="0"/>
                <w:sz w:val="16"/>
              </w:rPr>
              <w:t>Diana M. Barrantes Gallardo</w:t>
            </w:r>
          </w:p>
          <w:p>
            <w:pPr>
              <w:spacing w:after="0" w:line="240" w:lineRule="auto"/>
            </w:pPr>
            <w:r>
              <w:rPr>
                <w:b w:val="0"/>
                <w:i w:val="0"/>
                <w:sz w:val="16"/>
              </w:rPr>
              <w:t>Equipo HEMOCAX</w:t>
            </w:r>
          </w:p>
        </w:tc>
        <w:tc>
          <w:tcPr>
            <w:tcW w:type="dxa" w:w="2106"/>
            <w:vAlign w:val="top"/>
            <w:shd w:val="clear" w:color="auto" w:fill="F2F5F9"/>
          </w:tcPr>
          <w:p>
            <w:pPr>
              <w:spacing w:after="0" w:line="240" w:lineRule="auto"/>
            </w:pPr>
            <w:r>
              <w:rPr>
                <w:b w:val="0"/>
                <w:i w:val="0"/>
                <w:sz w:val="16"/>
              </w:rPr>
              <w:t>Project Manager</w:t>
            </w:r>
          </w:p>
        </w:tc>
        <w:tc>
          <w:tcPr>
            <w:tcW w:type="dxa" w:w="3880"/>
            <w:vAlign w:val="top"/>
            <w:shd w:val="clear" w:color="auto" w:fill="F2F5F9"/>
          </w:tcPr>
          <w:p>
            <w:pPr>
              <w:spacing w:after="0" w:line="240" w:lineRule="auto"/>
            </w:pPr>
            <w:r>
              <w:rPr>
                <w:b w:val="0"/>
                <w:i w:val="0"/>
                <w:sz w:val="16"/>
              </w:rPr>
              <w:t>Liderar un proyecto real con impacto social medible.</w:t>
            </w:r>
          </w:p>
        </w:tc>
        <w:tc>
          <w:tcPr>
            <w:tcW w:type="dxa" w:w="554"/>
            <w:vAlign w:val="top"/>
            <w:shd w:val="clear" w:color="auto" w:fill="F2F5F9"/>
          </w:tcPr>
          <w:p>
            <w:pPr>
              <w:spacing w:after="0" w:line="240" w:lineRule="auto"/>
              <w:jc w:val="center"/>
            </w:pPr>
            <w:r>
              <w:rPr>
                <w:b w:val="0"/>
                <w:i w:val="0"/>
                <w:sz w:val="16"/>
              </w:rPr>
              <w:t>5</w:t>
            </w:r>
          </w:p>
        </w:tc>
        <w:tc>
          <w:tcPr>
            <w:tcW w:type="dxa" w:w="554"/>
            <w:vAlign w:val="top"/>
            <w:shd w:val="clear" w:color="auto" w:fill="F2F5F9"/>
          </w:tcPr>
          <w:p>
            <w:pPr>
              <w:spacing w:after="0" w:line="240" w:lineRule="auto"/>
              <w:jc w:val="center"/>
            </w:pPr>
            <w:r>
              <w:rPr>
                <w:b w:val="0"/>
                <w:i w:val="0"/>
                <w:sz w:val="16"/>
              </w:rPr>
              <w:t>5</w:t>
            </w:r>
          </w:p>
        </w:tc>
        <w:tc>
          <w:tcPr>
            <w:tcW w:type="dxa" w:w="942"/>
            <w:vAlign w:val="top"/>
            <w:shd w:val="clear" w:color="auto" w:fill="F2F5F9"/>
          </w:tcPr>
          <w:p>
            <w:pPr>
              <w:spacing w:after="0" w:line="240" w:lineRule="auto"/>
              <w:jc w:val="center"/>
            </w:pPr>
            <w:r>
              <w:rPr>
                <w:b w:val="0"/>
                <w:i w:val="0"/>
                <w:sz w:val="16"/>
              </w:rPr>
              <w:t>Apoya</w:t>
            </w:r>
          </w:p>
        </w:tc>
        <w:tc>
          <w:tcPr>
            <w:tcW w:type="dxa" w:w="1663"/>
            <w:vAlign w:val="top"/>
            <w:shd w:val="clear" w:color="auto" w:fill="F2F5F9"/>
          </w:tcPr>
          <w:p>
            <w:pPr>
              <w:spacing w:after="0" w:line="240" w:lineRule="auto"/>
            </w:pPr>
            <w:r>
              <w:rPr>
                <w:b w:val="0"/>
                <w:i w:val="0"/>
                <w:sz w:val="16"/>
              </w:rPr>
              <w:t>Todas</w:t>
            </w:r>
          </w:p>
        </w:tc>
        <w:tc>
          <w:tcPr>
            <w:tcW w:type="dxa" w:w="1552"/>
            <w:vAlign w:val="top"/>
            <w:shd w:val="clear" w:color="auto" w:fill="F2F5F9"/>
          </w:tcPr>
          <w:p>
            <w:pPr>
              <w:spacing w:after="0" w:line="240" w:lineRule="auto"/>
            </w:pPr>
            <w:r>
              <w:rPr>
                <w:b w:val="0"/>
                <w:i w:val="0"/>
                <w:sz w:val="16"/>
              </w:rPr>
              <w:t>Gestionar de cerca</w:t>
            </w:r>
          </w:p>
        </w:tc>
      </w:tr>
      <w:tr>
        <w:trPr>
          <w:cantSplit w:val="true"/>
        </w:trPr>
        <w:tc>
          <w:tcPr>
            <w:tcW w:type="dxa" w:w="554"/>
            <w:vAlign w:val="top"/>
          </w:tcPr>
          <w:p>
            <w:pPr>
              <w:spacing w:after="0" w:line="240" w:lineRule="auto"/>
              <w:jc w:val="center"/>
            </w:pPr>
            <w:r>
              <w:rPr>
                <w:b w:val="0"/>
                <w:i w:val="0"/>
                <w:sz w:val="16"/>
              </w:rPr>
              <w:t>S03</w:t>
            </w:r>
          </w:p>
        </w:tc>
        <w:tc>
          <w:tcPr>
            <w:tcW w:type="dxa" w:w="2993"/>
            <w:vAlign w:val="top"/>
          </w:tcPr>
          <w:p>
            <w:pPr>
              <w:spacing w:after="0" w:line="240" w:lineRule="auto"/>
            </w:pPr>
            <w:r>
              <w:rPr>
                <w:b/>
                <w:i w:val="0"/>
                <w:sz w:val="16"/>
              </w:rPr>
              <w:t>Jesús A. Valdiviezo Zavaleta</w:t>
            </w:r>
          </w:p>
          <w:p>
            <w:pPr>
              <w:spacing w:after="0" w:line="240" w:lineRule="auto"/>
            </w:pPr>
            <w:r>
              <w:rPr>
                <w:b w:val="0"/>
                <w:i w:val="0"/>
                <w:sz w:val="16"/>
              </w:rPr>
              <w:t>Equipo HEMOCAX</w:t>
            </w:r>
          </w:p>
        </w:tc>
        <w:tc>
          <w:tcPr>
            <w:tcW w:type="dxa" w:w="2106"/>
            <w:vAlign w:val="top"/>
          </w:tcPr>
          <w:p>
            <w:pPr>
              <w:spacing w:after="0" w:line="240" w:lineRule="auto"/>
            </w:pPr>
            <w:r>
              <w:rPr>
                <w:b w:val="0"/>
                <w:i w:val="0"/>
                <w:sz w:val="16"/>
              </w:rPr>
              <w:t>Líder Técnico y base de datos</w:t>
            </w:r>
          </w:p>
        </w:tc>
        <w:tc>
          <w:tcPr>
            <w:tcW w:type="dxa" w:w="3880"/>
            <w:vAlign w:val="top"/>
          </w:tcPr>
          <w:p>
            <w:pPr>
              <w:spacing w:after="0" w:line="240" w:lineRule="auto"/>
            </w:pPr>
            <w:r>
              <w:rPr>
                <w:b w:val="0"/>
                <w:i w:val="0"/>
                <w:sz w:val="16"/>
              </w:rPr>
              <w:t>Arquitectura segura y mantenible.</w:t>
            </w:r>
          </w:p>
        </w:tc>
        <w:tc>
          <w:tcPr>
            <w:tcW w:type="dxa" w:w="554"/>
            <w:vAlign w:val="top"/>
          </w:tcPr>
          <w:p>
            <w:pPr>
              <w:spacing w:after="0" w:line="240" w:lineRule="auto"/>
              <w:jc w:val="center"/>
            </w:pPr>
            <w:r>
              <w:rPr>
                <w:b w:val="0"/>
                <w:i w:val="0"/>
                <w:sz w:val="16"/>
              </w:rPr>
              <w:t>5</w:t>
            </w:r>
          </w:p>
        </w:tc>
        <w:tc>
          <w:tcPr>
            <w:tcW w:type="dxa" w:w="554"/>
            <w:vAlign w:val="top"/>
          </w:tcPr>
          <w:p>
            <w:pPr>
              <w:spacing w:after="0" w:line="240" w:lineRule="auto"/>
              <w:jc w:val="center"/>
            </w:pPr>
            <w:r>
              <w:rPr>
                <w:b w:val="0"/>
                <w:i w:val="0"/>
                <w:sz w:val="16"/>
              </w:rPr>
              <w:t>4</w:t>
            </w:r>
          </w:p>
        </w:tc>
        <w:tc>
          <w:tcPr>
            <w:tcW w:type="dxa" w:w="942"/>
            <w:vAlign w:val="top"/>
          </w:tcPr>
          <w:p>
            <w:pPr>
              <w:spacing w:after="0" w:line="240" w:lineRule="auto"/>
              <w:jc w:val="center"/>
            </w:pPr>
            <w:r>
              <w:rPr>
                <w:b w:val="0"/>
                <w:i w:val="0"/>
                <w:sz w:val="16"/>
              </w:rPr>
              <w:t>Apoya</w:t>
            </w:r>
          </w:p>
        </w:tc>
        <w:tc>
          <w:tcPr>
            <w:tcW w:type="dxa" w:w="1663"/>
            <w:vAlign w:val="top"/>
          </w:tcPr>
          <w:p>
            <w:pPr>
              <w:spacing w:after="0" w:line="240" w:lineRule="auto"/>
            </w:pPr>
            <w:r>
              <w:rPr>
                <w:b w:val="0"/>
                <w:i w:val="0"/>
                <w:sz w:val="16"/>
              </w:rPr>
              <w:t>Diseño y desarrollo</w:t>
            </w:r>
          </w:p>
        </w:tc>
        <w:tc>
          <w:tcPr>
            <w:tcW w:type="dxa" w:w="1552"/>
            <w:vAlign w:val="top"/>
          </w:tcPr>
          <w:p>
            <w:pPr>
              <w:spacing w:after="0" w:line="240" w:lineRule="auto"/>
            </w:pPr>
            <w:r>
              <w:rPr>
                <w:b w:val="0"/>
                <w:i w:val="0"/>
                <w:sz w:val="16"/>
              </w:rPr>
              <w:t>Gestionar de cerca</w:t>
            </w:r>
          </w:p>
        </w:tc>
      </w:tr>
      <w:tr>
        <w:trPr>
          <w:cantSplit w:val="true"/>
        </w:trPr>
        <w:tc>
          <w:tcPr>
            <w:tcW w:type="dxa" w:w="554"/>
            <w:vAlign w:val="top"/>
            <w:shd w:val="clear" w:color="auto" w:fill="F2F5F9"/>
          </w:tcPr>
          <w:p>
            <w:pPr>
              <w:spacing w:after="0" w:line="240" w:lineRule="auto"/>
              <w:jc w:val="center"/>
            </w:pPr>
            <w:r>
              <w:rPr>
                <w:b w:val="0"/>
                <w:i w:val="0"/>
                <w:sz w:val="16"/>
              </w:rPr>
              <w:t>S04</w:t>
            </w:r>
          </w:p>
        </w:tc>
        <w:tc>
          <w:tcPr>
            <w:tcW w:type="dxa" w:w="2993"/>
            <w:vAlign w:val="top"/>
            <w:shd w:val="clear" w:color="auto" w:fill="F2F5F9"/>
          </w:tcPr>
          <w:p>
            <w:pPr>
              <w:spacing w:after="0" w:line="240" w:lineRule="auto"/>
            </w:pPr>
            <w:r>
              <w:rPr>
                <w:b/>
                <w:i w:val="0"/>
                <w:sz w:val="16"/>
              </w:rPr>
              <w:t>Scarlet S. Terrones Cerna</w:t>
            </w:r>
          </w:p>
          <w:p>
            <w:pPr>
              <w:spacing w:after="0" w:line="240" w:lineRule="auto"/>
            </w:pPr>
            <w:r>
              <w:rPr>
                <w:b w:val="0"/>
                <w:i w:val="0"/>
                <w:sz w:val="16"/>
              </w:rPr>
              <w:t>Equipo HEMOCAX</w:t>
            </w:r>
          </w:p>
        </w:tc>
        <w:tc>
          <w:tcPr>
            <w:tcW w:type="dxa" w:w="2106"/>
            <w:vAlign w:val="top"/>
            <w:shd w:val="clear" w:color="auto" w:fill="F2F5F9"/>
          </w:tcPr>
          <w:p>
            <w:pPr>
              <w:spacing w:after="0" w:line="240" w:lineRule="auto"/>
            </w:pPr>
            <w:r>
              <w:rPr>
                <w:b w:val="0"/>
                <w:i w:val="0"/>
                <w:sz w:val="16"/>
              </w:rPr>
              <w:t>Desarrolladora Frontend</w:t>
            </w:r>
          </w:p>
        </w:tc>
        <w:tc>
          <w:tcPr>
            <w:tcW w:type="dxa" w:w="3880"/>
            <w:vAlign w:val="top"/>
            <w:shd w:val="clear" w:color="auto" w:fill="F2F5F9"/>
          </w:tcPr>
          <w:p>
            <w:pPr>
              <w:spacing w:after="0" w:line="240" w:lineRule="auto"/>
            </w:pPr>
            <w:r>
              <w:rPr>
                <w:b w:val="0"/>
                <w:i w:val="0"/>
                <w:sz w:val="16"/>
              </w:rPr>
              <w:t>Requisitos y diseño aprobados antes de construir.</w:t>
            </w:r>
          </w:p>
        </w:tc>
        <w:tc>
          <w:tcPr>
            <w:tcW w:type="dxa" w:w="554"/>
            <w:vAlign w:val="top"/>
            <w:shd w:val="clear" w:color="auto" w:fill="F2F5F9"/>
          </w:tcPr>
          <w:p>
            <w:pPr>
              <w:spacing w:after="0" w:line="240" w:lineRule="auto"/>
              <w:jc w:val="center"/>
            </w:pPr>
            <w:r>
              <w:rPr>
                <w:b w:val="0"/>
                <w:i w:val="0"/>
                <w:sz w:val="16"/>
              </w:rPr>
              <w:t>5</w:t>
            </w:r>
          </w:p>
        </w:tc>
        <w:tc>
          <w:tcPr>
            <w:tcW w:type="dxa" w:w="554"/>
            <w:vAlign w:val="top"/>
            <w:shd w:val="clear" w:color="auto" w:fill="F2F5F9"/>
          </w:tcPr>
          <w:p>
            <w:pPr>
              <w:spacing w:after="0" w:line="240" w:lineRule="auto"/>
              <w:jc w:val="center"/>
            </w:pPr>
            <w:r>
              <w:rPr>
                <w:b w:val="0"/>
                <w:i w:val="0"/>
                <w:sz w:val="16"/>
              </w:rPr>
              <w:t>3</w:t>
            </w:r>
          </w:p>
        </w:tc>
        <w:tc>
          <w:tcPr>
            <w:tcW w:type="dxa" w:w="942"/>
            <w:vAlign w:val="top"/>
            <w:shd w:val="clear" w:color="auto" w:fill="F2F5F9"/>
          </w:tcPr>
          <w:p>
            <w:pPr>
              <w:spacing w:after="0" w:line="240" w:lineRule="auto"/>
              <w:jc w:val="center"/>
            </w:pPr>
            <w:r>
              <w:rPr>
                <w:b w:val="0"/>
                <w:i w:val="0"/>
                <w:sz w:val="16"/>
              </w:rPr>
              <w:t>Apoya</w:t>
            </w:r>
          </w:p>
        </w:tc>
        <w:tc>
          <w:tcPr>
            <w:tcW w:type="dxa" w:w="1663"/>
            <w:vAlign w:val="top"/>
            <w:shd w:val="clear" w:color="auto" w:fill="F2F5F9"/>
          </w:tcPr>
          <w:p>
            <w:pPr>
              <w:spacing w:after="0" w:line="240" w:lineRule="auto"/>
            </w:pPr>
            <w:r>
              <w:rPr>
                <w:b w:val="0"/>
                <w:i w:val="0"/>
                <w:sz w:val="16"/>
              </w:rPr>
              <w:t>Desarrollo</w:t>
            </w:r>
          </w:p>
        </w:tc>
        <w:tc>
          <w:tcPr>
            <w:tcW w:type="dxa" w:w="1552"/>
            <w:vAlign w:val="top"/>
            <w:shd w:val="clear" w:color="auto" w:fill="F2F5F9"/>
          </w:tcPr>
          <w:p>
            <w:pPr>
              <w:spacing w:after="0" w:line="240" w:lineRule="auto"/>
            </w:pPr>
            <w:r>
              <w:rPr>
                <w:b w:val="0"/>
                <w:i w:val="0"/>
                <w:sz w:val="16"/>
              </w:rPr>
              <w:t>Mantener informada</w:t>
            </w:r>
          </w:p>
        </w:tc>
      </w:tr>
      <w:tr>
        <w:trPr>
          <w:cantSplit w:val="true"/>
        </w:trPr>
        <w:tc>
          <w:tcPr>
            <w:tcW w:type="dxa" w:w="554"/>
            <w:vAlign w:val="top"/>
          </w:tcPr>
          <w:p>
            <w:pPr>
              <w:spacing w:after="0" w:line="240" w:lineRule="auto"/>
              <w:jc w:val="center"/>
            </w:pPr>
            <w:r>
              <w:rPr>
                <w:b w:val="0"/>
                <w:i w:val="0"/>
                <w:sz w:val="16"/>
              </w:rPr>
              <w:t>S05</w:t>
            </w:r>
          </w:p>
        </w:tc>
        <w:tc>
          <w:tcPr>
            <w:tcW w:type="dxa" w:w="2993"/>
            <w:vAlign w:val="top"/>
          </w:tcPr>
          <w:p>
            <w:pPr>
              <w:spacing w:after="0" w:line="240" w:lineRule="auto"/>
            </w:pPr>
            <w:r>
              <w:rPr>
                <w:b/>
                <w:i w:val="0"/>
                <w:sz w:val="16"/>
              </w:rPr>
              <w:t>Darick A. Pérez Briceño</w:t>
            </w:r>
          </w:p>
          <w:p>
            <w:pPr>
              <w:spacing w:after="0" w:line="240" w:lineRule="auto"/>
            </w:pPr>
            <w:r>
              <w:rPr>
                <w:b w:val="0"/>
                <w:i w:val="0"/>
                <w:sz w:val="16"/>
              </w:rPr>
              <w:t>Equipo HEMOCAX</w:t>
            </w:r>
          </w:p>
        </w:tc>
        <w:tc>
          <w:tcPr>
            <w:tcW w:type="dxa" w:w="2106"/>
            <w:vAlign w:val="top"/>
          </w:tcPr>
          <w:p>
            <w:pPr>
              <w:spacing w:after="0" w:line="240" w:lineRule="auto"/>
            </w:pPr>
            <w:r>
              <w:rPr>
                <w:b w:val="0"/>
                <w:i w:val="0"/>
                <w:sz w:val="16"/>
              </w:rPr>
              <w:t>Integraciones y automatizaciones</w:t>
            </w:r>
          </w:p>
        </w:tc>
        <w:tc>
          <w:tcPr>
            <w:tcW w:type="dxa" w:w="3880"/>
            <w:vAlign w:val="top"/>
          </w:tcPr>
          <w:p>
            <w:pPr>
              <w:spacing w:after="0" w:line="240" w:lineRule="auto"/>
            </w:pPr>
            <w:r>
              <w:rPr>
                <w:b w:val="0"/>
                <w:i w:val="0"/>
                <w:sz w:val="16"/>
              </w:rPr>
              <w:t>Servicios externos estables y documentados.</w:t>
            </w:r>
          </w:p>
        </w:tc>
        <w:tc>
          <w:tcPr>
            <w:tcW w:type="dxa" w:w="554"/>
            <w:vAlign w:val="top"/>
          </w:tcPr>
          <w:p>
            <w:pPr>
              <w:spacing w:after="0" w:line="240" w:lineRule="auto"/>
              <w:jc w:val="center"/>
            </w:pPr>
            <w:r>
              <w:rPr>
                <w:b w:val="0"/>
                <w:i w:val="0"/>
                <w:sz w:val="16"/>
              </w:rPr>
              <w:t>5</w:t>
            </w:r>
          </w:p>
        </w:tc>
        <w:tc>
          <w:tcPr>
            <w:tcW w:type="dxa" w:w="554"/>
            <w:vAlign w:val="top"/>
          </w:tcPr>
          <w:p>
            <w:pPr>
              <w:spacing w:after="0" w:line="240" w:lineRule="auto"/>
              <w:jc w:val="center"/>
            </w:pPr>
            <w:r>
              <w:rPr>
                <w:b w:val="0"/>
                <w:i w:val="0"/>
                <w:sz w:val="16"/>
              </w:rPr>
              <w:t>3</w:t>
            </w:r>
          </w:p>
        </w:tc>
        <w:tc>
          <w:tcPr>
            <w:tcW w:type="dxa" w:w="942"/>
            <w:vAlign w:val="top"/>
          </w:tcPr>
          <w:p>
            <w:pPr>
              <w:spacing w:after="0" w:line="240" w:lineRule="auto"/>
              <w:jc w:val="center"/>
            </w:pPr>
            <w:r>
              <w:rPr>
                <w:b w:val="0"/>
                <w:i w:val="0"/>
                <w:sz w:val="16"/>
              </w:rPr>
              <w:t>Apoya</w:t>
            </w:r>
          </w:p>
        </w:tc>
        <w:tc>
          <w:tcPr>
            <w:tcW w:type="dxa" w:w="1663"/>
            <w:vAlign w:val="top"/>
          </w:tcPr>
          <w:p>
            <w:pPr>
              <w:spacing w:after="0" w:line="240" w:lineRule="auto"/>
            </w:pPr>
            <w:r>
              <w:rPr>
                <w:b w:val="0"/>
                <w:i w:val="0"/>
                <w:sz w:val="16"/>
              </w:rPr>
              <w:t>Desarrollo y despliegue</w:t>
            </w:r>
          </w:p>
        </w:tc>
        <w:tc>
          <w:tcPr>
            <w:tcW w:type="dxa" w:w="1552"/>
            <w:vAlign w:val="top"/>
          </w:tcPr>
          <w:p>
            <w:pPr>
              <w:spacing w:after="0" w:line="240" w:lineRule="auto"/>
            </w:pPr>
            <w:r>
              <w:rPr>
                <w:b w:val="0"/>
                <w:i w:val="0"/>
                <w:sz w:val="16"/>
              </w:rPr>
              <w:t>Mantener informado</w:t>
            </w:r>
          </w:p>
        </w:tc>
      </w:tr>
      <w:tr>
        <w:trPr>
          <w:cantSplit w:val="true"/>
        </w:trPr>
        <w:tc>
          <w:tcPr>
            <w:tcW w:type="dxa" w:w="554"/>
            <w:vAlign w:val="top"/>
            <w:shd w:val="clear" w:color="auto" w:fill="F2F5F9"/>
          </w:tcPr>
          <w:p>
            <w:pPr>
              <w:spacing w:after="0" w:line="240" w:lineRule="auto"/>
              <w:jc w:val="center"/>
            </w:pPr>
            <w:r>
              <w:rPr>
                <w:b w:val="0"/>
                <w:i w:val="0"/>
                <w:sz w:val="16"/>
              </w:rPr>
              <w:t>S06</w:t>
            </w:r>
          </w:p>
        </w:tc>
        <w:tc>
          <w:tcPr>
            <w:tcW w:type="dxa" w:w="2993"/>
            <w:vAlign w:val="top"/>
            <w:shd w:val="clear" w:color="auto" w:fill="F2F5F9"/>
          </w:tcPr>
          <w:p>
            <w:pPr>
              <w:spacing w:after="0" w:line="240" w:lineRule="auto"/>
            </w:pPr>
            <w:r>
              <w:rPr>
                <w:b/>
                <w:i w:val="0"/>
                <w:sz w:val="16"/>
              </w:rPr>
              <w:t>Dider A. Díaz Becerra</w:t>
            </w:r>
          </w:p>
          <w:p>
            <w:pPr>
              <w:spacing w:after="0" w:line="240" w:lineRule="auto"/>
            </w:pPr>
            <w:r>
              <w:rPr>
                <w:b w:val="0"/>
                <w:i w:val="0"/>
                <w:sz w:val="16"/>
              </w:rPr>
              <w:t>Equipo HEMOCAX</w:t>
            </w:r>
          </w:p>
        </w:tc>
        <w:tc>
          <w:tcPr>
            <w:tcW w:type="dxa" w:w="2106"/>
            <w:vAlign w:val="top"/>
            <w:shd w:val="clear" w:color="auto" w:fill="F2F5F9"/>
          </w:tcPr>
          <w:p>
            <w:pPr>
              <w:spacing w:after="0" w:line="240" w:lineRule="auto"/>
            </w:pPr>
            <w:r>
              <w:rPr>
                <w:b w:val="0"/>
                <w:i w:val="0"/>
                <w:sz w:val="16"/>
              </w:rPr>
              <w:t>QA y seguridad de datos</w:t>
            </w:r>
          </w:p>
        </w:tc>
        <w:tc>
          <w:tcPr>
            <w:tcW w:type="dxa" w:w="3880"/>
            <w:vAlign w:val="top"/>
            <w:shd w:val="clear" w:color="auto" w:fill="F2F5F9"/>
          </w:tcPr>
          <w:p>
            <w:pPr>
              <w:spacing w:after="0" w:line="240" w:lineRule="auto"/>
            </w:pPr>
            <w:r>
              <w:rPr>
                <w:b w:val="0"/>
                <w:i w:val="0"/>
                <w:sz w:val="16"/>
              </w:rPr>
              <w:t>Criterios de aceptación claros y tiempo para pruebas.</w:t>
            </w:r>
          </w:p>
        </w:tc>
        <w:tc>
          <w:tcPr>
            <w:tcW w:type="dxa" w:w="554"/>
            <w:vAlign w:val="top"/>
            <w:shd w:val="clear" w:color="auto" w:fill="F2F5F9"/>
          </w:tcPr>
          <w:p>
            <w:pPr>
              <w:spacing w:after="0" w:line="240" w:lineRule="auto"/>
              <w:jc w:val="center"/>
            </w:pPr>
            <w:r>
              <w:rPr>
                <w:b w:val="0"/>
                <w:i w:val="0"/>
                <w:sz w:val="16"/>
              </w:rPr>
              <w:t>5</w:t>
            </w:r>
          </w:p>
        </w:tc>
        <w:tc>
          <w:tcPr>
            <w:tcW w:type="dxa" w:w="554"/>
            <w:vAlign w:val="top"/>
            <w:shd w:val="clear" w:color="auto" w:fill="F2F5F9"/>
          </w:tcPr>
          <w:p>
            <w:pPr>
              <w:spacing w:after="0" w:line="240" w:lineRule="auto"/>
              <w:jc w:val="center"/>
            </w:pPr>
            <w:r>
              <w:rPr>
                <w:b w:val="0"/>
                <w:i w:val="0"/>
                <w:sz w:val="16"/>
              </w:rPr>
              <w:t>3</w:t>
            </w:r>
          </w:p>
        </w:tc>
        <w:tc>
          <w:tcPr>
            <w:tcW w:type="dxa" w:w="942"/>
            <w:vAlign w:val="top"/>
            <w:shd w:val="clear" w:color="auto" w:fill="F2F5F9"/>
          </w:tcPr>
          <w:p>
            <w:pPr>
              <w:spacing w:after="0" w:line="240" w:lineRule="auto"/>
              <w:jc w:val="center"/>
            </w:pPr>
            <w:r>
              <w:rPr>
                <w:b w:val="0"/>
                <w:i w:val="0"/>
                <w:sz w:val="16"/>
              </w:rPr>
              <w:t>Apoya</w:t>
            </w:r>
          </w:p>
        </w:tc>
        <w:tc>
          <w:tcPr>
            <w:tcW w:type="dxa" w:w="1663"/>
            <w:vAlign w:val="top"/>
            <w:shd w:val="clear" w:color="auto" w:fill="F2F5F9"/>
          </w:tcPr>
          <w:p>
            <w:pPr>
              <w:spacing w:after="0" w:line="240" w:lineRule="auto"/>
            </w:pPr>
            <w:r>
              <w:rPr>
                <w:b w:val="0"/>
                <w:i w:val="0"/>
                <w:sz w:val="16"/>
              </w:rPr>
              <w:t>Pruebas</w:t>
            </w:r>
          </w:p>
        </w:tc>
        <w:tc>
          <w:tcPr>
            <w:tcW w:type="dxa" w:w="1552"/>
            <w:vAlign w:val="top"/>
            <w:shd w:val="clear" w:color="auto" w:fill="F2F5F9"/>
          </w:tcPr>
          <w:p>
            <w:pPr>
              <w:spacing w:after="0" w:line="240" w:lineRule="auto"/>
            </w:pPr>
            <w:r>
              <w:rPr>
                <w:b w:val="0"/>
                <w:i w:val="0"/>
                <w:sz w:val="16"/>
              </w:rPr>
              <w:t>Mantener informado</w:t>
            </w:r>
          </w:p>
        </w:tc>
      </w:tr>
      <w:tr>
        <w:trPr>
          <w:cantSplit w:val="true"/>
        </w:trPr>
        <w:tc>
          <w:tcPr>
            <w:tcW w:type="dxa" w:w="554"/>
            <w:vAlign w:val="top"/>
          </w:tcPr>
          <w:p>
            <w:pPr>
              <w:spacing w:after="0" w:line="240" w:lineRule="auto"/>
              <w:jc w:val="center"/>
            </w:pPr>
            <w:r>
              <w:rPr>
                <w:b w:val="0"/>
                <w:i w:val="0"/>
                <w:sz w:val="16"/>
              </w:rPr>
              <w:t>S07</w:t>
            </w:r>
          </w:p>
        </w:tc>
        <w:tc>
          <w:tcPr>
            <w:tcW w:type="dxa" w:w="2993"/>
            <w:vAlign w:val="top"/>
          </w:tcPr>
          <w:p>
            <w:pPr>
              <w:spacing w:after="0" w:line="240" w:lineRule="auto"/>
            </w:pPr>
            <w:r>
              <w:rPr>
                <w:b/>
                <w:i w:val="0"/>
                <w:sz w:val="16"/>
              </w:rPr>
              <w:t>Adriana A. Limay Rodríguez</w:t>
            </w:r>
          </w:p>
          <w:p>
            <w:pPr>
              <w:spacing w:after="0" w:line="240" w:lineRule="auto"/>
            </w:pPr>
            <w:r>
              <w:rPr>
                <w:b w:val="0"/>
                <w:i w:val="0"/>
                <w:sz w:val="16"/>
              </w:rPr>
              <w:t>Equipo HEMOCAX</w:t>
            </w:r>
          </w:p>
        </w:tc>
        <w:tc>
          <w:tcPr>
            <w:tcW w:type="dxa" w:w="2106"/>
            <w:vAlign w:val="top"/>
          </w:tcPr>
          <w:p>
            <w:pPr>
              <w:spacing w:after="0" w:line="240" w:lineRule="auto"/>
            </w:pPr>
            <w:r>
              <w:rPr>
                <w:b w:val="0"/>
                <w:i w:val="0"/>
                <w:sz w:val="16"/>
              </w:rPr>
              <w:t>Analista funcional y UX</w:t>
            </w:r>
          </w:p>
        </w:tc>
        <w:tc>
          <w:tcPr>
            <w:tcW w:type="dxa" w:w="3880"/>
            <w:vAlign w:val="top"/>
          </w:tcPr>
          <w:p>
            <w:pPr>
              <w:spacing w:after="0" w:line="240" w:lineRule="auto"/>
            </w:pPr>
            <w:r>
              <w:rPr>
                <w:b w:val="0"/>
                <w:i w:val="0"/>
                <w:sz w:val="16"/>
              </w:rPr>
              <w:t>Acceso a usuarios reales para validar prototipos.</w:t>
            </w:r>
          </w:p>
        </w:tc>
        <w:tc>
          <w:tcPr>
            <w:tcW w:type="dxa" w:w="554"/>
            <w:vAlign w:val="top"/>
          </w:tcPr>
          <w:p>
            <w:pPr>
              <w:spacing w:after="0" w:line="240" w:lineRule="auto"/>
              <w:jc w:val="center"/>
            </w:pPr>
            <w:r>
              <w:rPr>
                <w:b w:val="0"/>
                <w:i w:val="0"/>
                <w:sz w:val="16"/>
              </w:rPr>
              <w:t>5</w:t>
            </w:r>
          </w:p>
        </w:tc>
        <w:tc>
          <w:tcPr>
            <w:tcW w:type="dxa" w:w="554"/>
            <w:vAlign w:val="top"/>
          </w:tcPr>
          <w:p>
            <w:pPr>
              <w:spacing w:after="0" w:line="240" w:lineRule="auto"/>
              <w:jc w:val="center"/>
            </w:pPr>
            <w:r>
              <w:rPr>
                <w:b w:val="0"/>
                <w:i w:val="0"/>
                <w:sz w:val="16"/>
              </w:rPr>
              <w:t>3</w:t>
            </w:r>
          </w:p>
        </w:tc>
        <w:tc>
          <w:tcPr>
            <w:tcW w:type="dxa" w:w="942"/>
            <w:vAlign w:val="top"/>
          </w:tcPr>
          <w:p>
            <w:pPr>
              <w:spacing w:after="0" w:line="240" w:lineRule="auto"/>
              <w:jc w:val="center"/>
            </w:pPr>
            <w:r>
              <w:rPr>
                <w:b w:val="0"/>
                <w:i w:val="0"/>
                <w:sz w:val="16"/>
              </w:rPr>
              <w:t>Apoya</w:t>
            </w:r>
          </w:p>
        </w:tc>
        <w:tc>
          <w:tcPr>
            <w:tcW w:type="dxa" w:w="1663"/>
            <w:vAlign w:val="top"/>
          </w:tcPr>
          <w:p>
            <w:pPr>
              <w:spacing w:after="0" w:line="240" w:lineRule="auto"/>
            </w:pPr>
            <w:r>
              <w:rPr>
                <w:b w:val="0"/>
                <w:i w:val="0"/>
                <w:sz w:val="16"/>
              </w:rPr>
              <w:t>Requisitos y pruebas</w:t>
            </w:r>
          </w:p>
        </w:tc>
        <w:tc>
          <w:tcPr>
            <w:tcW w:type="dxa" w:w="1552"/>
            <w:vAlign w:val="top"/>
          </w:tcPr>
          <w:p>
            <w:pPr>
              <w:spacing w:after="0" w:line="240" w:lineRule="auto"/>
            </w:pPr>
            <w:r>
              <w:rPr>
                <w:b w:val="0"/>
                <w:i w:val="0"/>
                <w:sz w:val="16"/>
              </w:rPr>
              <w:t>Mantener informada</w:t>
            </w:r>
          </w:p>
        </w:tc>
      </w:tr>
      <w:tr>
        <w:trPr>
          <w:cantSplit w:val="true"/>
        </w:trPr>
        <w:tc>
          <w:tcPr>
            <w:tcW w:type="dxa" w:w="554"/>
            <w:vAlign w:val="top"/>
            <w:shd w:val="clear" w:color="auto" w:fill="F2F5F9"/>
          </w:tcPr>
          <w:p>
            <w:pPr>
              <w:spacing w:after="0" w:line="240" w:lineRule="auto"/>
              <w:jc w:val="center"/>
            </w:pPr>
            <w:r>
              <w:rPr>
                <w:b w:val="0"/>
                <w:i w:val="0"/>
                <w:sz w:val="16"/>
              </w:rPr>
              <w:t>S08</w:t>
            </w:r>
          </w:p>
        </w:tc>
        <w:tc>
          <w:tcPr>
            <w:tcW w:type="dxa" w:w="2993"/>
            <w:vAlign w:val="top"/>
            <w:shd w:val="clear" w:color="auto" w:fill="F2F5F9"/>
          </w:tcPr>
          <w:p>
            <w:pPr>
              <w:spacing w:after="0" w:line="240" w:lineRule="auto"/>
            </w:pPr>
            <w:r>
              <w:rPr>
                <w:b/>
                <w:i w:val="0"/>
                <w:sz w:val="16"/>
              </w:rPr>
              <w:t>Dra. Marimar</w:t>
            </w:r>
          </w:p>
          <w:p>
            <w:pPr>
              <w:spacing w:after="0" w:line="240" w:lineRule="auto"/>
            </w:pPr>
            <w:r>
              <w:rPr>
                <w:b w:val="0"/>
                <w:i w:val="0"/>
                <w:sz w:val="16"/>
              </w:rPr>
              <w:t>HRDC — Encargada del Banco de Sangre</w:t>
            </w:r>
          </w:p>
        </w:tc>
        <w:tc>
          <w:tcPr>
            <w:tcW w:type="dxa" w:w="2106"/>
            <w:vAlign w:val="top"/>
            <w:shd w:val="clear" w:color="auto" w:fill="F2F5F9"/>
          </w:tcPr>
          <w:p>
            <w:pPr>
              <w:spacing w:after="0" w:line="240" w:lineRule="auto"/>
            </w:pPr>
            <w:r>
              <w:rPr>
                <w:b w:val="0"/>
                <w:i w:val="0"/>
                <w:sz w:val="16"/>
              </w:rPr>
              <w:t>Contraparte funcional y usuaria clave</w:t>
            </w:r>
          </w:p>
        </w:tc>
        <w:tc>
          <w:tcPr>
            <w:tcW w:type="dxa" w:w="3880"/>
            <w:vAlign w:val="top"/>
            <w:shd w:val="clear" w:color="auto" w:fill="F2F5F9"/>
          </w:tcPr>
          <w:p>
            <w:pPr>
              <w:spacing w:after="0" w:line="240" w:lineRule="auto"/>
            </w:pPr>
            <w:r>
              <w:rPr>
                <w:b w:val="0"/>
                <w:i w:val="0"/>
                <w:sz w:val="16"/>
              </w:rPr>
              <w:t>Sistema sencillo que mantenga vigente la relación con el donante.</w:t>
            </w:r>
          </w:p>
        </w:tc>
        <w:tc>
          <w:tcPr>
            <w:tcW w:type="dxa" w:w="554"/>
            <w:vAlign w:val="top"/>
            <w:shd w:val="clear" w:color="auto" w:fill="F2F5F9"/>
          </w:tcPr>
          <w:p>
            <w:pPr>
              <w:spacing w:after="0" w:line="240" w:lineRule="auto"/>
              <w:jc w:val="center"/>
            </w:pPr>
            <w:r>
              <w:rPr>
                <w:b w:val="0"/>
                <w:i w:val="0"/>
                <w:sz w:val="16"/>
              </w:rPr>
              <w:t>5</w:t>
            </w:r>
          </w:p>
        </w:tc>
        <w:tc>
          <w:tcPr>
            <w:tcW w:type="dxa" w:w="554"/>
            <w:vAlign w:val="top"/>
            <w:shd w:val="clear" w:color="auto" w:fill="F2F5F9"/>
          </w:tcPr>
          <w:p>
            <w:pPr>
              <w:spacing w:after="0" w:line="240" w:lineRule="auto"/>
              <w:jc w:val="center"/>
            </w:pPr>
            <w:r>
              <w:rPr>
                <w:b w:val="0"/>
                <w:i w:val="0"/>
                <w:sz w:val="16"/>
              </w:rPr>
              <w:t>5</w:t>
            </w:r>
          </w:p>
        </w:tc>
        <w:tc>
          <w:tcPr>
            <w:tcW w:type="dxa" w:w="942"/>
            <w:vAlign w:val="top"/>
            <w:shd w:val="clear" w:color="auto" w:fill="F2F5F9"/>
          </w:tcPr>
          <w:p>
            <w:pPr>
              <w:spacing w:after="0" w:line="240" w:lineRule="auto"/>
              <w:jc w:val="center"/>
            </w:pPr>
            <w:r>
              <w:rPr>
                <w:b w:val="0"/>
                <w:i w:val="0"/>
                <w:sz w:val="16"/>
              </w:rPr>
              <w:t>Apoya</w:t>
            </w:r>
          </w:p>
        </w:tc>
        <w:tc>
          <w:tcPr>
            <w:tcW w:type="dxa" w:w="1663"/>
            <w:vAlign w:val="top"/>
            <w:shd w:val="clear" w:color="auto" w:fill="F2F5F9"/>
          </w:tcPr>
          <w:p>
            <w:pPr>
              <w:spacing w:after="0" w:line="240" w:lineRule="auto"/>
            </w:pPr>
            <w:r>
              <w:rPr>
                <w:b w:val="0"/>
                <w:i w:val="0"/>
                <w:sz w:val="16"/>
              </w:rPr>
              <w:t>Todas</w:t>
            </w:r>
          </w:p>
        </w:tc>
        <w:tc>
          <w:tcPr>
            <w:tcW w:type="dxa" w:w="1552"/>
            <w:vAlign w:val="top"/>
            <w:shd w:val="clear" w:color="auto" w:fill="F2F5F9"/>
          </w:tcPr>
          <w:p>
            <w:pPr>
              <w:spacing w:after="0" w:line="240" w:lineRule="auto"/>
            </w:pPr>
            <w:r>
              <w:rPr>
                <w:b w:val="0"/>
                <w:i w:val="0"/>
                <w:sz w:val="16"/>
              </w:rPr>
              <w:t>Gestionar de cerca</w:t>
            </w:r>
          </w:p>
        </w:tc>
      </w:tr>
      <w:tr>
        <w:trPr>
          <w:cantSplit w:val="true"/>
        </w:trPr>
        <w:tc>
          <w:tcPr>
            <w:tcW w:type="dxa" w:w="554"/>
            <w:vAlign w:val="top"/>
          </w:tcPr>
          <w:p>
            <w:pPr>
              <w:spacing w:after="0" w:line="240" w:lineRule="auto"/>
              <w:jc w:val="center"/>
            </w:pPr>
            <w:r>
              <w:rPr>
                <w:b w:val="0"/>
                <w:i w:val="0"/>
                <w:sz w:val="16"/>
              </w:rPr>
              <w:t>S09</w:t>
            </w:r>
          </w:p>
        </w:tc>
        <w:tc>
          <w:tcPr>
            <w:tcW w:type="dxa" w:w="2993"/>
            <w:vAlign w:val="top"/>
          </w:tcPr>
          <w:p>
            <w:pPr>
              <w:spacing w:after="0" w:line="240" w:lineRule="auto"/>
            </w:pPr>
            <w:r>
              <w:rPr>
                <w:b/>
                <w:i w:val="0"/>
                <w:sz w:val="16"/>
              </w:rPr>
              <w:t>Jefatura del Servicio y médico responsable</w:t>
            </w:r>
          </w:p>
          <w:p>
            <w:pPr>
              <w:spacing w:after="0" w:line="240" w:lineRule="auto"/>
            </w:pPr>
            <w:r>
              <w:rPr>
                <w:b w:val="0"/>
                <w:i w:val="0"/>
                <w:sz w:val="16"/>
              </w:rPr>
              <w:t>HRDC — Servicio de Hemoterapia y Banco de Sangre</w:t>
            </w:r>
          </w:p>
        </w:tc>
        <w:tc>
          <w:tcPr>
            <w:tcW w:type="dxa" w:w="2106"/>
            <w:vAlign w:val="top"/>
          </w:tcPr>
          <w:p>
            <w:pPr>
              <w:spacing w:after="0" w:line="240" w:lineRule="auto"/>
            </w:pPr>
            <w:r>
              <w:rPr>
                <w:b w:val="0"/>
                <w:i w:val="0"/>
                <w:sz w:val="16"/>
              </w:rPr>
              <w:t>Validador clínico y aprobador de textos</w:t>
            </w:r>
          </w:p>
        </w:tc>
        <w:tc>
          <w:tcPr>
            <w:tcW w:type="dxa" w:w="3880"/>
            <w:vAlign w:val="top"/>
          </w:tcPr>
          <w:p>
            <w:pPr>
              <w:spacing w:after="0" w:line="240" w:lineRule="auto"/>
            </w:pPr>
            <w:r>
              <w:rPr>
                <w:b w:val="0"/>
                <w:i w:val="0"/>
                <w:sz w:val="16"/>
              </w:rPr>
              <w:t>Confidencialidad, resultados críticos fuera del canal digital, valores clínicos validados.</w:t>
            </w:r>
          </w:p>
        </w:tc>
        <w:tc>
          <w:tcPr>
            <w:tcW w:type="dxa" w:w="554"/>
            <w:vAlign w:val="top"/>
          </w:tcPr>
          <w:p>
            <w:pPr>
              <w:spacing w:after="0" w:line="240" w:lineRule="auto"/>
              <w:jc w:val="center"/>
            </w:pPr>
            <w:r>
              <w:rPr>
                <w:b w:val="0"/>
                <w:i w:val="0"/>
                <w:sz w:val="16"/>
              </w:rPr>
              <w:t>4</w:t>
            </w:r>
          </w:p>
        </w:tc>
        <w:tc>
          <w:tcPr>
            <w:tcW w:type="dxa" w:w="554"/>
            <w:vAlign w:val="top"/>
          </w:tcPr>
          <w:p>
            <w:pPr>
              <w:spacing w:after="0" w:line="240" w:lineRule="auto"/>
              <w:jc w:val="center"/>
            </w:pPr>
            <w:r>
              <w:rPr>
                <w:b w:val="0"/>
                <w:i w:val="0"/>
                <w:sz w:val="16"/>
              </w:rPr>
              <w:t>5</w:t>
            </w:r>
          </w:p>
        </w:tc>
        <w:tc>
          <w:tcPr>
            <w:tcW w:type="dxa" w:w="942"/>
            <w:vAlign w:val="top"/>
          </w:tcPr>
          <w:p>
            <w:pPr>
              <w:spacing w:after="0" w:line="240" w:lineRule="auto"/>
              <w:jc w:val="center"/>
            </w:pPr>
            <w:r>
              <w:rPr>
                <w:b w:val="0"/>
                <w:i w:val="0"/>
                <w:sz w:val="16"/>
              </w:rPr>
              <w:t>Neutral</w:t>
            </w:r>
          </w:p>
        </w:tc>
        <w:tc>
          <w:tcPr>
            <w:tcW w:type="dxa" w:w="1663"/>
            <w:vAlign w:val="top"/>
          </w:tcPr>
          <w:p>
            <w:pPr>
              <w:spacing w:after="0" w:line="240" w:lineRule="auto"/>
            </w:pPr>
            <w:r>
              <w:rPr>
                <w:b w:val="0"/>
                <w:i w:val="0"/>
                <w:sz w:val="16"/>
              </w:rPr>
              <w:t>Diseño, pruebas y cierre</w:t>
            </w:r>
          </w:p>
        </w:tc>
        <w:tc>
          <w:tcPr>
            <w:tcW w:type="dxa" w:w="1552"/>
            <w:vAlign w:val="top"/>
          </w:tcPr>
          <w:p>
            <w:pPr>
              <w:spacing w:after="0" w:line="240" w:lineRule="auto"/>
            </w:pPr>
            <w:r>
              <w:rPr>
                <w:b w:val="0"/>
                <w:i w:val="0"/>
                <w:sz w:val="16"/>
              </w:rPr>
              <w:t>Gestionar de cerca</w:t>
            </w:r>
          </w:p>
        </w:tc>
      </w:tr>
      <w:tr>
        <w:trPr>
          <w:cantSplit w:val="true"/>
        </w:trPr>
        <w:tc>
          <w:tcPr>
            <w:tcW w:type="dxa" w:w="554"/>
            <w:vAlign w:val="top"/>
            <w:shd w:val="clear" w:color="auto" w:fill="F2F5F9"/>
          </w:tcPr>
          <w:p>
            <w:pPr>
              <w:spacing w:after="0" w:line="240" w:lineRule="auto"/>
              <w:jc w:val="center"/>
            </w:pPr>
            <w:r>
              <w:rPr>
                <w:b w:val="0"/>
                <w:i w:val="0"/>
                <w:sz w:val="16"/>
              </w:rPr>
              <w:t>S10</w:t>
            </w:r>
          </w:p>
        </w:tc>
        <w:tc>
          <w:tcPr>
            <w:tcW w:type="dxa" w:w="2993"/>
            <w:vAlign w:val="top"/>
            <w:shd w:val="clear" w:color="auto" w:fill="F2F5F9"/>
          </w:tcPr>
          <w:p>
            <w:pPr>
              <w:spacing w:after="0" w:line="240" w:lineRule="auto"/>
            </w:pPr>
            <w:r>
              <w:rPr>
                <w:b/>
                <w:i w:val="0"/>
                <w:sz w:val="16"/>
              </w:rPr>
              <w:t>Personal de enfermería y apoyo</w:t>
            </w:r>
          </w:p>
          <w:p>
            <w:pPr>
              <w:spacing w:after="0" w:line="240" w:lineRule="auto"/>
            </w:pPr>
            <w:r>
              <w:rPr>
                <w:b w:val="0"/>
                <w:i w:val="0"/>
                <w:sz w:val="16"/>
              </w:rPr>
              <w:t>HRDC — Banco de Sangre</w:t>
            </w:r>
          </w:p>
        </w:tc>
        <w:tc>
          <w:tcPr>
            <w:tcW w:type="dxa" w:w="2106"/>
            <w:vAlign w:val="top"/>
            <w:shd w:val="clear" w:color="auto" w:fill="F2F5F9"/>
          </w:tcPr>
          <w:p>
            <w:pPr>
              <w:spacing w:after="0" w:line="240" w:lineRule="auto"/>
            </w:pPr>
            <w:r>
              <w:rPr>
                <w:b w:val="0"/>
                <w:i w:val="0"/>
                <w:sz w:val="16"/>
              </w:rPr>
              <w:t>Usuarios del panel del personal</w:t>
            </w:r>
          </w:p>
        </w:tc>
        <w:tc>
          <w:tcPr>
            <w:tcW w:type="dxa" w:w="3880"/>
            <w:vAlign w:val="top"/>
            <w:shd w:val="clear" w:color="auto" w:fill="F2F5F9"/>
          </w:tcPr>
          <w:p>
            <w:pPr>
              <w:spacing w:after="0" w:line="240" w:lineRule="auto"/>
            </w:pPr>
            <w:r>
              <w:rPr>
                <w:b w:val="0"/>
                <w:i w:val="0"/>
                <w:sz w:val="16"/>
              </w:rPr>
              <w:t>Herramienta rápida e intuitiva para atender donantes.</w:t>
            </w:r>
          </w:p>
        </w:tc>
        <w:tc>
          <w:tcPr>
            <w:tcW w:type="dxa" w:w="554"/>
            <w:vAlign w:val="top"/>
            <w:shd w:val="clear" w:color="auto" w:fill="F2F5F9"/>
          </w:tcPr>
          <w:p>
            <w:pPr>
              <w:spacing w:after="0" w:line="240" w:lineRule="auto"/>
              <w:jc w:val="center"/>
            </w:pPr>
            <w:r>
              <w:rPr>
                <w:b w:val="0"/>
                <w:i w:val="0"/>
                <w:sz w:val="16"/>
              </w:rPr>
              <w:t>5</w:t>
            </w:r>
          </w:p>
        </w:tc>
        <w:tc>
          <w:tcPr>
            <w:tcW w:type="dxa" w:w="554"/>
            <w:vAlign w:val="top"/>
            <w:shd w:val="clear" w:color="auto" w:fill="F2F5F9"/>
          </w:tcPr>
          <w:p>
            <w:pPr>
              <w:spacing w:after="0" w:line="240" w:lineRule="auto"/>
              <w:jc w:val="center"/>
            </w:pPr>
            <w:r>
              <w:rPr>
                <w:b w:val="0"/>
                <w:i w:val="0"/>
                <w:sz w:val="16"/>
              </w:rPr>
              <w:t>2</w:t>
            </w:r>
          </w:p>
        </w:tc>
        <w:tc>
          <w:tcPr>
            <w:tcW w:type="dxa" w:w="942"/>
            <w:vAlign w:val="top"/>
            <w:shd w:val="clear" w:color="auto" w:fill="F2F5F9"/>
          </w:tcPr>
          <w:p>
            <w:pPr>
              <w:spacing w:after="0" w:line="240" w:lineRule="auto"/>
              <w:jc w:val="center"/>
            </w:pPr>
            <w:r>
              <w:rPr>
                <w:b w:val="0"/>
                <w:i w:val="0"/>
                <w:sz w:val="16"/>
              </w:rPr>
              <w:t>Apoya</w:t>
            </w:r>
          </w:p>
        </w:tc>
        <w:tc>
          <w:tcPr>
            <w:tcW w:type="dxa" w:w="1663"/>
            <w:vAlign w:val="top"/>
            <w:shd w:val="clear" w:color="auto" w:fill="F2F5F9"/>
          </w:tcPr>
          <w:p>
            <w:pPr>
              <w:spacing w:after="0" w:line="240" w:lineRule="auto"/>
            </w:pPr>
            <w:r>
              <w:rPr>
                <w:b w:val="0"/>
                <w:i w:val="0"/>
                <w:sz w:val="16"/>
              </w:rPr>
              <w:t>Pruebas y capacitación</w:t>
            </w:r>
          </w:p>
        </w:tc>
        <w:tc>
          <w:tcPr>
            <w:tcW w:type="dxa" w:w="1552"/>
            <w:vAlign w:val="top"/>
            <w:shd w:val="clear" w:color="auto" w:fill="F2F5F9"/>
          </w:tcPr>
          <w:p>
            <w:pPr>
              <w:spacing w:after="0" w:line="240" w:lineRule="auto"/>
            </w:pPr>
            <w:r>
              <w:rPr>
                <w:b w:val="0"/>
                <w:i w:val="0"/>
                <w:sz w:val="16"/>
              </w:rPr>
              <w:t>Mantener informado</w:t>
            </w:r>
          </w:p>
        </w:tc>
      </w:tr>
      <w:tr>
        <w:trPr>
          <w:cantSplit w:val="true"/>
        </w:trPr>
        <w:tc>
          <w:tcPr>
            <w:tcW w:type="dxa" w:w="554"/>
            <w:vAlign w:val="top"/>
          </w:tcPr>
          <w:p>
            <w:pPr>
              <w:spacing w:after="0" w:line="240" w:lineRule="auto"/>
              <w:jc w:val="center"/>
            </w:pPr>
            <w:r>
              <w:rPr>
                <w:b w:val="0"/>
                <w:i w:val="0"/>
                <w:sz w:val="16"/>
              </w:rPr>
              <w:t>S11</w:t>
            </w:r>
          </w:p>
        </w:tc>
        <w:tc>
          <w:tcPr>
            <w:tcW w:type="dxa" w:w="2993"/>
            <w:vAlign w:val="top"/>
          </w:tcPr>
          <w:p>
            <w:pPr>
              <w:spacing w:after="0" w:line="240" w:lineRule="auto"/>
            </w:pPr>
            <w:r>
              <w:rPr>
                <w:b/>
                <w:i w:val="0"/>
                <w:sz w:val="16"/>
              </w:rPr>
              <w:t>Oficina de Estadística e Informática (OEI)</w:t>
            </w:r>
          </w:p>
          <w:p>
            <w:pPr>
              <w:spacing w:after="0" w:line="240" w:lineRule="auto"/>
            </w:pPr>
            <w:r>
              <w:rPr>
                <w:b w:val="0"/>
                <w:i w:val="0"/>
                <w:sz w:val="16"/>
              </w:rPr>
              <w:t>HRDC</w:t>
            </w:r>
          </w:p>
        </w:tc>
        <w:tc>
          <w:tcPr>
            <w:tcW w:type="dxa" w:w="2106"/>
            <w:vAlign w:val="top"/>
          </w:tcPr>
          <w:p>
            <w:pPr>
              <w:spacing w:after="0" w:line="240" w:lineRule="auto"/>
            </w:pPr>
            <w:r>
              <w:rPr>
                <w:b w:val="0"/>
                <w:i w:val="0"/>
                <w:sz w:val="16"/>
              </w:rPr>
              <w:t>Contraparte técnica</w:t>
            </w:r>
          </w:p>
        </w:tc>
        <w:tc>
          <w:tcPr>
            <w:tcW w:type="dxa" w:w="3880"/>
            <w:vAlign w:val="top"/>
          </w:tcPr>
          <w:p>
            <w:pPr>
              <w:spacing w:after="0" w:line="240" w:lineRule="auto"/>
            </w:pPr>
            <w:r>
              <w:rPr>
                <w:b w:val="0"/>
                <w:i w:val="0"/>
                <w:sz w:val="16"/>
              </w:rPr>
              <w:t>No intervenir los sistemas actuales; documentación técnica y transferencia.</w:t>
            </w:r>
          </w:p>
        </w:tc>
        <w:tc>
          <w:tcPr>
            <w:tcW w:type="dxa" w:w="554"/>
            <w:vAlign w:val="top"/>
          </w:tcPr>
          <w:p>
            <w:pPr>
              <w:spacing w:after="0" w:line="240" w:lineRule="auto"/>
              <w:jc w:val="center"/>
            </w:pPr>
            <w:r>
              <w:rPr>
                <w:b w:val="0"/>
                <w:i w:val="0"/>
                <w:sz w:val="16"/>
              </w:rPr>
              <w:t>3</w:t>
            </w:r>
          </w:p>
        </w:tc>
        <w:tc>
          <w:tcPr>
            <w:tcW w:type="dxa" w:w="554"/>
            <w:vAlign w:val="top"/>
          </w:tcPr>
          <w:p>
            <w:pPr>
              <w:spacing w:after="0" w:line="240" w:lineRule="auto"/>
              <w:jc w:val="center"/>
            </w:pPr>
            <w:r>
              <w:rPr>
                <w:b w:val="0"/>
                <w:i w:val="0"/>
                <w:sz w:val="16"/>
              </w:rPr>
              <w:t>4</w:t>
            </w:r>
          </w:p>
        </w:tc>
        <w:tc>
          <w:tcPr>
            <w:tcW w:type="dxa" w:w="942"/>
            <w:vAlign w:val="top"/>
          </w:tcPr>
          <w:p>
            <w:pPr>
              <w:spacing w:after="0" w:line="240" w:lineRule="auto"/>
              <w:jc w:val="center"/>
            </w:pPr>
            <w:r>
              <w:rPr>
                <w:b w:val="0"/>
                <w:i w:val="0"/>
                <w:sz w:val="16"/>
              </w:rPr>
              <w:t>Neutral</w:t>
            </w:r>
          </w:p>
        </w:tc>
        <w:tc>
          <w:tcPr>
            <w:tcW w:type="dxa" w:w="1663"/>
            <w:vAlign w:val="top"/>
          </w:tcPr>
          <w:p>
            <w:pPr>
              <w:spacing w:after="0" w:line="240" w:lineRule="auto"/>
            </w:pPr>
            <w:r>
              <w:rPr>
                <w:b w:val="0"/>
                <w:i w:val="0"/>
                <w:sz w:val="16"/>
              </w:rPr>
              <w:t>Despliegue y cierre</w:t>
            </w:r>
          </w:p>
        </w:tc>
        <w:tc>
          <w:tcPr>
            <w:tcW w:type="dxa" w:w="1552"/>
            <w:vAlign w:val="top"/>
          </w:tcPr>
          <w:p>
            <w:pPr>
              <w:spacing w:after="0" w:line="240" w:lineRule="auto"/>
            </w:pPr>
            <w:r>
              <w:rPr>
                <w:b w:val="0"/>
                <w:i w:val="0"/>
                <w:sz w:val="16"/>
              </w:rPr>
              <w:t>Mantener satisfecha</w:t>
            </w:r>
          </w:p>
        </w:tc>
      </w:tr>
      <w:tr>
        <w:trPr>
          <w:cantSplit w:val="true"/>
        </w:trPr>
        <w:tc>
          <w:tcPr>
            <w:tcW w:type="dxa" w:w="554"/>
            <w:vAlign w:val="top"/>
            <w:shd w:val="clear" w:color="auto" w:fill="F2F5F9"/>
          </w:tcPr>
          <w:p>
            <w:pPr>
              <w:spacing w:after="0" w:line="240" w:lineRule="auto"/>
              <w:jc w:val="center"/>
            </w:pPr>
            <w:r>
              <w:rPr>
                <w:b w:val="0"/>
                <w:i w:val="0"/>
                <w:sz w:val="16"/>
              </w:rPr>
              <w:t>S12</w:t>
            </w:r>
          </w:p>
        </w:tc>
        <w:tc>
          <w:tcPr>
            <w:tcW w:type="dxa" w:w="2993"/>
            <w:vAlign w:val="top"/>
            <w:shd w:val="clear" w:color="auto" w:fill="F2F5F9"/>
          </w:tcPr>
          <w:p>
            <w:pPr>
              <w:spacing w:after="0" w:line="240" w:lineRule="auto"/>
            </w:pPr>
            <w:r>
              <w:rPr>
                <w:b/>
                <w:i w:val="0"/>
                <w:sz w:val="16"/>
              </w:rPr>
              <w:t>Dirección General</w:t>
            </w:r>
          </w:p>
          <w:p>
            <w:pPr>
              <w:spacing w:after="0" w:line="240" w:lineRule="auto"/>
            </w:pPr>
            <w:r>
              <w:rPr>
                <w:b w:val="0"/>
                <w:i w:val="0"/>
                <w:sz w:val="16"/>
              </w:rPr>
              <w:t>HRDC</w:t>
            </w:r>
          </w:p>
        </w:tc>
        <w:tc>
          <w:tcPr>
            <w:tcW w:type="dxa" w:w="2106"/>
            <w:vAlign w:val="top"/>
            <w:shd w:val="clear" w:color="auto" w:fill="F2F5F9"/>
          </w:tcPr>
          <w:p>
            <w:pPr>
              <w:spacing w:after="0" w:line="240" w:lineRule="auto"/>
            </w:pPr>
            <w:r>
              <w:rPr>
                <w:b w:val="0"/>
                <w:i w:val="0"/>
                <w:sz w:val="16"/>
              </w:rPr>
              <w:t>Aprobador institucional</w:t>
            </w:r>
          </w:p>
        </w:tc>
        <w:tc>
          <w:tcPr>
            <w:tcW w:type="dxa" w:w="3880"/>
            <w:vAlign w:val="top"/>
            <w:shd w:val="clear" w:color="auto" w:fill="F2F5F9"/>
          </w:tcPr>
          <w:p>
            <w:pPr>
              <w:spacing w:after="0" w:line="240" w:lineRule="auto"/>
            </w:pPr>
            <w:r>
              <w:rPr>
                <w:b w:val="0"/>
                <w:i w:val="0"/>
                <w:sz w:val="16"/>
              </w:rPr>
              <w:t>Cero costo de desarrollo, riesgo operativo nulo y definición del costo recurrente.</w:t>
            </w:r>
          </w:p>
        </w:tc>
        <w:tc>
          <w:tcPr>
            <w:tcW w:type="dxa" w:w="554"/>
            <w:vAlign w:val="top"/>
            <w:shd w:val="clear" w:color="auto" w:fill="F2F5F9"/>
          </w:tcPr>
          <w:p>
            <w:pPr>
              <w:spacing w:after="0" w:line="240" w:lineRule="auto"/>
              <w:jc w:val="center"/>
            </w:pPr>
            <w:r>
              <w:rPr>
                <w:b w:val="0"/>
                <w:i w:val="0"/>
                <w:sz w:val="16"/>
              </w:rPr>
              <w:t>3</w:t>
            </w:r>
          </w:p>
        </w:tc>
        <w:tc>
          <w:tcPr>
            <w:tcW w:type="dxa" w:w="554"/>
            <w:vAlign w:val="top"/>
            <w:shd w:val="clear" w:color="auto" w:fill="F2F5F9"/>
          </w:tcPr>
          <w:p>
            <w:pPr>
              <w:spacing w:after="0" w:line="240" w:lineRule="auto"/>
              <w:jc w:val="center"/>
            </w:pPr>
            <w:r>
              <w:rPr>
                <w:b w:val="0"/>
                <w:i w:val="0"/>
                <w:sz w:val="16"/>
              </w:rPr>
              <w:t>5</w:t>
            </w:r>
          </w:p>
        </w:tc>
        <w:tc>
          <w:tcPr>
            <w:tcW w:type="dxa" w:w="942"/>
            <w:vAlign w:val="top"/>
            <w:shd w:val="clear" w:color="auto" w:fill="F2F5F9"/>
          </w:tcPr>
          <w:p>
            <w:pPr>
              <w:spacing w:after="0" w:line="240" w:lineRule="auto"/>
              <w:jc w:val="center"/>
            </w:pPr>
            <w:r>
              <w:rPr>
                <w:b w:val="0"/>
                <w:i w:val="0"/>
                <w:sz w:val="16"/>
              </w:rPr>
              <w:t>Neutral</w:t>
            </w:r>
          </w:p>
        </w:tc>
        <w:tc>
          <w:tcPr>
            <w:tcW w:type="dxa" w:w="1663"/>
            <w:vAlign w:val="top"/>
            <w:shd w:val="clear" w:color="auto" w:fill="F2F5F9"/>
          </w:tcPr>
          <w:p>
            <w:pPr>
              <w:spacing w:after="0" w:line="240" w:lineRule="auto"/>
            </w:pPr>
            <w:r>
              <w:rPr>
                <w:b w:val="0"/>
                <w:i w:val="0"/>
                <w:sz w:val="16"/>
              </w:rPr>
              <w:t>Inicio y cierre</w:t>
            </w:r>
          </w:p>
        </w:tc>
        <w:tc>
          <w:tcPr>
            <w:tcW w:type="dxa" w:w="1552"/>
            <w:vAlign w:val="top"/>
            <w:shd w:val="clear" w:color="auto" w:fill="F2F5F9"/>
          </w:tcPr>
          <w:p>
            <w:pPr>
              <w:spacing w:after="0" w:line="240" w:lineRule="auto"/>
            </w:pPr>
            <w:r>
              <w:rPr>
                <w:b w:val="0"/>
                <w:i w:val="0"/>
                <w:sz w:val="16"/>
              </w:rPr>
              <w:t>Mantener satisfecha</w:t>
            </w:r>
          </w:p>
        </w:tc>
      </w:tr>
      <w:tr>
        <w:trPr>
          <w:cantSplit w:val="true"/>
        </w:trPr>
        <w:tc>
          <w:tcPr>
            <w:tcW w:type="dxa" w:w="554"/>
            <w:vAlign w:val="top"/>
          </w:tcPr>
          <w:p>
            <w:pPr>
              <w:spacing w:after="0" w:line="240" w:lineRule="auto"/>
              <w:jc w:val="center"/>
            </w:pPr>
            <w:r>
              <w:rPr>
                <w:b w:val="0"/>
                <w:i w:val="0"/>
                <w:sz w:val="16"/>
              </w:rPr>
              <w:t>S13</w:t>
            </w:r>
          </w:p>
        </w:tc>
        <w:tc>
          <w:tcPr>
            <w:tcW w:type="dxa" w:w="2993"/>
            <w:vAlign w:val="top"/>
          </w:tcPr>
          <w:p>
            <w:pPr>
              <w:spacing w:after="0" w:line="240" w:lineRule="auto"/>
            </w:pPr>
            <w:r>
              <w:rPr>
                <w:b/>
                <w:i w:val="0"/>
                <w:sz w:val="16"/>
              </w:rPr>
              <w:t>Donantes voluntarios (incluye zonas rurales)</w:t>
            </w:r>
          </w:p>
          <w:p>
            <w:pPr>
              <w:spacing w:after="0" w:line="240" w:lineRule="auto"/>
            </w:pPr>
            <w:r>
              <w:rPr>
                <w:b w:val="0"/>
                <w:i w:val="0"/>
                <w:sz w:val="16"/>
              </w:rPr>
              <w:t>Comunidad de Cajamarca</w:t>
            </w:r>
          </w:p>
        </w:tc>
        <w:tc>
          <w:tcPr>
            <w:tcW w:type="dxa" w:w="2106"/>
            <w:vAlign w:val="top"/>
          </w:tcPr>
          <w:p>
            <w:pPr>
              <w:spacing w:after="0" w:line="240" w:lineRule="auto"/>
            </w:pPr>
            <w:r>
              <w:rPr>
                <w:b w:val="0"/>
                <w:i w:val="0"/>
                <w:sz w:val="16"/>
              </w:rPr>
              <w:t>Usuarios finales del portal</w:t>
            </w:r>
          </w:p>
        </w:tc>
        <w:tc>
          <w:tcPr>
            <w:tcW w:type="dxa" w:w="3880"/>
            <w:vAlign w:val="top"/>
          </w:tcPr>
          <w:p>
            <w:pPr>
              <w:spacing w:after="0" w:line="240" w:lineRule="auto"/>
            </w:pPr>
            <w:r>
              <w:rPr>
                <w:b w:val="0"/>
                <w:i w:val="0"/>
                <w:sz w:val="16"/>
              </w:rPr>
              <w:t>Saber cuándo pueden volver a donar, ver su resultado y no recibir mensajes que no autorizaron.</w:t>
            </w:r>
          </w:p>
        </w:tc>
        <w:tc>
          <w:tcPr>
            <w:tcW w:type="dxa" w:w="554"/>
            <w:vAlign w:val="top"/>
          </w:tcPr>
          <w:p>
            <w:pPr>
              <w:spacing w:after="0" w:line="240" w:lineRule="auto"/>
              <w:jc w:val="center"/>
            </w:pPr>
            <w:r>
              <w:rPr>
                <w:b w:val="0"/>
                <w:i w:val="0"/>
                <w:sz w:val="16"/>
              </w:rPr>
              <w:t>4</w:t>
            </w:r>
          </w:p>
        </w:tc>
        <w:tc>
          <w:tcPr>
            <w:tcW w:type="dxa" w:w="554"/>
            <w:vAlign w:val="top"/>
          </w:tcPr>
          <w:p>
            <w:pPr>
              <w:spacing w:after="0" w:line="240" w:lineRule="auto"/>
              <w:jc w:val="center"/>
            </w:pPr>
            <w:r>
              <w:rPr>
                <w:b w:val="0"/>
                <w:i w:val="0"/>
                <w:sz w:val="16"/>
              </w:rPr>
              <w:t>2</w:t>
            </w:r>
          </w:p>
        </w:tc>
        <w:tc>
          <w:tcPr>
            <w:tcW w:type="dxa" w:w="942"/>
            <w:vAlign w:val="top"/>
          </w:tcPr>
          <w:p>
            <w:pPr>
              <w:spacing w:after="0" w:line="240" w:lineRule="auto"/>
              <w:jc w:val="center"/>
            </w:pPr>
            <w:r>
              <w:rPr>
                <w:b w:val="0"/>
                <w:i w:val="0"/>
                <w:sz w:val="16"/>
              </w:rPr>
              <w:t>Apoya</w:t>
            </w:r>
          </w:p>
        </w:tc>
        <w:tc>
          <w:tcPr>
            <w:tcW w:type="dxa" w:w="1663"/>
            <w:vAlign w:val="top"/>
          </w:tcPr>
          <w:p>
            <w:pPr>
              <w:spacing w:after="0" w:line="240" w:lineRule="auto"/>
            </w:pPr>
            <w:r>
              <w:rPr>
                <w:b w:val="0"/>
                <w:i w:val="0"/>
                <w:sz w:val="16"/>
              </w:rPr>
              <w:t>Piloto y operación</w:t>
            </w:r>
          </w:p>
        </w:tc>
        <w:tc>
          <w:tcPr>
            <w:tcW w:type="dxa" w:w="1552"/>
            <w:vAlign w:val="top"/>
          </w:tcPr>
          <w:p>
            <w:pPr>
              <w:spacing w:after="0" w:line="240" w:lineRule="auto"/>
            </w:pPr>
            <w:r>
              <w:rPr>
                <w:b w:val="0"/>
                <w:i w:val="0"/>
                <w:sz w:val="16"/>
              </w:rPr>
              <w:t>Mantener informados</w:t>
            </w:r>
          </w:p>
        </w:tc>
      </w:tr>
      <w:tr>
        <w:trPr>
          <w:cantSplit w:val="true"/>
        </w:trPr>
        <w:tc>
          <w:tcPr>
            <w:tcW w:type="dxa" w:w="554"/>
            <w:vAlign w:val="top"/>
            <w:shd w:val="clear" w:color="auto" w:fill="F2F5F9"/>
          </w:tcPr>
          <w:p>
            <w:pPr>
              <w:spacing w:after="0" w:line="240" w:lineRule="auto"/>
              <w:jc w:val="center"/>
            </w:pPr>
            <w:r>
              <w:rPr>
                <w:b w:val="0"/>
                <w:i w:val="0"/>
                <w:sz w:val="16"/>
              </w:rPr>
              <w:t>S14</w:t>
            </w:r>
          </w:p>
        </w:tc>
        <w:tc>
          <w:tcPr>
            <w:tcW w:type="dxa" w:w="2993"/>
            <w:vAlign w:val="top"/>
            <w:shd w:val="clear" w:color="auto" w:fill="F2F5F9"/>
          </w:tcPr>
          <w:p>
            <w:pPr>
              <w:spacing w:after="0" w:line="240" w:lineRule="auto"/>
            </w:pPr>
            <w:r>
              <w:rPr>
                <w:b/>
                <w:i w:val="0"/>
                <w:sz w:val="16"/>
              </w:rPr>
              <w:t>Proveedores de servicios en la nube</w:t>
            </w:r>
          </w:p>
          <w:p>
            <w:pPr>
              <w:spacing w:after="0" w:line="240" w:lineRule="auto"/>
            </w:pPr>
            <w:r>
              <w:rPr>
                <w:b w:val="0"/>
                <w:i w:val="0"/>
                <w:sz w:val="16"/>
              </w:rPr>
              <w:t>Supabase, Vercel, Render, Google</w:t>
            </w:r>
          </w:p>
        </w:tc>
        <w:tc>
          <w:tcPr>
            <w:tcW w:type="dxa" w:w="2106"/>
            <w:vAlign w:val="top"/>
            <w:shd w:val="clear" w:color="auto" w:fill="F2F5F9"/>
          </w:tcPr>
          <w:p>
            <w:pPr>
              <w:spacing w:after="0" w:line="240" w:lineRule="auto"/>
            </w:pPr>
            <w:r>
              <w:rPr>
                <w:b w:val="0"/>
                <w:i w:val="0"/>
                <w:sz w:val="16"/>
              </w:rPr>
              <w:t>Proveedores de infraestructura</w:t>
            </w:r>
          </w:p>
        </w:tc>
        <w:tc>
          <w:tcPr>
            <w:tcW w:type="dxa" w:w="3880"/>
            <w:vAlign w:val="top"/>
            <w:shd w:val="clear" w:color="auto" w:fill="F2F5F9"/>
          </w:tcPr>
          <w:p>
            <w:pPr>
              <w:spacing w:after="0" w:line="240" w:lineRule="auto"/>
            </w:pPr>
            <w:r>
              <w:rPr>
                <w:b w:val="0"/>
                <w:i w:val="0"/>
                <w:sz w:val="16"/>
              </w:rPr>
              <w:t>Uso dentro de los términos de cada plan.</w:t>
            </w:r>
          </w:p>
        </w:tc>
        <w:tc>
          <w:tcPr>
            <w:tcW w:type="dxa" w:w="554"/>
            <w:vAlign w:val="top"/>
            <w:shd w:val="clear" w:color="auto" w:fill="F2F5F9"/>
          </w:tcPr>
          <w:p>
            <w:pPr>
              <w:spacing w:after="0" w:line="240" w:lineRule="auto"/>
              <w:jc w:val="center"/>
            </w:pPr>
            <w:r>
              <w:rPr>
                <w:b w:val="0"/>
                <w:i w:val="0"/>
                <w:sz w:val="16"/>
              </w:rPr>
              <w:t>1</w:t>
            </w:r>
          </w:p>
        </w:tc>
        <w:tc>
          <w:tcPr>
            <w:tcW w:type="dxa" w:w="554"/>
            <w:vAlign w:val="top"/>
            <w:shd w:val="clear" w:color="auto" w:fill="F2F5F9"/>
          </w:tcPr>
          <w:p>
            <w:pPr>
              <w:spacing w:after="0" w:line="240" w:lineRule="auto"/>
              <w:jc w:val="center"/>
            </w:pPr>
            <w:r>
              <w:rPr>
                <w:b w:val="0"/>
                <w:i w:val="0"/>
                <w:sz w:val="16"/>
              </w:rPr>
              <w:t>3</w:t>
            </w:r>
          </w:p>
        </w:tc>
        <w:tc>
          <w:tcPr>
            <w:tcW w:type="dxa" w:w="942"/>
            <w:vAlign w:val="top"/>
            <w:shd w:val="clear" w:color="auto" w:fill="F2F5F9"/>
          </w:tcPr>
          <w:p>
            <w:pPr>
              <w:spacing w:after="0" w:line="240" w:lineRule="auto"/>
              <w:jc w:val="center"/>
            </w:pPr>
            <w:r>
              <w:rPr>
                <w:b w:val="0"/>
                <w:i w:val="0"/>
                <w:sz w:val="16"/>
              </w:rPr>
              <w:t>Neutral</w:t>
            </w:r>
          </w:p>
        </w:tc>
        <w:tc>
          <w:tcPr>
            <w:tcW w:type="dxa" w:w="1663"/>
            <w:vAlign w:val="top"/>
            <w:shd w:val="clear" w:color="auto" w:fill="F2F5F9"/>
          </w:tcPr>
          <w:p>
            <w:pPr>
              <w:spacing w:after="0" w:line="240" w:lineRule="auto"/>
            </w:pPr>
            <w:r>
              <w:rPr>
                <w:b w:val="0"/>
                <w:i w:val="0"/>
                <w:sz w:val="16"/>
              </w:rPr>
              <w:t>Desarrollo y operación</w:t>
            </w:r>
          </w:p>
        </w:tc>
        <w:tc>
          <w:tcPr>
            <w:tcW w:type="dxa" w:w="1552"/>
            <w:vAlign w:val="top"/>
            <w:shd w:val="clear" w:color="auto" w:fill="F2F5F9"/>
          </w:tcPr>
          <w:p>
            <w:pPr>
              <w:spacing w:after="0" w:line="240" w:lineRule="auto"/>
            </w:pPr>
            <w:r>
              <w:rPr>
                <w:b w:val="0"/>
                <w:i w:val="0"/>
                <w:sz w:val="16"/>
              </w:rPr>
              <w:t>Monitorear</w:t>
            </w:r>
          </w:p>
        </w:tc>
      </w:tr>
      <w:tr>
        <w:trPr>
          <w:cantSplit w:val="true"/>
        </w:trPr>
        <w:tc>
          <w:tcPr>
            <w:tcW w:type="dxa" w:w="554"/>
            <w:vAlign w:val="top"/>
          </w:tcPr>
          <w:p>
            <w:pPr>
              <w:spacing w:after="0" w:line="240" w:lineRule="auto"/>
              <w:jc w:val="center"/>
            </w:pPr>
            <w:r>
              <w:rPr>
                <w:b w:val="0"/>
                <w:i w:val="0"/>
                <w:sz w:val="16"/>
              </w:rPr>
              <w:t>S15</w:t>
            </w:r>
          </w:p>
        </w:tc>
        <w:tc>
          <w:tcPr>
            <w:tcW w:type="dxa" w:w="2993"/>
            <w:vAlign w:val="top"/>
          </w:tcPr>
          <w:p>
            <w:pPr>
              <w:spacing w:after="0" w:line="240" w:lineRule="auto"/>
            </w:pPr>
            <w:r>
              <w:rPr>
                <w:b/>
                <w:i w:val="0"/>
                <w:sz w:val="16"/>
              </w:rPr>
              <w:t>DIRESA Cajamarca / MINSA</w:t>
            </w:r>
          </w:p>
          <w:p>
            <w:pPr>
              <w:spacing w:after="0" w:line="240" w:lineRule="auto"/>
            </w:pPr>
            <w:r>
              <w:rPr>
                <w:b w:val="0"/>
                <w:i w:val="0"/>
                <w:sz w:val="16"/>
              </w:rPr>
              <w:t>Sector salud regional</w:t>
            </w:r>
          </w:p>
        </w:tc>
        <w:tc>
          <w:tcPr>
            <w:tcW w:type="dxa" w:w="2106"/>
            <w:vAlign w:val="top"/>
          </w:tcPr>
          <w:p>
            <w:pPr>
              <w:spacing w:after="0" w:line="240" w:lineRule="auto"/>
            </w:pPr>
            <w:r>
              <w:rPr>
                <w:b w:val="0"/>
                <w:i w:val="0"/>
                <w:sz w:val="16"/>
              </w:rPr>
              <w:t>Regulador y aliado potencial</w:t>
            </w:r>
          </w:p>
        </w:tc>
        <w:tc>
          <w:tcPr>
            <w:tcW w:type="dxa" w:w="3880"/>
            <w:vAlign w:val="top"/>
          </w:tcPr>
          <w:p>
            <w:pPr>
              <w:spacing w:after="0" w:line="240" w:lineRule="auto"/>
            </w:pPr>
            <w:r>
              <w:rPr>
                <w:b w:val="0"/>
                <w:i w:val="0"/>
                <w:sz w:val="16"/>
              </w:rPr>
              <w:t>Alineación con normas sanitarias y de protección de datos.</w:t>
            </w:r>
          </w:p>
        </w:tc>
        <w:tc>
          <w:tcPr>
            <w:tcW w:type="dxa" w:w="554"/>
            <w:vAlign w:val="top"/>
          </w:tcPr>
          <w:p>
            <w:pPr>
              <w:spacing w:after="0" w:line="240" w:lineRule="auto"/>
              <w:jc w:val="center"/>
            </w:pPr>
            <w:r>
              <w:rPr>
                <w:b w:val="0"/>
                <w:i w:val="0"/>
                <w:sz w:val="16"/>
              </w:rPr>
              <w:t>2</w:t>
            </w:r>
          </w:p>
        </w:tc>
        <w:tc>
          <w:tcPr>
            <w:tcW w:type="dxa" w:w="554"/>
            <w:vAlign w:val="top"/>
          </w:tcPr>
          <w:p>
            <w:pPr>
              <w:spacing w:after="0" w:line="240" w:lineRule="auto"/>
              <w:jc w:val="center"/>
            </w:pPr>
            <w:r>
              <w:rPr>
                <w:b w:val="0"/>
                <w:i w:val="0"/>
                <w:sz w:val="16"/>
              </w:rPr>
              <w:t>4</w:t>
            </w:r>
          </w:p>
        </w:tc>
        <w:tc>
          <w:tcPr>
            <w:tcW w:type="dxa" w:w="942"/>
            <w:vAlign w:val="top"/>
          </w:tcPr>
          <w:p>
            <w:pPr>
              <w:spacing w:after="0" w:line="240" w:lineRule="auto"/>
              <w:jc w:val="center"/>
            </w:pPr>
            <w:r>
              <w:rPr>
                <w:b w:val="0"/>
                <w:i w:val="0"/>
                <w:sz w:val="16"/>
              </w:rPr>
              <w:t>Neutral</w:t>
            </w:r>
          </w:p>
        </w:tc>
        <w:tc>
          <w:tcPr>
            <w:tcW w:type="dxa" w:w="1663"/>
            <w:vAlign w:val="top"/>
          </w:tcPr>
          <w:p>
            <w:pPr>
              <w:spacing w:after="0" w:line="240" w:lineRule="auto"/>
            </w:pPr>
            <w:r>
              <w:rPr>
                <w:b w:val="0"/>
                <w:i w:val="0"/>
                <w:sz w:val="16"/>
              </w:rPr>
              <w:t>Cierre y escalamiento</w:t>
            </w:r>
          </w:p>
        </w:tc>
        <w:tc>
          <w:tcPr>
            <w:tcW w:type="dxa" w:w="1552"/>
            <w:vAlign w:val="top"/>
          </w:tcPr>
          <w:p>
            <w:pPr>
              <w:spacing w:after="0" w:line="240" w:lineRule="auto"/>
            </w:pPr>
            <w:r>
              <w:rPr>
                <w:b w:val="0"/>
                <w:i w:val="0"/>
                <w:sz w:val="16"/>
              </w:rPr>
              <w:t>Mantener satisfecha</w:t>
            </w:r>
          </w:p>
        </w:tc>
      </w:tr>
    </w:tbl>
    <w:p>
      <w:pPr>
        <w:spacing w:after="80"/>
      </w:pPr>
    </w:p>
    <w:p>
      <w:pPr>
        <w:sectPr>
          <w:headerReference w:type="default" r:id="rId25"/>
          <w:footerReference w:type="default" r:id="rId26"/>
          <w:pgSz w:w="16838" w:h="11906" w:orient="landscape"/>
          <w:pgMar w:top="1134" w:right="1020" w:bottom="1020" w:left="1020" w:header="720" w:footer="720" w:gutter="0"/>
          <w:cols w:space="720"/>
          <w:docGrid w:linePitch="360"/>
        </w:sectPr>
      </w:pPr>
    </w:p>
    <w:p>
      <w:pPr>
        <w:pStyle w:val="Heading2"/>
      </w:pPr>
      <w:r>
        <w:t>2.2 Matriz de interés vs. influencia</w:t>
      </w:r>
    </w:p>
    <w:p>
      <w:pPr>
        <w:keepNext/>
        <w:jc w:val="center"/>
      </w:pPr>
      <w:r>
        <w:drawing>
          <wp:inline xmlns:a="http://schemas.openxmlformats.org/drawingml/2006/main" xmlns:pic="http://schemas.openxmlformats.org/drawingml/2006/picture">
            <wp:extent cx="4860000" cy="3842370"/>
            <wp:docPr id="1" name="Picture 1"/>
            <wp:cNvGraphicFramePr>
              <a:graphicFrameLocks noChangeAspect="1"/>
            </wp:cNvGraphicFramePr>
            <a:graphic>
              <a:graphicData uri="http://schemas.openxmlformats.org/drawingml/2006/picture">
                <pic:pic>
                  <pic:nvPicPr>
                    <pic:cNvPr id="0" name="matriz_interes.png"/>
                    <pic:cNvPicPr/>
                  </pic:nvPicPr>
                  <pic:blipFill>
                    <a:blip r:embed="rId9"/>
                    <a:stretch>
                      <a:fillRect/>
                    </a:stretch>
                  </pic:blipFill>
                  <pic:spPr>
                    <a:xfrm>
                      <a:off x="0" y="0"/>
                      <a:ext cx="4860000" cy="3842370"/>
                    </a:xfrm>
                    <a:prstGeom prst="rect"/>
                  </pic:spPr>
                </pic:pic>
              </a:graphicData>
            </a:graphic>
          </wp:inline>
        </w:drawing>
      </w:r>
    </w:p>
    <w:p>
      <w:pPr>
        <w:jc w:val="center"/>
      </w:pPr>
      <w:r>
        <w:rPr>
          <w:b/>
          <w:color w:val="1F4E79"/>
          <w:sz w:val="19"/>
        </w:rPr>
        <w:t xml:space="preserve">Figura 1. </w:t>
      </w:r>
      <w:r>
        <w:rPr>
          <w:i/>
          <w:sz w:val="19"/>
        </w:rPr>
        <w:t>Matriz de interés vs. influencia (los códigos S01–S15 corresponden al registro de stakeholders)</w:t>
      </w:r>
    </w:p>
    <w:p>
      <w:pPr>
        <w:jc w:val="both"/>
      </w:pPr>
      <w:r>
        <w:rPr>
          <w:b/>
          <w:i w:val="0"/>
        </w:rPr>
        <w:t>Interpretación.</w:t>
      </w:r>
      <w:r>
        <w:rPr>
          <w:b w:val="0"/>
          <w:i w:val="0"/>
        </w:rPr>
        <w:t xml:space="preserve"> El equipo, la docente, la Dra. Marimar y la Jefatura están en el cuadrante «gestionar de cerca»: se les comunica con mayor frecuencia y participan en decisiones. La Dirección General, la OEI y la DIRESA tienen mucha influencia y menos interés cotidiano: se les «mantiene satisfechos» con informes puntuales. El personal de enfermería y los donantes tienen alto interés y poca influencia: se les «mantiene informados» y se les consulta en las pruebas.</w:t>
      </w:r>
    </w:p>
    <w:p>
      <w:pPr>
        <w:pStyle w:val="Heading2"/>
      </w:pPr>
      <w:r>
        <w:t>2.3 Cubo de stakeholders y modelo de prominencia</w:t>
      </w:r>
    </w:p>
    <w:p>
      <w:r>
        <w:rPr>
          <w:b w:val="0"/>
          <w:i w:val="0"/>
        </w:rPr>
        <w:t>El cubo de stakeholders agrega la actitud a la matriz poder–interés. El modelo de prominencia (</w:t>
      </w:r>
      <w:r>
        <w:rPr>
          <w:b w:val="0"/>
          <w:i/>
        </w:rPr>
        <w:t>salience</w:t>
      </w:r>
      <w:r>
        <w:rPr>
          <w:b w:val="0"/>
          <w:i w:val="0"/>
        </w:rPr>
        <w:t xml:space="preserve">) clasifica a los interesados según su </w:t>
      </w:r>
      <w:r>
        <w:rPr>
          <w:b/>
          <w:i w:val="0"/>
        </w:rPr>
        <w:t>poder</w:t>
      </w:r>
      <w:r>
        <w:rPr>
          <w:b w:val="0"/>
          <w:i w:val="0"/>
        </w:rPr>
        <w:t xml:space="preserve">, </w:t>
      </w:r>
      <w:r>
        <w:rPr>
          <w:b/>
          <w:i w:val="0"/>
        </w:rPr>
        <w:t>urgencia</w:t>
      </w:r>
      <w:r>
        <w:rPr>
          <w:b w:val="0"/>
          <w:i w:val="0"/>
        </w:rPr>
        <w:t xml:space="preserve"> y </w:t>
      </w:r>
      <w:r>
        <w:rPr>
          <w:b/>
          <w:i w:val="0"/>
        </w:rPr>
        <w:t>legitimidad</w:t>
      </w:r>
      <w:r>
        <w:rPr>
          <w:b w:val="0"/>
          <w:i w:val="0"/>
        </w:rPr>
        <w:t>.</w:t>
      </w:r>
    </w:p>
    <w:p>
      <w:pPr>
        <w:keepNext/>
        <w:spacing w:after="60"/>
      </w:pPr>
      <w:r>
        <w:rPr>
          <w:b/>
          <w:color w:val="1F4E79"/>
          <w:sz w:val="19"/>
        </w:rPr>
        <w:t xml:space="preserve">Tabla 12. </w:t>
      </w:r>
      <w:r>
        <w:rPr>
          <w:i/>
          <w:sz w:val="19"/>
        </w:rPr>
        <w:t>Prominencia y cubo de stakeholders (interesados principales)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345"/>
        <w:gridCol w:w="1345"/>
        <w:gridCol w:w="1345"/>
        <w:gridCol w:w="1345"/>
        <w:gridCol w:w="1345"/>
        <w:gridCol w:w="1345"/>
        <w:gridCol w:w="1345"/>
      </w:tblGrid>
      <w:tr>
        <w:trPr>
          <w:tblHeader w:val="true"/>
        </w:trPr>
        <w:tc>
          <w:tcPr>
            <w:tcW w:type="dxa" w:w="575"/>
            <w:shd w:val="clear" w:color="auto" w:fill="1F4E79"/>
            <w:vAlign w:val="center"/>
          </w:tcPr>
          <w:p>
            <w:pPr>
              <w:spacing w:after="0"/>
              <w:jc w:val="center"/>
            </w:pPr>
            <w:r>
              <w:rPr>
                <w:b/>
                <w:color w:val="FFFFFF"/>
                <w:sz w:val="17"/>
              </w:rPr>
              <w:t>ID</w:t>
            </w:r>
          </w:p>
        </w:tc>
        <w:tc>
          <w:tcPr>
            <w:tcW w:type="dxa" w:w="2614"/>
            <w:shd w:val="clear" w:color="auto" w:fill="1F4E79"/>
            <w:vAlign w:val="center"/>
          </w:tcPr>
          <w:p>
            <w:pPr>
              <w:spacing w:after="0"/>
              <w:jc w:val="center"/>
            </w:pPr>
            <w:r>
              <w:rPr>
                <w:b/>
                <w:color w:val="FFFFFF"/>
                <w:sz w:val="17"/>
              </w:rPr>
              <w:t>Interesado</w:t>
            </w:r>
          </w:p>
        </w:tc>
        <w:tc>
          <w:tcPr>
            <w:tcW w:type="dxa" w:w="889"/>
            <w:shd w:val="clear" w:color="auto" w:fill="1F4E79"/>
            <w:vAlign w:val="center"/>
          </w:tcPr>
          <w:p>
            <w:pPr>
              <w:spacing w:after="0"/>
              <w:jc w:val="center"/>
            </w:pPr>
            <w:r>
              <w:rPr>
                <w:b/>
                <w:color w:val="FFFFFF"/>
                <w:sz w:val="17"/>
              </w:rPr>
              <w:t>Poder</w:t>
            </w:r>
          </w:p>
        </w:tc>
        <w:tc>
          <w:tcPr>
            <w:tcW w:type="dxa" w:w="941"/>
            <w:shd w:val="clear" w:color="auto" w:fill="1F4E79"/>
            <w:vAlign w:val="center"/>
          </w:tcPr>
          <w:p>
            <w:pPr>
              <w:spacing w:after="0"/>
              <w:jc w:val="center"/>
            </w:pPr>
            <w:r>
              <w:rPr>
                <w:b/>
                <w:color w:val="FFFFFF"/>
                <w:sz w:val="17"/>
              </w:rPr>
              <w:t>Urgencia</w:t>
            </w:r>
          </w:p>
        </w:tc>
        <w:tc>
          <w:tcPr>
            <w:tcW w:type="dxa" w:w="1046"/>
            <w:shd w:val="clear" w:color="auto" w:fill="1F4E79"/>
            <w:vAlign w:val="center"/>
          </w:tcPr>
          <w:p>
            <w:pPr>
              <w:spacing w:after="0"/>
              <w:jc w:val="center"/>
            </w:pPr>
            <w:r>
              <w:rPr>
                <w:b/>
                <w:color w:val="FFFFFF"/>
                <w:sz w:val="17"/>
              </w:rPr>
              <w:t>Legitimidad</w:t>
            </w:r>
          </w:p>
        </w:tc>
        <w:tc>
          <w:tcPr>
            <w:tcW w:type="dxa" w:w="1255"/>
            <w:shd w:val="clear" w:color="auto" w:fill="1F4E79"/>
            <w:vAlign w:val="center"/>
          </w:tcPr>
          <w:p>
            <w:pPr>
              <w:spacing w:after="0"/>
              <w:jc w:val="center"/>
            </w:pPr>
            <w:r>
              <w:rPr>
                <w:b/>
                <w:color w:val="FFFFFF"/>
                <w:sz w:val="17"/>
              </w:rPr>
              <w:t>Clase</w:t>
            </w:r>
          </w:p>
        </w:tc>
        <w:tc>
          <w:tcPr>
            <w:tcW w:type="dxa" w:w="2092"/>
            <w:shd w:val="clear" w:color="auto" w:fill="1F4E79"/>
            <w:vAlign w:val="center"/>
          </w:tcPr>
          <w:p>
            <w:pPr>
              <w:spacing w:after="0"/>
              <w:jc w:val="center"/>
            </w:pPr>
            <w:r>
              <w:rPr>
                <w:b/>
                <w:color w:val="FFFFFF"/>
                <w:sz w:val="17"/>
              </w:rPr>
              <w:t>Actitud (cubo)</w:t>
            </w:r>
          </w:p>
        </w:tc>
      </w:tr>
      <w:tr>
        <w:trPr>
          <w:cantSplit w:val="true"/>
        </w:trPr>
        <w:tc>
          <w:tcPr>
            <w:tcW w:type="dxa" w:w="575"/>
            <w:vAlign w:val="top"/>
          </w:tcPr>
          <w:p>
            <w:pPr>
              <w:spacing w:after="0" w:line="240" w:lineRule="auto"/>
              <w:jc w:val="center"/>
            </w:pPr>
            <w:r>
              <w:rPr>
                <w:b w:val="0"/>
                <w:i w:val="0"/>
                <w:sz w:val="17"/>
              </w:rPr>
              <w:t>S01</w:t>
            </w:r>
          </w:p>
        </w:tc>
        <w:tc>
          <w:tcPr>
            <w:tcW w:type="dxa" w:w="2614"/>
            <w:vAlign w:val="top"/>
          </w:tcPr>
          <w:p>
            <w:pPr>
              <w:spacing w:after="0" w:line="240" w:lineRule="auto"/>
            </w:pPr>
            <w:r>
              <w:rPr>
                <w:b w:val="0"/>
                <w:i w:val="0"/>
                <w:sz w:val="17"/>
              </w:rPr>
              <w:t>Docente coordinadora (sponsor)</w:t>
            </w:r>
          </w:p>
        </w:tc>
        <w:tc>
          <w:tcPr>
            <w:tcW w:type="dxa" w:w="889"/>
            <w:vAlign w:val="top"/>
          </w:tcPr>
          <w:p>
            <w:pPr>
              <w:spacing w:after="0" w:line="240" w:lineRule="auto"/>
              <w:jc w:val="center"/>
            </w:pPr>
            <w:r>
              <w:rPr>
                <w:b w:val="0"/>
                <w:i w:val="0"/>
                <w:sz w:val="17"/>
              </w:rPr>
              <w:t>Alto</w:t>
            </w:r>
          </w:p>
        </w:tc>
        <w:tc>
          <w:tcPr>
            <w:tcW w:type="dxa" w:w="941"/>
            <w:vAlign w:val="top"/>
          </w:tcPr>
          <w:p>
            <w:pPr>
              <w:spacing w:after="0" w:line="240" w:lineRule="auto"/>
              <w:jc w:val="center"/>
            </w:pPr>
            <w:r>
              <w:rPr>
                <w:b w:val="0"/>
                <w:i w:val="0"/>
                <w:sz w:val="17"/>
              </w:rPr>
              <w:t>Alta</w:t>
            </w:r>
          </w:p>
        </w:tc>
        <w:tc>
          <w:tcPr>
            <w:tcW w:type="dxa" w:w="1046"/>
            <w:vAlign w:val="top"/>
          </w:tcPr>
          <w:p>
            <w:pPr>
              <w:spacing w:after="0" w:line="240" w:lineRule="auto"/>
              <w:jc w:val="center"/>
            </w:pPr>
            <w:r>
              <w:rPr>
                <w:b w:val="0"/>
                <w:i w:val="0"/>
                <w:sz w:val="17"/>
              </w:rPr>
              <w:t>Alta</w:t>
            </w:r>
          </w:p>
        </w:tc>
        <w:tc>
          <w:tcPr>
            <w:tcW w:type="dxa" w:w="1255"/>
            <w:vAlign w:val="top"/>
          </w:tcPr>
          <w:p>
            <w:pPr>
              <w:spacing w:after="0" w:line="240" w:lineRule="auto"/>
              <w:jc w:val="center"/>
            </w:pPr>
            <w:r>
              <w:rPr>
                <w:b w:val="0"/>
                <w:i w:val="0"/>
                <w:sz w:val="17"/>
              </w:rPr>
              <w:t>Definitivo</w:t>
            </w:r>
          </w:p>
        </w:tc>
        <w:tc>
          <w:tcPr>
            <w:tcW w:type="dxa" w:w="2092"/>
            <w:vAlign w:val="top"/>
          </w:tcPr>
          <w:p>
            <w:pPr>
              <w:spacing w:after="0" w:line="240" w:lineRule="auto"/>
            </w:pPr>
            <w:r>
              <w:rPr>
                <w:b w:val="0"/>
                <w:i w:val="0"/>
                <w:sz w:val="17"/>
              </w:rPr>
              <w:t>Patrocinador activo influyente</w:t>
            </w:r>
          </w:p>
        </w:tc>
      </w:tr>
      <w:tr>
        <w:trPr>
          <w:cantSplit w:val="true"/>
        </w:trPr>
        <w:tc>
          <w:tcPr>
            <w:tcW w:type="dxa" w:w="575"/>
            <w:vAlign w:val="top"/>
            <w:shd w:val="clear" w:color="auto" w:fill="F2F5F9"/>
          </w:tcPr>
          <w:p>
            <w:pPr>
              <w:spacing w:after="0" w:line="240" w:lineRule="auto"/>
              <w:jc w:val="center"/>
            </w:pPr>
            <w:r>
              <w:rPr>
                <w:b w:val="0"/>
                <w:i w:val="0"/>
                <w:sz w:val="17"/>
              </w:rPr>
              <w:t>S08</w:t>
            </w:r>
          </w:p>
        </w:tc>
        <w:tc>
          <w:tcPr>
            <w:tcW w:type="dxa" w:w="2614"/>
            <w:vAlign w:val="top"/>
            <w:shd w:val="clear" w:color="auto" w:fill="F2F5F9"/>
          </w:tcPr>
          <w:p>
            <w:pPr>
              <w:spacing w:after="0" w:line="240" w:lineRule="auto"/>
            </w:pPr>
            <w:r>
              <w:rPr>
                <w:b w:val="0"/>
                <w:i w:val="0"/>
                <w:sz w:val="17"/>
              </w:rPr>
              <w:t>Dra. Marimar (Banco de Sangre)</w:t>
            </w:r>
          </w:p>
        </w:tc>
        <w:tc>
          <w:tcPr>
            <w:tcW w:type="dxa" w:w="889"/>
            <w:vAlign w:val="top"/>
            <w:shd w:val="clear" w:color="auto" w:fill="F2F5F9"/>
          </w:tcPr>
          <w:p>
            <w:pPr>
              <w:spacing w:after="0" w:line="240" w:lineRule="auto"/>
              <w:jc w:val="center"/>
            </w:pPr>
            <w:r>
              <w:rPr>
                <w:b w:val="0"/>
                <w:i w:val="0"/>
                <w:sz w:val="17"/>
              </w:rPr>
              <w:t>Alto</w:t>
            </w:r>
          </w:p>
        </w:tc>
        <w:tc>
          <w:tcPr>
            <w:tcW w:type="dxa" w:w="941"/>
            <w:vAlign w:val="top"/>
            <w:shd w:val="clear" w:color="auto" w:fill="F2F5F9"/>
          </w:tcPr>
          <w:p>
            <w:pPr>
              <w:spacing w:after="0" w:line="240" w:lineRule="auto"/>
              <w:jc w:val="center"/>
            </w:pPr>
            <w:r>
              <w:rPr>
                <w:b w:val="0"/>
                <w:i w:val="0"/>
                <w:sz w:val="17"/>
              </w:rPr>
              <w:t>Alta</w:t>
            </w:r>
          </w:p>
        </w:tc>
        <w:tc>
          <w:tcPr>
            <w:tcW w:type="dxa" w:w="1046"/>
            <w:vAlign w:val="top"/>
            <w:shd w:val="clear" w:color="auto" w:fill="F2F5F9"/>
          </w:tcPr>
          <w:p>
            <w:pPr>
              <w:spacing w:after="0" w:line="240" w:lineRule="auto"/>
              <w:jc w:val="center"/>
            </w:pPr>
            <w:r>
              <w:rPr>
                <w:b w:val="0"/>
                <w:i w:val="0"/>
                <w:sz w:val="17"/>
              </w:rPr>
              <w:t>Alta</w:t>
            </w:r>
          </w:p>
        </w:tc>
        <w:tc>
          <w:tcPr>
            <w:tcW w:type="dxa" w:w="1255"/>
            <w:vAlign w:val="top"/>
            <w:shd w:val="clear" w:color="auto" w:fill="F2F5F9"/>
          </w:tcPr>
          <w:p>
            <w:pPr>
              <w:spacing w:after="0" w:line="240" w:lineRule="auto"/>
              <w:jc w:val="center"/>
            </w:pPr>
            <w:r>
              <w:rPr>
                <w:b w:val="0"/>
                <w:i w:val="0"/>
                <w:sz w:val="17"/>
              </w:rPr>
              <w:t>Definitivo</w:t>
            </w:r>
          </w:p>
        </w:tc>
        <w:tc>
          <w:tcPr>
            <w:tcW w:type="dxa" w:w="2092"/>
            <w:vAlign w:val="top"/>
            <w:shd w:val="clear" w:color="auto" w:fill="F2F5F9"/>
          </w:tcPr>
          <w:p>
            <w:pPr>
              <w:spacing w:after="0" w:line="240" w:lineRule="auto"/>
            </w:pPr>
            <w:r>
              <w:rPr>
                <w:b w:val="0"/>
                <w:i w:val="0"/>
                <w:sz w:val="17"/>
              </w:rPr>
              <w:t>Patrocinador activo influyente</w:t>
            </w:r>
          </w:p>
        </w:tc>
      </w:tr>
      <w:tr>
        <w:trPr>
          <w:cantSplit w:val="true"/>
        </w:trPr>
        <w:tc>
          <w:tcPr>
            <w:tcW w:type="dxa" w:w="575"/>
            <w:vAlign w:val="top"/>
          </w:tcPr>
          <w:p>
            <w:pPr>
              <w:spacing w:after="0" w:line="240" w:lineRule="auto"/>
              <w:jc w:val="center"/>
            </w:pPr>
            <w:r>
              <w:rPr>
                <w:b w:val="0"/>
                <w:i w:val="0"/>
                <w:sz w:val="17"/>
              </w:rPr>
              <w:t>S09</w:t>
            </w:r>
          </w:p>
        </w:tc>
        <w:tc>
          <w:tcPr>
            <w:tcW w:type="dxa" w:w="2614"/>
            <w:vAlign w:val="top"/>
          </w:tcPr>
          <w:p>
            <w:pPr>
              <w:spacing w:after="0" w:line="240" w:lineRule="auto"/>
            </w:pPr>
            <w:r>
              <w:rPr>
                <w:b w:val="0"/>
                <w:i w:val="0"/>
                <w:sz w:val="17"/>
              </w:rPr>
              <w:t>Jefatura y médico responsable</w:t>
            </w:r>
          </w:p>
        </w:tc>
        <w:tc>
          <w:tcPr>
            <w:tcW w:type="dxa" w:w="889"/>
            <w:vAlign w:val="top"/>
          </w:tcPr>
          <w:p>
            <w:pPr>
              <w:spacing w:after="0" w:line="240" w:lineRule="auto"/>
              <w:jc w:val="center"/>
            </w:pPr>
            <w:r>
              <w:rPr>
                <w:b w:val="0"/>
                <w:i w:val="0"/>
                <w:sz w:val="17"/>
              </w:rPr>
              <w:t>Alto</w:t>
            </w:r>
          </w:p>
        </w:tc>
        <w:tc>
          <w:tcPr>
            <w:tcW w:type="dxa" w:w="941"/>
            <w:vAlign w:val="top"/>
          </w:tcPr>
          <w:p>
            <w:pPr>
              <w:spacing w:after="0" w:line="240" w:lineRule="auto"/>
              <w:jc w:val="center"/>
            </w:pPr>
            <w:r>
              <w:rPr>
                <w:b w:val="0"/>
                <w:i w:val="0"/>
                <w:sz w:val="17"/>
              </w:rPr>
              <w:t>Media</w:t>
            </w:r>
          </w:p>
        </w:tc>
        <w:tc>
          <w:tcPr>
            <w:tcW w:type="dxa" w:w="1046"/>
            <w:vAlign w:val="top"/>
          </w:tcPr>
          <w:p>
            <w:pPr>
              <w:spacing w:after="0" w:line="240" w:lineRule="auto"/>
              <w:jc w:val="center"/>
            </w:pPr>
            <w:r>
              <w:rPr>
                <w:b w:val="0"/>
                <w:i w:val="0"/>
                <w:sz w:val="17"/>
              </w:rPr>
              <w:t>Alta</w:t>
            </w:r>
          </w:p>
        </w:tc>
        <w:tc>
          <w:tcPr>
            <w:tcW w:type="dxa" w:w="1255"/>
            <w:vAlign w:val="top"/>
          </w:tcPr>
          <w:p>
            <w:pPr>
              <w:spacing w:after="0" w:line="240" w:lineRule="auto"/>
              <w:jc w:val="center"/>
            </w:pPr>
            <w:r>
              <w:rPr>
                <w:b w:val="0"/>
                <w:i w:val="0"/>
                <w:sz w:val="17"/>
              </w:rPr>
              <w:t>Dominante</w:t>
            </w:r>
          </w:p>
        </w:tc>
        <w:tc>
          <w:tcPr>
            <w:tcW w:type="dxa" w:w="2092"/>
            <w:vAlign w:val="top"/>
          </w:tcPr>
          <w:p>
            <w:pPr>
              <w:spacing w:after="0" w:line="240" w:lineRule="auto"/>
            </w:pPr>
            <w:r>
              <w:rPr>
                <w:b w:val="0"/>
                <w:i w:val="0"/>
                <w:sz w:val="17"/>
              </w:rPr>
              <w:t>Neutral influyente (validador)</w:t>
            </w:r>
          </w:p>
        </w:tc>
      </w:tr>
      <w:tr>
        <w:trPr>
          <w:cantSplit w:val="true"/>
        </w:trPr>
        <w:tc>
          <w:tcPr>
            <w:tcW w:type="dxa" w:w="575"/>
            <w:vAlign w:val="top"/>
            <w:shd w:val="clear" w:color="auto" w:fill="F2F5F9"/>
          </w:tcPr>
          <w:p>
            <w:pPr>
              <w:spacing w:after="0" w:line="240" w:lineRule="auto"/>
              <w:jc w:val="center"/>
            </w:pPr>
            <w:r>
              <w:rPr>
                <w:b w:val="0"/>
                <w:i w:val="0"/>
                <w:sz w:val="17"/>
              </w:rPr>
              <w:t>S12</w:t>
            </w:r>
          </w:p>
        </w:tc>
        <w:tc>
          <w:tcPr>
            <w:tcW w:type="dxa" w:w="2614"/>
            <w:vAlign w:val="top"/>
            <w:shd w:val="clear" w:color="auto" w:fill="F2F5F9"/>
          </w:tcPr>
          <w:p>
            <w:pPr>
              <w:spacing w:after="0" w:line="240" w:lineRule="auto"/>
            </w:pPr>
            <w:r>
              <w:rPr>
                <w:b w:val="0"/>
                <w:i w:val="0"/>
                <w:sz w:val="17"/>
              </w:rPr>
              <w:t>Dirección General del HRDC</w:t>
            </w:r>
          </w:p>
        </w:tc>
        <w:tc>
          <w:tcPr>
            <w:tcW w:type="dxa" w:w="889"/>
            <w:vAlign w:val="top"/>
            <w:shd w:val="clear" w:color="auto" w:fill="F2F5F9"/>
          </w:tcPr>
          <w:p>
            <w:pPr>
              <w:spacing w:after="0" w:line="240" w:lineRule="auto"/>
              <w:jc w:val="center"/>
            </w:pPr>
            <w:r>
              <w:rPr>
                <w:b w:val="0"/>
                <w:i w:val="0"/>
                <w:sz w:val="17"/>
              </w:rPr>
              <w:t>Alto</w:t>
            </w:r>
          </w:p>
        </w:tc>
        <w:tc>
          <w:tcPr>
            <w:tcW w:type="dxa" w:w="941"/>
            <w:vAlign w:val="top"/>
            <w:shd w:val="clear" w:color="auto" w:fill="F2F5F9"/>
          </w:tcPr>
          <w:p>
            <w:pPr>
              <w:spacing w:after="0" w:line="240" w:lineRule="auto"/>
              <w:jc w:val="center"/>
            </w:pPr>
            <w:r>
              <w:rPr>
                <w:b w:val="0"/>
                <w:i w:val="0"/>
                <w:sz w:val="17"/>
              </w:rPr>
              <w:t>Baja</w:t>
            </w:r>
          </w:p>
        </w:tc>
        <w:tc>
          <w:tcPr>
            <w:tcW w:type="dxa" w:w="1046"/>
            <w:vAlign w:val="top"/>
            <w:shd w:val="clear" w:color="auto" w:fill="F2F5F9"/>
          </w:tcPr>
          <w:p>
            <w:pPr>
              <w:spacing w:after="0" w:line="240" w:lineRule="auto"/>
              <w:jc w:val="center"/>
            </w:pPr>
            <w:r>
              <w:rPr>
                <w:b w:val="0"/>
                <w:i w:val="0"/>
                <w:sz w:val="17"/>
              </w:rPr>
              <w:t>Alta</w:t>
            </w:r>
          </w:p>
        </w:tc>
        <w:tc>
          <w:tcPr>
            <w:tcW w:type="dxa" w:w="1255"/>
            <w:vAlign w:val="top"/>
            <w:shd w:val="clear" w:color="auto" w:fill="F2F5F9"/>
          </w:tcPr>
          <w:p>
            <w:pPr>
              <w:spacing w:after="0" w:line="240" w:lineRule="auto"/>
              <w:jc w:val="center"/>
            </w:pPr>
            <w:r>
              <w:rPr>
                <w:b w:val="0"/>
                <w:i w:val="0"/>
                <w:sz w:val="17"/>
              </w:rPr>
              <w:t>Dominante</w:t>
            </w:r>
          </w:p>
        </w:tc>
        <w:tc>
          <w:tcPr>
            <w:tcW w:type="dxa" w:w="2092"/>
            <w:vAlign w:val="top"/>
            <w:shd w:val="clear" w:color="auto" w:fill="F2F5F9"/>
          </w:tcPr>
          <w:p>
            <w:pPr>
              <w:spacing w:after="0" w:line="240" w:lineRule="auto"/>
            </w:pPr>
            <w:r>
              <w:rPr>
                <w:b w:val="0"/>
                <w:i w:val="0"/>
                <w:sz w:val="17"/>
              </w:rPr>
              <w:t>Patrocinador pasivo influyente</w:t>
            </w:r>
          </w:p>
        </w:tc>
      </w:tr>
      <w:tr>
        <w:trPr>
          <w:cantSplit w:val="true"/>
        </w:trPr>
        <w:tc>
          <w:tcPr>
            <w:tcW w:type="dxa" w:w="575"/>
            <w:vAlign w:val="top"/>
          </w:tcPr>
          <w:p>
            <w:pPr>
              <w:spacing w:after="0" w:line="240" w:lineRule="auto"/>
              <w:jc w:val="center"/>
            </w:pPr>
            <w:r>
              <w:rPr>
                <w:b w:val="0"/>
                <w:i w:val="0"/>
                <w:sz w:val="17"/>
              </w:rPr>
              <w:t>S11</w:t>
            </w:r>
          </w:p>
        </w:tc>
        <w:tc>
          <w:tcPr>
            <w:tcW w:type="dxa" w:w="2614"/>
            <w:vAlign w:val="top"/>
          </w:tcPr>
          <w:p>
            <w:pPr>
              <w:spacing w:after="0" w:line="240" w:lineRule="auto"/>
            </w:pPr>
            <w:r>
              <w:rPr>
                <w:b w:val="0"/>
                <w:i w:val="0"/>
                <w:sz w:val="17"/>
              </w:rPr>
              <w:t>OEI del HRDC</w:t>
            </w:r>
          </w:p>
        </w:tc>
        <w:tc>
          <w:tcPr>
            <w:tcW w:type="dxa" w:w="889"/>
            <w:vAlign w:val="top"/>
          </w:tcPr>
          <w:p>
            <w:pPr>
              <w:spacing w:after="0" w:line="240" w:lineRule="auto"/>
              <w:jc w:val="center"/>
            </w:pPr>
            <w:r>
              <w:rPr>
                <w:b w:val="0"/>
                <w:i w:val="0"/>
                <w:sz w:val="17"/>
              </w:rPr>
              <w:t>Medio</w:t>
            </w:r>
          </w:p>
        </w:tc>
        <w:tc>
          <w:tcPr>
            <w:tcW w:type="dxa" w:w="941"/>
            <w:vAlign w:val="top"/>
          </w:tcPr>
          <w:p>
            <w:pPr>
              <w:spacing w:after="0" w:line="240" w:lineRule="auto"/>
              <w:jc w:val="center"/>
            </w:pPr>
            <w:r>
              <w:rPr>
                <w:b w:val="0"/>
                <w:i w:val="0"/>
                <w:sz w:val="17"/>
              </w:rPr>
              <w:t>Media</w:t>
            </w:r>
          </w:p>
        </w:tc>
        <w:tc>
          <w:tcPr>
            <w:tcW w:type="dxa" w:w="1046"/>
            <w:vAlign w:val="top"/>
          </w:tcPr>
          <w:p>
            <w:pPr>
              <w:spacing w:after="0" w:line="240" w:lineRule="auto"/>
              <w:jc w:val="center"/>
            </w:pPr>
            <w:r>
              <w:rPr>
                <w:b w:val="0"/>
                <w:i w:val="0"/>
                <w:sz w:val="17"/>
              </w:rPr>
              <w:t>Alta</w:t>
            </w:r>
          </w:p>
        </w:tc>
        <w:tc>
          <w:tcPr>
            <w:tcW w:type="dxa" w:w="1255"/>
            <w:vAlign w:val="top"/>
          </w:tcPr>
          <w:p>
            <w:pPr>
              <w:spacing w:after="0" w:line="240" w:lineRule="auto"/>
              <w:jc w:val="center"/>
            </w:pPr>
            <w:r>
              <w:rPr>
                <w:b w:val="0"/>
                <w:i w:val="0"/>
                <w:sz w:val="17"/>
              </w:rPr>
              <w:t>Dominante</w:t>
            </w:r>
          </w:p>
        </w:tc>
        <w:tc>
          <w:tcPr>
            <w:tcW w:type="dxa" w:w="2092"/>
            <w:vAlign w:val="top"/>
          </w:tcPr>
          <w:p>
            <w:pPr>
              <w:spacing w:after="0" w:line="240" w:lineRule="auto"/>
            </w:pPr>
            <w:r>
              <w:rPr>
                <w:b w:val="0"/>
                <w:i w:val="0"/>
                <w:sz w:val="17"/>
              </w:rPr>
              <w:t>Neutral influyente</w:t>
            </w:r>
          </w:p>
        </w:tc>
      </w:tr>
      <w:tr>
        <w:trPr>
          <w:cantSplit w:val="true"/>
        </w:trPr>
        <w:tc>
          <w:tcPr>
            <w:tcW w:type="dxa" w:w="575"/>
            <w:vAlign w:val="top"/>
            <w:shd w:val="clear" w:color="auto" w:fill="F2F5F9"/>
          </w:tcPr>
          <w:p>
            <w:pPr>
              <w:spacing w:after="0" w:line="240" w:lineRule="auto"/>
              <w:jc w:val="center"/>
            </w:pPr>
            <w:r>
              <w:rPr>
                <w:b w:val="0"/>
                <w:i w:val="0"/>
                <w:sz w:val="17"/>
              </w:rPr>
              <w:t>S13</w:t>
            </w:r>
          </w:p>
        </w:tc>
        <w:tc>
          <w:tcPr>
            <w:tcW w:type="dxa" w:w="2614"/>
            <w:vAlign w:val="top"/>
            <w:shd w:val="clear" w:color="auto" w:fill="F2F5F9"/>
          </w:tcPr>
          <w:p>
            <w:pPr>
              <w:spacing w:after="0" w:line="240" w:lineRule="auto"/>
            </w:pPr>
            <w:r>
              <w:rPr>
                <w:b w:val="0"/>
                <w:i w:val="0"/>
                <w:sz w:val="17"/>
              </w:rPr>
              <w:t>Donantes voluntarios</w:t>
            </w:r>
          </w:p>
        </w:tc>
        <w:tc>
          <w:tcPr>
            <w:tcW w:type="dxa" w:w="889"/>
            <w:vAlign w:val="top"/>
            <w:shd w:val="clear" w:color="auto" w:fill="F2F5F9"/>
          </w:tcPr>
          <w:p>
            <w:pPr>
              <w:spacing w:after="0" w:line="240" w:lineRule="auto"/>
              <w:jc w:val="center"/>
            </w:pPr>
            <w:r>
              <w:rPr>
                <w:b w:val="0"/>
                <w:i w:val="0"/>
                <w:sz w:val="17"/>
              </w:rPr>
              <w:t>Bajo</w:t>
            </w:r>
          </w:p>
        </w:tc>
        <w:tc>
          <w:tcPr>
            <w:tcW w:type="dxa" w:w="941"/>
            <w:vAlign w:val="top"/>
            <w:shd w:val="clear" w:color="auto" w:fill="F2F5F9"/>
          </w:tcPr>
          <w:p>
            <w:pPr>
              <w:spacing w:after="0" w:line="240" w:lineRule="auto"/>
              <w:jc w:val="center"/>
            </w:pPr>
            <w:r>
              <w:rPr>
                <w:b w:val="0"/>
                <w:i w:val="0"/>
                <w:sz w:val="17"/>
              </w:rPr>
              <w:t>Alta</w:t>
            </w:r>
          </w:p>
        </w:tc>
        <w:tc>
          <w:tcPr>
            <w:tcW w:type="dxa" w:w="1046"/>
            <w:vAlign w:val="top"/>
            <w:shd w:val="clear" w:color="auto" w:fill="F2F5F9"/>
          </w:tcPr>
          <w:p>
            <w:pPr>
              <w:spacing w:after="0" w:line="240" w:lineRule="auto"/>
              <w:jc w:val="center"/>
            </w:pPr>
            <w:r>
              <w:rPr>
                <w:b w:val="0"/>
                <w:i w:val="0"/>
                <w:sz w:val="17"/>
              </w:rPr>
              <w:t>Alta</w:t>
            </w:r>
          </w:p>
        </w:tc>
        <w:tc>
          <w:tcPr>
            <w:tcW w:type="dxa" w:w="1255"/>
            <w:vAlign w:val="top"/>
            <w:shd w:val="clear" w:color="auto" w:fill="F2F5F9"/>
          </w:tcPr>
          <w:p>
            <w:pPr>
              <w:spacing w:after="0" w:line="240" w:lineRule="auto"/>
              <w:jc w:val="center"/>
            </w:pPr>
            <w:r>
              <w:rPr>
                <w:b w:val="0"/>
                <w:i w:val="0"/>
                <w:sz w:val="17"/>
              </w:rPr>
              <w:t>Dependiente</w:t>
            </w:r>
          </w:p>
        </w:tc>
        <w:tc>
          <w:tcPr>
            <w:tcW w:type="dxa" w:w="2092"/>
            <w:vAlign w:val="top"/>
            <w:shd w:val="clear" w:color="auto" w:fill="F2F5F9"/>
          </w:tcPr>
          <w:p>
            <w:pPr>
              <w:spacing w:after="0" w:line="240" w:lineRule="auto"/>
            </w:pPr>
            <w:r>
              <w:rPr>
                <w:b w:val="0"/>
                <w:i w:val="0"/>
                <w:sz w:val="17"/>
              </w:rPr>
              <w:t>Patrocinador activo</w:t>
            </w:r>
          </w:p>
        </w:tc>
      </w:tr>
      <w:tr>
        <w:trPr>
          <w:cantSplit w:val="true"/>
        </w:trPr>
        <w:tc>
          <w:tcPr>
            <w:tcW w:type="dxa" w:w="575"/>
            <w:vAlign w:val="top"/>
          </w:tcPr>
          <w:p>
            <w:pPr>
              <w:spacing w:after="0" w:line="240" w:lineRule="auto"/>
              <w:jc w:val="center"/>
            </w:pPr>
            <w:r>
              <w:rPr>
                <w:b w:val="0"/>
                <w:i w:val="0"/>
                <w:sz w:val="17"/>
              </w:rPr>
              <w:t>S10</w:t>
            </w:r>
          </w:p>
        </w:tc>
        <w:tc>
          <w:tcPr>
            <w:tcW w:type="dxa" w:w="2614"/>
            <w:vAlign w:val="top"/>
          </w:tcPr>
          <w:p>
            <w:pPr>
              <w:spacing w:after="0" w:line="240" w:lineRule="auto"/>
            </w:pPr>
            <w:r>
              <w:rPr>
                <w:b w:val="0"/>
                <w:i w:val="0"/>
                <w:sz w:val="17"/>
              </w:rPr>
              <w:t>Personal de enfermería y apoyo</w:t>
            </w:r>
          </w:p>
        </w:tc>
        <w:tc>
          <w:tcPr>
            <w:tcW w:type="dxa" w:w="889"/>
            <w:vAlign w:val="top"/>
          </w:tcPr>
          <w:p>
            <w:pPr>
              <w:spacing w:after="0" w:line="240" w:lineRule="auto"/>
              <w:jc w:val="center"/>
            </w:pPr>
            <w:r>
              <w:rPr>
                <w:b w:val="0"/>
                <w:i w:val="0"/>
                <w:sz w:val="17"/>
              </w:rPr>
              <w:t>Bajo</w:t>
            </w:r>
          </w:p>
        </w:tc>
        <w:tc>
          <w:tcPr>
            <w:tcW w:type="dxa" w:w="941"/>
            <w:vAlign w:val="top"/>
          </w:tcPr>
          <w:p>
            <w:pPr>
              <w:spacing w:after="0" w:line="240" w:lineRule="auto"/>
              <w:jc w:val="center"/>
            </w:pPr>
            <w:r>
              <w:rPr>
                <w:b w:val="0"/>
                <w:i w:val="0"/>
                <w:sz w:val="17"/>
              </w:rPr>
              <w:t>Alta</w:t>
            </w:r>
          </w:p>
        </w:tc>
        <w:tc>
          <w:tcPr>
            <w:tcW w:type="dxa" w:w="1046"/>
            <w:vAlign w:val="top"/>
          </w:tcPr>
          <w:p>
            <w:pPr>
              <w:spacing w:after="0" w:line="240" w:lineRule="auto"/>
              <w:jc w:val="center"/>
            </w:pPr>
            <w:r>
              <w:rPr>
                <w:b w:val="0"/>
                <w:i w:val="0"/>
                <w:sz w:val="17"/>
              </w:rPr>
              <w:t>Alta</w:t>
            </w:r>
          </w:p>
        </w:tc>
        <w:tc>
          <w:tcPr>
            <w:tcW w:type="dxa" w:w="1255"/>
            <w:vAlign w:val="top"/>
          </w:tcPr>
          <w:p>
            <w:pPr>
              <w:spacing w:after="0" w:line="240" w:lineRule="auto"/>
              <w:jc w:val="center"/>
            </w:pPr>
            <w:r>
              <w:rPr>
                <w:b w:val="0"/>
                <w:i w:val="0"/>
                <w:sz w:val="17"/>
              </w:rPr>
              <w:t>Dependiente</w:t>
            </w:r>
          </w:p>
        </w:tc>
        <w:tc>
          <w:tcPr>
            <w:tcW w:type="dxa" w:w="2092"/>
            <w:vAlign w:val="top"/>
          </w:tcPr>
          <w:p>
            <w:pPr>
              <w:spacing w:after="0" w:line="240" w:lineRule="auto"/>
            </w:pPr>
            <w:r>
              <w:rPr>
                <w:b w:val="0"/>
                <w:i w:val="0"/>
                <w:sz w:val="17"/>
              </w:rPr>
              <w:t>Patrocinador activo</w:t>
            </w:r>
          </w:p>
        </w:tc>
      </w:tr>
      <w:tr>
        <w:trPr>
          <w:cantSplit w:val="true"/>
        </w:trPr>
        <w:tc>
          <w:tcPr>
            <w:tcW w:type="dxa" w:w="575"/>
            <w:vAlign w:val="top"/>
            <w:shd w:val="clear" w:color="auto" w:fill="F2F5F9"/>
          </w:tcPr>
          <w:p>
            <w:pPr>
              <w:spacing w:after="0" w:line="240" w:lineRule="auto"/>
              <w:jc w:val="center"/>
            </w:pPr>
            <w:r>
              <w:rPr>
                <w:b w:val="0"/>
                <w:i w:val="0"/>
                <w:sz w:val="17"/>
              </w:rPr>
              <w:t>S15</w:t>
            </w:r>
          </w:p>
        </w:tc>
        <w:tc>
          <w:tcPr>
            <w:tcW w:type="dxa" w:w="2614"/>
            <w:vAlign w:val="top"/>
            <w:shd w:val="clear" w:color="auto" w:fill="F2F5F9"/>
          </w:tcPr>
          <w:p>
            <w:pPr>
              <w:spacing w:after="0" w:line="240" w:lineRule="auto"/>
            </w:pPr>
            <w:r>
              <w:rPr>
                <w:b w:val="0"/>
                <w:i w:val="0"/>
                <w:sz w:val="17"/>
              </w:rPr>
              <w:t>DIRESA / MINSA</w:t>
            </w:r>
          </w:p>
        </w:tc>
        <w:tc>
          <w:tcPr>
            <w:tcW w:type="dxa" w:w="889"/>
            <w:vAlign w:val="top"/>
            <w:shd w:val="clear" w:color="auto" w:fill="F2F5F9"/>
          </w:tcPr>
          <w:p>
            <w:pPr>
              <w:spacing w:after="0" w:line="240" w:lineRule="auto"/>
              <w:jc w:val="center"/>
            </w:pPr>
            <w:r>
              <w:rPr>
                <w:b w:val="0"/>
                <w:i w:val="0"/>
                <w:sz w:val="17"/>
              </w:rPr>
              <w:t>Alto</w:t>
            </w:r>
          </w:p>
        </w:tc>
        <w:tc>
          <w:tcPr>
            <w:tcW w:type="dxa" w:w="941"/>
            <w:vAlign w:val="top"/>
            <w:shd w:val="clear" w:color="auto" w:fill="F2F5F9"/>
          </w:tcPr>
          <w:p>
            <w:pPr>
              <w:spacing w:after="0" w:line="240" w:lineRule="auto"/>
              <w:jc w:val="center"/>
            </w:pPr>
            <w:r>
              <w:rPr>
                <w:b w:val="0"/>
                <w:i w:val="0"/>
                <w:sz w:val="17"/>
              </w:rPr>
              <w:t>Baja</w:t>
            </w:r>
          </w:p>
        </w:tc>
        <w:tc>
          <w:tcPr>
            <w:tcW w:type="dxa" w:w="1046"/>
            <w:vAlign w:val="top"/>
            <w:shd w:val="clear" w:color="auto" w:fill="F2F5F9"/>
          </w:tcPr>
          <w:p>
            <w:pPr>
              <w:spacing w:after="0" w:line="240" w:lineRule="auto"/>
              <w:jc w:val="center"/>
            </w:pPr>
            <w:r>
              <w:rPr>
                <w:b w:val="0"/>
                <w:i w:val="0"/>
                <w:sz w:val="17"/>
              </w:rPr>
              <w:t>Media</w:t>
            </w:r>
          </w:p>
        </w:tc>
        <w:tc>
          <w:tcPr>
            <w:tcW w:type="dxa" w:w="1255"/>
            <w:vAlign w:val="top"/>
            <w:shd w:val="clear" w:color="auto" w:fill="F2F5F9"/>
          </w:tcPr>
          <w:p>
            <w:pPr>
              <w:spacing w:after="0" w:line="240" w:lineRule="auto"/>
              <w:jc w:val="center"/>
            </w:pPr>
            <w:r>
              <w:rPr>
                <w:b w:val="0"/>
                <w:i w:val="0"/>
                <w:sz w:val="17"/>
              </w:rPr>
              <w:t>Latente a dominante</w:t>
            </w:r>
          </w:p>
        </w:tc>
        <w:tc>
          <w:tcPr>
            <w:tcW w:type="dxa" w:w="2092"/>
            <w:vAlign w:val="top"/>
            <w:shd w:val="clear" w:color="auto" w:fill="F2F5F9"/>
          </w:tcPr>
          <w:p>
            <w:pPr>
              <w:spacing w:after="0" w:line="240" w:lineRule="auto"/>
            </w:pPr>
            <w:r>
              <w:rPr>
                <w:b w:val="0"/>
                <w:i w:val="0"/>
                <w:sz w:val="17"/>
              </w:rPr>
              <w:t>Neutral influyente</w:t>
            </w:r>
          </w:p>
        </w:tc>
      </w:tr>
      <w:tr>
        <w:trPr>
          <w:cantSplit w:val="true"/>
        </w:trPr>
        <w:tc>
          <w:tcPr>
            <w:tcW w:type="dxa" w:w="575"/>
            <w:vAlign w:val="top"/>
          </w:tcPr>
          <w:p>
            <w:pPr>
              <w:spacing w:after="0" w:line="240" w:lineRule="auto"/>
              <w:jc w:val="center"/>
            </w:pPr>
            <w:r>
              <w:rPr>
                <w:b w:val="0"/>
                <w:i w:val="0"/>
                <w:sz w:val="17"/>
              </w:rPr>
              <w:t>S14</w:t>
            </w:r>
          </w:p>
        </w:tc>
        <w:tc>
          <w:tcPr>
            <w:tcW w:type="dxa" w:w="2614"/>
            <w:vAlign w:val="top"/>
          </w:tcPr>
          <w:p>
            <w:pPr>
              <w:spacing w:after="0" w:line="240" w:lineRule="auto"/>
            </w:pPr>
            <w:r>
              <w:rPr>
                <w:b w:val="0"/>
                <w:i w:val="0"/>
                <w:sz w:val="17"/>
              </w:rPr>
              <w:t>Proveedores en la nube</w:t>
            </w:r>
          </w:p>
        </w:tc>
        <w:tc>
          <w:tcPr>
            <w:tcW w:type="dxa" w:w="889"/>
            <w:vAlign w:val="top"/>
          </w:tcPr>
          <w:p>
            <w:pPr>
              <w:spacing w:after="0" w:line="240" w:lineRule="auto"/>
              <w:jc w:val="center"/>
            </w:pPr>
            <w:r>
              <w:rPr>
                <w:b w:val="0"/>
                <w:i w:val="0"/>
                <w:sz w:val="17"/>
              </w:rPr>
              <w:t>Medio</w:t>
            </w:r>
          </w:p>
        </w:tc>
        <w:tc>
          <w:tcPr>
            <w:tcW w:type="dxa" w:w="941"/>
            <w:vAlign w:val="top"/>
          </w:tcPr>
          <w:p>
            <w:pPr>
              <w:spacing w:after="0" w:line="240" w:lineRule="auto"/>
              <w:jc w:val="center"/>
            </w:pPr>
            <w:r>
              <w:rPr>
                <w:b w:val="0"/>
                <w:i w:val="0"/>
                <w:sz w:val="17"/>
              </w:rPr>
              <w:t>Baja</w:t>
            </w:r>
          </w:p>
        </w:tc>
        <w:tc>
          <w:tcPr>
            <w:tcW w:type="dxa" w:w="1046"/>
            <w:vAlign w:val="top"/>
          </w:tcPr>
          <w:p>
            <w:pPr>
              <w:spacing w:after="0" w:line="240" w:lineRule="auto"/>
              <w:jc w:val="center"/>
            </w:pPr>
            <w:r>
              <w:rPr>
                <w:b w:val="0"/>
                <w:i w:val="0"/>
                <w:sz w:val="17"/>
              </w:rPr>
              <w:t>Baja</w:t>
            </w:r>
          </w:p>
        </w:tc>
        <w:tc>
          <w:tcPr>
            <w:tcW w:type="dxa" w:w="1255"/>
            <w:vAlign w:val="top"/>
          </w:tcPr>
          <w:p>
            <w:pPr>
              <w:spacing w:after="0" w:line="240" w:lineRule="auto"/>
              <w:jc w:val="center"/>
            </w:pPr>
            <w:r>
              <w:rPr>
                <w:b w:val="0"/>
                <w:i w:val="0"/>
                <w:sz w:val="17"/>
              </w:rPr>
              <w:t>Latente</w:t>
            </w:r>
          </w:p>
        </w:tc>
        <w:tc>
          <w:tcPr>
            <w:tcW w:type="dxa" w:w="2092"/>
            <w:vAlign w:val="top"/>
          </w:tcPr>
          <w:p>
            <w:pPr>
              <w:spacing w:after="0" w:line="240" w:lineRule="auto"/>
            </w:pPr>
            <w:r>
              <w:rPr>
                <w:b w:val="0"/>
                <w:i w:val="0"/>
                <w:sz w:val="17"/>
              </w:rPr>
              <w:t>Neutral insignificante</w:t>
            </w:r>
          </w:p>
        </w:tc>
      </w:tr>
    </w:tbl>
    <w:p>
      <w:pPr>
        <w:spacing w:after="80"/>
      </w:pPr>
    </w:p>
    <w:p>
      <w:pPr>
        <w:pStyle w:val="Heading2"/>
      </w:pPr>
      <w:r>
        <w:t>2.4 Plan de involucramiento</w:t>
      </w:r>
    </w:p>
    <w:p>
      <w:pPr>
        <w:keepNext/>
        <w:spacing w:after="60"/>
      </w:pPr>
      <w:r>
        <w:rPr>
          <w:b/>
          <w:color w:val="1F4E79"/>
          <w:sz w:val="19"/>
        </w:rPr>
        <w:t xml:space="preserve">Tabla 13. </w:t>
      </w:r>
      <w:r>
        <w:rPr>
          <w:i/>
          <w:sz w:val="19"/>
        </w:rPr>
        <w:t>Plan de involucramiento (nivel actual vs. deseado)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2041"/>
            <w:shd w:val="clear" w:color="auto" w:fill="1F4E79"/>
            <w:vAlign w:val="center"/>
          </w:tcPr>
          <w:p>
            <w:pPr>
              <w:spacing w:after="0"/>
              <w:jc w:val="center"/>
            </w:pPr>
            <w:r>
              <w:rPr>
                <w:b/>
                <w:color w:val="FFFFFF"/>
                <w:sz w:val="17"/>
              </w:rPr>
              <w:t>Interesado</w:t>
            </w:r>
          </w:p>
        </w:tc>
        <w:tc>
          <w:tcPr>
            <w:tcW w:type="dxa" w:w="1247"/>
            <w:shd w:val="clear" w:color="auto" w:fill="1F4E79"/>
            <w:vAlign w:val="center"/>
          </w:tcPr>
          <w:p>
            <w:pPr>
              <w:spacing w:after="0"/>
              <w:jc w:val="center"/>
            </w:pPr>
            <w:r>
              <w:rPr>
                <w:b/>
                <w:color w:val="FFFFFF"/>
                <w:sz w:val="17"/>
              </w:rPr>
              <w:t>Nivel actual</w:t>
            </w:r>
          </w:p>
        </w:tc>
        <w:tc>
          <w:tcPr>
            <w:tcW w:type="dxa" w:w="1247"/>
            <w:shd w:val="clear" w:color="auto" w:fill="1F4E79"/>
            <w:vAlign w:val="center"/>
          </w:tcPr>
          <w:p>
            <w:pPr>
              <w:spacing w:after="0"/>
              <w:jc w:val="center"/>
            </w:pPr>
            <w:r>
              <w:rPr>
                <w:b/>
                <w:color w:val="FFFFFF"/>
                <w:sz w:val="17"/>
              </w:rPr>
              <w:t>Nivel deseado</w:t>
            </w:r>
          </w:p>
        </w:tc>
        <w:tc>
          <w:tcPr>
            <w:tcW w:type="dxa" w:w="3742"/>
            <w:shd w:val="clear" w:color="auto" w:fill="1F4E79"/>
            <w:vAlign w:val="center"/>
          </w:tcPr>
          <w:p>
            <w:pPr>
              <w:spacing w:after="0"/>
              <w:jc w:val="center"/>
            </w:pPr>
            <w:r>
              <w:rPr>
                <w:b/>
                <w:color w:val="FFFFFF"/>
                <w:sz w:val="17"/>
              </w:rPr>
              <w:t>Estrategia concreta</w:t>
            </w:r>
          </w:p>
        </w:tc>
        <w:tc>
          <w:tcPr>
            <w:tcW w:type="dxa" w:w="1134"/>
            <w:shd w:val="clear" w:color="auto" w:fill="1F4E79"/>
            <w:vAlign w:val="center"/>
          </w:tcPr>
          <w:p>
            <w:pPr>
              <w:spacing w:after="0"/>
              <w:jc w:val="center"/>
            </w:pPr>
            <w:r>
              <w:rPr>
                <w:b/>
                <w:color w:val="FFFFFF"/>
                <w:sz w:val="17"/>
              </w:rPr>
              <w:t>Responsable</w:t>
            </w:r>
          </w:p>
        </w:tc>
      </w:tr>
      <w:tr>
        <w:trPr>
          <w:cantSplit w:val="true"/>
        </w:trPr>
        <w:tc>
          <w:tcPr>
            <w:tcW w:type="dxa" w:w="2041"/>
            <w:vAlign w:val="top"/>
          </w:tcPr>
          <w:p>
            <w:pPr>
              <w:spacing w:after="0" w:line="240" w:lineRule="auto"/>
            </w:pPr>
            <w:r>
              <w:rPr>
                <w:b w:val="0"/>
                <w:i w:val="0"/>
                <w:sz w:val="17"/>
              </w:rPr>
              <w:t>Dra. Marimar y personal del Banco de Sangre</w:t>
            </w:r>
          </w:p>
        </w:tc>
        <w:tc>
          <w:tcPr>
            <w:tcW w:type="dxa" w:w="1247"/>
            <w:vAlign w:val="top"/>
          </w:tcPr>
          <w:p>
            <w:pPr>
              <w:spacing w:after="0" w:line="240" w:lineRule="auto"/>
            </w:pPr>
            <w:r>
              <w:rPr>
                <w:b w:val="0"/>
                <w:i w:val="0"/>
                <w:sz w:val="17"/>
              </w:rPr>
              <w:t>Apoya</w:t>
            </w:r>
          </w:p>
        </w:tc>
        <w:tc>
          <w:tcPr>
            <w:tcW w:type="dxa" w:w="1247"/>
            <w:vAlign w:val="top"/>
          </w:tcPr>
          <w:p>
            <w:pPr>
              <w:spacing w:after="0" w:line="240" w:lineRule="auto"/>
            </w:pPr>
            <w:r>
              <w:rPr>
                <w:b w:val="0"/>
                <w:i w:val="0"/>
                <w:sz w:val="17"/>
              </w:rPr>
              <w:t>Líder</w:t>
            </w:r>
          </w:p>
        </w:tc>
        <w:tc>
          <w:tcPr>
            <w:tcW w:type="dxa" w:w="3742"/>
            <w:vAlign w:val="top"/>
          </w:tcPr>
          <w:p>
            <w:pPr>
              <w:spacing w:after="0" w:line="240" w:lineRule="auto"/>
            </w:pPr>
            <w:r>
              <w:rPr>
                <w:b w:val="0"/>
                <w:i w:val="0"/>
                <w:sz w:val="17"/>
              </w:rPr>
              <w:t>Sesiones de levantamiento y de validación de prototipos; versión de prueba para que tome decisiones sobre textos y reglas.</w:t>
            </w:r>
          </w:p>
        </w:tc>
        <w:tc>
          <w:tcPr>
            <w:tcW w:type="dxa" w:w="1134"/>
            <w:vAlign w:val="top"/>
          </w:tcPr>
          <w:p>
            <w:pPr>
              <w:spacing w:after="0" w:line="240" w:lineRule="auto"/>
            </w:pPr>
            <w:r>
              <w:rPr>
                <w:b w:val="0"/>
                <w:i w:val="0"/>
                <w:sz w:val="17"/>
              </w:rPr>
              <w:t>PM y Analista</w:t>
            </w:r>
          </w:p>
        </w:tc>
      </w:tr>
      <w:tr>
        <w:trPr>
          <w:cantSplit w:val="true"/>
        </w:trPr>
        <w:tc>
          <w:tcPr>
            <w:tcW w:type="dxa" w:w="2041"/>
            <w:vAlign w:val="top"/>
            <w:shd w:val="clear" w:color="auto" w:fill="F2F5F9"/>
          </w:tcPr>
          <w:p>
            <w:pPr>
              <w:spacing w:after="0" w:line="240" w:lineRule="auto"/>
            </w:pPr>
            <w:r>
              <w:rPr>
                <w:b w:val="0"/>
                <w:i w:val="0"/>
                <w:sz w:val="17"/>
              </w:rPr>
              <w:t>Jefatura y médico responsable</w:t>
            </w:r>
          </w:p>
        </w:tc>
        <w:tc>
          <w:tcPr>
            <w:tcW w:type="dxa" w:w="1247"/>
            <w:vAlign w:val="top"/>
            <w:shd w:val="clear" w:color="auto" w:fill="F2F5F9"/>
          </w:tcPr>
          <w:p>
            <w:pPr>
              <w:spacing w:after="0" w:line="240" w:lineRule="auto"/>
            </w:pPr>
            <w:r>
              <w:rPr>
                <w:b w:val="0"/>
                <w:i w:val="0"/>
                <w:sz w:val="17"/>
              </w:rPr>
              <w:t>Neutral</w:t>
            </w:r>
          </w:p>
        </w:tc>
        <w:tc>
          <w:tcPr>
            <w:tcW w:type="dxa" w:w="1247"/>
            <w:vAlign w:val="top"/>
            <w:shd w:val="clear" w:color="auto" w:fill="F2F5F9"/>
          </w:tcPr>
          <w:p>
            <w:pPr>
              <w:spacing w:after="0" w:line="240" w:lineRule="auto"/>
            </w:pPr>
            <w:r>
              <w:rPr>
                <w:b w:val="0"/>
                <w:i w:val="0"/>
                <w:sz w:val="17"/>
              </w:rPr>
              <w:t>Apoya</w:t>
            </w:r>
          </w:p>
        </w:tc>
        <w:tc>
          <w:tcPr>
            <w:tcW w:type="dxa" w:w="3742"/>
            <w:vAlign w:val="top"/>
            <w:shd w:val="clear" w:color="auto" w:fill="F2F5F9"/>
          </w:tcPr>
          <w:p>
            <w:pPr>
              <w:spacing w:after="0" w:line="240" w:lineRule="auto"/>
            </w:pPr>
            <w:r>
              <w:rPr>
                <w:b w:val="0"/>
                <w:i w:val="0"/>
                <w:sz w:val="17"/>
              </w:rPr>
              <w:t>Validar de forma explícita los valores clínicos, el consentimiento y los textos automáticos; mostrar la protección de resultados críticos.</w:t>
            </w:r>
          </w:p>
        </w:tc>
        <w:tc>
          <w:tcPr>
            <w:tcW w:type="dxa" w:w="1134"/>
            <w:vAlign w:val="top"/>
            <w:shd w:val="clear" w:color="auto" w:fill="F2F5F9"/>
          </w:tcPr>
          <w:p>
            <w:pPr>
              <w:spacing w:after="0" w:line="240" w:lineRule="auto"/>
            </w:pPr>
            <w:r>
              <w:rPr>
                <w:b w:val="0"/>
                <w:i w:val="0"/>
                <w:sz w:val="17"/>
              </w:rPr>
              <w:t>PM</w:t>
            </w:r>
          </w:p>
        </w:tc>
      </w:tr>
      <w:tr>
        <w:trPr>
          <w:cantSplit w:val="true"/>
        </w:trPr>
        <w:tc>
          <w:tcPr>
            <w:tcW w:type="dxa" w:w="2041"/>
            <w:vAlign w:val="top"/>
          </w:tcPr>
          <w:p>
            <w:pPr>
              <w:spacing w:after="0" w:line="240" w:lineRule="auto"/>
            </w:pPr>
            <w:r>
              <w:rPr>
                <w:b w:val="0"/>
                <w:i w:val="0"/>
                <w:sz w:val="17"/>
              </w:rPr>
              <w:t>Dirección General</w:t>
            </w:r>
          </w:p>
        </w:tc>
        <w:tc>
          <w:tcPr>
            <w:tcW w:type="dxa" w:w="1247"/>
            <w:vAlign w:val="top"/>
          </w:tcPr>
          <w:p>
            <w:pPr>
              <w:spacing w:after="0" w:line="240" w:lineRule="auto"/>
            </w:pPr>
            <w:r>
              <w:rPr>
                <w:b w:val="0"/>
                <w:i w:val="0"/>
                <w:sz w:val="17"/>
              </w:rPr>
              <w:t>Neutral</w:t>
            </w:r>
          </w:p>
        </w:tc>
        <w:tc>
          <w:tcPr>
            <w:tcW w:type="dxa" w:w="1247"/>
            <w:vAlign w:val="top"/>
          </w:tcPr>
          <w:p>
            <w:pPr>
              <w:spacing w:after="0" w:line="240" w:lineRule="auto"/>
            </w:pPr>
            <w:r>
              <w:rPr>
                <w:b w:val="0"/>
                <w:i w:val="0"/>
                <w:sz w:val="17"/>
              </w:rPr>
              <w:t>Apoya</w:t>
            </w:r>
          </w:p>
        </w:tc>
        <w:tc>
          <w:tcPr>
            <w:tcW w:type="dxa" w:w="3742"/>
            <w:vAlign w:val="top"/>
          </w:tcPr>
          <w:p>
            <w:pPr>
              <w:spacing w:after="0" w:line="240" w:lineRule="auto"/>
            </w:pPr>
            <w:r>
              <w:rPr>
                <w:b w:val="0"/>
                <w:i w:val="0"/>
                <w:sz w:val="17"/>
              </w:rPr>
              <w:t>Propuesta formal con cero costo de desarrollo y definición del costo recurrente; informe de resultados al cierre.</w:t>
            </w:r>
          </w:p>
        </w:tc>
        <w:tc>
          <w:tcPr>
            <w:tcW w:type="dxa" w:w="1134"/>
            <w:vAlign w:val="top"/>
          </w:tcPr>
          <w:p>
            <w:pPr>
              <w:spacing w:after="0" w:line="240" w:lineRule="auto"/>
            </w:pPr>
            <w:r>
              <w:rPr>
                <w:b w:val="0"/>
                <w:i w:val="0"/>
                <w:sz w:val="17"/>
              </w:rPr>
              <w:t>PM y Sponsor</w:t>
            </w:r>
          </w:p>
        </w:tc>
      </w:tr>
      <w:tr>
        <w:trPr>
          <w:cantSplit w:val="true"/>
        </w:trPr>
        <w:tc>
          <w:tcPr>
            <w:tcW w:type="dxa" w:w="2041"/>
            <w:vAlign w:val="top"/>
            <w:shd w:val="clear" w:color="auto" w:fill="F2F5F9"/>
          </w:tcPr>
          <w:p>
            <w:pPr>
              <w:spacing w:after="0" w:line="240" w:lineRule="auto"/>
            </w:pPr>
            <w:r>
              <w:rPr>
                <w:b w:val="0"/>
                <w:i w:val="0"/>
                <w:sz w:val="17"/>
              </w:rPr>
              <w:t>OEI del HRDC</w:t>
            </w:r>
          </w:p>
        </w:tc>
        <w:tc>
          <w:tcPr>
            <w:tcW w:type="dxa" w:w="1247"/>
            <w:vAlign w:val="top"/>
            <w:shd w:val="clear" w:color="auto" w:fill="F2F5F9"/>
          </w:tcPr>
          <w:p>
            <w:pPr>
              <w:spacing w:after="0" w:line="240" w:lineRule="auto"/>
            </w:pPr>
            <w:r>
              <w:rPr>
                <w:b w:val="0"/>
                <w:i w:val="0"/>
                <w:sz w:val="17"/>
              </w:rPr>
              <w:t>Neutral</w:t>
            </w:r>
          </w:p>
        </w:tc>
        <w:tc>
          <w:tcPr>
            <w:tcW w:type="dxa" w:w="1247"/>
            <w:vAlign w:val="top"/>
            <w:shd w:val="clear" w:color="auto" w:fill="F2F5F9"/>
          </w:tcPr>
          <w:p>
            <w:pPr>
              <w:spacing w:after="0" w:line="240" w:lineRule="auto"/>
            </w:pPr>
            <w:r>
              <w:rPr>
                <w:b w:val="0"/>
                <w:i w:val="0"/>
                <w:sz w:val="17"/>
              </w:rPr>
              <w:t>Apoya</w:t>
            </w:r>
          </w:p>
        </w:tc>
        <w:tc>
          <w:tcPr>
            <w:tcW w:type="dxa" w:w="3742"/>
            <w:vAlign w:val="top"/>
            <w:shd w:val="clear" w:color="auto" w:fill="F2F5F9"/>
          </w:tcPr>
          <w:p>
            <w:pPr>
              <w:spacing w:after="0" w:line="240" w:lineRule="auto"/>
            </w:pPr>
            <w:r>
              <w:rPr>
                <w:b w:val="0"/>
                <w:i w:val="0"/>
                <w:sz w:val="17"/>
              </w:rPr>
              <w:t>Entregar documentación técnica y de seguridad; no intervenir sus sistemas; reunión de transferencia.</w:t>
            </w:r>
          </w:p>
        </w:tc>
        <w:tc>
          <w:tcPr>
            <w:tcW w:type="dxa" w:w="1134"/>
            <w:vAlign w:val="top"/>
            <w:shd w:val="clear" w:color="auto" w:fill="F2F5F9"/>
          </w:tcPr>
          <w:p>
            <w:pPr>
              <w:spacing w:after="0" w:line="240" w:lineRule="auto"/>
            </w:pPr>
            <w:r>
              <w:rPr>
                <w:b w:val="0"/>
                <w:i w:val="0"/>
                <w:sz w:val="17"/>
              </w:rPr>
              <w:t>Líder Técnico</w:t>
            </w:r>
          </w:p>
        </w:tc>
      </w:tr>
      <w:tr>
        <w:trPr>
          <w:cantSplit w:val="true"/>
        </w:trPr>
        <w:tc>
          <w:tcPr>
            <w:tcW w:type="dxa" w:w="2041"/>
            <w:vAlign w:val="top"/>
          </w:tcPr>
          <w:p>
            <w:pPr>
              <w:spacing w:after="0" w:line="240" w:lineRule="auto"/>
            </w:pPr>
            <w:r>
              <w:rPr>
                <w:b w:val="0"/>
                <w:i w:val="0"/>
                <w:sz w:val="17"/>
              </w:rPr>
              <w:t>Donantes</w:t>
            </w:r>
          </w:p>
        </w:tc>
        <w:tc>
          <w:tcPr>
            <w:tcW w:type="dxa" w:w="1247"/>
            <w:vAlign w:val="top"/>
          </w:tcPr>
          <w:p>
            <w:pPr>
              <w:spacing w:after="0" w:line="240" w:lineRule="auto"/>
            </w:pPr>
            <w:r>
              <w:rPr>
                <w:b w:val="0"/>
                <w:i w:val="0"/>
                <w:sz w:val="17"/>
              </w:rPr>
              <w:t>No consciente del proyecto</w:t>
            </w:r>
          </w:p>
        </w:tc>
        <w:tc>
          <w:tcPr>
            <w:tcW w:type="dxa" w:w="1247"/>
            <w:vAlign w:val="top"/>
          </w:tcPr>
          <w:p>
            <w:pPr>
              <w:spacing w:after="0" w:line="240" w:lineRule="auto"/>
            </w:pPr>
            <w:r>
              <w:rPr>
                <w:b w:val="0"/>
                <w:i w:val="0"/>
                <w:sz w:val="17"/>
              </w:rPr>
              <w:t>Apoya</w:t>
            </w:r>
          </w:p>
        </w:tc>
        <w:tc>
          <w:tcPr>
            <w:tcW w:type="dxa" w:w="3742"/>
            <w:vAlign w:val="top"/>
          </w:tcPr>
          <w:p>
            <w:pPr>
              <w:spacing w:after="0" w:line="240" w:lineRule="auto"/>
            </w:pPr>
            <w:r>
              <w:rPr>
                <w:b w:val="0"/>
                <w:i w:val="0"/>
                <w:sz w:val="17"/>
              </w:rPr>
              <w:t>Portal de una pantalla, lenguaje claro, consentimiento libre y revocable; contraseñas fáciles de dictar.</w:t>
            </w:r>
          </w:p>
        </w:tc>
        <w:tc>
          <w:tcPr>
            <w:tcW w:type="dxa" w:w="1134"/>
            <w:vAlign w:val="top"/>
          </w:tcPr>
          <w:p>
            <w:pPr>
              <w:spacing w:after="0" w:line="240" w:lineRule="auto"/>
            </w:pPr>
            <w:r>
              <w:rPr>
                <w:b w:val="0"/>
                <w:i w:val="0"/>
                <w:sz w:val="17"/>
              </w:rPr>
              <w:t>Analista y Frontend</w:t>
            </w:r>
          </w:p>
        </w:tc>
      </w:tr>
      <w:tr>
        <w:trPr>
          <w:cantSplit w:val="true"/>
        </w:trPr>
        <w:tc>
          <w:tcPr>
            <w:tcW w:type="dxa" w:w="2041"/>
            <w:vAlign w:val="top"/>
            <w:shd w:val="clear" w:color="auto" w:fill="F2F5F9"/>
          </w:tcPr>
          <w:p>
            <w:pPr>
              <w:spacing w:after="0" w:line="240" w:lineRule="auto"/>
            </w:pPr>
            <w:r>
              <w:rPr>
                <w:b w:val="0"/>
                <w:i w:val="0"/>
                <w:sz w:val="17"/>
              </w:rPr>
              <w:t>Docente coordinadora</w:t>
            </w:r>
          </w:p>
        </w:tc>
        <w:tc>
          <w:tcPr>
            <w:tcW w:type="dxa" w:w="1247"/>
            <w:vAlign w:val="top"/>
            <w:shd w:val="clear" w:color="auto" w:fill="F2F5F9"/>
          </w:tcPr>
          <w:p>
            <w:pPr>
              <w:spacing w:after="0" w:line="240" w:lineRule="auto"/>
            </w:pPr>
            <w:r>
              <w:rPr>
                <w:b w:val="0"/>
                <w:i w:val="0"/>
                <w:sz w:val="17"/>
              </w:rPr>
              <w:t>Apoya</w:t>
            </w:r>
          </w:p>
        </w:tc>
        <w:tc>
          <w:tcPr>
            <w:tcW w:type="dxa" w:w="1247"/>
            <w:vAlign w:val="top"/>
            <w:shd w:val="clear" w:color="auto" w:fill="F2F5F9"/>
          </w:tcPr>
          <w:p>
            <w:pPr>
              <w:spacing w:after="0" w:line="240" w:lineRule="auto"/>
            </w:pPr>
            <w:r>
              <w:rPr>
                <w:b w:val="0"/>
                <w:i w:val="0"/>
                <w:sz w:val="17"/>
              </w:rPr>
              <w:t>Líder</w:t>
            </w:r>
          </w:p>
        </w:tc>
        <w:tc>
          <w:tcPr>
            <w:tcW w:type="dxa" w:w="3742"/>
            <w:vAlign w:val="top"/>
            <w:shd w:val="clear" w:color="auto" w:fill="F2F5F9"/>
          </w:tcPr>
          <w:p>
            <w:pPr>
              <w:spacing w:after="0" w:line="240" w:lineRule="auto"/>
            </w:pPr>
            <w:r>
              <w:rPr>
                <w:b w:val="0"/>
                <w:i w:val="0"/>
                <w:sz w:val="17"/>
              </w:rPr>
              <w:t>Informe semanal, demos por hito y control de cambios.</w:t>
            </w:r>
          </w:p>
        </w:tc>
        <w:tc>
          <w:tcPr>
            <w:tcW w:type="dxa" w:w="1134"/>
            <w:vAlign w:val="top"/>
            <w:shd w:val="clear" w:color="auto" w:fill="F2F5F9"/>
          </w:tcPr>
          <w:p>
            <w:pPr>
              <w:spacing w:after="0" w:line="240" w:lineRule="auto"/>
            </w:pPr>
            <w:r>
              <w:rPr>
                <w:b w:val="0"/>
                <w:i w:val="0"/>
                <w:sz w:val="17"/>
              </w:rPr>
              <w:t>PM</w:t>
            </w:r>
          </w:p>
        </w:tc>
      </w:tr>
      <w:tr>
        <w:trPr>
          <w:cantSplit w:val="true"/>
        </w:trPr>
        <w:tc>
          <w:tcPr>
            <w:tcW w:type="dxa" w:w="2041"/>
            <w:vAlign w:val="top"/>
          </w:tcPr>
          <w:p>
            <w:pPr>
              <w:spacing w:after="0" w:line="240" w:lineRule="auto"/>
            </w:pPr>
            <w:r>
              <w:rPr>
                <w:b w:val="0"/>
                <w:i w:val="0"/>
                <w:sz w:val="17"/>
              </w:rPr>
              <w:t>DIRESA / MINSA</w:t>
            </w:r>
          </w:p>
        </w:tc>
        <w:tc>
          <w:tcPr>
            <w:tcW w:type="dxa" w:w="1247"/>
            <w:vAlign w:val="top"/>
          </w:tcPr>
          <w:p>
            <w:pPr>
              <w:spacing w:after="0" w:line="240" w:lineRule="auto"/>
            </w:pPr>
            <w:r>
              <w:rPr>
                <w:b w:val="0"/>
                <w:i w:val="0"/>
                <w:sz w:val="17"/>
              </w:rPr>
              <w:t>No consciente</w:t>
            </w:r>
          </w:p>
        </w:tc>
        <w:tc>
          <w:tcPr>
            <w:tcW w:type="dxa" w:w="1247"/>
            <w:vAlign w:val="top"/>
          </w:tcPr>
          <w:p>
            <w:pPr>
              <w:spacing w:after="0" w:line="240" w:lineRule="auto"/>
            </w:pPr>
            <w:r>
              <w:rPr>
                <w:b w:val="0"/>
                <w:i w:val="0"/>
                <w:sz w:val="17"/>
              </w:rPr>
              <w:t>Neutral informado</w:t>
            </w:r>
          </w:p>
        </w:tc>
        <w:tc>
          <w:tcPr>
            <w:tcW w:type="dxa" w:w="3742"/>
            <w:vAlign w:val="top"/>
          </w:tcPr>
          <w:p>
            <w:pPr>
              <w:spacing w:after="0" w:line="240" w:lineRule="auto"/>
            </w:pPr>
            <w:r>
              <w:rPr>
                <w:b w:val="0"/>
                <w:i w:val="0"/>
                <w:sz w:val="17"/>
              </w:rPr>
              <w:t>Presentar resultados cuando el hospital lo autorice; no se contacta antes.</w:t>
            </w:r>
          </w:p>
        </w:tc>
        <w:tc>
          <w:tcPr>
            <w:tcW w:type="dxa" w:w="1134"/>
            <w:vAlign w:val="top"/>
          </w:tcPr>
          <w:p>
            <w:pPr>
              <w:spacing w:after="0" w:line="240" w:lineRule="auto"/>
            </w:pPr>
            <w:r>
              <w:rPr>
                <w:b w:val="0"/>
                <w:i w:val="0"/>
                <w:sz w:val="17"/>
              </w:rPr>
              <w:t>Sponsor</w:t>
            </w:r>
          </w:p>
        </w:tc>
      </w:tr>
    </w:tbl>
    <w:p>
      <w:pPr>
        <w:spacing w:after="80"/>
      </w:pPr>
    </w:p>
    <w:p>
      <w:r>
        <w:br w:type="page"/>
      </w:r>
    </w:p>
    <w:p>
      <w:pPr>
        <w:pStyle w:val="Heading1"/>
      </w:pPr>
      <w:r>
        <w:t>3. Plan para la dirección del proyecto</w:t>
      </w:r>
    </w:p>
    <w:p>
      <w:pPr>
        <w:pStyle w:val="Heading2"/>
      </w:pPr>
      <w:r>
        <w:t>3.1 Propósito</w:t>
      </w:r>
    </w:p>
    <w:p>
      <w:pPr>
        <w:jc w:val="both"/>
      </w:pPr>
      <w:r>
        <w:rPr>
          <w:b w:val="0"/>
          <w:i w:val="0"/>
        </w:rPr>
        <w:t>Este plan integra las líneas base y los planes subsidiarios, define cómo se ejecuta, se vigila y se controla el trabajo, y fija el enfoque de desarrollo del proyecto.</w:t>
      </w:r>
    </w:p>
    <w:p>
      <w:pPr>
        <w:pStyle w:val="Heading2"/>
      </w:pPr>
      <w:r>
        <w:t>3.2 Enfoque de desarrollo y ciclo de vida (adaptación del PMBOK 7)</w:t>
      </w:r>
    </w:p>
    <w:p>
      <w:pPr>
        <w:jc w:val="both"/>
      </w:pPr>
      <w:r>
        <w:rPr>
          <w:b w:val="0"/>
          <w:i w:val="0"/>
        </w:rPr>
        <w:t xml:space="preserve">Se adoptó un enfoque </w:t>
      </w:r>
      <w:r>
        <w:rPr>
          <w:b/>
          <w:i w:val="0"/>
        </w:rPr>
        <w:t>híbrido</w:t>
      </w:r>
      <w:r>
        <w:rPr>
          <w:b w:val="0"/>
          <w:i w:val="0"/>
        </w:rPr>
        <w:t xml:space="preserve">: planificación y gobierno predictivos (alcance, EDT, cronograma, presupuesto y riesgos acordados al inicio) y construcción </w:t>
      </w:r>
      <w:r>
        <w:rPr>
          <w:b/>
          <w:i w:val="0"/>
        </w:rPr>
        <w:t>iterativa e incremental</w:t>
      </w:r>
      <w:r>
        <w:rPr>
          <w:b w:val="0"/>
          <w:i w:val="0"/>
        </w:rPr>
        <w:t xml:space="preserve"> con ciclos semanales de diseñar, construir, probar y validar con el Banco de Sangre.</w:t>
      </w:r>
    </w:p>
    <w:p>
      <w:pPr>
        <w:keepNext/>
        <w:jc w:val="center"/>
      </w:pPr>
      <w:r>
        <w:drawing>
          <wp:inline xmlns:a="http://schemas.openxmlformats.org/drawingml/2006/main" xmlns:pic="http://schemas.openxmlformats.org/drawingml/2006/picture">
            <wp:extent cx="5760000" cy="710004"/>
            <wp:docPr id="2" name="Picture 2"/>
            <wp:cNvGraphicFramePr>
              <a:graphicFrameLocks noChangeAspect="1"/>
            </wp:cNvGraphicFramePr>
            <a:graphic>
              <a:graphicData uri="http://schemas.openxmlformats.org/drawingml/2006/picture">
                <pic:pic>
                  <pic:nvPicPr>
                    <pic:cNvPr id="0" name="ciclo_vida.png"/>
                    <pic:cNvPicPr/>
                  </pic:nvPicPr>
                  <pic:blipFill>
                    <a:blip r:embed="rId10"/>
                    <a:stretch>
                      <a:fillRect/>
                    </a:stretch>
                  </pic:blipFill>
                  <pic:spPr>
                    <a:xfrm>
                      <a:off x="0" y="0"/>
                      <a:ext cx="5760000" cy="710004"/>
                    </a:xfrm>
                    <a:prstGeom prst="rect"/>
                  </pic:spPr>
                </pic:pic>
              </a:graphicData>
            </a:graphic>
          </wp:inline>
        </w:drawing>
      </w:r>
    </w:p>
    <w:p>
      <w:pPr>
        <w:jc w:val="center"/>
      </w:pPr>
      <w:r>
        <w:rPr>
          <w:b/>
          <w:color w:val="1F4E79"/>
          <w:sz w:val="19"/>
        </w:rPr>
        <w:t xml:space="preserve">Figura 2. </w:t>
      </w:r>
      <w:r>
        <w:rPr>
          <w:i/>
          <w:sz w:val="19"/>
        </w:rPr>
        <w:t>Ciclo de vida híbrido del proyecto HEMOCAX</w:t>
      </w:r>
    </w:p>
    <w:p>
      <w:pPr>
        <w:keepNext/>
        <w:spacing w:after="60"/>
      </w:pPr>
      <w:r>
        <w:rPr>
          <w:b/>
          <w:color w:val="1F4E79"/>
          <w:sz w:val="19"/>
        </w:rPr>
        <w:t xml:space="preserve">Tabla 14. </w:t>
      </w:r>
      <w:r>
        <w:rPr>
          <w:i/>
          <w:sz w:val="19"/>
        </w:rPr>
        <w:t>Factores de adaptación del ciclo de vida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381"/>
            <w:shd w:val="clear" w:color="auto" w:fill="1F4E79"/>
            <w:vAlign w:val="center"/>
          </w:tcPr>
          <w:p>
            <w:pPr>
              <w:spacing w:after="0"/>
              <w:jc w:val="center"/>
            </w:pPr>
            <w:r>
              <w:rPr>
                <w:b/>
                <w:color w:val="FFFFFF"/>
                <w:sz w:val="17"/>
              </w:rPr>
              <w:t>Factor de adaptación (*tailoring*)</w:t>
            </w:r>
          </w:p>
        </w:tc>
        <w:tc>
          <w:tcPr>
            <w:tcW w:type="dxa" w:w="3742"/>
            <w:shd w:val="clear" w:color="auto" w:fill="1F4E79"/>
            <w:vAlign w:val="center"/>
          </w:tcPr>
          <w:p>
            <w:pPr>
              <w:spacing w:after="0"/>
              <w:jc w:val="center"/>
            </w:pPr>
            <w:r>
              <w:rPr>
                <w:b/>
                <w:color w:val="FFFFFF"/>
                <w:sz w:val="17"/>
              </w:rPr>
              <w:t>Situación del proyecto</w:t>
            </w:r>
          </w:p>
        </w:tc>
        <w:tc>
          <w:tcPr>
            <w:tcW w:type="dxa" w:w="3289"/>
            <w:shd w:val="clear" w:color="auto" w:fill="1F4E79"/>
            <w:vAlign w:val="center"/>
          </w:tcPr>
          <w:p>
            <w:pPr>
              <w:spacing w:after="0"/>
              <w:jc w:val="center"/>
            </w:pPr>
            <w:r>
              <w:rPr>
                <w:b/>
                <w:color w:val="FFFFFF"/>
                <w:sz w:val="17"/>
              </w:rPr>
              <w:t>Decisión</w:t>
            </w:r>
          </w:p>
        </w:tc>
      </w:tr>
      <w:tr>
        <w:trPr>
          <w:cantSplit w:val="true"/>
        </w:trPr>
        <w:tc>
          <w:tcPr>
            <w:tcW w:type="dxa" w:w="2381"/>
            <w:vAlign w:val="top"/>
          </w:tcPr>
          <w:p>
            <w:pPr>
              <w:spacing w:after="0" w:line="240" w:lineRule="auto"/>
            </w:pPr>
            <w:r>
              <w:rPr>
                <w:b w:val="0"/>
                <w:i w:val="0"/>
                <w:sz w:val="17"/>
              </w:rPr>
              <w:t>Incertidumbre de requisitos</w:t>
            </w:r>
          </w:p>
        </w:tc>
        <w:tc>
          <w:tcPr>
            <w:tcW w:type="dxa" w:w="3742"/>
            <w:vAlign w:val="top"/>
          </w:tcPr>
          <w:p>
            <w:pPr>
              <w:spacing w:after="0" w:line="240" w:lineRule="auto"/>
            </w:pPr>
            <w:r>
              <w:rPr>
                <w:b w:val="0"/>
                <w:i w:val="0"/>
                <w:sz w:val="17"/>
              </w:rPr>
              <w:t>Media: el Banco de Sangre aclara reglas y textos conforme ve prototipos.</w:t>
            </w:r>
          </w:p>
        </w:tc>
        <w:tc>
          <w:tcPr>
            <w:tcW w:type="dxa" w:w="3289"/>
            <w:vAlign w:val="top"/>
          </w:tcPr>
          <w:p>
            <w:pPr>
              <w:spacing w:after="0" w:line="240" w:lineRule="auto"/>
            </w:pPr>
            <w:r>
              <w:rPr>
                <w:b w:val="0"/>
                <w:i w:val="0"/>
                <w:sz w:val="17"/>
              </w:rPr>
              <w:t>Entregas semanales y validación frecuente.</w:t>
            </w:r>
          </w:p>
        </w:tc>
      </w:tr>
      <w:tr>
        <w:trPr>
          <w:cantSplit w:val="true"/>
        </w:trPr>
        <w:tc>
          <w:tcPr>
            <w:tcW w:type="dxa" w:w="2381"/>
            <w:vAlign w:val="top"/>
            <w:shd w:val="clear" w:color="auto" w:fill="F2F5F9"/>
          </w:tcPr>
          <w:p>
            <w:pPr>
              <w:spacing w:after="0" w:line="240" w:lineRule="auto"/>
            </w:pPr>
            <w:r>
              <w:rPr>
                <w:b w:val="0"/>
                <w:i w:val="0"/>
                <w:sz w:val="17"/>
              </w:rPr>
              <w:t>Riesgo regulatorio y de datos de salud</w:t>
            </w:r>
          </w:p>
        </w:tc>
        <w:tc>
          <w:tcPr>
            <w:tcW w:type="dxa" w:w="3742"/>
            <w:vAlign w:val="top"/>
            <w:shd w:val="clear" w:color="auto" w:fill="F2F5F9"/>
          </w:tcPr>
          <w:p>
            <w:pPr>
              <w:spacing w:after="0" w:line="240" w:lineRule="auto"/>
            </w:pPr>
            <w:r>
              <w:rPr>
                <w:b w:val="0"/>
                <w:i w:val="0"/>
                <w:sz w:val="17"/>
              </w:rPr>
              <w:t>Alto: Ley N.° 29733 y resultados críticos.</w:t>
            </w:r>
          </w:p>
        </w:tc>
        <w:tc>
          <w:tcPr>
            <w:tcW w:type="dxa" w:w="3289"/>
            <w:vAlign w:val="top"/>
            <w:shd w:val="clear" w:color="auto" w:fill="F2F5F9"/>
          </w:tcPr>
          <w:p>
            <w:pPr>
              <w:spacing w:after="0" w:line="240" w:lineRule="auto"/>
            </w:pPr>
            <w:r>
              <w:rPr>
                <w:b w:val="0"/>
                <w:i w:val="0"/>
                <w:sz w:val="17"/>
              </w:rPr>
              <w:t>Diseño de seguridad y consentimiento antes de construir (enfoque predictivo).</w:t>
            </w:r>
          </w:p>
        </w:tc>
      </w:tr>
      <w:tr>
        <w:trPr>
          <w:cantSplit w:val="true"/>
        </w:trPr>
        <w:tc>
          <w:tcPr>
            <w:tcW w:type="dxa" w:w="2381"/>
            <w:vAlign w:val="top"/>
          </w:tcPr>
          <w:p>
            <w:pPr>
              <w:spacing w:after="0" w:line="240" w:lineRule="auto"/>
            </w:pPr>
            <w:r>
              <w:rPr>
                <w:b w:val="0"/>
                <w:i w:val="0"/>
                <w:sz w:val="17"/>
              </w:rPr>
              <w:t>Tamaño y distribución del equipo</w:t>
            </w:r>
          </w:p>
        </w:tc>
        <w:tc>
          <w:tcPr>
            <w:tcW w:type="dxa" w:w="3742"/>
            <w:vAlign w:val="top"/>
          </w:tcPr>
          <w:p>
            <w:pPr>
              <w:spacing w:after="0" w:line="240" w:lineRule="auto"/>
            </w:pPr>
            <w:r>
              <w:rPr>
                <w:b w:val="0"/>
                <w:i w:val="0"/>
                <w:sz w:val="17"/>
              </w:rPr>
              <w:t>6 estudiantes con otros cursos, trabajo parcial.</w:t>
            </w:r>
          </w:p>
        </w:tc>
        <w:tc>
          <w:tcPr>
            <w:tcW w:type="dxa" w:w="3289"/>
            <w:vAlign w:val="top"/>
          </w:tcPr>
          <w:p>
            <w:pPr>
              <w:spacing w:after="0" w:line="240" w:lineRule="auto"/>
            </w:pPr>
            <w:r>
              <w:rPr>
                <w:b w:val="0"/>
                <w:i w:val="0"/>
                <w:sz w:val="17"/>
              </w:rPr>
              <w:t>Roles claros, tablero de tareas y reunión semanal de 45 min.</w:t>
            </w:r>
          </w:p>
        </w:tc>
      </w:tr>
      <w:tr>
        <w:trPr>
          <w:cantSplit w:val="true"/>
        </w:trPr>
        <w:tc>
          <w:tcPr>
            <w:tcW w:type="dxa" w:w="2381"/>
            <w:vAlign w:val="top"/>
            <w:shd w:val="clear" w:color="auto" w:fill="F2F5F9"/>
          </w:tcPr>
          <w:p>
            <w:pPr>
              <w:spacing w:after="0" w:line="240" w:lineRule="auto"/>
            </w:pPr>
            <w:r>
              <w:rPr>
                <w:b w:val="0"/>
                <w:i w:val="0"/>
                <w:sz w:val="17"/>
              </w:rPr>
              <w:t>Costo y plazo</w:t>
            </w:r>
          </w:p>
        </w:tc>
        <w:tc>
          <w:tcPr>
            <w:tcW w:type="dxa" w:w="3742"/>
            <w:vAlign w:val="top"/>
            <w:shd w:val="clear" w:color="auto" w:fill="F2F5F9"/>
          </w:tcPr>
          <w:p>
            <w:pPr>
              <w:spacing w:after="0" w:line="240" w:lineRule="auto"/>
            </w:pPr>
            <w:r>
              <w:rPr>
                <w:b w:val="0"/>
                <w:i w:val="0"/>
                <w:sz w:val="17"/>
              </w:rPr>
              <w:t>Presupuesto fijo y plazo académico cerrado.</w:t>
            </w:r>
          </w:p>
        </w:tc>
        <w:tc>
          <w:tcPr>
            <w:tcW w:type="dxa" w:w="3289"/>
            <w:vAlign w:val="top"/>
            <w:shd w:val="clear" w:color="auto" w:fill="F2F5F9"/>
          </w:tcPr>
          <w:p>
            <w:pPr>
              <w:spacing w:after="0" w:line="240" w:lineRule="auto"/>
            </w:pPr>
            <w:r>
              <w:rPr>
                <w:b w:val="0"/>
                <w:i w:val="0"/>
                <w:sz w:val="17"/>
              </w:rPr>
              <w:t>Línea base de costos y cronograma con control EVM.</w:t>
            </w:r>
          </w:p>
        </w:tc>
      </w:tr>
      <w:tr>
        <w:trPr>
          <w:cantSplit w:val="true"/>
        </w:trPr>
        <w:tc>
          <w:tcPr>
            <w:tcW w:type="dxa" w:w="2381"/>
            <w:vAlign w:val="top"/>
          </w:tcPr>
          <w:p>
            <w:pPr>
              <w:spacing w:after="0" w:line="240" w:lineRule="auto"/>
            </w:pPr>
            <w:r>
              <w:rPr>
                <w:b w:val="0"/>
                <w:i w:val="0"/>
                <w:sz w:val="17"/>
              </w:rPr>
              <w:t>Cliente disponible</w:t>
            </w:r>
          </w:p>
        </w:tc>
        <w:tc>
          <w:tcPr>
            <w:tcW w:type="dxa" w:w="3742"/>
            <w:vAlign w:val="top"/>
          </w:tcPr>
          <w:p>
            <w:pPr>
              <w:spacing w:after="0" w:line="240" w:lineRule="auto"/>
            </w:pPr>
            <w:r>
              <w:rPr>
                <w:b w:val="0"/>
                <w:i w:val="0"/>
                <w:sz w:val="17"/>
              </w:rPr>
              <w:t>Disponibilidad limitada del personal de salud.</w:t>
            </w:r>
          </w:p>
        </w:tc>
        <w:tc>
          <w:tcPr>
            <w:tcW w:type="dxa" w:w="3289"/>
            <w:vAlign w:val="top"/>
          </w:tcPr>
          <w:p>
            <w:pPr>
              <w:spacing w:after="0" w:line="240" w:lineRule="auto"/>
            </w:pPr>
            <w:r>
              <w:rPr>
                <w:b w:val="0"/>
                <w:i w:val="0"/>
                <w:sz w:val="17"/>
              </w:rPr>
              <w:t>Sesiones calendarizadas y valores clínicos parametrizables.</w:t>
            </w:r>
          </w:p>
        </w:tc>
      </w:tr>
    </w:tbl>
    <w:p>
      <w:pPr>
        <w:spacing w:after="80"/>
      </w:pPr>
    </w:p>
    <w:p>
      <w:pPr>
        <w:pStyle w:val="Heading2"/>
      </w:pPr>
      <w:r>
        <w:t>3.3 Líneas base y planes subsidiarios</w:t>
      </w:r>
    </w:p>
    <w:p>
      <w:pPr>
        <w:keepNext/>
        <w:spacing w:after="60"/>
      </w:pPr>
      <w:r>
        <w:rPr>
          <w:b/>
          <w:color w:val="1F4E79"/>
          <w:sz w:val="19"/>
        </w:rPr>
        <w:t xml:space="preserve">Tabla 15. </w:t>
      </w:r>
      <w:r>
        <w:rPr>
          <w:i/>
          <w:sz w:val="19"/>
        </w:rPr>
        <w:t>Componentes del plan para la dirección del proyecto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948"/>
            <w:shd w:val="clear" w:color="auto" w:fill="1F4E79"/>
            <w:vAlign w:val="center"/>
          </w:tcPr>
          <w:p>
            <w:pPr>
              <w:spacing w:after="0"/>
              <w:jc w:val="center"/>
            </w:pPr>
            <w:r>
              <w:rPr>
                <w:b/>
                <w:color w:val="FFFFFF"/>
                <w:sz w:val="18"/>
              </w:rPr>
              <w:t>Componente</w:t>
            </w:r>
          </w:p>
        </w:tc>
        <w:tc>
          <w:tcPr>
            <w:tcW w:type="dxa" w:w="5103"/>
            <w:shd w:val="clear" w:color="auto" w:fill="1F4E79"/>
            <w:vAlign w:val="center"/>
          </w:tcPr>
          <w:p>
            <w:pPr>
              <w:spacing w:after="0"/>
              <w:jc w:val="center"/>
            </w:pPr>
            <w:r>
              <w:rPr>
                <w:b/>
                <w:color w:val="FFFFFF"/>
                <w:sz w:val="18"/>
              </w:rPr>
              <w:t>Contenido</w:t>
            </w:r>
          </w:p>
        </w:tc>
        <w:tc>
          <w:tcPr>
            <w:tcW w:type="dxa" w:w="1361"/>
            <w:shd w:val="clear" w:color="auto" w:fill="1F4E79"/>
            <w:vAlign w:val="center"/>
          </w:tcPr>
          <w:p>
            <w:pPr>
              <w:spacing w:after="0"/>
              <w:jc w:val="center"/>
            </w:pPr>
            <w:r>
              <w:rPr>
                <w:b/>
                <w:color w:val="FFFFFF"/>
                <w:sz w:val="18"/>
              </w:rPr>
              <w:t>Capítulo</w:t>
            </w:r>
          </w:p>
        </w:tc>
      </w:tr>
      <w:tr>
        <w:trPr>
          <w:cantSplit w:val="true"/>
        </w:trPr>
        <w:tc>
          <w:tcPr>
            <w:tcW w:type="dxa" w:w="2948"/>
            <w:vAlign w:val="top"/>
          </w:tcPr>
          <w:p>
            <w:pPr>
              <w:spacing w:after="0" w:line="240" w:lineRule="auto"/>
            </w:pPr>
            <w:r>
              <w:rPr>
                <w:b w:val="0"/>
                <w:i w:val="0"/>
                <w:sz w:val="18"/>
              </w:rPr>
              <w:t>Línea base del alcance</w:t>
            </w:r>
          </w:p>
        </w:tc>
        <w:tc>
          <w:tcPr>
            <w:tcW w:type="dxa" w:w="5103"/>
            <w:vAlign w:val="top"/>
          </w:tcPr>
          <w:p>
            <w:pPr>
              <w:spacing w:after="0" w:line="240" w:lineRule="auto"/>
            </w:pPr>
            <w:r>
              <w:rPr>
                <w:b w:val="0"/>
                <w:i w:val="0"/>
                <w:sz w:val="18"/>
              </w:rPr>
              <w:t>Definición del alcance, EDT y diccionario de la EDT</w:t>
            </w:r>
          </w:p>
        </w:tc>
        <w:tc>
          <w:tcPr>
            <w:tcW w:type="dxa" w:w="1361"/>
            <w:vAlign w:val="top"/>
          </w:tcPr>
          <w:p>
            <w:pPr>
              <w:spacing w:after="0" w:line="240" w:lineRule="auto"/>
              <w:jc w:val="center"/>
            </w:pPr>
            <w:r>
              <w:rPr>
                <w:b w:val="0"/>
                <w:i w:val="0"/>
                <w:sz w:val="18"/>
              </w:rPr>
              <w:t>4, 5 y 6</w:t>
            </w:r>
          </w:p>
        </w:tc>
      </w:tr>
      <w:tr>
        <w:trPr>
          <w:cantSplit w:val="true"/>
        </w:trPr>
        <w:tc>
          <w:tcPr>
            <w:tcW w:type="dxa" w:w="2948"/>
            <w:vAlign w:val="top"/>
            <w:shd w:val="clear" w:color="auto" w:fill="F2F5F9"/>
          </w:tcPr>
          <w:p>
            <w:pPr>
              <w:spacing w:after="0" w:line="240" w:lineRule="auto"/>
            </w:pPr>
            <w:r>
              <w:rPr>
                <w:b w:val="0"/>
                <w:i w:val="0"/>
                <w:sz w:val="18"/>
              </w:rPr>
              <w:t>Línea base del cronograma</w:t>
            </w:r>
          </w:p>
        </w:tc>
        <w:tc>
          <w:tcPr>
            <w:tcW w:type="dxa" w:w="5103"/>
            <w:vAlign w:val="top"/>
            <w:shd w:val="clear" w:color="auto" w:fill="F2F5F9"/>
          </w:tcPr>
          <w:p>
            <w:pPr>
              <w:spacing w:after="0" w:line="240" w:lineRule="auto"/>
            </w:pPr>
            <w:r>
              <w:rPr>
                <w:b w:val="0"/>
                <w:i w:val="0"/>
                <w:sz w:val="18"/>
              </w:rPr>
              <w:t>Lista de actividades, ruta crítica, hitos y Gantt</w:t>
            </w:r>
          </w:p>
        </w:tc>
        <w:tc>
          <w:tcPr>
            <w:tcW w:type="dxa" w:w="1361"/>
            <w:vAlign w:val="top"/>
            <w:shd w:val="clear" w:color="auto" w:fill="F2F5F9"/>
          </w:tcPr>
          <w:p>
            <w:pPr>
              <w:spacing w:after="0" w:line="240" w:lineRule="auto"/>
              <w:jc w:val="center"/>
            </w:pPr>
            <w:r>
              <w:rPr>
                <w:b w:val="0"/>
                <w:i w:val="0"/>
                <w:sz w:val="18"/>
              </w:rPr>
              <w:t>7</w:t>
            </w:r>
          </w:p>
        </w:tc>
      </w:tr>
      <w:tr>
        <w:trPr>
          <w:cantSplit w:val="true"/>
        </w:trPr>
        <w:tc>
          <w:tcPr>
            <w:tcW w:type="dxa" w:w="2948"/>
            <w:vAlign w:val="top"/>
          </w:tcPr>
          <w:p>
            <w:pPr>
              <w:spacing w:after="0" w:line="240" w:lineRule="auto"/>
            </w:pPr>
            <w:r>
              <w:rPr>
                <w:b w:val="0"/>
                <w:i w:val="0"/>
                <w:sz w:val="18"/>
              </w:rPr>
              <w:t>Línea base de costos</w:t>
            </w:r>
          </w:p>
        </w:tc>
        <w:tc>
          <w:tcPr>
            <w:tcW w:type="dxa" w:w="5103"/>
            <w:vAlign w:val="top"/>
          </w:tcPr>
          <w:p>
            <w:pPr>
              <w:spacing w:after="0" w:line="240" w:lineRule="auto"/>
            </w:pPr>
            <w:r>
              <w:rPr>
                <w:b w:val="0"/>
                <w:i w:val="0"/>
                <w:sz w:val="18"/>
              </w:rPr>
              <w:t>Estimación, presupuesto con reservas, curva S</w:t>
            </w:r>
          </w:p>
        </w:tc>
        <w:tc>
          <w:tcPr>
            <w:tcW w:type="dxa" w:w="1361"/>
            <w:vAlign w:val="top"/>
          </w:tcPr>
          <w:p>
            <w:pPr>
              <w:spacing w:after="0" w:line="240" w:lineRule="auto"/>
              <w:jc w:val="center"/>
            </w:pPr>
            <w:r>
              <w:rPr>
                <w:b w:val="0"/>
                <w:i w:val="0"/>
                <w:sz w:val="18"/>
              </w:rPr>
              <w:t>8</w:t>
            </w:r>
          </w:p>
        </w:tc>
      </w:tr>
      <w:tr>
        <w:trPr>
          <w:cantSplit w:val="true"/>
        </w:trPr>
        <w:tc>
          <w:tcPr>
            <w:tcW w:type="dxa" w:w="2948"/>
            <w:vAlign w:val="top"/>
            <w:shd w:val="clear" w:color="auto" w:fill="F2F5F9"/>
          </w:tcPr>
          <w:p>
            <w:pPr>
              <w:spacing w:after="0" w:line="240" w:lineRule="auto"/>
            </w:pPr>
            <w:r>
              <w:rPr>
                <w:b w:val="0"/>
                <w:i w:val="0"/>
                <w:sz w:val="18"/>
              </w:rPr>
              <w:t>Plan de gestión de la calidad</w:t>
            </w:r>
          </w:p>
        </w:tc>
        <w:tc>
          <w:tcPr>
            <w:tcW w:type="dxa" w:w="5103"/>
            <w:vAlign w:val="top"/>
            <w:shd w:val="clear" w:color="auto" w:fill="F2F5F9"/>
          </w:tcPr>
          <w:p>
            <w:pPr>
              <w:spacing w:after="0" w:line="240" w:lineRule="auto"/>
            </w:pPr>
            <w:r>
              <w:rPr>
                <w:b w:val="0"/>
                <w:i w:val="0"/>
                <w:sz w:val="18"/>
              </w:rPr>
              <w:t>Métricas ISO/IEC 25010, CoQ, herramientas de calidad</w:t>
            </w:r>
          </w:p>
        </w:tc>
        <w:tc>
          <w:tcPr>
            <w:tcW w:type="dxa" w:w="1361"/>
            <w:vAlign w:val="top"/>
            <w:shd w:val="clear" w:color="auto" w:fill="F2F5F9"/>
          </w:tcPr>
          <w:p>
            <w:pPr>
              <w:spacing w:after="0" w:line="240" w:lineRule="auto"/>
              <w:jc w:val="center"/>
            </w:pPr>
            <w:r>
              <w:rPr>
                <w:b w:val="0"/>
                <w:i w:val="0"/>
                <w:sz w:val="18"/>
              </w:rPr>
              <w:t>9</w:t>
            </w:r>
          </w:p>
        </w:tc>
      </w:tr>
      <w:tr>
        <w:trPr>
          <w:cantSplit w:val="true"/>
        </w:trPr>
        <w:tc>
          <w:tcPr>
            <w:tcW w:type="dxa" w:w="2948"/>
            <w:vAlign w:val="top"/>
          </w:tcPr>
          <w:p>
            <w:pPr>
              <w:spacing w:after="0" w:line="240" w:lineRule="auto"/>
            </w:pPr>
            <w:r>
              <w:rPr>
                <w:b w:val="0"/>
                <w:i w:val="0"/>
                <w:sz w:val="18"/>
              </w:rPr>
              <w:t>Plan de gestión de recursos humanos</w:t>
            </w:r>
          </w:p>
        </w:tc>
        <w:tc>
          <w:tcPr>
            <w:tcW w:type="dxa" w:w="5103"/>
            <w:vAlign w:val="top"/>
          </w:tcPr>
          <w:p>
            <w:pPr>
              <w:spacing w:after="0" w:line="240" w:lineRule="auto"/>
            </w:pPr>
            <w:r>
              <w:rPr>
                <w:b w:val="0"/>
                <w:i w:val="0"/>
                <w:sz w:val="18"/>
              </w:rPr>
              <w:t>OBS, cargos, RACI, plan de personal</w:t>
            </w:r>
          </w:p>
        </w:tc>
        <w:tc>
          <w:tcPr>
            <w:tcW w:type="dxa" w:w="1361"/>
            <w:vAlign w:val="top"/>
          </w:tcPr>
          <w:p>
            <w:pPr>
              <w:spacing w:after="0" w:line="240" w:lineRule="auto"/>
              <w:jc w:val="center"/>
            </w:pPr>
            <w:r>
              <w:rPr>
                <w:b w:val="0"/>
                <w:i w:val="0"/>
                <w:sz w:val="18"/>
              </w:rPr>
              <w:t>10</w:t>
            </w:r>
          </w:p>
        </w:tc>
      </w:tr>
      <w:tr>
        <w:trPr>
          <w:cantSplit w:val="true"/>
        </w:trPr>
        <w:tc>
          <w:tcPr>
            <w:tcW w:type="dxa" w:w="2948"/>
            <w:vAlign w:val="top"/>
            <w:shd w:val="clear" w:color="auto" w:fill="F2F5F9"/>
          </w:tcPr>
          <w:p>
            <w:pPr>
              <w:spacing w:after="0" w:line="240" w:lineRule="auto"/>
            </w:pPr>
            <w:r>
              <w:rPr>
                <w:b w:val="0"/>
                <w:i w:val="0"/>
                <w:sz w:val="18"/>
              </w:rPr>
              <w:t>Plan de gestión de las comunicaciones</w:t>
            </w:r>
          </w:p>
        </w:tc>
        <w:tc>
          <w:tcPr>
            <w:tcW w:type="dxa" w:w="5103"/>
            <w:vAlign w:val="top"/>
            <w:shd w:val="clear" w:color="auto" w:fill="F2F5F9"/>
          </w:tcPr>
          <w:p>
            <w:pPr>
              <w:spacing w:after="0" w:line="240" w:lineRule="auto"/>
            </w:pPr>
            <w:r>
              <w:rPr>
                <w:b w:val="0"/>
                <w:i w:val="0"/>
                <w:sz w:val="18"/>
              </w:rPr>
              <w:t>Matriz, plan y formatos de informe</w:t>
            </w:r>
          </w:p>
        </w:tc>
        <w:tc>
          <w:tcPr>
            <w:tcW w:type="dxa" w:w="1361"/>
            <w:vAlign w:val="top"/>
            <w:shd w:val="clear" w:color="auto" w:fill="F2F5F9"/>
          </w:tcPr>
          <w:p>
            <w:pPr>
              <w:spacing w:after="0" w:line="240" w:lineRule="auto"/>
              <w:jc w:val="center"/>
            </w:pPr>
            <w:r>
              <w:rPr>
                <w:b w:val="0"/>
                <w:i w:val="0"/>
                <w:sz w:val="18"/>
              </w:rPr>
              <w:t>11</w:t>
            </w:r>
          </w:p>
        </w:tc>
      </w:tr>
      <w:tr>
        <w:trPr>
          <w:cantSplit w:val="true"/>
        </w:trPr>
        <w:tc>
          <w:tcPr>
            <w:tcW w:type="dxa" w:w="2948"/>
            <w:vAlign w:val="top"/>
          </w:tcPr>
          <w:p>
            <w:pPr>
              <w:spacing w:after="0" w:line="240" w:lineRule="auto"/>
            </w:pPr>
            <w:r>
              <w:rPr>
                <w:b w:val="0"/>
                <w:i w:val="0"/>
                <w:sz w:val="18"/>
              </w:rPr>
              <w:t>Plan de gestión de riesgos</w:t>
            </w:r>
          </w:p>
        </w:tc>
        <w:tc>
          <w:tcPr>
            <w:tcW w:type="dxa" w:w="5103"/>
            <w:vAlign w:val="top"/>
          </w:tcPr>
          <w:p>
            <w:pPr>
              <w:spacing w:after="0" w:line="240" w:lineRule="auto"/>
            </w:pPr>
            <w:r>
              <w:rPr>
                <w:b w:val="0"/>
                <w:i w:val="0"/>
                <w:sz w:val="18"/>
              </w:rPr>
              <w:t>Registro, matriz P×I, VME y respuestas</w:t>
            </w:r>
          </w:p>
        </w:tc>
        <w:tc>
          <w:tcPr>
            <w:tcW w:type="dxa" w:w="1361"/>
            <w:vAlign w:val="top"/>
          </w:tcPr>
          <w:p>
            <w:pPr>
              <w:spacing w:after="0" w:line="240" w:lineRule="auto"/>
              <w:jc w:val="center"/>
            </w:pPr>
            <w:r>
              <w:rPr>
                <w:b w:val="0"/>
                <w:i w:val="0"/>
                <w:sz w:val="18"/>
              </w:rPr>
              <w:t>12</w:t>
            </w:r>
          </w:p>
        </w:tc>
      </w:tr>
      <w:tr>
        <w:trPr>
          <w:cantSplit w:val="true"/>
        </w:trPr>
        <w:tc>
          <w:tcPr>
            <w:tcW w:type="dxa" w:w="2948"/>
            <w:vAlign w:val="top"/>
            <w:shd w:val="clear" w:color="auto" w:fill="F2F5F9"/>
          </w:tcPr>
          <w:p>
            <w:pPr>
              <w:spacing w:after="0" w:line="240" w:lineRule="auto"/>
            </w:pPr>
            <w:r>
              <w:rPr>
                <w:b w:val="0"/>
                <w:i w:val="0"/>
                <w:sz w:val="18"/>
              </w:rPr>
              <w:t>Plan de gestión de adquisiciones</w:t>
            </w:r>
          </w:p>
        </w:tc>
        <w:tc>
          <w:tcPr>
            <w:tcW w:type="dxa" w:w="5103"/>
            <w:vAlign w:val="top"/>
            <w:shd w:val="clear" w:color="auto" w:fill="F2F5F9"/>
          </w:tcPr>
          <w:p>
            <w:pPr>
              <w:spacing w:after="0" w:line="240" w:lineRule="auto"/>
            </w:pPr>
            <w:r>
              <w:rPr>
                <w:b w:val="0"/>
                <w:i w:val="0"/>
                <w:sz w:val="18"/>
              </w:rPr>
              <w:t>Hacer o comprar, selección, SOW, contratos</w:t>
            </w:r>
          </w:p>
        </w:tc>
        <w:tc>
          <w:tcPr>
            <w:tcW w:type="dxa" w:w="1361"/>
            <w:vAlign w:val="top"/>
            <w:shd w:val="clear" w:color="auto" w:fill="F2F5F9"/>
          </w:tcPr>
          <w:p>
            <w:pPr>
              <w:spacing w:after="0" w:line="240" w:lineRule="auto"/>
              <w:jc w:val="center"/>
            </w:pPr>
            <w:r>
              <w:rPr>
                <w:b w:val="0"/>
                <w:i w:val="0"/>
                <w:sz w:val="18"/>
              </w:rPr>
              <w:t>13</w:t>
            </w:r>
          </w:p>
        </w:tc>
      </w:tr>
      <w:tr>
        <w:trPr>
          <w:cantSplit w:val="true"/>
        </w:trPr>
        <w:tc>
          <w:tcPr>
            <w:tcW w:type="dxa" w:w="2948"/>
            <w:vAlign w:val="top"/>
          </w:tcPr>
          <w:p>
            <w:pPr>
              <w:spacing w:after="0" w:line="240" w:lineRule="auto"/>
            </w:pPr>
            <w:r>
              <w:rPr>
                <w:b w:val="0"/>
                <w:i w:val="0"/>
                <w:sz w:val="18"/>
              </w:rPr>
              <w:t>Plan de gestión de cambios</w:t>
            </w:r>
          </w:p>
        </w:tc>
        <w:tc>
          <w:tcPr>
            <w:tcW w:type="dxa" w:w="5103"/>
            <w:vAlign w:val="top"/>
          </w:tcPr>
          <w:p>
            <w:pPr>
              <w:spacing w:after="0" w:line="240" w:lineRule="auto"/>
            </w:pPr>
            <w:r>
              <w:rPr>
                <w:b w:val="0"/>
                <w:i w:val="0"/>
                <w:sz w:val="18"/>
              </w:rPr>
              <w:t>Proceso de control y registro de solicitudes</w:t>
            </w:r>
          </w:p>
        </w:tc>
        <w:tc>
          <w:tcPr>
            <w:tcW w:type="dxa" w:w="1361"/>
            <w:vAlign w:val="top"/>
          </w:tcPr>
          <w:p>
            <w:pPr>
              <w:spacing w:after="0" w:line="240" w:lineRule="auto"/>
              <w:jc w:val="center"/>
            </w:pPr>
            <w:r>
              <w:rPr>
                <w:b w:val="0"/>
                <w:i w:val="0"/>
                <w:sz w:val="18"/>
              </w:rPr>
              <w:t>14</w:t>
            </w:r>
          </w:p>
        </w:tc>
      </w:tr>
      <w:tr>
        <w:trPr>
          <w:cantSplit w:val="true"/>
        </w:trPr>
        <w:tc>
          <w:tcPr>
            <w:tcW w:type="dxa" w:w="2948"/>
            <w:vAlign w:val="top"/>
            <w:shd w:val="clear" w:color="auto" w:fill="F2F5F9"/>
          </w:tcPr>
          <w:p>
            <w:pPr>
              <w:spacing w:after="0" w:line="240" w:lineRule="auto"/>
            </w:pPr>
            <w:r>
              <w:rPr>
                <w:b w:val="0"/>
                <w:i w:val="0"/>
                <w:sz w:val="18"/>
              </w:rPr>
              <w:t>Plan de gestión de beneficios</w:t>
            </w:r>
          </w:p>
        </w:tc>
        <w:tc>
          <w:tcPr>
            <w:tcW w:type="dxa" w:w="5103"/>
            <w:vAlign w:val="top"/>
            <w:shd w:val="clear" w:color="auto" w:fill="F2F5F9"/>
          </w:tcPr>
          <w:p>
            <w:pPr>
              <w:spacing w:after="0" w:line="240" w:lineRule="auto"/>
            </w:pPr>
            <w:r>
              <w:rPr>
                <w:b w:val="0"/>
                <w:i w:val="0"/>
                <w:sz w:val="18"/>
              </w:rPr>
              <w:t>Beneficios, indicadores y medición</w:t>
            </w:r>
          </w:p>
        </w:tc>
        <w:tc>
          <w:tcPr>
            <w:tcW w:type="dxa" w:w="1361"/>
            <w:vAlign w:val="top"/>
            <w:shd w:val="clear" w:color="auto" w:fill="F2F5F9"/>
          </w:tcPr>
          <w:p>
            <w:pPr>
              <w:spacing w:after="0" w:line="240" w:lineRule="auto"/>
              <w:jc w:val="center"/>
            </w:pPr>
            <w:r>
              <w:rPr>
                <w:b w:val="0"/>
                <w:i w:val="0"/>
                <w:sz w:val="18"/>
              </w:rPr>
              <w:t>17</w:t>
            </w:r>
          </w:p>
        </w:tc>
      </w:tr>
    </w:tbl>
    <w:p>
      <w:pPr>
        <w:spacing w:after="80"/>
      </w:pPr>
    </w:p>
    <w:p>
      <w:pPr>
        <w:pStyle w:val="Heading2"/>
      </w:pPr>
      <w:r>
        <w:t>3.4 Gobierno y toma de decisiones</w:t>
      </w:r>
    </w:p>
    <w:p>
      <w:pPr>
        <w:keepNext/>
        <w:spacing w:after="60"/>
      </w:pPr>
      <w:r>
        <w:rPr>
          <w:b/>
          <w:color w:val="1F4E79"/>
          <w:sz w:val="19"/>
        </w:rPr>
        <w:t xml:space="preserve">Tabla 16. </w:t>
      </w:r>
      <w:r>
        <w:rPr>
          <w:i/>
          <w:sz w:val="19"/>
        </w:rPr>
        <w:t>Matriz de decisiones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4763"/>
            <w:shd w:val="clear" w:color="auto" w:fill="1F4E79"/>
            <w:vAlign w:val="center"/>
          </w:tcPr>
          <w:p>
            <w:pPr>
              <w:spacing w:after="0"/>
              <w:jc w:val="center"/>
            </w:pPr>
            <w:r>
              <w:rPr>
                <w:b/>
                <w:color w:val="FFFFFF"/>
                <w:sz w:val="18"/>
              </w:rPr>
              <w:t>Decisión</w:t>
            </w:r>
          </w:p>
        </w:tc>
        <w:tc>
          <w:tcPr>
            <w:tcW w:type="dxa" w:w="2948"/>
            <w:shd w:val="clear" w:color="auto" w:fill="1F4E79"/>
            <w:vAlign w:val="center"/>
          </w:tcPr>
          <w:p>
            <w:pPr>
              <w:spacing w:after="0"/>
              <w:jc w:val="center"/>
            </w:pPr>
            <w:r>
              <w:rPr>
                <w:b/>
                <w:color w:val="FFFFFF"/>
                <w:sz w:val="18"/>
              </w:rPr>
              <w:t>Quién decide</w:t>
            </w:r>
          </w:p>
        </w:tc>
        <w:tc>
          <w:tcPr>
            <w:tcW w:type="dxa" w:w="1701"/>
            <w:shd w:val="clear" w:color="auto" w:fill="1F4E79"/>
            <w:vAlign w:val="center"/>
          </w:tcPr>
          <w:p>
            <w:pPr>
              <w:spacing w:after="0"/>
              <w:jc w:val="center"/>
            </w:pPr>
            <w:r>
              <w:rPr>
                <w:b/>
                <w:color w:val="FFFFFF"/>
                <w:sz w:val="18"/>
              </w:rPr>
              <w:t>Plazo</w:t>
            </w:r>
          </w:p>
        </w:tc>
      </w:tr>
      <w:tr>
        <w:trPr>
          <w:cantSplit w:val="true"/>
        </w:trPr>
        <w:tc>
          <w:tcPr>
            <w:tcW w:type="dxa" w:w="4763"/>
            <w:vAlign w:val="top"/>
          </w:tcPr>
          <w:p>
            <w:pPr>
              <w:spacing w:after="0" w:line="240" w:lineRule="auto"/>
            </w:pPr>
            <w:r>
              <w:rPr>
                <w:b w:val="0"/>
                <w:i w:val="0"/>
                <w:sz w:val="18"/>
              </w:rPr>
              <w:t>Cambio de impacto bajo (&lt; 1 día y S/ 0.00)</w:t>
            </w:r>
          </w:p>
        </w:tc>
        <w:tc>
          <w:tcPr>
            <w:tcW w:type="dxa" w:w="2948"/>
            <w:vAlign w:val="top"/>
          </w:tcPr>
          <w:p>
            <w:pPr>
              <w:spacing w:after="0" w:line="240" w:lineRule="auto"/>
            </w:pPr>
            <w:r>
              <w:rPr>
                <w:b w:val="0"/>
                <w:i w:val="0"/>
                <w:sz w:val="18"/>
              </w:rPr>
              <w:t>Project Manager</w:t>
            </w:r>
          </w:p>
        </w:tc>
        <w:tc>
          <w:tcPr>
            <w:tcW w:type="dxa" w:w="1701"/>
            <w:vAlign w:val="top"/>
          </w:tcPr>
          <w:p>
            <w:pPr>
              <w:spacing w:after="0" w:line="240" w:lineRule="auto"/>
            </w:pPr>
            <w:r>
              <w:rPr>
                <w:b w:val="0"/>
                <w:i w:val="0"/>
                <w:sz w:val="18"/>
              </w:rPr>
              <w:t>24 h</w:t>
            </w:r>
          </w:p>
        </w:tc>
      </w:tr>
      <w:tr>
        <w:trPr>
          <w:cantSplit w:val="true"/>
        </w:trPr>
        <w:tc>
          <w:tcPr>
            <w:tcW w:type="dxa" w:w="4763"/>
            <w:vAlign w:val="top"/>
            <w:shd w:val="clear" w:color="auto" w:fill="F2F5F9"/>
          </w:tcPr>
          <w:p>
            <w:pPr>
              <w:spacing w:after="0" w:line="240" w:lineRule="auto"/>
            </w:pPr>
            <w:r>
              <w:rPr>
                <w:b w:val="0"/>
                <w:i w:val="0"/>
                <w:sz w:val="18"/>
              </w:rPr>
              <w:t>Cambio de impacto medio (1 a 3 días, menos de S/ 50.00)</w:t>
            </w:r>
          </w:p>
        </w:tc>
        <w:tc>
          <w:tcPr>
            <w:tcW w:type="dxa" w:w="2948"/>
            <w:vAlign w:val="top"/>
            <w:shd w:val="clear" w:color="auto" w:fill="F2F5F9"/>
          </w:tcPr>
          <w:p>
            <w:pPr>
              <w:spacing w:after="0" w:line="240" w:lineRule="auto"/>
            </w:pPr>
            <w:r>
              <w:rPr>
                <w:b w:val="0"/>
                <w:i w:val="0"/>
                <w:sz w:val="18"/>
              </w:rPr>
              <w:t>PM con el equipo</w:t>
            </w:r>
          </w:p>
        </w:tc>
        <w:tc>
          <w:tcPr>
            <w:tcW w:type="dxa" w:w="1701"/>
            <w:vAlign w:val="top"/>
            <w:shd w:val="clear" w:color="auto" w:fill="F2F5F9"/>
          </w:tcPr>
          <w:p>
            <w:pPr>
              <w:spacing w:after="0" w:line="240" w:lineRule="auto"/>
            </w:pPr>
            <w:r>
              <w:rPr>
                <w:b w:val="0"/>
                <w:i w:val="0"/>
                <w:sz w:val="18"/>
              </w:rPr>
              <w:t>24 h</w:t>
            </w:r>
          </w:p>
        </w:tc>
      </w:tr>
      <w:tr>
        <w:trPr>
          <w:cantSplit w:val="true"/>
        </w:trPr>
        <w:tc>
          <w:tcPr>
            <w:tcW w:type="dxa" w:w="4763"/>
            <w:vAlign w:val="top"/>
          </w:tcPr>
          <w:p>
            <w:pPr>
              <w:spacing w:after="0" w:line="240" w:lineRule="auto"/>
            </w:pPr>
            <w:r>
              <w:rPr>
                <w:b w:val="0"/>
                <w:i w:val="0"/>
                <w:sz w:val="18"/>
              </w:rPr>
              <w:t>Cambio de impacto alto (&gt; 3 días o &gt; S/ 50.00)</w:t>
            </w:r>
          </w:p>
        </w:tc>
        <w:tc>
          <w:tcPr>
            <w:tcW w:type="dxa" w:w="2948"/>
            <w:vAlign w:val="top"/>
          </w:tcPr>
          <w:p>
            <w:pPr>
              <w:spacing w:after="0" w:line="240" w:lineRule="auto"/>
            </w:pPr>
            <w:r>
              <w:rPr>
                <w:b w:val="0"/>
                <w:i w:val="0"/>
                <w:sz w:val="18"/>
              </w:rPr>
              <w:t>Sponsor</w:t>
            </w:r>
          </w:p>
        </w:tc>
        <w:tc>
          <w:tcPr>
            <w:tcW w:type="dxa" w:w="1701"/>
            <w:vAlign w:val="top"/>
          </w:tcPr>
          <w:p>
            <w:pPr>
              <w:spacing w:after="0" w:line="240" w:lineRule="auto"/>
            </w:pPr>
            <w:r>
              <w:rPr>
                <w:b w:val="0"/>
                <w:i w:val="0"/>
                <w:sz w:val="18"/>
              </w:rPr>
              <w:t>48 h</w:t>
            </w:r>
          </w:p>
        </w:tc>
      </w:tr>
      <w:tr>
        <w:trPr>
          <w:cantSplit w:val="true"/>
        </w:trPr>
        <w:tc>
          <w:tcPr>
            <w:tcW w:type="dxa" w:w="4763"/>
            <w:vAlign w:val="top"/>
            <w:shd w:val="clear" w:color="auto" w:fill="F2F5F9"/>
          </w:tcPr>
          <w:p>
            <w:pPr>
              <w:spacing w:after="0" w:line="240" w:lineRule="auto"/>
            </w:pPr>
            <w:r>
              <w:rPr>
                <w:b w:val="0"/>
                <w:i w:val="0"/>
                <w:sz w:val="18"/>
              </w:rPr>
              <w:t>Uso de la reserva de contingencia</w:t>
            </w:r>
          </w:p>
        </w:tc>
        <w:tc>
          <w:tcPr>
            <w:tcW w:type="dxa" w:w="2948"/>
            <w:vAlign w:val="top"/>
            <w:shd w:val="clear" w:color="auto" w:fill="F2F5F9"/>
          </w:tcPr>
          <w:p>
            <w:pPr>
              <w:spacing w:after="0" w:line="240" w:lineRule="auto"/>
            </w:pPr>
            <w:r>
              <w:rPr>
                <w:b w:val="0"/>
                <w:i w:val="0"/>
                <w:sz w:val="18"/>
              </w:rPr>
              <w:t>PM, con informe al sponsor</w:t>
            </w:r>
          </w:p>
        </w:tc>
        <w:tc>
          <w:tcPr>
            <w:tcW w:type="dxa" w:w="1701"/>
            <w:vAlign w:val="top"/>
            <w:shd w:val="clear" w:color="auto" w:fill="F2F5F9"/>
          </w:tcPr>
          <w:p>
            <w:pPr>
              <w:spacing w:after="0" w:line="240" w:lineRule="auto"/>
            </w:pPr>
            <w:r>
              <w:rPr>
                <w:b w:val="0"/>
                <w:i w:val="0"/>
                <w:sz w:val="18"/>
              </w:rPr>
              <w:t>Inmediato</w:t>
            </w:r>
          </w:p>
        </w:tc>
      </w:tr>
      <w:tr>
        <w:trPr>
          <w:cantSplit w:val="true"/>
        </w:trPr>
        <w:tc>
          <w:tcPr>
            <w:tcW w:type="dxa" w:w="4763"/>
            <w:vAlign w:val="top"/>
          </w:tcPr>
          <w:p>
            <w:pPr>
              <w:spacing w:after="0" w:line="240" w:lineRule="auto"/>
            </w:pPr>
            <w:r>
              <w:rPr>
                <w:b w:val="0"/>
                <w:i w:val="0"/>
                <w:sz w:val="18"/>
              </w:rPr>
              <w:t>Uso de la reserva de gestión</w:t>
            </w:r>
          </w:p>
        </w:tc>
        <w:tc>
          <w:tcPr>
            <w:tcW w:type="dxa" w:w="2948"/>
            <w:vAlign w:val="top"/>
          </w:tcPr>
          <w:p>
            <w:pPr>
              <w:spacing w:after="0" w:line="240" w:lineRule="auto"/>
            </w:pPr>
            <w:r>
              <w:rPr>
                <w:b w:val="0"/>
                <w:i w:val="0"/>
                <w:sz w:val="18"/>
              </w:rPr>
              <w:t>Sponsor</w:t>
            </w:r>
          </w:p>
        </w:tc>
        <w:tc>
          <w:tcPr>
            <w:tcW w:type="dxa" w:w="1701"/>
            <w:vAlign w:val="top"/>
          </w:tcPr>
          <w:p>
            <w:pPr>
              <w:spacing w:after="0" w:line="240" w:lineRule="auto"/>
            </w:pPr>
            <w:r>
              <w:rPr>
                <w:b w:val="0"/>
                <w:i w:val="0"/>
                <w:sz w:val="18"/>
              </w:rPr>
              <w:t>48 h</w:t>
            </w:r>
          </w:p>
        </w:tc>
      </w:tr>
      <w:tr>
        <w:trPr>
          <w:cantSplit w:val="true"/>
        </w:trPr>
        <w:tc>
          <w:tcPr>
            <w:tcW w:type="dxa" w:w="4763"/>
            <w:vAlign w:val="top"/>
            <w:shd w:val="clear" w:color="auto" w:fill="F2F5F9"/>
          </w:tcPr>
          <w:p>
            <w:pPr>
              <w:spacing w:after="0" w:line="240" w:lineRule="auto"/>
            </w:pPr>
            <w:r>
              <w:rPr>
                <w:b w:val="0"/>
                <w:i w:val="0"/>
                <w:sz w:val="18"/>
              </w:rPr>
              <w:t>Valores clínicos y textos que ve el donante</w:t>
            </w:r>
          </w:p>
        </w:tc>
        <w:tc>
          <w:tcPr>
            <w:tcW w:type="dxa" w:w="2948"/>
            <w:vAlign w:val="top"/>
            <w:shd w:val="clear" w:color="auto" w:fill="F2F5F9"/>
          </w:tcPr>
          <w:p>
            <w:pPr>
              <w:spacing w:after="0" w:line="240" w:lineRule="auto"/>
            </w:pPr>
            <w:r>
              <w:rPr>
                <w:b w:val="0"/>
                <w:i w:val="0"/>
                <w:sz w:val="18"/>
              </w:rPr>
              <w:t>Jefatura y médico responsable del HRDC</w:t>
            </w:r>
          </w:p>
        </w:tc>
        <w:tc>
          <w:tcPr>
            <w:tcW w:type="dxa" w:w="1701"/>
            <w:vAlign w:val="top"/>
            <w:shd w:val="clear" w:color="auto" w:fill="F2F5F9"/>
          </w:tcPr>
          <w:p>
            <w:pPr>
              <w:spacing w:after="0" w:line="240" w:lineRule="auto"/>
            </w:pPr>
            <w:r>
              <w:rPr>
                <w:b w:val="0"/>
                <w:i w:val="0"/>
                <w:sz w:val="18"/>
              </w:rPr>
              <w:t>Según calendario de validación</w:t>
            </w:r>
          </w:p>
        </w:tc>
      </w:tr>
      <w:tr>
        <w:trPr>
          <w:cantSplit w:val="true"/>
        </w:trPr>
        <w:tc>
          <w:tcPr>
            <w:tcW w:type="dxa" w:w="4763"/>
            <w:vAlign w:val="top"/>
          </w:tcPr>
          <w:p>
            <w:pPr>
              <w:spacing w:after="0" w:line="240" w:lineRule="auto"/>
            </w:pPr>
            <w:r>
              <w:rPr>
                <w:b w:val="0"/>
                <w:i w:val="0"/>
                <w:sz w:val="18"/>
              </w:rPr>
              <w:t>Aprobación de mensajes automáticos</w:t>
            </w:r>
          </w:p>
        </w:tc>
        <w:tc>
          <w:tcPr>
            <w:tcW w:type="dxa" w:w="2948"/>
            <w:vAlign w:val="top"/>
          </w:tcPr>
          <w:p>
            <w:pPr>
              <w:spacing w:after="0" w:line="240" w:lineRule="auto"/>
            </w:pPr>
            <w:r>
              <w:rPr>
                <w:b w:val="0"/>
                <w:i w:val="0"/>
                <w:sz w:val="18"/>
              </w:rPr>
              <w:t>Jefatura del Banco de Sangre</w:t>
            </w:r>
          </w:p>
        </w:tc>
        <w:tc>
          <w:tcPr>
            <w:tcW w:type="dxa" w:w="1701"/>
            <w:vAlign w:val="top"/>
          </w:tcPr>
          <w:p>
            <w:pPr>
              <w:spacing w:after="0" w:line="240" w:lineRule="auto"/>
            </w:pPr>
            <w:r>
              <w:rPr>
                <w:b w:val="0"/>
                <w:i w:val="0"/>
                <w:sz w:val="18"/>
              </w:rPr>
              <w:t>Antes de producción</w:t>
            </w:r>
          </w:p>
        </w:tc>
      </w:tr>
    </w:tbl>
    <w:p>
      <w:pPr>
        <w:spacing w:after="80"/>
      </w:pPr>
    </w:p>
    <w:p>
      <w:pPr>
        <w:pStyle w:val="Heading2"/>
      </w:pPr>
      <w:r>
        <w:t>3.5 Seguimiento y control</w:t>
      </w:r>
    </w:p>
    <w:p>
      <w:pPr>
        <w:pStyle w:val="ListBullet"/>
      </w:pPr>
      <w:r>
        <w:rPr>
          <w:b/>
          <w:i w:val="0"/>
        </w:rPr>
        <w:t>Semanal:</w:t>
      </w:r>
      <w:r>
        <w:rPr>
          <w:b w:val="0"/>
          <w:i w:val="0"/>
        </w:rPr>
        <w:t xml:space="preserve"> reunión de equipo (lunes 8:00 a. m., 45 min) y reporte al sponsor (viernes 5:00 p. m.).</w:t>
      </w:r>
    </w:p>
    <w:p>
      <w:pPr>
        <w:pStyle w:val="ListBullet"/>
      </w:pPr>
      <w:r>
        <w:rPr>
          <w:b/>
          <w:i w:val="0"/>
        </w:rPr>
        <w:t>Por hito:</w:t>
      </w:r>
      <w:r>
        <w:rPr>
          <w:b w:val="0"/>
          <w:i w:val="0"/>
        </w:rPr>
        <w:t xml:space="preserve"> demostración de avance y aprobación formal para continuar.</w:t>
      </w:r>
    </w:p>
    <w:p>
      <w:pPr>
        <w:pStyle w:val="ListBullet"/>
      </w:pPr>
      <w:r>
        <w:rPr>
          <w:b/>
          <w:i w:val="0"/>
        </w:rPr>
        <w:t>Indicadores:</w:t>
      </w:r>
      <w:r>
        <w:rPr>
          <w:b w:val="0"/>
          <w:i w:val="0"/>
        </w:rPr>
        <w:t xml:space="preserve"> EVM (PV, EV, AC, SPI, CPI), riesgos activos, defectos abiertos, solicitudes de cambio.</w:t>
      </w:r>
    </w:p>
    <w:p>
      <w:pPr>
        <w:pStyle w:val="ListBullet"/>
      </w:pPr>
      <w:r>
        <w:rPr>
          <w:b/>
          <w:i w:val="0"/>
        </w:rPr>
        <w:t>Umbrales:</w:t>
      </w:r>
      <w:r>
        <w:rPr>
          <w:b w:val="0"/>
          <w:i w:val="0"/>
        </w:rPr>
        <w:t xml:space="preserve"> si SPI o CPI &lt; 0.90 se activa una acción correctiva; si el riesgo tiene exposición ≥ 15 se alerta al sponsor en menos de 2 horas.</w:t>
      </w:r>
    </w:p>
    <w:p>
      <w:pPr>
        <w:pStyle w:val="ListBullet"/>
      </w:pPr>
      <w:r>
        <w:rPr>
          <w:b/>
          <w:i w:val="0"/>
        </w:rPr>
        <w:t>Herramientas:</w:t>
      </w:r>
      <w:r>
        <w:rPr>
          <w:b w:val="0"/>
          <w:i w:val="0"/>
        </w:rPr>
        <w:t xml:space="preserve"> tablero de tareas en GitHub Projects, repositorio Git, carpeta compartida de actas y hojas de cálculo del EVM.</w:t>
      </w:r>
    </w:p>
    <w:p>
      <w:pPr>
        <w:pStyle w:val="Heading2"/>
      </w:pPr>
      <w:r>
        <w:t>3.6 Criterios de cierre</w:t>
      </w:r>
    </w:p>
    <w:p>
      <w:r>
        <w:rPr>
          <w:b w:val="0"/>
          <w:i w:val="0"/>
        </w:rPr>
        <w:t>El proyecto se cierra cuando se cumplen los criterios de aprobación del Project Charter (sección 1.13), se entregan los productos, se documentan las lecciones aprendidas y se firma el acta de cierre y de aceptación (capítulo 16).</w:t>
      </w:r>
    </w:p>
    <w:p>
      <w:r>
        <w:br w:type="page"/>
      </w:r>
    </w:p>
    <w:p>
      <w:pPr>
        <w:pStyle w:val="Heading1"/>
      </w:pPr>
      <w:r>
        <w:t>PARTE II · PLANIFICACIÓN</w:t>
      </w:r>
    </w:p>
    <w:p>
      <w:pPr>
        <w:pStyle w:val="Heading1"/>
      </w:pPr>
      <w:r>
        <w:t>4. Documentación de requisitos</w:t>
      </w:r>
    </w:p>
    <w:p>
      <w:pPr>
        <w:pStyle w:val="Heading2"/>
      </w:pPr>
      <w:r>
        <w:t>4.1 Necesidad del negocio y objetivos</w:t>
      </w:r>
    </w:p>
    <w:p>
      <w:pPr>
        <w:jc w:val="both"/>
      </w:pPr>
      <w:r>
        <w:rPr>
          <w:b w:val="0"/>
          <w:i w:val="0"/>
        </w:rPr>
        <w:t>El Banco de Sangre del HRDC no cuenta con una herramienta propia para sostener la relación con el donante: cada donación es un hecho aislado, no se recuerda cuándo el donante puede volver, la comunicación se hace desde celulares personales y los resultados tardan entre 48 horas y cinco días. HEMOCAX digitaliza ese vínculo sin tocar el sistema asistencial.</w:t>
      </w:r>
    </w:p>
    <w:p>
      <w:pPr>
        <w:pStyle w:val="Heading2"/>
      </w:pPr>
      <w:r>
        <w:t>4.2 Requisitos funcionales</w:t>
      </w:r>
    </w:p>
    <w:p>
      <w:pPr>
        <w:keepNext/>
        <w:spacing w:after="60"/>
      </w:pPr>
      <w:r>
        <w:rPr>
          <w:b/>
          <w:color w:val="1F4E79"/>
          <w:sz w:val="19"/>
        </w:rPr>
        <w:t xml:space="preserve">Tabla 17. </w:t>
      </w:r>
      <w:r>
        <w:rPr>
          <w:i/>
          <w:sz w:val="19"/>
        </w:rPr>
        <w:t>Requisitos funcionales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345"/>
        <w:gridCol w:w="1345"/>
        <w:gridCol w:w="1345"/>
        <w:gridCol w:w="1345"/>
        <w:gridCol w:w="1345"/>
        <w:gridCol w:w="1345"/>
        <w:gridCol w:w="1345"/>
      </w:tblGrid>
      <w:tr>
        <w:trPr>
          <w:tblHeader w:val="true"/>
        </w:trPr>
        <w:tc>
          <w:tcPr>
            <w:tcW w:type="dxa" w:w="724"/>
            <w:shd w:val="clear" w:color="auto" w:fill="1F4E79"/>
            <w:vAlign w:val="center"/>
          </w:tcPr>
          <w:p>
            <w:pPr>
              <w:spacing w:after="0"/>
              <w:jc w:val="center"/>
            </w:pPr>
            <w:r>
              <w:rPr>
                <w:b/>
                <w:color w:val="FFFFFF"/>
                <w:sz w:val="15"/>
              </w:rPr>
              <w:t>Código</w:t>
            </w:r>
          </w:p>
        </w:tc>
        <w:tc>
          <w:tcPr>
            <w:tcW w:type="dxa" w:w="2785"/>
            <w:shd w:val="clear" w:color="auto" w:fill="1F4E79"/>
            <w:vAlign w:val="center"/>
          </w:tcPr>
          <w:p>
            <w:pPr>
              <w:spacing w:after="0"/>
              <w:jc w:val="center"/>
            </w:pPr>
            <w:r>
              <w:rPr>
                <w:b/>
                <w:color w:val="FFFFFF"/>
                <w:sz w:val="15"/>
              </w:rPr>
              <w:t>Requisito</w:t>
            </w:r>
          </w:p>
        </w:tc>
        <w:tc>
          <w:tcPr>
            <w:tcW w:type="dxa" w:w="724"/>
            <w:shd w:val="clear" w:color="auto" w:fill="1F4E79"/>
            <w:vAlign w:val="center"/>
          </w:tcPr>
          <w:p>
            <w:pPr>
              <w:spacing w:after="0"/>
              <w:jc w:val="center"/>
            </w:pPr>
            <w:r>
              <w:rPr>
                <w:b/>
                <w:color w:val="FFFFFF"/>
                <w:sz w:val="15"/>
              </w:rPr>
              <w:t>Prioridad</w:t>
            </w:r>
          </w:p>
        </w:tc>
        <w:tc>
          <w:tcPr>
            <w:tcW w:type="dxa" w:w="835"/>
            <w:shd w:val="clear" w:color="auto" w:fill="1F4E79"/>
            <w:vAlign w:val="center"/>
          </w:tcPr>
          <w:p>
            <w:pPr>
              <w:spacing w:after="0"/>
              <w:jc w:val="center"/>
            </w:pPr>
            <w:r>
              <w:rPr>
                <w:b/>
                <w:color w:val="FFFFFF"/>
                <w:sz w:val="15"/>
              </w:rPr>
              <w:t>Objetivo</w:t>
            </w:r>
          </w:p>
        </w:tc>
        <w:tc>
          <w:tcPr>
            <w:tcW w:type="dxa" w:w="1225"/>
            <w:shd w:val="clear" w:color="auto" w:fill="1F4E79"/>
            <w:vAlign w:val="center"/>
          </w:tcPr>
          <w:p>
            <w:pPr>
              <w:spacing w:after="0"/>
              <w:jc w:val="center"/>
            </w:pPr>
            <w:r>
              <w:rPr>
                <w:b/>
                <w:color w:val="FFFFFF"/>
                <w:sz w:val="15"/>
              </w:rPr>
              <w:t>Fuente</w:t>
            </w:r>
          </w:p>
        </w:tc>
        <w:tc>
          <w:tcPr>
            <w:tcW w:type="dxa" w:w="557"/>
            <w:shd w:val="clear" w:color="auto" w:fill="1F4E79"/>
            <w:vAlign w:val="center"/>
          </w:tcPr>
          <w:p>
            <w:pPr>
              <w:spacing w:after="0"/>
              <w:jc w:val="center"/>
            </w:pPr>
            <w:r>
              <w:rPr>
                <w:b/>
                <w:color w:val="FFFFFF"/>
                <w:sz w:val="15"/>
              </w:rPr>
              <w:t>EDT</w:t>
            </w:r>
          </w:p>
        </w:tc>
        <w:tc>
          <w:tcPr>
            <w:tcW w:type="dxa" w:w="2562"/>
            <w:shd w:val="clear" w:color="auto" w:fill="1F4E79"/>
            <w:vAlign w:val="center"/>
          </w:tcPr>
          <w:p>
            <w:pPr>
              <w:spacing w:after="0"/>
              <w:jc w:val="center"/>
            </w:pPr>
            <w:r>
              <w:rPr>
                <w:b/>
                <w:color w:val="FFFFFF"/>
                <w:sz w:val="15"/>
              </w:rPr>
              <w:t>Criterio de aceptación</w:t>
            </w:r>
          </w:p>
        </w:tc>
      </w:tr>
      <w:tr>
        <w:trPr>
          <w:cantSplit w:val="true"/>
        </w:trPr>
        <w:tc>
          <w:tcPr>
            <w:tcW w:type="dxa" w:w="724"/>
            <w:vAlign w:val="top"/>
          </w:tcPr>
          <w:p>
            <w:pPr>
              <w:spacing w:after="0" w:line="240" w:lineRule="auto"/>
              <w:jc w:val="center"/>
            </w:pPr>
            <w:r>
              <w:rPr>
                <w:b w:val="0"/>
                <w:i w:val="0"/>
                <w:sz w:val="15"/>
              </w:rPr>
              <w:t>RF-01</w:t>
            </w:r>
          </w:p>
        </w:tc>
        <w:tc>
          <w:tcPr>
            <w:tcW w:type="dxa" w:w="2785"/>
            <w:vAlign w:val="top"/>
          </w:tcPr>
          <w:p>
            <w:pPr>
              <w:spacing w:after="0" w:line="240" w:lineRule="auto"/>
            </w:pPr>
            <w:r>
              <w:rPr>
                <w:b w:val="0"/>
                <w:i w:val="0"/>
                <w:sz w:val="15"/>
              </w:rPr>
              <w:t>Registrar y mantener el padrón de donantes (datos personales, contacto, grupo sanguíneo opcional, estado).</w:t>
            </w:r>
          </w:p>
        </w:tc>
        <w:tc>
          <w:tcPr>
            <w:tcW w:type="dxa" w:w="724"/>
            <w:vAlign w:val="top"/>
          </w:tcPr>
          <w:p>
            <w:pPr>
              <w:spacing w:after="0" w:line="240" w:lineRule="auto"/>
              <w:jc w:val="center"/>
            </w:pPr>
            <w:r>
              <w:rPr>
                <w:b w:val="0"/>
                <w:i w:val="0"/>
                <w:sz w:val="15"/>
              </w:rPr>
              <w:t>Alta</w:t>
            </w:r>
          </w:p>
        </w:tc>
        <w:tc>
          <w:tcPr>
            <w:tcW w:type="dxa" w:w="835"/>
            <w:vAlign w:val="top"/>
          </w:tcPr>
          <w:p>
            <w:pPr>
              <w:spacing w:after="0" w:line="240" w:lineRule="auto"/>
              <w:jc w:val="center"/>
            </w:pPr>
            <w:r>
              <w:rPr>
                <w:b w:val="0"/>
                <w:i w:val="0"/>
                <w:sz w:val="15"/>
              </w:rPr>
              <w:t>OE-01</w:t>
            </w:r>
          </w:p>
        </w:tc>
        <w:tc>
          <w:tcPr>
            <w:tcW w:type="dxa" w:w="1225"/>
            <w:vAlign w:val="top"/>
          </w:tcPr>
          <w:p>
            <w:pPr>
              <w:spacing w:after="0" w:line="240" w:lineRule="auto"/>
            </w:pPr>
            <w:r>
              <w:rPr>
                <w:b w:val="0"/>
                <w:i w:val="0"/>
                <w:sz w:val="15"/>
              </w:rPr>
              <w:t>Dra. Marimar; enfermería</w:t>
            </w:r>
          </w:p>
        </w:tc>
        <w:tc>
          <w:tcPr>
            <w:tcW w:type="dxa" w:w="557"/>
            <w:vAlign w:val="top"/>
          </w:tcPr>
          <w:p>
            <w:pPr>
              <w:spacing w:after="0" w:line="240" w:lineRule="auto"/>
              <w:jc w:val="center"/>
            </w:pPr>
            <w:r>
              <w:rPr>
                <w:b w:val="0"/>
                <w:i w:val="0"/>
                <w:sz w:val="15"/>
              </w:rPr>
              <w:t>3.2</w:t>
            </w:r>
          </w:p>
        </w:tc>
        <w:tc>
          <w:tcPr>
            <w:tcW w:type="dxa" w:w="2562"/>
            <w:vAlign w:val="top"/>
          </w:tcPr>
          <w:p>
            <w:pPr>
              <w:spacing w:after="0" w:line="240" w:lineRule="auto"/>
            </w:pPr>
            <w:r>
              <w:rPr>
                <w:b w:val="0"/>
                <w:i w:val="0"/>
                <w:sz w:val="15"/>
              </w:rPr>
              <w:t>DNI único de 8 dígitos; el grupo «No sé» es válido; el alta toma menos de 2 minutos.</w:t>
            </w:r>
          </w:p>
        </w:tc>
      </w:tr>
      <w:tr>
        <w:trPr>
          <w:cantSplit w:val="true"/>
        </w:trPr>
        <w:tc>
          <w:tcPr>
            <w:tcW w:type="dxa" w:w="724"/>
            <w:vAlign w:val="top"/>
            <w:shd w:val="clear" w:color="auto" w:fill="F2F5F9"/>
          </w:tcPr>
          <w:p>
            <w:pPr>
              <w:spacing w:after="0" w:line="240" w:lineRule="auto"/>
              <w:jc w:val="center"/>
            </w:pPr>
            <w:r>
              <w:rPr>
                <w:b w:val="0"/>
                <w:i w:val="0"/>
                <w:sz w:val="15"/>
              </w:rPr>
              <w:t>RF-02</w:t>
            </w:r>
          </w:p>
        </w:tc>
        <w:tc>
          <w:tcPr>
            <w:tcW w:type="dxa" w:w="2785"/>
            <w:vAlign w:val="top"/>
            <w:shd w:val="clear" w:color="auto" w:fill="F2F5F9"/>
          </w:tcPr>
          <w:p>
            <w:pPr>
              <w:spacing w:after="0" w:line="240" w:lineRule="auto"/>
            </w:pPr>
            <w:r>
              <w:rPr>
                <w:b w:val="0"/>
                <w:i w:val="0"/>
                <w:sz w:val="15"/>
              </w:rPr>
              <w:t>Importar donantes desde Excel/CSV con validación fila por fila y reporte de errores.</w:t>
            </w:r>
          </w:p>
        </w:tc>
        <w:tc>
          <w:tcPr>
            <w:tcW w:type="dxa" w:w="724"/>
            <w:vAlign w:val="top"/>
            <w:shd w:val="clear" w:color="auto" w:fill="F2F5F9"/>
          </w:tcPr>
          <w:p>
            <w:pPr>
              <w:spacing w:after="0" w:line="240" w:lineRule="auto"/>
              <w:jc w:val="center"/>
            </w:pPr>
            <w:r>
              <w:rPr>
                <w:b w:val="0"/>
                <w:i w:val="0"/>
                <w:sz w:val="15"/>
              </w:rPr>
              <w:t>Media</w:t>
            </w:r>
          </w:p>
        </w:tc>
        <w:tc>
          <w:tcPr>
            <w:tcW w:type="dxa" w:w="835"/>
            <w:vAlign w:val="top"/>
            <w:shd w:val="clear" w:color="auto" w:fill="F2F5F9"/>
          </w:tcPr>
          <w:p>
            <w:pPr>
              <w:spacing w:after="0" w:line="240" w:lineRule="auto"/>
              <w:jc w:val="center"/>
            </w:pPr>
            <w:r>
              <w:rPr>
                <w:b w:val="0"/>
                <w:i w:val="0"/>
                <w:sz w:val="15"/>
              </w:rPr>
              <w:t>OE-01</w:t>
            </w:r>
          </w:p>
        </w:tc>
        <w:tc>
          <w:tcPr>
            <w:tcW w:type="dxa" w:w="1225"/>
            <w:vAlign w:val="top"/>
            <w:shd w:val="clear" w:color="auto" w:fill="F2F5F9"/>
          </w:tcPr>
          <w:p>
            <w:pPr>
              <w:spacing w:after="0" w:line="240" w:lineRule="auto"/>
            </w:pPr>
            <w:r>
              <w:rPr>
                <w:b w:val="0"/>
                <w:i w:val="0"/>
                <w:sz w:val="15"/>
              </w:rPr>
              <w:t>Enfermería</w:t>
            </w:r>
          </w:p>
        </w:tc>
        <w:tc>
          <w:tcPr>
            <w:tcW w:type="dxa" w:w="557"/>
            <w:vAlign w:val="top"/>
            <w:shd w:val="clear" w:color="auto" w:fill="F2F5F9"/>
          </w:tcPr>
          <w:p>
            <w:pPr>
              <w:spacing w:after="0" w:line="240" w:lineRule="auto"/>
              <w:jc w:val="center"/>
            </w:pPr>
            <w:r>
              <w:rPr>
                <w:b w:val="0"/>
                <w:i w:val="0"/>
                <w:sz w:val="15"/>
              </w:rPr>
              <w:t>3.3</w:t>
            </w:r>
          </w:p>
        </w:tc>
        <w:tc>
          <w:tcPr>
            <w:tcW w:type="dxa" w:w="2562"/>
            <w:vAlign w:val="top"/>
            <w:shd w:val="clear" w:color="auto" w:fill="F2F5F9"/>
          </w:tcPr>
          <w:p>
            <w:pPr>
              <w:spacing w:after="0" w:line="240" w:lineRule="auto"/>
            </w:pPr>
            <w:r>
              <w:rPr>
                <w:b w:val="0"/>
                <w:i w:val="0"/>
                <w:sz w:val="15"/>
              </w:rPr>
              <w:t>Solo se importan filas válidas; cada error indica la fila y el motivo en lenguaje claro.</w:t>
            </w:r>
          </w:p>
        </w:tc>
      </w:tr>
      <w:tr>
        <w:trPr>
          <w:cantSplit w:val="true"/>
        </w:trPr>
        <w:tc>
          <w:tcPr>
            <w:tcW w:type="dxa" w:w="724"/>
            <w:vAlign w:val="top"/>
          </w:tcPr>
          <w:p>
            <w:pPr>
              <w:spacing w:after="0" w:line="240" w:lineRule="auto"/>
              <w:jc w:val="center"/>
            </w:pPr>
            <w:r>
              <w:rPr>
                <w:b w:val="0"/>
                <w:i w:val="0"/>
                <w:sz w:val="15"/>
              </w:rPr>
              <w:t>RF-03</w:t>
            </w:r>
          </w:p>
        </w:tc>
        <w:tc>
          <w:tcPr>
            <w:tcW w:type="dxa" w:w="2785"/>
            <w:vAlign w:val="top"/>
          </w:tcPr>
          <w:p>
            <w:pPr>
              <w:spacing w:after="0" w:line="240" w:lineRule="auto"/>
            </w:pPr>
            <w:r>
              <w:rPr>
                <w:b w:val="0"/>
                <w:i w:val="0"/>
                <w:sz w:val="15"/>
              </w:rPr>
              <w:t>Buscar por DNI o nombre y mostrar la ficha con el estado de aptitud.</w:t>
            </w:r>
          </w:p>
        </w:tc>
        <w:tc>
          <w:tcPr>
            <w:tcW w:type="dxa" w:w="724"/>
            <w:vAlign w:val="top"/>
          </w:tcPr>
          <w:p>
            <w:pPr>
              <w:spacing w:after="0" w:line="240" w:lineRule="auto"/>
              <w:jc w:val="center"/>
            </w:pPr>
            <w:r>
              <w:rPr>
                <w:b w:val="0"/>
                <w:i w:val="0"/>
                <w:sz w:val="15"/>
              </w:rPr>
              <w:t>Alta</w:t>
            </w:r>
          </w:p>
        </w:tc>
        <w:tc>
          <w:tcPr>
            <w:tcW w:type="dxa" w:w="835"/>
            <w:vAlign w:val="top"/>
          </w:tcPr>
          <w:p>
            <w:pPr>
              <w:spacing w:after="0" w:line="240" w:lineRule="auto"/>
              <w:jc w:val="center"/>
            </w:pPr>
            <w:r>
              <w:rPr>
                <w:b w:val="0"/>
                <w:i w:val="0"/>
                <w:sz w:val="15"/>
              </w:rPr>
              <w:t>OE-01, OE-02</w:t>
            </w:r>
          </w:p>
        </w:tc>
        <w:tc>
          <w:tcPr>
            <w:tcW w:type="dxa" w:w="1225"/>
            <w:vAlign w:val="top"/>
          </w:tcPr>
          <w:p>
            <w:pPr>
              <w:spacing w:after="0" w:line="240" w:lineRule="auto"/>
            </w:pPr>
            <w:r>
              <w:rPr>
                <w:b w:val="0"/>
                <w:i w:val="0"/>
                <w:sz w:val="15"/>
              </w:rPr>
              <w:t>Enfermería</w:t>
            </w:r>
          </w:p>
        </w:tc>
        <w:tc>
          <w:tcPr>
            <w:tcW w:type="dxa" w:w="557"/>
            <w:vAlign w:val="top"/>
          </w:tcPr>
          <w:p>
            <w:pPr>
              <w:spacing w:after="0" w:line="240" w:lineRule="auto"/>
              <w:jc w:val="center"/>
            </w:pPr>
            <w:r>
              <w:rPr>
                <w:b w:val="0"/>
                <w:i w:val="0"/>
                <w:sz w:val="15"/>
              </w:rPr>
              <w:t>3.2</w:t>
            </w:r>
          </w:p>
        </w:tc>
        <w:tc>
          <w:tcPr>
            <w:tcW w:type="dxa" w:w="2562"/>
            <w:vAlign w:val="top"/>
          </w:tcPr>
          <w:p>
            <w:pPr>
              <w:spacing w:after="0" w:line="240" w:lineRule="auto"/>
            </w:pPr>
            <w:r>
              <w:rPr>
                <w:b w:val="0"/>
                <w:i w:val="0"/>
                <w:sz w:val="15"/>
              </w:rPr>
              <w:t>La búsqueda responde en menos de 2 s con 1 000 donantes; la ficha indica si puede donar hoy.</w:t>
            </w:r>
          </w:p>
        </w:tc>
      </w:tr>
      <w:tr>
        <w:trPr>
          <w:cantSplit w:val="true"/>
        </w:trPr>
        <w:tc>
          <w:tcPr>
            <w:tcW w:type="dxa" w:w="724"/>
            <w:vAlign w:val="top"/>
            <w:shd w:val="clear" w:color="auto" w:fill="F2F5F9"/>
          </w:tcPr>
          <w:p>
            <w:pPr>
              <w:spacing w:after="0" w:line="240" w:lineRule="auto"/>
              <w:jc w:val="center"/>
            </w:pPr>
            <w:r>
              <w:rPr>
                <w:b w:val="0"/>
                <w:i w:val="0"/>
                <w:sz w:val="15"/>
              </w:rPr>
              <w:t>RF-04</w:t>
            </w:r>
          </w:p>
        </w:tc>
        <w:tc>
          <w:tcPr>
            <w:tcW w:type="dxa" w:w="2785"/>
            <w:vAlign w:val="top"/>
            <w:shd w:val="clear" w:color="auto" w:fill="F2F5F9"/>
          </w:tcPr>
          <w:p>
            <w:pPr>
              <w:spacing w:after="0" w:line="240" w:lineRule="auto"/>
            </w:pPr>
            <w:r>
              <w:rPr>
                <w:b w:val="0"/>
                <w:i w:val="0"/>
                <w:sz w:val="15"/>
              </w:rPr>
              <w:t>Calcular la aptitud (APTO, ESPERA, MÁXIMO, INACTIVO) según el intervalo y el máximo anual por sexo.</w:t>
            </w:r>
          </w:p>
        </w:tc>
        <w:tc>
          <w:tcPr>
            <w:tcW w:type="dxa" w:w="724"/>
            <w:vAlign w:val="top"/>
            <w:shd w:val="clear" w:color="auto" w:fill="F2F5F9"/>
          </w:tcPr>
          <w:p>
            <w:pPr>
              <w:spacing w:after="0" w:line="240" w:lineRule="auto"/>
              <w:jc w:val="center"/>
            </w:pPr>
            <w:r>
              <w:rPr>
                <w:b w:val="0"/>
                <w:i w:val="0"/>
                <w:sz w:val="15"/>
              </w:rPr>
              <w:t>Alta</w:t>
            </w:r>
          </w:p>
        </w:tc>
        <w:tc>
          <w:tcPr>
            <w:tcW w:type="dxa" w:w="835"/>
            <w:vAlign w:val="top"/>
            <w:shd w:val="clear" w:color="auto" w:fill="F2F5F9"/>
          </w:tcPr>
          <w:p>
            <w:pPr>
              <w:spacing w:after="0" w:line="240" w:lineRule="auto"/>
              <w:jc w:val="center"/>
            </w:pPr>
            <w:r>
              <w:rPr>
                <w:b w:val="0"/>
                <w:i w:val="0"/>
                <w:sz w:val="15"/>
              </w:rPr>
              <w:t>OE-02</w:t>
            </w:r>
          </w:p>
        </w:tc>
        <w:tc>
          <w:tcPr>
            <w:tcW w:type="dxa" w:w="1225"/>
            <w:vAlign w:val="top"/>
            <w:shd w:val="clear" w:color="auto" w:fill="F2F5F9"/>
          </w:tcPr>
          <w:p>
            <w:pPr>
              <w:spacing w:after="0" w:line="240" w:lineRule="auto"/>
            </w:pPr>
            <w:r>
              <w:rPr>
                <w:b w:val="0"/>
                <w:i w:val="0"/>
                <w:sz w:val="15"/>
              </w:rPr>
              <w:t>Médico responsable</w:t>
            </w:r>
          </w:p>
        </w:tc>
        <w:tc>
          <w:tcPr>
            <w:tcW w:type="dxa" w:w="557"/>
            <w:vAlign w:val="top"/>
            <w:shd w:val="clear" w:color="auto" w:fill="F2F5F9"/>
          </w:tcPr>
          <w:p>
            <w:pPr>
              <w:spacing w:after="0" w:line="240" w:lineRule="auto"/>
              <w:jc w:val="center"/>
            </w:pPr>
            <w:r>
              <w:rPr>
                <w:b w:val="0"/>
                <w:i w:val="0"/>
                <w:sz w:val="15"/>
              </w:rPr>
              <w:t>3.2, 3.4</w:t>
            </w:r>
          </w:p>
        </w:tc>
        <w:tc>
          <w:tcPr>
            <w:tcW w:type="dxa" w:w="2562"/>
            <w:vAlign w:val="top"/>
            <w:shd w:val="clear" w:color="auto" w:fill="F2F5F9"/>
          </w:tcPr>
          <w:p>
            <w:pPr>
              <w:spacing w:after="0" w:line="240" w:lineRule="auto"/>
            </w:pPr>
            <w:r>
              <w:rPr>
                <w:b w:val="0"/>
                <w:i w:val="0"/>
                <w:sz w:val="15"/>
              </w:rPr>
              <w:t>El resultado coincide con 100 % de los casos de prueba (hombre y mujer, año calendario).</w:t>
            </w:r>
          </w:p>
        </w:tc>
      </w:tr>
      <w:tr>
        <w:trPr>
          <w:cantSplit w:val="true"/>
        </w:trPr>
        <w:tc>
          <w:tcPr>
            <w:tcW w:type="dxa" w:w="724"/>
            <w:vAlign w:val="top"/>
          </w:tcPr>
          <w:p>
            <w:pPr>
              <w:spacing w:after="0" w:line="240" w:lineRule="auto"/>
              <w:jc w:val="center"/>
            </w:pPr>
            <w:r>
              <w:rPr>
                <w:b w:val="0"/>
                <w:i w:val="0"/>
                <w:sz w:val="15"/>
              </w:rPr>
              <w:t>RF-05</w:t>
            </w:r>
          </w:p>
        </w:tc>
        <w:tc>
          <w:tcPr>
            <w:tcW w:type="dxa" w:w="2785"/>
            <w:vAlign w:val="top"/>
          </w:tcPr>
          <w:p>
            <w:pPr>
              <w:spacing w:after="0" w:line="240" w:lineRule="auto"/>
            </w:pPr>
            <w:r>
              <w:rPr>
                <w:b w:val="0"/>
                <w:i w:val="0"/>
                <w:sz w:val="15"/>
              </w:rPr>
              <w:t>Registrar donaciones haciendo cumplir el máximo anual y permitiendo excepciones al intervalo solo con autorización del médico.</w:t>
            </w:r>
          </w:p>
        </w:tc>
        <w:tc>
          <w:tcPr>
            <w:tcW w:type="dxa" w:w="724"/>
            <w:vAlign w:val="top"/>
          </w:tcPr>
          <w:p>
            <w:pPr>
              <w:spacing w:after="0" w:line="240" w:lineRule="auto"/>
              <w:jc w:val="center"/>
            </w:pPr>
            <w:r>
              <w:rPr>
                <w:b w:val="0"/>
                <w:i w:val="0"/>
                <w:sz w:val="15"/>
              </w:rPr>
              <w:t>Alta</w:t>
            </w:r>
          </w:p>
        </w:tc>
        <w:tc>
          <w:tcPr>
            <w:tcW w:type="dxa" w:w="835"/>
            <w:vAlign w:val="top"/>
          </w:tcPr>
          <w:p>
            <w:pPr>
              <w:spacing w:after="0" w:line="240" w:lineRule="auto"/>
              <w:jc w:val="center"/>
            </w:pPr>
            <w:r>
              <w:rPr>
                <w:b w:val="0"/>
                <w:i w:val="0"/>
                <w:sz w:val="15"/>
              </w:rPr>
              <w:t>OE-02</w:t>
            </w:r>
          </w:p>
        </w:tc>
        <w:tc>
          <w:tcPr>
            <w:tcW w:type="dxa" w:w="1225"/>
            <w:vAlign w:val="top"/>
          </w:tcPr>
          <w:p>
            <w:pPr>
              <w:spacing w:after="0" w:line="240" w:lineRule="auto"/>
            </w:pPr>
            <w:r>
              <w:rPr>
                <w:b w:val="0"/>
                <w:i w:val="0"/>
                <w:sz w:val="15"/>
              </w:rPr>
              <w:t>Médico responsable</w:t>
            </w:r>
          </w:p>
        </w:tc>
        <w:tc>
          <w:tcPr>
            <w:tcW w:type="dxa" w:w="557"/>
            <w:vAlign w:val="top"/>
          </w:tcPr>
          <w:p>
            <w:pPr>
              <w:spacing w:after="0" w:line="240" w:lineRule="auto"/>
              <w:jc w:val="center"/>
            </w:pPr>
            <w:r>
              <w:rPr>
                <w:b w:val="0"/>
                <w:i w:val="0"/>
                <w:sz w:val="15"/>
              </w:rPr>
              <w:t>3.4</w:t>
            </w:r>
          </w:p>
        </w:tc>
        <w:tc>
          <w:tcPr>
            <w:tcW w:type="dxa" w:w="2562"/>
            <w:vAlign w:val="top"/>
          </w:tcPr>
          <w:p>
            <w:pPr>
              <w:spacing w:after="0" w:line="240" w:lineRule="auto"/>
            </w:pPr>
            <w:r>
              <w:rPr>
                <w:b w:val="0"/>
                <w:i w:val="0"/>
                <w:sz w:val="15"/>
              </w:rPr>
              <w:t>La base de datos rechaza la donación que supera el máximo; la excepción queda anotada.</w:t>
            </w:r>
          </w:p>
        </w:tc>
      </w:tr>
      <w:tr>
        <w:trPr>
          <w:cantSplit w:val="true"/>
        </w:trPr>
        <w:tc>
          <w:tcPr>
            <w:tcW w:type="dxa" w:w="724"/>
            <w:vAlign w:val="top"/>
            <w:shd w:val="clear" w:color="auto" w:fill="F2F5F9"/>
          </w:tcPr>
          <w:p>
            <w:pPr>
              <w:spacing w:after="0" w:line="240" w:lineRule="auto"/>
              <w:jc w:val="center"/>
            </w:pPr>
            <w:r>
              <w:rPr>
                <w:b w:val="0"/>
                <w:i w:val="0"/>
                <w:sz w:val="15"/>
              </w:rPr>
              <w:t>RF-06</w:t>
            </w:r>
          </w:p>
        </w:tc>
        <w:tc>
          <w:tcPr>
            <w:tcW w:type="dxa" w:w="2785"/>
            <w:vAlign w:val="top"/>
            <w:shd w:val="clear" w:color="auto" w:fill="F2F5F9"/>
          </w:tcPr>
          <w:p>
            <w:pPr>
              <w:spacing w:after="0" w:line="240" w:lineRule="auto"/>
            </w:pPr>
            <w:r>
              <w:rPr>
                <w:b w:val="0"/>
                <w:i w:val="0"/>
                <w:sz w:val="15"/>
              </w:rPr>
              <w:t>Gestionar resultados: pendiente → liberado → avisado; marca de crítico; solo el médico libera.</w:t>
            </w:r>
          </w:p>
        </w:tc>
        <w:tc>
          <w:tcPr>
            <w:tcW w:type="dxa" w:w="724"/>
            <w:vAlign w:val="top"/>
            <w:shd w:val="clear" w:color="auto" w:fill="F2F5F9"/>
          </w:tcPr>
          <w:p>
            <w:pPr>
              <w:spacing w:after="0" w:line="240" w:lineRule="auto"/>
              <w:jc w:val="center"/>
            </w:pPr>
            <w:r>
              <w:rPr>
                <w:b w:val="0"/>
                <w:i w:val="0"/>
                <w:sz w:val="15"/>
              </w:rPr>
              <w:t>Alta</w:t>
            </w:r>
          </w:p>
        </w:tc>
        <w:tc>
          <w:tcPr>
            <w:tcW w:type="dxa" w:w="835"/>
            <w:vAlign w:val="top"/>
            <w:shd w:val="clear" w:color="auto" w:fill="F2F5F9"/>
          </w:tcPr>
          <w:p>
            <w:pPr>
              <w:spacing w:after="0" w:line="240" w:lineRule="auto"/>
              <w:jc w:val="center"/>
            </w:pPr>
            <w:r>
              <w:rPr>
                <w:b w:val="0"/>
                <w:i w:val="0"/>
                <w:sz w:val="15"/>
              </w:rPr>
              <w:t>OE-05</w:t>
            </w:r>
          </w:p>
        </w:tc>
        <w:tc>
          <w:tcPr>
            <w:tcW w:type="dxa" w:w="1225"/>
            <w:vAlign w:val="top"/>
            <w:shd w:val="clear" w:color="auto" w:fill="F2F5F9"/>
          </w:tcPr>
          <w:p>
            <w:pPr>
              <w:spacing w:after="0" w:line="240" w:lineRule="auto"/>
            </w:pPr>
            <w:r>
              <w:rPr>
                <w:b w:val="0"/>
                <w:i w:val="0"/>
                <w:sz w:val="15"/>
              </w:rPr>
              <w:t>Jefatura; médico</w:t>
            </w:r>
          </w:p>
        </w:tc>
        <w:tc>
          <w:tcPr>
            <w:tcW w:type="dxa" w:w="557"/>
            <w:vAlign w:val="top"/>
            <w:shd w:val="clear" w:color="auto" w:fill="F2F5F9"/>
          </w:tcPr>
          <w:p>
            <w:pPr>
              <w:spacing w:after="0" w:line="240" w:lineRule="auto"/>
              <w:jc w:val="center"/>
            </w:pPr>
            <w:r>
              <w:rPr>
                <w:b w:val="0"/>
                <w:i w:val="0"/>
                <w:sz w:val="15"/>
              </w:rPr>
              <w:t>3.5</w:t>
            </w:r>
          </w:p>
        </w:tc>
        <w:tc>
          <w:tcPr>
            <w:tcW w:type="dxa" w:w="2562"/>
            <w:vAlign w:val="top"/>
            <w:shd w:val="clear" w:color="auto" w:fill="F2F5F9"/>
          </w:tcPr>
          <w:p>
            <w:pPr>
              <w:spacing w:after="0" w:line="240" w:lineRule="auto"/>
            </w:pPr>
            <w:r>
              <w:rPr>
                <w:b w:val="0"/>
                <w:i w:val="0"/>
                <w:sz w:val="15"/>
              </w:rPr>
              <w:t>Un resultado crítico no puede liberarse; solo quien tiene el permiso libera; queda el responsable.</w:t>
            </w:r>
          </w:p>
        </w:tc>
      </w:tr>
      <w:tr>
        <w:trPr>
          <w:cantSplit w:val="true"/>
        </w:trPr>
        <w:tc>
          <w:tcPr>
            <w:tcW w:type="dxa" w:w="724"/>
            <w:vAlign w:val="top"/>
          </w:tcPr>
          <w:p>
            <w:pPr>
              <w:spacing w:after="0" w:line="240" w:lineRule="auto"/>
              <w:jc w:val="center"/>
            </w:pPr>
            <w:r>
              <w:rPr>
                <w:b w:val="0"/>
                <w:i w:val="0"/>
                <w:sz w:val="15"/>
              </w:rPr>
              <w:t>RF-07</w:t>
            </w:r>
          </w:p>
        </w:tc>
        <w:tc>
          <w:tcPr>
            <w:tcW w:type="dxa" w:w="2785"/>
            <w:vAlign w:val="top"/>
          </w:tcPr>
          <w:p>
            <w:pPr>
              <w:spacing w:after="0" w:line="240" w:lineRule="auto"/>
            </w:pPr>
            <w:r>
              <w:rPr>
                <w:b w:val="0"/>
                <w:i w:val="0"/>
                <w:sz w:val="15"/>
              </w:rPr>
              <w:t>Portal del donante con: ¿puedo donar?, resultado y recomendaciones, historial, campañas y dónde donar.</w:t>
            </w:r>
          </w:p>
        </w:tc>
        <w:tc>
          <w:tcPr>
            <w:tcW w:type="dxa" w:w="724"/>
            <w:vAlign w:val="top"/>
          </w:tcPr>
          <w:p>
            <w:pPr>
              <w:spacing w:after="0" w:line="240" w:lineRule="auto"/>
              <w:jc w:val="center"/>
            </w:pPr>
            <w:r>
              <w:rPr>
                <w:b w:val="0"/>
                <w:i w:val="0"/>
                <w:sz w:val="15"/>
              </w:rPr>
              <w:t>Alta</w:t>
            </w:r>
          </w:p>
        </w:tc>
        <w:tc>
          <w:tcPr>
            <w:tcW w:type="dxa" w:w="835"/>
            <w:vAlign w:val="top"/>
          </w:tcPr>
          <w:p>
            <w:pPr>
              <w:spacing w:after="0" w:line="240" w:lineRule="auto"/>
              <w:jc w:val="center"/>
            </w:pPr>
            <w:r>
              <w:rPr>
                <w:b w:val="0"/>
                <w:i w:val="0"/>
                <w:sz w:val="15"/>
              </w:rPr>
              <w:t>OE-04, OE-05</w:t>
            </w:r>
          </w:p>
        </w:tc>
        <w:tc>
          <w:tcPr>
            <w:tcW w:type="dxa" w:w="1225"/>
            <w:vAlign w:val="top"/>
          </w:tcPr>
          <w:p>
            <w:pPr>
              <w:spacing w:after="0" w:line="240" w:lineRule="auto"/>
            </w:pPr>
            <w:r>
              <w:rPr>
                <w:b w:val="0"/>
                <w:i w:val="0"/>
                <w:sz w:val="15"/>
              </w:rPr>
              <w:t>Dra. Marimar; donantes</w:t>
            </w:r>
          </w:p>
        </w:tc>
        <w:tc>
          <w:tcPr>
            <w:tcW w:type="dxa" w:w="557"/>
            <w:vAlign w:val="top"/>
          </w:tcPr>
          <w:p>
            <w:pPr>
              <w:spacing w:after="0" w:line="240" w:lineRule="auto"/>
              <w:jc w:val="center"/>
            </w:pPr>
            <w:r>
              <w:rPr>
                <w:b w:val="0"/>
                <w:i w:val="0"/>
                <w:sz w:val="15"/>
              </w:rPr>
              <w:t>3.9</w:t>
            </w:r>
          </w:p>
        </w:tc>
        <w:tc>
          <w:tcPr>
            <w:tcW w:type="dxa" w:w="2562"/>
            <w:vAlign w:val="top"/>
          </w:tcPr>
          <w:p>
            <w:pPr>
              <w:spacing w:after="0" w:line="240" w:lineRule="auto"/>
            </w:pPr>
            <w:r>
              <w:rPr>
                <w:b w:val="0"/>
                <w:i w:val="0"/>
                <w:sz w:val="15"/>
              </w:rPr>
              <w:t>En una sola pantalla; el donante no ve resultados críticos ni datos de otros.</w:t>
            </w:r>
          </w:p>
        </w:tc>
      </w:tr>
      <w:tr>
        <w:trPr>
          <w:cantSplit w:val="true"/>
        </w:trPr>
        <w:tc>
          <w:tcPr>
            <w:tcW w:type="dxa" w:w="724"/>
            <w:vAlign w:val="top"/>
            <w:shd w:val="clear" w:color="auto" w:fill="F2F5F9"/>
          </w:tcPr>
          <w:p>
            <w:pPr>
              <w:spacing w:after="0" w:line="240" w:lineRule="auto"/>
              <w:jc w:val="center"/>
            </w:pPr>
            <w:r>
              <w:rPr>
                <w:b w:val="0"/>
                <w:i w:val="0"/>
                <w:sz w:val="15"/>
              </w:rPr>
              <w:t>RF-08</w:t>
            </w:r>
          </w:p>
        </w:tc>
        <w:tc>
          <w:tcPr>
            <w:tcW w:type="dxa" w:w="2785"/>
            <w:vAlign w:val="top"/>
            <w:shd w:val="clear" w:color="auto" w:fill="F2F5F9"/>
          </w:tcPr>
          <w:p>
            <w:pPr>
              <w:spacing w:after="0" w:line="240" w:lineRule="auto"/>
            </w:pPr>
            <w:r>
              <w:rPr>
                <w:b w:val="0"/>
                <w:i w:val="0"/>
                <w:sz w:val="15"/>
              </w:rPr>
              <w:t>Consentimiento informado versionado, con historial y posibilidad de revocarlo.</w:t>
            </w:r>
          </w:p>
        </w:tc>
        <w:tc>
          <w:tcPr>
            <w:tcW w:type="dxa" w:w="724"/>
            <w:vAlign w:val="top"/>
            <w:shd w:val="clear" w:color="auto" w:fill="F2F5F9"/>
          </w:tcPr>
          <w:p>
            <w:pPr>
              <w:spacing w:after="0" w:line="240" w:lineRule="auto"/>
              <w:jc w:val="center"/>
            </w:pPr>
            <w:r>
              <w:rPr>
                <w:b w:val="0"/>
                <w:i w:val="0"/>
                <w:sz w:val="15"/>
              </w:rPr>
              <w:t>Alta</w:t>
            </w:r>
          </w:p>
        </w:tc>
        <w:tc>
          <w:tcPr>
            <w:tcW w:type="dxa" w:w="835"/>
            <w:vAlign w:val="top"/>
            <w:shd w:val="clear" w:color="auto" w:fill="F2F5F9"/>
          </w:tcPr>
          <w:p>
            <w:pPr>
              <w:spacing w:after="0" w:line="240" w:lineRule="auto"/>
              <w:jc w:val="center"/>
            </w:pPr>
            <w:r>
              <w:rPr>
                <w:b w:val="0"/>
                <w:i w:val="0"/>
                <w:sz w:val="15"/>
              </w:rPr>
              <w:t>OE-07</w:t>
            </w:r>
          </w:p>
        </w:tc>
        <w:tc>
          <w:tcPr>
            <w:tcW w:type="dxa" w:w="1225"/>
            <w:vAlign w:val="top"/>
            <w:shd w:val="clear" w:color="auto" w:fill="F2F5F9"/>
          </w:tcPr>
          <w:p>
            <w:pPr>
              <w:spacing w:after="0" w:line="240" w:lineRule="auto"/>
            </w:pPr>
            <w:r>
              <w:rPr>
                <w:b w:val="0"/>
                <w:i w:val="0"/>
                <w:sz w:val="15"/>
              </w:rPr>
              <w:t>Jefatura; Ley N.° 29733</w:t>
            </w:r>
          </w:p>
        </w:tc>
        <w:tc>
          <w:tcPr>
            <w:tcW w:type="dxa" w:w="557"/>
            <w:vAlign w:val="top"/>
            <w:shd w:val="clear" w:color="auto" w:fill="F2F5F9"/>
          </w:tcPr>
          <w:p>
            <w:pPr>
              <w:spacing w:after="0" w:line="240" w:lineRule="auto"/>
              <w:jc w:val="center"/>
            </w:pPr>
            <w:r>
              <w:rPr>
                <w:b w:val="0"/>
                <w:i w:val="0"/>
                <w:sz w:val="15"/>
              </w:rPr>
              <w:t>3.6</w:t>
            </w:r>
          </w:p>
        </w:tc>
        <w:tc>
          <w:tcPr>
            <w:tcW w:type="dxa" w:w="2562"/>
            <w:vAlign w:val="top"/>
            <w:shd w:val="clear" w:color="auto" w:fill="F2F5F9"/>
          </w:tcPr>
          <w:p>
            <w:pPr>
              <w:spacing w:after="0" w:line="240" w:lineRule="auto"/>
            </w:pPr>
            <w:r>
              <w:rPr>
                <w:b w:val="0"/>
                <w:i w:val="0"/>
                <w:sz w:val="15"/>
              </w:rPr>
              <w:t>Se guarda versión, fecha y quién lo registró; sin consentimiento no se envía ningún mensaje.</w:t>
            </w:r>
          </w:p>
        </w:tc>
      </w:tr>
      <w:tr>
        <w:trPr>
          <w:cantSplit w:val="true"/>
        </w:trPr>
        <w:tc>
          <w:tcPr>
            <w:tcW w:type="dxa" w:w="724"/>
            <w:vAlign w:val="top"/>
          </w:tcPr>
          <w:p>
            <w:pPr>
              <w:spacing w:after="0" w:line="240" w:lineRule="auto"/>
              <w:jc w:val="center"/>
            </w:pPr>
            <w:r>
              <w:rPr>
                <w:b w:val="0"/>
                <w:i w:val="0"/>
                <w:sz w:val="15"/>
              </w:rPr>
              <w:t>RF-09</w:t>
            </w:r>
          </w:p>
        </w:tc>
        <w:tc>
          <w:tcPr>
            <w:tcW w:type="dxa" w:w="2785"/>
            <w:vAlign w:val="top"/>
          </w:tcPr>
          <w:p>
            <w:pPr>
              <w:spacing w:after="0" w:line="240" w:lineRule="auto"/>
            </w:pPr>
            <w:r>
              <w:rPr>
                <w:b w:val="0"/>
                <w:i w:val="0"/>
                <w:sz w:val="15"/>
              </w:rPr>
              <w:t>Enviar un correo individual a un donante que dio su consentimiento.</w:t>
            </w:r>
          </w:p>
        </w:tc>
        <w:tc>
          <w:tcPr>
            <w:tcW w:type="dxa" w:w="724"/>
            <w:vAlign w:val="top"/>
          </w:tcPr>
          <w:p>
            <w:pPr>
              <w:spacing w:after="0" w:line="240" w:lineRule="auto"/>
              <w:jc w:val="center"/>
            </w:pPr>
            <w:r>
              <w:rPr>
                <w:b w:val="0"/>
                <w:i w:val="0"/>
                <w:sz w:val="15"/>
              </w:rPr>
              <w:t>Media</w:t>
            </w:r>
          </w:p>
        </w:tc>
        <w:tc>
          <w:tcPr>
            <w:tcW w:type="dxa" w:w="835"/>
            <w:vAlign w:val="top"/>
          </w:tcPr>
          <w:p>
            <w:pPr>
              <w:spacing w:after="0" w:line="240" w:lineRule="auto"/>
              <w:jc w:val="center"/>
            </w:pPr>
            <w:r>
              <w:rPr>
                <w:b w:val="0"/>
                <w:i w:val="0"/>
                <w:sz w:val="15"/>
              </w:rPr>
              <w:t>OE-04</w:t>
            </w:r>
          </w:p>
        </w:tc>
        <w:tc>
          <w:tcPr>
            <w:tcW w:type="dxa" w:w="1225"/>
            <w:vAlign w:val="top"/>
          </w:tcPr>
          <w:p>
            <w:pPr>
              <w:spacing w:after="0" w:line="240" w:lineRule="auto"/>
            </w:pPr>
            <w:r>
              <w:rPr>
                <w:b w:val="0"/>
                <w:i w:val="0"/>
                <w:sz w:val="15"/>
              </w:rPr>
              <w:t>Enfermería</w:t>
            </w:r>
          </w:p>
        </w:tc>
        <w:tc>
          <w:tcPr>
            <w:tcW w:type="dxa" w:w="557"/>
            <w:vAlign w:val="top"/>
          </w:tcPr>
          <w:p>
            <w:pPr>
              <w:spacing w:after="0" w:line="240" w:lineRule="auto"/>
              <w:jc w:val="center"/>
            </w:pPr>
            <w:r>
              <w:rPr>
                <w:b w:val="0"/>
                <w:i w:val="0"/>
                <w:sz w:val="15"/>
              </w:rPr>
              <w:t>3.7</w:t>
            </w:r>
          </w:p>
        </w:tc>
        <w:tc>
          <w:tcPr>
            <w:tcW w:type="dxa" w:w="2562"/>
            <w:vAlign w:val="top"/>
          </w:tcPr>
          <w:p>
            <w:pPr>
              <w:spacing w:after="0" w:line="240" w:lineRule="auto"/>
            </w:pPr>
            <w:r>
              <w:rPr>
                <w:b w:val="0"/>
                <w:i w:val="0"/>
                <w:sz w:val="15"/>
              </w:rPr>
              <w:t>El envío queda registrado con estado, responsable y error si falla.</w:t>
            </w:r>
          </w:p>
        </w:tc>
      </w:tr>
      <w:tr>
        <w:trPr>
          <w:cantSplit w:val="true"/>
        </w:trPr>
        <w:tc>
          <w:tcPr>
            <w:tcW w:type="dxa" w:w="724"/>
            <w:vAlign w:val="top"/>
            <w:shd w:val="clear" w:color="auto" w:fill="F2F5F9"/>
          </w:tcPr>
          <w:p>
            <w:pPr>
              <w:spacing w:after="0" w:line="240" w:lineRule="auto"/>
              <w:jc w:val="center"/>
            </w:pPr>
            <w:r>
              <w:rPr>
                <w:b w:val="0"/>
                <w:i w:val="0"/>
                <w:sz w:val="15"/>
              </w:rPr>
              <w:t>RF-10</w:t>
            </w:r>
          </w:p>
        </w:tc>
        <w:tc>
          <w:tcPr>
            <w:tcW w:type="dxa" w:w="2785"/>
            <w:vAlign w:val="top"/>
            <w:shd w:val="clear" w:color="auto" w:fill="F2F5F9"/>
          </w:tcPr>
          <w:p>
            <w:pPr>
              <w:spacing w:after="0" w:line="240" w:lineRule="auto"/>
            </w:pPr>
            <w:r>
              <w:rPr>
                <w:b w:val="0"/>
                <w:i w:val="0"/>
                <w:sz w:val="15"/>
              </w:rPr>
              <w:t>Campañas dirigidas por grupo sanguíneo y aptitud, e información educativa publicada en el portal.</w:t>
            </w:r>
          </w:p>
        </w:tc>
        <w:tc>
          <w:tcPr>
            <w:tcW w:type="dxa" w:w="724"/>
            <w:vAlign w:val="top"/>
            <w:shd w:val="clear" w:color="auto" w:fill="F2F5F9"/>
          </w:tcPr>
          <w:p>
            <w:pPr>
              <w:spacing w:after="0" w:line="240" w:lineRule="auto"/>
              <w:jc w:val="center"/>
            </w:pPr>
            <w:r>
              <w:rPr>
                <w:b w:val="0"/>
                <w:i w:val="0"/>
                <w:sz w:val="15"/>
              </w:rPr>
              <w:t>Alta</w:t>
            </w:r>
          </w:p>
        </w:tc>
        <w:tc>
          <w:tcPr>
            <w:tcW w:type="dxa" w:w="835"/>
            <w:vAlign w:val="top"/>
            <w:shd w:val="clear" w:color="auto" w:fill="F2F5F9"/>
          </w:tcPr>
          <w:p>
            <w:pPr>
              <w:spacing w:after="0" w:line="240" w:lineRule="auto"/>
              <w:jc w:val="center"/>
            </w:pPr>
            <w:r>
              <w:rPr>
                <w:b w:val="0"/>
                <w:i w:val="0"/>
                <w:sz w:val="15"/>
              </w:rPr>
              <w:t>OE-04, OE-06</w:t>
            </w:r>
          </w:p>
        </w:tc>
        <w:tc>
          <w:tcPr>
            <w:tcW w:type="dxa" w:w="1225"/>
            <w:vAlign w:val="top"/>
            <w:shd w:val="clear" w:color="auto" w:fill="F2F5F9"/>
          </w:tcPr>
          <w:p>
            <w:pPr>
              <w:spacing w:after="0" w:line="240" w:lineRule="auto"/>
            </w:pPr>
            <w:r>
              <w:rPr>
                <w:b w:val="0"/>
                <w:i w:val="0"/>
                <w:sz w:val="15"/>
              </w:rPr>
              <w:t>Dra. Marimar</w:t>
            </w:r>
          </w:p>
        </w:tc>
        <w:tc>
          <w:tcPr>
            <w:tcW w:type="dxa" w:w="557"/>
            <w:vAlign w:val="top"/>
            <w:shd w:val="clear" w:color="auto" w:fill="F2F5F9"/>
          </w:tcPr>
          <w:p>
            <w:pPr>
              <w:spacing w:after="0" w:line="240" w:lineRule="auto"/>
              <w:jc w:val="center"/>
            </w:pPr>
            <w:r>
              <w:rPr>
                <w:b w:val="0"/>
                <w:i w:val="0"/>
                <w:sz w:val="15"/>
              </w:rPr>
              <w:t>3.7</w:t>
            </w:r>
          </w:p>
        </w:tc>
        <w:tc>
          <w:tcPr>
            <w:tcW w:type="dxa" w:w="2562"/>
            <w:vAlign w:val="top"/>
            <w:shd w:val="clear" w:color="auto" w:fill="F2F5F9"/>
          </w:tcPr>
          <w:p>
            <w:pPr>
              <w:spacing w:after="0" w:line="240" w:lineRule="auto"/>
            </w:pPr>
            <w:r>
              <w:rPr>
                <w:b w:val="0"/>
                <w:i w:val="0"/>
                <w:sz w:val="15"/>
              </w:rPr>
              <w:t>Vista previa de destinatarios antes de confirmar; nadie recibe dos veces la misma campaña.</w:t>
            </w:r>
          </w:p>
        </w:tc>
      </w:tr>
      <w:tr>
        <w:trPr>
          <w:cantSplit w:val="true"/>
        </w:trPr>
        <w:tc>
          <w:tcPr>
            <w:tcW w:type="dxa" w:w="724"/>
            <w:vAlign w:val="top"/>
          </w:tcPr>
          <w:p>
            <w:pPr>
              <w:spacing w:after="0" w:line="240" w:lineRule="auto"/>
              <w:jc w:val="center"/>
            </w:pPr>
            <w:r>
              <w:rPr>
                <w:b w:val="0"/>
                <w:i w:val="0"/>
                <w:sz w:val="15"/>
              </w:rPr>
              <w:t>RF-11</w:t>
            </w:r>
          </w:p>
        </w:tc>
        <w:tc>
          <w:tcPr>
            <w:tcW w:type="dxa" w:w="2785"/>
            <w:vAlign w:val="top"/>
          </w:tcPr>
          <w:p>
            <w:pPr>
              <w:spacing w:after="0" w:line="240" w:lineRule="auto"/>
            </w:pPr>
            <w:r>
              <w:rPr>
                <w:b w:val="0"/>
                <w:i w:val="0"/>
                <w:sz w:val="15"/>
              </w:rPr>
              <w:t>Automatizaciones diarias: cumpleaños, recordatorio de retorno, agradecimiento y reconocimiento anual.</w:t>
            </w:r>
          </w:p>
        </w:tc>
        <w:tc>
          <w:tcPr>
            <w:tcW w:type="dxa" w:w="724"/>
            <w:vAlign w:val="top"/>
          </w:tcPr>
          <w:p>
            <w:pPr>
              <w:spacing w:after="0" w:line="240" w:lineRule="auto"/>
              <w:jc w:val="center"/>
            </w:pPr>
            <w:r>
              <w:rPr>
                <w:b w:val="0"/>
                <w:i w:val="0"/>
                <w:sz w:val="15"/>
              </w:rPr>
              <w:t>Alta</w:t>
            </w:r>
          </w:p>
        </w:tc>
        <w:tc>
          <w:tcPr>
            <w:tcW w:type="dxa" w:w="835"/>
            <w:vAlign w:val="top"/>
          </w:tcPr>
          <w:p>
            <w:pPr>
              <w:spacing w:after="0" w:line="240" w:lineRule="auto"/>
              <w:jc w:val="center"/>
            </w:pPr>
            <w:r>
              <w:rPr>
                <w:b w:val="0"/>
                <w:i w:val="0"/>
                <w:sz w:val="15"/>
              </w:rPr>
              <w:t>OE-02, OE-03</w:t>
            </w:r>
          </w:p>
        </w:tc>
        <w:tc>
          <w:tcPr>
            <w:tcW w:type="dxa" w:w="1225"/>
            <w:vAlign w:val="top"/>
          </w:tcPr>
          <w:p>
            <w:pPr>
              <w:spacing w:after="0" w:line="240" w:lineRule="auto"/>
            </w:pPr>
            <w:r>
              <w:rPr>
                <w:b w:val="0"/>
                <w:i w:val="0"/>
                <w:sz w:val="15"/>
              </w:rPr>
              <w:t>Dra. Marimar</w:t>
            </w:r>
          </w:p>
        </w:tc>
        <w:tc>
          <w:tcPr>
            <w:tcW w:type="dxa" w:w="557"/>
            <w:vAlign w:val="top"/>
          </w:tcPr>
          <w:p>
            <w:pPr>
              <w:spacing w:after="0" w:line="240" w:lineRule="auto"/>
              <w:jc w:val="center"/>
            </w:pPr>
            <w:r>
              <w:rPr>
                <w:b w:val="0"/>
                <w:i w:val="0"/>
                <w:sz w:val="15"/>
              </w:rPr>
              <w:t>3.8</w:t>
            </w:r>
          </w:p>
        </w:tc>
        <w:tc>
          <w:tcPr>
            <w:tcW w:type="dxa" w:w="2562"/>
            <w:vAlign w:val="top"/>
          </w:tcPr>
          <w:p>
            <w:pPr>
              <w:spacing w:after="0" w:line="240" w:lineRule="auto"/>
            </w:pPr>
            <w:r>
              <w:rPr>
                <w:b w:val="0"/>
                <w:i w:val="0"/>
                <w:sz w:val="15"/>
              </w:rPr>
              <w:t>Se ejecutan a las 08:00, 08:15, 08:30 y 08:45 (hora de Lima) sin duplicados.</w:t>
            </w:r>
          </w:p>
        </w:tc>
      </w:tr>
      <w:tr>
        <w:trPr>
          <w:cantSplit w:val="true"/>
        </w:trPr>
        <w:tc>
          <w:tcPr>
            <w:tcW w:type="dxa" w:w="724"/>
            <w:vAlign w:val="top"/>
            <w:shd w:val="clear" w:color="auto" w:fill="F2F5F9"/>
          </w:tcPr>
          <w:p>
            <w:pPr>
              <w:spacing w:after="0" w:line="240" w:lineRule="auto"/>
              <w:jc w:val="center"/>
            </w:pPr>
            <w:r>
              <w:rPr>
                <w:b w:val="0"/>
                <w:i w:val="0"/>
                <w:sz w:val="15"/>
              </w:rPr>
              <w:t>RF-12</w:t>
            </w:r>
          </w:p>
        </w:tc>
        <w:tc>
          <w:tcPr>
            <w:tcW w:type="dxa" w:w="2785"/>
            <w:vAlign w:val="top"/>
            <w:shd w:val="clear" w:color="auto" w:fill="F2F5F9"/>
          </w:tcPr>
          <w:p>
            <w:pPr>
              <w:spacing w:after="0" w:line="240" w:lineRule="auto"/>
            </w:pPr>
            <w:r>
              <w:rPr>
                <w:b w:val="0"/>
                <w:i w:val="0"/>
                <w:sz w:val="15"/>
              </w:rPr>
              <w:t>Plantillas de los mensajes automáticos que la Jefatura debe aprobar antes de su uso.</w:t>
            </w:r>
          </w:p>
        </w:tc>
        <w:tc>
          <w:tcPr>
            <w:tcW w:type="dxa" w:w="724"/>
            <w:vAlign w:val="top"/>
            <w:shd w:val="clear" w:color="auto" w:fill="F2F5F9"/>
          </w:tcPr>
          <w:p>
            <w:pPr>
              <w:spacing w:after="0" w:line="240" w:lineRule="auto"/>
              <w:jc w:val="center"/>
            </w:pPr>
            <w:r>
              <w:rPr>
                <w:b w:val="0"/>
                <w:i w:val="0"/>
                <w:sz w:val="15"/>
              </w:rPr>
              <w:t>Alta</w:t>
            </w:r>
          </w:p>
        </w:tc>
        <w:tc>
          <w:tcPr>
            <w:tcW w:type="dxa" w:w="835"/>
            <w:vAlign w:val="top"/>
            <w:shd w:val="clear" w:color="auto" w:fill="F2F5F9"/>
          </w:tcPr>
          <w:p>
            <w:pPr>
              <w:spacing w:after="0" w:line="240" w:lineRule="auto"/>
              <w:jc w:val="center"/>
            </w:pPr>
            <w:r>
              <w:rPr>
                <w:b w:val="0"/>
                <w:i w:val="0"/>
                <w:sz w:val="15"/>
              </w:rPr>
              <w:t>OE-03, OE-07</w:t>
            </w:r>
          </w:p>
        </w:tc>
        <w:tc>
          <w:tcPr>
            <w:tcW w:type="dxa" w:w="1225"/>
            <w:vAlign w:val="top"/>
            <w:shd w:val="clear" w:color="auto" w:fill="F2F5F9"/>
          </w:tcPr>
          <w:p>
            <w:pPr>
              <w:spacing w:after="0" w:line="240" w:lineRule="auto"/>
            </w:pPr>
            <w:r>
              <w:rPr>
                <w:b w:val="0"/>
                <w:i w:val="0"/>
                <w:sz w:val="15"/>
              </w:rPr>
              <w:t>Jefatura</w:t>
            </w:r>
          </w:p>
        </w:tc>
        <w:tc>
          <w:tcPr>
            <w:tcW w:type="dxa" w:w="557"/>
            <w:vAlign w:val="top"/>
            <w:shd w:val="clear" w:color="auto" w:fill="F2F5F9"/>
          </w:tcPr>
          <w:p>
            <w:pPr>
              <w:spacing w:after="0" w:line="240" w:lineRule="auto"/>
              <w:jc w:val="center"/>
            </w:pPr>
            <w:r>
              <w:rPr>
                <w:b w:val="0"/>
                <w:i w:val="0"/>
                <w:sz w:val="15"/>
              </w:rPr>
              <w:t>3.8, 3.10</w:t>
            </w:r>
          </w:p>
        </w:tc>
        <w:tc>
          <w:tcPr>
            <w:tcW w:type="dxa" w:w="2562"/>
            <w:vAlign w:val="top"/>
            <w:shd w:val="clear" w:color="auto" w:fill="F2F5F9"/>
          </w:tcPr>
          <w:p>
            <w:pPr>
              <w:spacing w:after="0" w:line="240" w:lineRule="auto"/>
            </w:pPr>
            <w:r>
              <w:rPr>
                <w:b w:val="0"/>
                <w:i w:val="0"/>
                <w:sz w:val="15"/>
              </w:rPr>
              <w:t>Sin aprobación no sale ningún automático; al editar un texto, vuelve a quedar sin aprobar.</w:t>
            </w:r>
          </w:p>
        </w:tc>
      </w:tr>
      <w:tr>
        <w:trPr>
          <w:cantSplit w:val="true"/>
        </w:trPr>
        <w:tc>
          <w:tcPr>
            <w:tcW w:type="dxa" w:w="724"/>
            <w:vAlign w:val="top"/>
          </w:tcPr>
          <w:p>
            <w:pPr>
              <w:spacing w:after="0" w:line="240" w:lineRule="auto"/>
              <w:jc w:val="center"/>
            </w:pPr>
            <w:r>
              <w:rPr>
                <w:b w:val="0"/>
                <w:i w:val="0"/>
                <w:sz w:val="15"/>
              </w:rPr>
              <w:t>RF-13</w:t>
            </w:r>
          </w:p>
        </w:tc>
        <w:tc>
          <w:tcPr>
            <w:tcW w:type="dxa" w:w="2785"/>
            <w:vAlign w:val="top"/>
          </w:tcPr>
          <w:p>
            <w:pPr>
              <w:spacing w:after="0" w:line="240" w:lineRule="auto"/>
            </w:pPr>
            <w:r>
              <w:rPr>
                <w:b w:val="0"/>
                <w:i w:val="0"/>
                <w:sz w:val="15"/>
              </w:rPr>
              <w:t>Parámetros editables: intervalos, máximos anuales, recomendaciones y datos de contacto.</w:t>
            </w:r>
          </w:p>
        </w:tc>
        <w:tc>
          <w:tcPr>
            <w:tcW w:type="dxa" w:w="724"/>
            <w:vAlign w:val="top"/>
          </w:tcPr>
          <w:p>
            <w:pPr>
              <w:spacing w:after="0" w:line="240" w:lineRule="auto"/>
              <w:jc w:val="center"/>
            </w:pPr>
            <w:r>
              <w:rPr>
                <w:b w:val="0"/>
                <w:i w:val="0"/>
                <w:sz w:val="15"/>
              </w:rPr>
              <w:t>Media</w:t>
            </w:r>
          </w:p>
        </w:tc>
        <w:tc>
          <w:tcPr>
            <w:tcW w:type="dxa" w:w="835"/>
            <w:vAlign w:val="top"/>
          </w:tcPr>
          <w:p>
            <w:pPr>
              <w:spacing w:after="0" w:line="240" w:lineRule="auto"/>
              <w:jc w:val="center"/>
            </w:pPr>
            <w:r>
              <w:rPr>
                <w:b w:val="0"/>
                <w:i w:val="0"/>
                <w:sz w:val="15"/>
              </w:rPr>
              <w:t>OE-02</w:t>
            </w:r>
          </w:p>
        </w:tc>
        <w:tc>
          <w:tcPr>
            <w:tcW w:type="dxa" w:w="1225"/>
            <w:vAlign w:val="top"/>
          </w:tcPr>
          <w:p>
            <w:pPr>
              <w:spacing w:after="0" w:line="240" w:lineRule="auto"/>
            </w:pPr>
            <w:r>
              <w:rPr>
                <w:b w:val="0"/>
                <w:i w:val="0"/>
                <w:sz w:val="15"/>
              </w:rPr>
              <w:t>Médico responsable</w:t>
            </w:r>
          </w:p>
        </w:tc>
        <w:tc>
          <w:tcPr>
            <w:tcW w:type="dxa" w:w="557"/>
            <w:vAlign w:val="top"/>
          </w:tcPr>
          <w:p>
            <w:pPr>
              <w:spacing w:after="0" w:line="240" w:lineRule="auto"/>
              <w:jc w:val="center"/>
            </w:pPr>
            <w:r>
              <w:rPr>
                <w:b w:val="0"/>
                <w:i w:val="0"/>
                <w:sz w:val="15"/>
              </w:rPr>
              <w:t>3.10</w:t>
            </w:r>
          </w:p>
        </w:tc>
        <w:tc>
          <w:tcPr>
            <w:tcW w:type="dxa" w:w="2562"/>
            <w:vAlign w:val="top"/>
          </w:tcPr>
          <w:p>
            <w:pPr>
              <w:spacing w:after="0" w:line="240" w:lineRule="auto"/>
            </w:pPr>
            <w:r>
              <w:rPr>
                <w:b w:val="0"/>
                <w:i w:val="0"/>
                <w:sz w:val="15"/>
              </w:rPr>
              <w:t>Los cambios se reflejan en pantalla y quedan en la bitácora.</w:t>
            </w:r>
          </w:p>
        </w:tc>
      </w:tr>
      <w:tr>
        <w:trPr>
          <w:cantSplit w:val="true"/>
        </w:trPr>
        <w:tc>
          <w:tcPr>
            <w:tcW w:type="dxa" w:w="724"/>
            <w:vAlign w:val="top"/>
            <w:shd w:val="clear" w:color="auto" w:fill="F2F5F9"/>
          </w:tcPr>
          <w:p>
            <w:pPr>
              <w:spacing w:after="0" w:line="240" w:lineRule="auto"/>
              <w:jc w:val="center"/>
            </w:pPr>
            <w:r>
              <w:rPr>
                <w:b w:val="0"/>
                <w:i w:val="0"/>
                <w:sz w:val="15"/>
              </w:rPr>
              <w:t>RF-14</w:t>
            </w:r>
          </w:p>
        </w:tc>
        <w:tc>
          <w:tcPr>
            <w:tcW w:type="dxa" w:w="2785"/>
            <w:vAlign w:val="top"/>
            <w:shd w:val="clear" w:color="auto" w:fill="F2F5F9"/>
          </w:tcPr>
          <w:p>
            <w:pPr>
              <w:spacing w:after="0" w:line="240" w:lineRule="auto"/>
            </w:pPr>
            <w:r>
              <w:rPr>
                <w:b w:val="0"/>
                <w:i w:val="0"/>
                <w:sz w:val="15"/>
              </w:rPr>
              <w:t>Cuentas por puesto (enfermería, médico, administrador, donante): crear, restablecer contraseña, activar/desactivar, permiso de liberar.</w:t>
            </w:r>
          </w:p>
        </w:tc>
        <w:tc>
          <w:tcPr>
            <w:tcW w:type="dxa" w:w="724"/>
            <w:vAlign w:val="top"/>
            <w:shd w:val="clear" w:color="auto" w:fill="F2F5F9"/>
          </w:tcPr>
          <w:p>
            <w:pPr>
              <w:spacing w:after="0" w:line="240" w:lineRule="auto"/>
              <w:jc w:val="center"/>
            </w:pPr>
            <w:r>
              <w:rPr>
                <w:b w:val="0"/>
                <w:i w:val="0"/>
                <w:sz w:val="15"/>
              </w:rPr>
              <w:t>Alta</w:t>
            </w:r>
          </w:p>
        </w:tc>
        <w:tc>
          <w:tcPr>
            <w:tcW w:type="dxa" w:w="835"/>
            <w:vAlign w:val="top"/>
            <w:shd w:val="clear" w:color="auto" w:fill="F2F5F9"/>
          </w:tcPr>
          <w:p>
            <w:pPr>
              <w:spacing w:after="0" w:line="240" w:lineRule="auto"/>
              <w:jc w:val="center"/>
            </w:pPr>
            <w:r>
              <w:rPr>
                <w:b w:val="0"/>
                <w:i w:val="0"/>
                <w:sz w:val="15"/>
              </w:rPr>
              <w:t>OE-07</w:t>
            </w:r>
          </w:p>
        </w:tc>
        <w:tc>
          <w:tcPr>
            <w:tcW w:type="dxa" w:w="1225"/>
            <w:vAlign w:val="top"/>
            <w:shd w:val="clear" w:color="auto" w:fill="F2F5F9"/>
          </w:tcPr>
          <w:p>
            <w:pPr>
              <w:spacing w:after="0" w:line="240" w:lineRule="auto"/>
            </w:pPr>
            <w:r>
              <w:rPr>
                <w:b w:val="0"/>
                <w:i w:val="0"/>
                <w:sz w:val="15"/>
              </w:rPr>
              <w:t>OEI; Jefatura</w:t>
            </w:r>
          </w:p>
        </w:tc>
        <w:tc>
          <w:tcPr>
            <w:tcW w:type="dxa" w:w="557"/>
            <w:vAlign w:val="top"/>
            <w:shd w:val="clear" w:color="auto" w:fill="F2F5F9"/>
          </w:tcPr>
          <w:p>
            <w:pPr>
              <w:spacing w:after="0" w:line="240" w:lineRule="auto"/>
              <w:jc w:val="center"/>
            </w:pPr>
            <w:r>
              <w:rPr>
                <w:b w:val="0"/>
                <w:i w:val="0"/>
                <w:sz w:val="15"/>
              </w:rPr>
              <w:t>3.10</w:t>
            </w:r>
          </w:p>
        </w:tc>
        <w:tc>
          <w:tcPr>
            <w:tcW w:type="dxa" w:w="2562"/>
            <w:vAlign w:val="top"/>
            <w:shd w:val="clear" w:color="auto" w:fill="F2F5F9"/>
          </w:tcPr>
          <w:p>
            <w:pPr>
              <w:spacing w:after="0" w:line="240" w:lineRule="auto"/>
            </w:pPr>
            <w:r>
              <w:rPr>
                <w:b w:val="0"/>
                <w:i w:val="0"/>
                <w:sz w:val="15"/>
              </w:rPr>
              <w:t>Solo el administrador gestiona cuentas; siempre queda al menos un administrador activo.</w:t>
            </w:r>
          </w:p>
        </w:tc>
      </w:tr>
      <w:tr>
        <w:trPr>
          <w:cantSplit w:val="true"/>
        </w:trPr>
        <w:tc>
          <w:tcPr>
            <w:tcW w:type="dxa" w:w="724"/>
            <w:vAlign w:val="top"/>
          </w:tcPr>
          <w:p>
            <w:pPr>
              <w:spacing w:after="0" w:line="240" w:lineRule="auto"/>
              <w:jc w:val="center"/>
            </w:pPr>
            <w:r>
              <w:rPr>
                <w:b w:val="0"/>
                <w:i w:val="0"/>
                <w:sz w:val="15"/>
              </w:rPr>
              <w:t>RF-15</w:t>
            </w:r>
          </w:p>
        </w:tc>
        <w:tc>
          <w:tcPr>
            <w:tcW w:type="dxa" w:w="2785"/>
            <w:vAlign w:val="top"/>
          </w:tcPr>
          <w:p>
            <w:pPr>
              <w:spacing w:after="0" w:line="240" w:lineRule="auto"/>
            </w:pPr>
            <w:r>
              <w:rPr>
                <w:b w:val="0"/>
                <w:i w:val="0"/>
                <w:sz w:val="15"/>
              </w:rPr>
              <w:t>Reportes e indicadores del proyecto con descarga en CSV.</w:t>
            </w:r>
          </w:p>
        </w:tc>
        <w:tc>
          <w:tcPr>
            <w:tcW w:type="dxa" w:w="724"/>
            <w:vAlign w:val="top"/>
          </w:tcPr>
          <w:p>
            <w:pPr>
              <w:spacing w:after="0" w:line="240" w:lineRule="auto"/>
              <w:jc w:val="center"/>
            </w:pPr>
            <w:r>
              <w:rPr>
                <w:b w:val="0"/>
                <w:i w:val="0"/>
                <w:sz w:val="15"/>
              </w:rPr>
              <w:t>Media</w:t>
            </w:r>
          </w:p>
        </w:tc>
        <w:tc>
          <w:tcPr>
            <w:tcW w:type="dxa" w:w="835"/>
            <w:vAlign w:val="top"/>
          </w:tcPr>
          <w:p>
            <w:pPr>
              <w:spacing w:after="0" w:line="240" w:lineRule="auto"/>
              <w:jc w:val="center"/>
            </w:pPr>
            <w:r>
              <w:rPr>
                <w:b w:val="0"/>
                <w:i w:val="0"/>
                <w:sz w:val="15"/>
              </w:rPr>
              <w:t>OE-05, OE-06</w:t>
            </w:r>
          </w:p>
        </w:tc>
        <w:tc>
          <w:tcPr>
            <w:tcW w:type="dxa" w:w="1225"/>
            <w:vAlign w:val="top"/>
          </w:tcPr>
          <w:p>
            <w:pPr>
              <w:spacing w:after="0" w:line="240" w:lineRule="auto"/>
            </w:pPr>
            <w:r>
              <w:rPr>
                <w:b w:val="0"/>
                <w:i w:val="0"/>
                <w:sz w:val="15"/>
              </w:rPr>
              <w:t>Jefatura</w:t>
            </w:r>
          </w:p>
        </w:tc>
        <w:tc>
          <w:tcPr>
            <w:tcW w:type="dxa" w:w="557"/>
            <w:vAlign w:val="top"/>
          </w:tcPr>
          <w:p>
            <w:pPr>
              <w:spacing w:after="0" w:line="240" w:lineRule="auto"/>
              <w:jc w:val="center"/>
            </w:pPr>
            <w:r>
              <w:rPr>
                <w:b w:val="0"/>
                <w:i w:val="0"/>
                <w:sz w:val="15"/>
              </w:rPr>
              <w:t>3.10</w:t>
            </w:r>
          </w:p>
        </w:tc>
        <w:tc>
          <w:tcPr>
            <w:tcW w:type="dxa" w:w="2562"/>
            <w:vAlign w:val="top"/>
          </w:tcPr>
          <w:p>
            <w:pPr>
              <w:spacing w:after="0" w:line="240" w:lineRule="auto"/>
            </w:pPr>
            <w:r>
              <w:rPr>
                <w:b w:val="0"/>
                <w:i w:val="0"/>
                <w:sz w:val="15"/>
              </w:rPr>
              <w:t>Muestra donantes recurrentes, tiempo de entrega de resultados, O negativo con consentimiento y mensajes de 30 días.</w:t>
            </w:r>
          </w:p>
        </w:tc>
      </w:tr>
      <w:tr>
        <w:trPr>
          <w:cantSplit w:val="true"/>
        </w:trPr>
        <w:tc>
          <w:tcPr>
            <w:tcW w:type="dxa" w:w="724"/>
            <w:vAlign w:val="top"/>
            <w:shd w:val="clear" w:color="auto" w:fill="F2F5F9"/>
          </w:tcPr>
          <w:p>
            <w:pPr>
              <w:spacing w:after="0" w:line="240" w:lineRule="auto"/>
              <w:jc w:val="center"/>
            </w:pPr>
            <w:r>
              <w:rPr>
                <w:b w:val="0"/>
                <w:i w:val="0"/>
                <w:sz w:val="15"/>
              </w:rPr>
              <w:t>RF-16</w:t>
            </w:r>
          </w:p>
        </w:tc>
        <w:tc>
          <w:tcPr>
            <w:tcW w:type="dxa" w:w="2785"/>
            <w:vAlign w:val="top"/>
            <w:shd w:val="clear" w:color="auto" w:fill="F2F5F9"/>
          </w:tcPr>
          <w:p>
            <w:pPr>
              <w:spacing w:after="0" w:line="240" w:lineRule="auto"/>
            </w:pPr>
            <w:r>
              <w:rPr>
                <w:b w:val="0"/>
                <w:i w:val="0"/>
                <w:sz w:val="15"/>
              </w:rPr>
              <w:t>Bitácora de auditoría automática (quién, qué y cuándo) sin guardar valores sensibles.</w:t>
            </w:r>
          </w:p>
        </w:tc>
        <w:tc>
          <w:tcPr>
            <w:tcW w:type="dxa" w:w="724"/>
            <w:vAlign w:val="top"/>
            <w:shd w:val="clear" w:color="auto" w:fill="F2F5F9"/>
          </w:tcPr>
          <w:p>
            <w:pPr>
              <w:spacing w:after="0" w:line="240" w:lineRule="auto"/>
              <w:jc w:val="center"/>
            </w:pPr>
            <w:r>
              <w:rPr>
                <w:b w:val="0"/>
                <w:i w:val="0"/>
                <w:sz w:val="15"/>
              </w:rPr>
              <w:t>Alta</w:t>
            </w:r>
          </w:p>
        </w:tc>
        <w:tc>
          <w:tcPr>
            <w:tcW w:type="dxa" w:w="835"/>
            <w:vAlign w:val="top"/>
            <w:shd w:val="clear" w:color="auto" w:fill="F2F5F9"/>
          </w:tcPr>
          <w:p>
            <w:pPr>
              <w:spacing w:after="0" w:line="240" w:lineRule="auto"/>
              <w:jc w:val="center"/>
            </w:pPr>
            <w:r>
              <w:rPr>
                <w:b w:val="0"/>
                <w:i w:val="0"/>
                <w:sz w:val="15"/>
              </w:rPr>
              <w:t>OE-07</w:t>
            </w:r>
          </w:p>
        </w:tc>
        <w:tc>
          <w:tcPr>
            <w:tcW w:type="dxa" w:w="1225"/>
            <w:vAlign w:val="top"/>
            <w:shd w:val="clear" w:color="auto" w:fill="F2F5F9"/>
          </w:tcPr>
          <w:p>
            <w:pPr>
              <w:spacing w:after="0" w:line="240" w:lineRule="auto"/>
            </w:pPr>
            <w:r>
              <w:rPr>
                <w:b w:val="0"/>
                <w:i w:val="0"/>
                <w:sz w:val="15"/>
              </w:rPr>
              <w:t>Ley N.° 29733</w:t>
            </w:r>
          </w:p>
        </w:tc>
        <w:tc>
          <w:tcPr>
            <w:tcW w:type="dxa" w:w="557"/>
            <w:vAlign w:val="top"/>
            <w:shd w:val="clear" w:color="auto" w:fill="F2F5F9"/>
          </w:tcPr>
          <w:p>
            <w:pPr>
              <w:spacing w:after="0" w:line="240" w:lineRule="auto"/>
              <w:jc w:val="center"/>
            </w:pPr>
            <w:r>
              <w:rPr>
                <w:b w:val="0"/>
                <w:i w:val="0"/>
                <w:sz w:val="15"/>
              </w:rPr>
              <w:t>3.1, 3.10</w:t>
            </w:r>
          </w:p>
        </w:tc>
        <w:tc>
          <w:tcPr>
            <w:tcW w:type="dxa" w:w="2562"/>
            <w:vAlign w:val="top"/>
            <w:shd w:val="clear" w:color="auto" w:fill="F2F5F9"/>
          </w:tcPr>
          <w:p>
            <w:pPr>
              <w:spacing w:after="0" w:line="240" w:lineRule="auto"/>
            </w:pPr>
            <w:r>
              <w:rPr>
                <w:b w:val="0"/>
                <w:i w:val="0"/>
                <w:sz w:val="15"/>
              </w:rPr>
              <w:t>Solo el administrador la consulta; registra los nombres de los campos modificados.</w:t>
            </w:r>
          </w:p>
        </w:tc>
      </w:tr>
      <w:tr>
        <w:trPr>
          <w:cantSplit w:val="true"/>
        </w:trPr>
        <w:tc>
          <w:tcPr>
            <w:tcW w:type="dxa" w:w="724"/>
            <w:vAlign w:val="top"/>
          </w:tcPr>
          <w:p>
            <w:pPr>
              <w:spacing w:after="0" w:line="240" w:lineRule="auto"/>
              <w:jc w:val="center"/>
            </w:pPr>
            <w:r>
              <w:rPr>
                <w:b w:val="0"/>
                <w:i w:val="0"/>
                <w:sz w:val="15"/>
              </w:rPr>
              <w:t>RF-17</w:t>
            </w:r>
          </w:p>
        </w:tc>
        <w:tc>
          <w:tcPr>
            <w:tcW w:type="dxa" w:w="2785"/>
            <w:vAlign w:val="top"/>
          </w:tcPr>
          <w:p>
            <w:pPr>
              <w:spacing w:after="0" w:line="240" w:lineRule="auto"/>
            </w:pPr>
            <w:r>
              <w:rPr>
                <w:b w:val="0"/>
                <w:i w:val="0"/>
                <w:sz w:val="15"/>
              </w:rPr>
              <w:t>Derechos del titular: descarga de datos y anonimización a pedido, con confirmación.</w:t>
            </w:r>
          </w:p>
        </w:tc>
        <w:tc>
          <w:tcPr>
            <w:tcW w:type="dxa" w:w="724"/>
            <w:vAlign w:val="top"/>
          </w:tcPr>
          <w:p>
            <w:pPr>
              <w:spacing w:after="0" w:line="240" w:lineRule="auto"/>
              <w:jc w:val="center"/>
            </w:pPr>
            <w:r>
              <w:rPr>
                <w:b w:val="0"/>
                <w:i w:val="0"/>
                <w:sz w:val="15"/>
              </w:rPr>
              <w:t>Alta</w:t>
            </w:r>
          </w:p>
        </w:tc>
        <w:tc>
          <w:tcPr>
            <w:tcW w:type="dxa" w:w="835"/>
            <w:vAlign w:val="top"/>
          </w:tcPr>
          <w:p>
            <w:pPr>
              <w:spacing w:after="0" w:line="240" w:lineRule="auto"/>
              <w:jc w:val="center"/>
            </w:pPr>
            <w:r>
              <w:rPr>
                <w:b w:val="0"/>
                <w:i w:val="0"/>
                <w:sz w:val="15"/>
              </w:rPr>
              <w:t>OE-07</w:t>
            </w:r>
          </w:p>
        </w:tc>
        <w:tc>
          <w:tcPr>
            <w:tcW w:type="dxa" w:w="1225"/>
            <w:vAlign w:val="top"/>
          </w:tcPr>
          <w:p>
            <w:pPr>
              <w:spacing w:after="0" w:line="240" w:lineRule="auto"/>
            </w:pPr>
            <w:r>
              <w:rPr>
                <w:b w:val="0"/>
                <w:i w:val="0"/>
                <w:sz w:val="15"/>
              </w:rPr>
              <w:t>Ley N.° 29733</w:t>
            </w:r>
          </w:p>
        </w:tc>
        <w:tc>
          <w:tcPr>
            <w:tcW w:type="dxa" w:w="557"/>
            <w:vAlign w:val="top"/>
          </w:tcPr>
          <w:p>
            <w:pPr>
              <w:spacing w:after="0" w:line="240" w:lineRule="auto"/>
              <w:jc w:val="center"/>
            </w:pPr>
            <w:r>
              <w:rPr>
                <w:b w:val="0"/>
                <w:i w:val="0"/>
                <w:sz w:val="15"/>
              </w:rPr>
              <w:t>3.6</w:t>
            </w:r>
          </w:p>
        </w:tc>
        <w:tc>
          <w:tcPr>
            <w:tcW w:type="dxa" w:w="2562"/>
            <w:vAlign w:val="top"/>
          </w:tcPr>
          <w:p>
            <w:pPr>
              <w:spacing w:after="0" w:line="240" w:lineRule="auto"/>
            </w:pPr>
            <w:r>
              <w:rPr>
                <w:b w:val="0"/>
                <w:i w:val="0"/>
                <w:sz w:val="15"/>
              </w:rPr>
              <w:t>El donante obtiene un archivo con sus datos; la anonimización requiere escribir el DNI y conserva las donaciones sin identificar a la persona.</w:t>
            </w:r>
          </w:p>
        </w:tc>
      </w:tr>
    </w:tbl>
    <w:p>
      <w:pPr>
        <w:spacing w:after="80"/>
      </w:pPr>
    </w:p>
    <w:p>
      <w:pPr>
        <w:pStyle w:val="Heading2"/>
      </w:pPr>
      <w:r>
        <w:t>4.3 Requisitos no funcionales</w:t>
      </w:r>
    </w:p>
    <w:p>
      <w:pPr>
        <w:keepNext/>
        <w:spacing w:after="60"/>
      </w:pPr>
      <w:r>
        <w:rPr>
          <w:b/>
          <w:color w:val="1F4E79"/>
          <w:sz w:val="19"/>
        </w:rPr>
        <w:t xml:space="preserve">Tabla 18. </w:t>
      </w:r>
      <w:r>
        <w:rPr>
          <w:i/>
          <w:sz w:val="19"/>
        </w:rPr>
        <w:t>Requisitos no funcionales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907"/>
            <w:shd w:val="clear" w:color="auto" w:fill="1F4E79"/>
            <w:vAlign w:val="center"/>
          </w:tcPr>
          <w:p>
            <w:pPr>
              <w:spacing w:after="0"/>
              <w:jc w:val="center"/>
            </w:pPr>
            <w:r>
              <w:rPr>
                <w:b/>
                <w:color w:val="FFFFFF"/>
                <w:sz w:val="17"/>
              </w:rPr>
              <w:t>Código</w:t>
            </w:r>
          </w:p>
        </w:tc>
        <w:tc>
          <w:tcPr>
            <w:tcW w:type="dxa" w:w="1588"/>
            <w:shd w:val="clear" w:color="auto" w:fill="1F4E79"/>
            <w:vAlign w:val="center"/>
          </w:tcPr>
          <w:p>
            <w:pPr>
              <w:spacing w:after="0"/>
              <w:jc w:val="center"/>
            </w:pPr>
            <w:r>
              <w:rPr>
                <w:b/>
                <w:color w:val="FFFFFF"/>
                <w:sz w:val="17"/>
              </w:rPr>
              <w:t>Atributo</w:t>
            </w:r>
          </w:p>
        </w:tc>
        <w:tc>
          <w:tcPr>
            <w:tcW w:type="dxa" w:w="5897"/>
            <w:shd w:val="clear" w:color="auto" w:fill="1F4E79"/>
            <w:vAlign w:val="center"/>
          </w:tcPr>
          <w:p>
            <w:pPr>
              <w:spacing w:after="0"/>
              <w:jc w:val="center"/>
            </w:pPr>
            <w:r>
              <w:rPr>
                <w:b/>
                <w:color w:val="FFFFFF"/>
                <w:sz w:val="17"/>
              </w:rPr>
              <w:t>Descripción</w:t>
            </w:r>
          </w:p>
        </w:tc>
        <w:tc>
          <w:tcPr>
            <w:tcW w:type="dxa" w:w="1021"/>
            <w:shd w:val="clear" w:color="auto" w:fill="1F4E79"/>
            <w:vAlign w:val="center"/>
          </w:tcPr>
          <w:p>
            <w:pPr>
              <w:spacing w:after="0"/>
              <w:jc w:val="center"/>
            </w:pPr>
            <w:r>
              <w:rPr>
                <w:b/>
                <w:color w:val="FFFFFF"/>
                <w:sz w:val="17"/>
              </w:rPr>
              <w:t>Prioridad</w:t>
            </w:r>
          </w:p>
        </w:tc>
      </w:tr>
      <w:tr>
        <w:trPr>
          <w:cantSplit w:val="true"/>
        </w:trPr>
        <w:tc>
          <w:tcPr>
            <w:tcW w:type="dxa" w:w="907"/>
            <w:vAlign w:val="top"/>
          </w:tcPr>
          <w:p>
            <w:pPr>
              <w:spacing w:after="0" w:line="240" w:lineRule="auto"/>
              <w:jc w:val="center"/>
            </w:pPr>
            <w:r>
              <w:rPr>
                <w:b w:val="0"/>
                <w:i w:val="0"/>
                <w:sz w:val="17"/>
              </w:rPr>
              <w:t>RNF-01</w:t>
            </w:r>
          </w:p>
        </w:tc>
        <w:tc>
          <w:tcPr>
            <w:tcW w:type="dxa" w:w="1588"/>
            <w:vAlign w:val="top"/>
          </w:tcPr>
          <w:p>
            <w:pPr>
              <w:spacing w:after="0" w:line="240" w:lineRule="auto"/>
            </w:pPr>
            <w:r>
              <w:rPr>
                <w:b w:val="0"/>
                <w:i w:val="0"/>
                <w:sz w:val="17"/>
              </w:rPr>
              <w:t>Disponibilidad</w:t>
            </w:r>
          </w:p>
        </w:tc>
        <w:tc>
          <w:tcPr>
            <w:tcW w:type="dxa" w:w="5897"/>
            <w:vAlign w:val="top"/>
          </w:tcPr>
          <w:p>
            <w:pPr>
              <w:spacing w:after="0" w:line="240" w:lineRule="auto"/>
            </w:pPr>
            <w:r>
              <w:rPr>
                <w:b w:val="0"/>
                <w:i w:val="0"/>
                <w:sz w:val="17"/>
              </w:rPr>
              <w:t>≥ 99 % mensual, con un monitor externo recomendado (/health cada 5 minutos).</w:t>
            </w:r>
          </w:p>
        </w:tc>
        <w:tc>
          <w:tcPr>
            <w:tcW w:type="dxa" w:w="1021"/>
            <w:vAlign w:val="top"/>
          </w:tcPr>
          <w:p>
            <w:pPr>
              <w:spacing w:after="0" w:line="240" w:lineRule="auto"/>
              <w:jc w:val="center"/>
            </w:pPr>
            <w:r>
              <w:rPr>
                <w:b w:val="0"/>
                <w:i w:val="0"/>
                <w:sz w:val="17"/>
              </w:rPr>
              <w:t>Alta</w:t>
            </w:r>
          </w:p>
        </w:tc>
      </w:tr>
      <w:tr>
        <w:trPr>
          <w:cantSplit w:val="true"/>
        </w:trPr>
        <w:tc>
          <w:tcPr>
            <w:tcW w:type="dxa" w:w="907"/>
            <w:vAlign w:val="top"/>
            <w:shd w:val="clear" w:color="auto" w:fill="F2F5F9"/>
          </w:tcPr>
          <w:p>
            <w:pPr>
              <w:spacing w:after="0" w:line="240" w:lineRule="auto"/>
              <w:jc w:val="center"/>
            </w:pPr>
            <w:r>
              <w:rPr>
                <w:b w:val="0"/>
                <w:i w:val="0"/>
                <w:sz w:val="17"/>
              </w:rPr>
              <w:t>RNF-02</w:t>
            </w:r>
          </w:p>
        </w:tc>
        <w:tc>
          <w:tcPr>
            <w:tcW w:type="dxa" w:w="1588"/>
            <w:vAlign w:val="top"/>
            <w:shd w:val="clear" w:color="auto" w:fill="F2F5F9"/>
          </w:tcPr>
          <w:p>
            <w:pPr>
              <w:spacing w:after="0" w:line="240" w:lineRule="auto"/>
            </w:pPr>
            <w:r>
              <w:rPr>
                <w:b w:val="0"/>
                <w:i w:val="0"/>
                <w:sz w:val="17"/>
              </w:rPr>
              <w:t>Rendimiento</w:t>
            </w:r>
          </w:p>
        </w:tc>
        <w:tc>
          <w:tcPr>
            <w:tcW w:type="dxa" w:w="5897"/>
            <w:vAlign w:val="top"/>
            <w:shd w:val="clear" w:color="auto" w:fill="F2F5F9"/>
          </w:tcPr>
          <w:p>
            <w:pPr>
              <w:spacing w:after="0" w:line="240" w:lineRule="auto"/>
            </w:pPr>
            <w:r>
              <w:rPr>
                <w:b w:val="0"/>
                <w:i w:val="0"/>
                <w:sz w:val="17"/>
              </w:rPr>
              <w:t>Portal del donante visible en ≤ 3 s en una red 4G; listas del personal en ≤ 2 s con 1 000 registros.</w:t>
            </w:r>
          </w:p>
        </w:tc>
        <w:tc>
          <w:tcPr>
            <w:tcW w:type="dxa" w:w="1021"/>
            <w:vAlign w:val="top"/>
            <w:shd w:val="clear" w:color="auto" w:fill="F2F5F9"/>
          </w:tcPr>
          <w:p>
            <w:pPr>
              <w:spacing w:after="0" w:line="240" w:lineRule="auto"/>
              <w:jc w:val="center"/>
            </w:pPr>
            <w:r>
              <w:rPr>
                <w:b w:val="0"/>
                <w:i w:val="0"/>
                <w:sz w:val="17"/>
              </w:rPr>
              <w:t>Alta</w:t>
            </w:r>
          </w:p>
        </w:tc>
      </w:tr>
      <w:tr>
        <w:trPr>
          <w:cantSplit w:val="true"/>
        </w:trPr>
        <w:tc>
          <w:tcPr>
            <w:tcW w:type="dxa" w:w="907"/>
            <w:vAlign w:val="top"/>
          </w:tcPr>
          <w:p>
            <w:pPr>
              <w:spacing w:after="0" w:line="240" w:lineRule="auto"/>
              <w:jc w:val="center"/>
            </w:pPr>
            <w:r>
              <w:rPr>
                <w:b w:val="0"/>
                <w:i w:val="0"/>
                <w:sz w:val="17"/>
              </w:rPr>
              <w:t>RNF-03</w:t>
            </w:r>
          </w:p>
        </w:tc>
        <w:tc>
          <w:tcPr>
            <w:tcW w:type="dxa" w:w="1588"/>
            <w:vAlign w:val="top"/>
          </w:tcPr>
          <w:p>
            <w:pPr>
              <w:spacing w:after="0" w:line="240" w:lineRule="auto"/>
            </w:pPr>
            <w:r>
              <w:rPr>
                <w:b w:val="0"/>
                <w:i w:val="0"/>
                <w:sz w:val="17"/>
              </w:rPr>
              <w:t>Usabilidad rural</w:t>
            </w:r>
          </w:p>
        </w:tc>
        <w:tc>
          <w:tcPr>
            <w:tcW w:type="dxa" w:w="5897"/>
            <w:vAlign w:val="top"/>
          </w:tcPr>
          <w:p>
            <w:pPr>
              <w:spacing w:after="0" w:line="240" w:lineRule="auto"/>
            </w:pPr>
            <w:r>
              <w:rPr>
                <w:b w:val="0"/>
                <w:i w:val="0"/>
                <w:sz w:val="17"/>
              </w:rPr>
              <w:t>Una sola pantalla, letra grande, íconos y colores; funciona en Android de gama baja; 1 columna en celular y 2 en escritorio.</w:t>
            </w:r>
          </w:p>
        </w:tc>
        <w:tc>
          <w:tcPr>
            <w:tcW w:type="dxa" w:w="1021"/>
            <w:vAlign w:val="top"/>
          </w:tcPr>
          <w:p>
            <w:pPr>
              <w:spacing w:after="0" w:line="240" w:lineRule="auto"/>
              <w:jc w:val="center"/>
            </w:pPr>
            <w:r>
              <w:rPr>
                <w:b w:val="0"/>
                <w:i w:val="0"/>
                <w:sz w:val="17"/>
              </w:rPr>
              <w:t>Alta</w:t>
            </w:r>
          </w:p>
        </w:tc>
      </w:tr>
      <w:tr>
        <w:trPr>
          <w:cantSplit w:val="true"/>
        </w:trPr>
        <w:tc>
          <w:tcPr>
            <w:tcW w:type="dxa" w:w="907"/>
            <w:vAlign w:val="top"/>
            <w:shd w:val="clear" w:color="auto" w:fill="F2F5F9"/>
          </w:tcPr>
          <w:p>
            <w:pPr>
              <w:spacing w:after="0" w:line="240" w:lineRule="auto"/>
              <w:jc w:val="center"/>
            </w:pPr>
            <w:r>
              <w:rPr>
                <w:b w:val="0"/>
                <w:i w:val="0"/>
                <w:sz w:val="17"/>
              </w:rPr>
              <w:t>RNF-04</w:t>
            </w:r>
          </w:p>
        </w:tc>
        <w:tc>
          <w:tcPr>
            <w:tcW w:type="dxa" w:w="1588"/>
            <w:vAlign w:val="top"/>
            <w:shd w:val="clear" w:color="auto" w:fill="F2F5F9"/>
          </w:tcPr>
          <w:p>
            <w:pPr>
              <w:spacing w:after="0" w:line="240" w:lineRule="auto"/>
            </w:pPr>
            <w:r>
              <w:rPr>
                <w:b w:val="0"/>
                <w:i w:val="0"/>
                <w:sz w:val="17"/>
              </w:rPr>
              <w:t>Seguridad</w:t>
            </w:r>
          </w:p>
        </w:tc>
        <w:tc>
          <w:tcPr>
            <w:tcW w:type="dxa" w:w="5897"/>
            <w:vAlign w:val="top"/>
            <w:shd w:val="clear" w:color="auto" w:fill="F2F5F9"/>
          </w:tcPr>
          <w:p>
            <w:pPr>
              <w:spacing w:after="0" w:line="240" w:lineRule="auto"/>
            </w:pPr>
            <w:r>
              <w:rPr>
                <w:b w:val="0"/>
                <w:i w:val="0"/>
                <w:sz w:val="17"/>
              </w:rPr>
              <w:t>Seguridad por filas (RLS) en todas las tablas; claves privadas solo en el servidor; HTTPS; sin auto-registro.</w:t>
            </w:r>
          </w:p>
        </w:tc>
        <w:tc>
          <w:tcPr>
            <w:tcW w:type="dxa" w:w="1021"/>
            <w:vAlign w:val="top"/>
            <w:shd w:val="clear" w:color="auto" w:fill="F2F5F9"/>
          </w:tcPr>
          <w:p>
            <w:pPr>
              <w:spacing w:after="0" w:line="240" w:lineRule="auto"/>
              <w:jc w:val="center"/>
            </w:pPr>
            <w:r>
              <w:rPr>
                <w:b w:val="0"/>
                <w:i w:val="0"/>
                <w:sz w:val="17"/>
              </w:rPr>
              <w:t>Alta</w:t>
            </w:r>
          </w:p>
        </w:tc>
      </w:tr>
      <w:tr>
        <w:trPr>
          <w:cantSplit w:val="true"/>
        </w:trPr>
        <w:tc>
          <w:tcPr>
            <w:tcW w:type="dxa" w:w="907"/>
            <w:vAlign w:val="top"/>
          </w:tcPr>
          <w:p>
            <w:pPr>
              <w:spacing w:after="0" w:line="240" w:lineRule="auto"/>
              <w:jc w:val="center"/>
            </w:pPr>
            <w:r>
              <w:rPr>
                <w:b w:val="0"/>
                <w:i w:val="0"/>
                <w:sz w:val="17"/>
              </w:rPr>
              <w:t>RNF-05</w:t>
            </w:r>
          </w:p>
        </w:tc>
        <w:tc>
          <w:tcPr>
            <w:tcW w:type="dxa" w:w="1588"/>
            <w:vAlign w:val="top"/>
          </w:tcPr>
          <w:p>
            <w:pPr>
              <w:spacing w:after="0" w:line="240" w:lineRule="auto"/>
            </w:pPr>
            <w:r>
              <w:rPr>
                <w:b w:val="0"/>
                <w:i w:val="0"/>
                <w:sz w:val="17"/>
              </w:rPr>
              <w:t>Privacidad</w:t>
            </w:r>
          </w:p>
        </w:tc>
        <w:tc>
          <w:tcPr>
            <w:tcW w:type="dxa" w:w="5897"/>
            <w:vAlign w:val="top"/>
          </w:tcPr>
          <w:p>
            <w:pPr>
              <w:spacing w:after="0" w:line="240" w:lineRule="auto"/>
            </w:pPr>
            <w:r>
              <w:rPr>
                <w:b w:val="0"/>
                <w:i w:val="0"/>
                <w:sz w:val="17"/>
              </w:rPr>
              <w:t>Cumplimiento de la Ley N.° 29733: consentimiento expreso, minimización y mensajes sin datos médicos.</w:t>
            </w:r>
          </w:p>
        </w:tc>
        <w:tc>
          <w:tcPr>
            <w:tcW w:type="dxa" w:w="1021"/>
            <w:vAlign w:val="top"/>
          </w:tcPr>
          <w:p>
            <w:pPr>
              <w:spacing w:after="0" w:line="240" w:lineRule="auto"/>
              <w:jc w:val="center"/>
            </w:pPr>
            <w:r>
              <w:rPr>
                <w:b w:val="0"/>
                <w:i w:val="0"/>
                <w:sz w:val="17"/>
              </w:rPr>
              <w:t>Alta</w:t>
            </w:r>
          </w:p>
        </w:tc>
      </w:tr>
      <w:tr>
        <w:trPr>
          <w:cantSplit w:val="true"/>
        </w:trPr>
        <w:tc>
          <w:tcPr>
            <w:tcW w:type="dxa" w:w="907"/>
            <w:vAlign w:val="top"/>
            <w:shd w:val="clear" w:color="auto" w:fill="F2F5F9"/>
          </w:tcPr>
          <w:p>
            <w:pPr>
              <w:spacing w:after="0" w:line="240" w:lineRule="auto"/>
              <w:jc w:val="center"/>
            </w:pPr>
            <w:r>
              <w:rPr>
                <w:b w:val="0"/>
                <w:i w:val="0"/>
                <w:sz w:val="17"/>
              </w:rPr>
              <w:t>RNF-06</w:t>
            </w:r>
          </w:p>
        </w:tc>
        <w:tc>
          <w:tcPr>
            <w:tcW w:type="dxa" w:w="1588"/>
            <w:vAlign w:val="top"/>
            <w:shd w:val="clear" w:color="auto" w:fill="F2F5F9"/>
          </w:tcPr>
          <w:p>
            <w:pPr>
              <w:spacing w:after="0" w:line="240" w:lineRule="auto"/>
            </w:pPr>
            <w:r>
              <w:rPr>
                <w:b w:val="0"/>
                <w:i w:val="0"/>
                <w:sz w:val="17"/>
              </w:rPr>
              <w:t>Mantenibilidad</w:t>
            </w:r>
          </w:p>
        </w:tc>
        <w:tc>
          <w:tcPr>
            <w:tcW w:type="dxa" w:w="5897"/>
            <w:vAlign w:val="top"/>
            <w:shd w:val="clear" w:color="auto" w:fill="F2F5F9"/>
          </w:tcPr>
          <w:p>
            <w:pPr>
              <w:spacing w:after="0" w:line="240" w:lineRule="auto"/>
            </w:pPr>
            <w:r>
              <w:rPr>
                <w:b w:val="0"/>
                <w:i w:val="0"/>
                <w:sz w:val="17"/>
              </w:rPr>
              <w:t>Arquitectura modular, migraciones versionadas y documentación técnica (README) para la OEI.</w:t>
            </w:r>
          </w:p>
        </w:tc>
        <w:tc>
          <w:tcPr>
            <w:tcW w:type="dxa" w:w="1021"/>
            <w:vAlign w:val="top"/>
            <w:shd w:val="clear" w:color="auto" w:fill="F2F5F9"/>
          </w:tcPr>
          <w:p>
            <w:pPr>
              <w:spacing w:after="0" w:line="240" w:lineRule="auto"/>
              <w:jc w:val="center"/>
            </w:pPr>
            <w:r>
              <w:rPr>
                <w:b w:val="0"/>
                <w:i w:val="0"/>
                <w:sz w:val="17"/>
              </w:rPr>
              <w:t>Media</w:t>
            </w:r>
          </w:p>
        </w:tc>
      </w:tr>
      <w:tr>
        <w:trPr>
          <w:cantSplit w:val="true"/>
        </w:trPr>
        <w:tc>
          <w:tcPr>
            <w:tcW w:type="dxa" w:w="907"/>
            <w:vAlign w:val="top"/>
          </w:tcPr>
          <w:p>
            <w:pPr>
              <w:spacing w:after="0" w:line="240" w:lineRule="auto"/>
              <w:jc w:val="center"/>
            </w:pPr>
            <w:r>
              <w:rPr>
                <w:b w:val="0"/>
                <w:i w:val="0"/>
                <w:sz w:val="17"/>
              </w:rPr>
              <w:t>RNF-07</w:t>
            </w:r>
          </w:p>
        </w:tc>
        <w:tc>
          <w:tcPr>
            <w:tcW w:type="dxa" w:w="1588"/>
            <w:vAlign w:val="top"/>
          </w:tcPr>
          <w:p>
            <w:pPr>
              <w:spacing w:after="0" w:line="240" w:lineRule="auto"/>
            </w:pPr>
            <w:r>
              <w:rPr>
                <w:b w:val="0"/>
                <w:i w:val="0"/>
                <w:sz w:val="17"/>
              </w:rPr>
              <w:t>Compatibilidad</w:t>
            </w:r>
          </w:p>
        </w:tc>
        <w:tc>
          <w:tcPr>
            <w:tcW w:type="dxa" w:w="5897"/>
            <w:vAlign w:val="top"/>
          </w:tcPr>
          <w:p>
            <w:pPr>
              <w:spacing w:after="0" w:line="240" w:lineRule="auto"/>
            </w:pPr>
            <w:r>
              <w:rPr>
                <w:b w:val="0"/>
                <w:i w:val="0"/>
                <w:sz w:val="17"/>
              </w:rPr>
              <w:t>Chrome, Edge y Firefox recientes y Chrome para Android.</w:t>
            </w:r>
          </w:p>
        </w:tc>
        <w:tc>
          <w:tcPr>
            <w:tcW w:type="dxa" w:w="1021"/>
            <w:vAlign w:val="top"/>
          </w:tcPr>
          <w:p>
            <w:pPr>
              <w:spacing w:after="0" w:line="240" w:lineRule="auto"/>
              <w:jc w:val="center"/>
            </w:pPr>
            <w:r>
              <w:rPr>
                <w:b w:val="0"/>
                <w:i w:val="0"/>
                <w:sz w:val="17"/>
              </w:rPr>
              <w:t>Media</w:t>
            </w:r>
          </w:p>
        </w:tc>
      </w:tr>
      <w:tr>
        <w:trPr>
          <w:cantSplit w:val="true"/>
        </w:trPr>
        <w:tc>
          <w:tcPr>
            <w:tcW w:type="dxa" w:w="907"/>
            <w:vAlign w:val="top"/>
            <w:shd w:val="clear" w:color="auto" w:fill="F2F5F9"/>
          </w:tcPr>
          <w:p>
            <w:pPr>
              <w:spacing w:after="0" w:line="240" w:lineRule="auto"/>
              <w:jc w:val="center"/>
            </w:pPr>
            <w:r>
              <w:rPr>
                <w:b w:val="0"/>
                <w:i w:val="0"/>
                <w:sz w:val="17"/>
              </w:rPr>
              <w:t>RNF-08</w:t>
            </w:r>
          </w:p>
        </w:tc>
        <w:tc>
          <w:tcPr>
            <w:tcW w:type="dxa" w:w="1588"/>
            <w:vAlign w:val="top"/>
            <w:shd w:val="clear" w:color="auto" w:fill="F2F5F9"/>
          </w:tcPr>
          <w:p>
            <w:pPr>
              <w:spacing w:after="0" w:line="240" w:lineRule="auto"/>
            </w:pPr>
            <w:r>
              <w:rPr>
                <w:b w:val="0"/>
                <w:i w:val="0"/>
                <w:sz w:val="17"/>
              </w:rPr>
              <w:t>Costo de operación</w:t>
            </w:r>
          </w:p>
        </w:tc>
        <w:tc>
          <w:tcPr>
            <w:tcW w:type="dxa" w:w="5897"/>
            <w:vAlign w:val="top"/>
            <w:shd w:val="clear" w:color="auto" w:fill="F2F5F9"/>
          </w:tcPr>
          <w:p>
            <w:pPr>
              <w:spacing w:after="0" w:line="240" w:lineRule="auto"/>
            </w:pPr>
            <w:r>
              <w:rPr>
                <w:b w:val="0"/>
                <w:i w:val="0"/>
                <w:sz w:val="17"/>
              </w:rPr>
              <w:t>S/ 0 de infraestructura en el piloto (planes gratuitos); costo recurrente informado a la Dirección.</w:t>
            </w:r>
          </w:p>
        </w:tc>
        <w:tc>
          <w:tcPr>
            <w:tcW w:type="dxa" w:w="1021"/>
            <w:vAlign w:val="top"/>
            <w:shd w:val="clear" w:color="auto" w:fill="F2F5F9"/>
          </w:tcPr>
          <w:p>
            <w:pPr>
              <w:spacing w:after="0" w:line="240" w:lineRule="auto"/>
              <w:jc w:val="center"/>
            </w:pPr>
            <w:r>
              <w:rPr>
                <w:b w:val="0"/>
                <w:i w:val="0"/>
                <w:sz w:val="17"/>
              </w:rPr>
              <w:t>Alta</w:t>
            </w:r>
          </w:p>
        </w:tc>
      </w:tr>
      <w:tr>
        <w:trPr>
          <w:cantSplit w:val="true"/>
        </w:trPr>
        <w:tc>
          <w:tcPr>
            <w:tcW w:type="dxa" w:w="907"/>
            <w:vAlign w:val="top"/>
          </w:tcPr>
          <w:p>
            <w:pPr>
              <w:spacing w:after="0" w:line="240" w:lineRule="auto"/>
              <w:jc w:val="center"/>
            </w:pPr>
            <w:r>
              <w:rPr>
                <w:b w:val="0"/>
                <w:i w:val="0"/>
                <w:sz w:val="17"/>
              </w:rPr>
              <w:t>RNF-09</w:t>
            </w:r>
          </w:p>
        </w:tc>
        <w:tc>
          <w:tcPr>
            <w:tcW w:type="dxa" w:w="1588"/>
            <w:vAlign w:val="top"/>
          </w:tcPr>
          <w:p>
            <w:pPr>
              <w:spacing w:after="0" w:line="240" w:lineRule="auto"/>
            </w:pPr>
            <w:r>
              <w:rPr>
                <w:b w:val="0"/>
                <w:i w:val="0"/>
                <w:sz w:val="17"/>
              </w:rPr>
              <w:t>Trazabilidad</w:t>
            </w:r>
          </w:p>
        </w:tc>
        <w:tc>
          <w:tcPr>
            <w:tcW w:type="dxa" w:w="5897"/>
            <w:vAlign w:val="top"/>
          </w:tcPr>
          <w:p>
            <w:pPr>
              <w:spacing w:after="0" w:line="240" w:lineRule="auto"/>
            </w:pPr>
            <w:r>
              <w:rPr>
                <w:b w:val="0"/>
                <w:i w:val="0"/>
                <w:sz w:val="17"/>
              </w:rPr>
              <w:t>Toda acción relevante queda registrada con responsable y fecha.</w:t>
            </w:r>
          </w:p>
        </w:tc>
        <w:tc>
          <w:tcPr>
            <w:tcW w:type="dxa" w:w="1021"/>
            <w:vAlign w:val="top"/>
          </w:tcPr>
          <w:p>
            <w:pPr>
              <w:spacing w:after="0" w:line="240" w:lineRule="auto"/>
              <w:jc w:val="center"/>
            </w:pPr>
            <w:r>
              <w:rPr>
                <w:b w:val="0"/>
                <w:i w:val="0"/>
                <w:sz w:val="17"/>
              </w:rPr>
              <w:t>Media</w:t>
            </w:r>
          </w:p>
        </w:tc>
      </w:tr>
    </w:tbl>
    <w:p>
      <w:pPr>
        <w:spacing w:after="80"/>
      </w:pPr>
    </w:p>
    <w:p>
      <w:pPr>
        <w:pStyle w:val="Heading2"/>
      </w:pPr>
      <w:r>
        <w:t>4.4 Requisitos de calidad</w:t>
      </w:r>
    </w:p>
    <w:p>
      <w:pPr>
        <w:keepNext/>
        <w:spacing w:after="60"/>
      </w:pPr>
      <w:r>
        <w:rPr>
          <w:b/>
          <w:color w:val="1F4E79"/>
          <w:sz w:val="19"/>
        </w:rPr>
        <w:t xml:space="preserve">Tabla 19. </w:t>
      </w:r>
      <w:r>
        <w:rPr>
          <w:i/>
          <w:sz w:val="19"/>
        </w:rPr>
        <w:t>Requisitos de calidad</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021"/>
            <w:shd w:val="clear" w:color="auto" w:fill="1F4E79"/>
            <w:vAlign w:val="center"/>
          </w:tcPr>
          <w:p>
            <w:pPr>
              <w:spacing w:after="0"/>
              <w:jc w:val="center"/>
            </w:pPr>
            <w:r>
              <w:rPr>
                <w:b/>
                <w:color w:val="FFFFFF"/>
                <w:sz w:val="18"/>
              </w:rPr>
              <w:t>Código</w:t>
            </w:r>
          </w:p>
        </w:tc>
        <w:tc>
          <w:tcPr>
            <w:tcW w:type="dxa" w:w="8391"/>
            <w:shd w:val="clear" w:color="auto" w:fill="1F4E79"/>
            <w:vAlign w:val="center"/>
          </w:tcPr>
          <w:p>
            <w:pPr>
              <w:spacing w:after="0"/>
              <w:jc w:val="center"/>
            </w:pPr>
            <w:r>
              <w:rPr>
                <w:b/>
                <w:color w:val="FFFFFF"/>
                <w:sz w:val="18"/>
              </w:rPr>
              <w:t>Requisito</w:t>
            </w:r>
          </w:p>
        </w:tc>
      </w:tr>
      <w:tr>
        <w:trPr>
          <w:cantSplit w:val="true"/>
        </w:trPr>
        <w:tc>
          <w:tcPr>
            <w:tcW w:type="dxa" w:w="1021"/>
            <w:vAlign w:val="top"/>
          </w:tcPr>
          <w:p>
            <w:pPr>
              <w:spacing w:after="0" w:line="240" w:lineRule="auto"/>
              <w:jc w:val="center"/>
            </w:pPr>
            <w:r>
              <w:rPr>
                <w:b w:val="0"/>
                <w:i w:val="0"/>
                <w:sz w:val="18"/>
              </w:rPr>
              <w:t>RC-01</w:t>
            </w:r>
          </w:p>
        </w:tc>
        <w:tc>
          <w:tcPr>
            <w:tcW w:type="dxa" w:w="8391"/>
            <w:vAlign w:val="top"/>
          </w:tcPr>
          <w:p>
            <w:pPr>
              <w:spacing w:after="0" w:line="240" w:lineRule="auto"/>
            </w:pPr>
            <w:r>
              <w:rPr>
                <w:b w:val="0"/>
                <w:i w:val="0"/>
                <w:sz w:val="18"/>
              </w:rPr>
              <w:t>Pruebas de cada flujo crítico con una sesión de cada rol (enfermería, médico, administrador y donante).</w:t>
            </w:r>
          </w:p>
        </w:tc>
      </w:tr>
      <w:tr>
        <w:trPr>
          <w:cantSplit w:val="true"/>
        </w:trPr>
        <w:tc>
          <w:tcPr>
            <w:tcW w:type="dxa" w:w="1021"/>
            <w:vAlign w:val="top"/>
            <w:shd w:val="clear" w:color="auto" w:fill="F2F5F9"/>
          </w:tcPr>
          <w:p>
            <w:pPr>
              <w:spacing w:after="0" w:line="240" w:lineRule="auto"/>
              <w:jc w:val="center"/>
            </w:pPr>
            <w:r>
              <w:rPr>
                <w:b w:val="0"/>
                <w:i w:val="0"/>
                <w:sz w:val="18"/>
              </w:rPr>
              <w:t>RC-02</w:t>
            </w:r>
          </w:p>
        </w:tc>
        <w:tc>
          <w:tcPr>
            <w:tcW w:type="dxa" w:w="8391"/>
            <w:vAlign w:val="top"/>
            <w:shd w:val="clear" w:color="auto" w:fill="F2F5F9"/>
          </w:tcPr>
          <w:p>
            <w:pPr>
              <w:spacing w:after="0" w:line="240" w:lineRule="auto"/>
            </w:pPr>
            <w:r>
              <w:rPr>
                <w:b w:val="0"/>
                <w:i w:val="0"/>
                <w:sz w:val="18"/>
              </w:rPr>
              <w:t>0 resultados críticos legibles para el donante, verificado con una cuenta de donante.</w:t>
            </w:r>
          </w:p>
        </w:tc>
      </w:tr>
      <w:tr>
        <w:trPr>
          <w:cantSplit w:val="true"/>
        </w:trPr>
        <w:tc>
          <w:tcPr>
            <w:tcW w:type="dxa" w:w="1021"/>
            <w:vAlign w:val="top"/>
          </w:tcPr>
          <w:p>
            <w:pPr>
              <w:spacing w:after="0" w:line="240" w:lineRule="auto"/>
              <w:jc w:val="center"/>
            </w:pPr>
            <w:r>
              <w:rPr>
                <w:b w:val="0"/>
                <w:i w:val="0"/>
                <w:sz w:val="18"/>
              </w:rPr>
              <w:t>RC-03</w:t>
            </w:r>
          </w:p>
        </w:tc>
        <w:tc>
          <w:tcPr>
            <w:tcW w:type="dxa" w:w="8391"/>
            <w:vAlign w:val="top"/>
          </w:tcPr>
          <w:p>
            <w:pPr>
              <w:spacing w:after="0" w:line="240" w:lineRule="auto"/>
            </w:pPr>
            <w:r>
              <w:rPr>
                <w:b w:val="0"/>
                <w:i w:val="0"/>
                <w:sz w:val="18"/>
              </w:rPr>
              <w:t>Compilación sin errores de tipos antes de cada despliegue.</w:t>
            </w:r>
          </w:p>
        </w:tc>
      </w:tr>
      <w:tr>
        <w:trPr>
          <w:cantSplit w:val="true"/>
        </w:trPr>
        <w:tc>
          <w:tcPr>
            <w:tcW w:type="dxa" w:w="1021"/>
            <w:vAlign w:val="top"/>
            <w:shd w:val="clear" w:color="auto" w:fill="F2F5F9"/>
          </w:tcPr>
          <w:p>
            <w:pPr>
              <w:spacing w:after="0" w:line="240" w:lineRule="auto"/>
              <w:jc w:val="center"/>
            </w:pPr>
            <w:r>
              <w:rPr>
                <w:b w:val="0"/>
                <w:i w:val="0"/>
                <w:sz w:val="18"/>
              </w:rPr>
              <w:t>RC-04</w:t>
            </w:r>
          </w:p>
        </w:tc>
        <w:tc>
          <w:tcPr>
            <w:tcW w:type="dxa" w:w="8391"/>
            <w:vAlign w:val="top"/>
            <w:shd w:val="clear" w:color="auto" w:fill="F2F5F9"/>
          </w:tcPr>
          <w:p>
            <w:pPr>
              <w:spacing w:after="0" w:line="240" w:lineRule="auto"/>
            </w:pPr>
            <w:r>
              <w:rPr>
                <w:b w:val="0"/>
                <w:i w:val="0"/>
                <w:sz w:val="18"/>
              </w:rPr>
              <w:t>Piloto interno con 6 cuentas de donante y 3 perfiles de personal.</w:t>
            </w:r>
          </w:p>
        </w:tc>
      </w:tr>
      <w:tr>
        <w:trPr>
          <w:cantSplit w:val="true"/>
        </w:trPr>
        <w:tc>
          <w:tcPr>
            <w:tcW w:type="dxa" w:w="1021"/>
            <w:vAlign w:val="top"/>
          </w:tcPr>
          <w:p>
            <w:pPr>
              <w:spacing w:after="0" w:line="240" w:lineRule="auto"/>
              <w:jc w:val="center"/>
            </w:pPr>
            <w:r>
              <w:rPr>
                <w:b w:val="0"/>
                <w:i w:val="0"/>
                <w:sz w:val="18"/>
              </w:rPr>
              <w:t>RC-05</w:t>
            </w:r>
          </w:p>
        </w:tc>
        <w:tc>
          <w:tcPr>
            <w:tcW w:type="dxa" w:w="8391"/>
            <w:vAlign w:val="top"/>
          </w:tcPr>
          <w:p>
            <w:pPr>
              <w:spacing w:after="0" w:line="240" w:lineRule="auto"/>
            </w:pPr>
            <w:r>
              <w:rPr>
                <w:b w:val="0"/>
                <w:i w:val="0"/>
                <w:sz w:val="18"/>
              </w:rPr>
              <w:t>Manuales de usuario, ayuda integrada por puesto y documentación técnica entregados con el sistema.</w:t>
            </w:r>
          </w:p>
        </w:tc>
      </w:tr>
      <w:tr>
        <w:trPr>
          <w:cantSplit w:val="true"/>
        </w:trPr>
        <w:tc>
          <w:tcPr>
            <w:tcW w:type="dxa" w:w="1021"/>
            <w:vAlign w:val="top"/>
            <w:shd w:val="clear" w:color="auto" w:fill="F2F5F9"/>
          </w:tcPr>
          <w:p>
            <w:pPr>
              <w:spacing w:after="0" w:line="240" w:lineRule="auto"/>
              <w:jc w:val="center"/>
            </w:pPr>
            <w:r>
              <w:rPr>
                <w:b w:val="0"/>
                <w:i w:val="0"/>
                <w:sz w:val="18"/>
              </w:rPr>
              <w:t>RC-06</w:t>
            </w:r>
          </w:p>
        </w:tc>
        <w:tc>
          <w:tcPr>
            <w:tcW w:type="dxa" w:w="8391"/>
            <w:vAlign w:val="top"/>
            <w:shd w:val="clear" w:color="auto" w:fill="F2F5F9"/>
          </w:tcPr>
          <w:p>
            <w:pPr>
              <w:spacing w:after="0" w:line="240" w:lineRule="auto"/>
            </w:pPr>
            <w:r>
              <w:rPr>
                <w:b w:val="0"/>
                <w:i w:val="0"/>
                <w:sz w:val="18"/>
              </w:rPr>
              <w:t>Valoración de usabilidad ≥ 4.0 sobre 5 en la encuesta del piloto interno.</w:t>
            </w:r>
          </w:p>
        </w:tc>
      </w:tr>
    </w:tbl>
    <w:p>
      <w:pPr>
        <w:spacing w:after="80"/>
      </w:pPr>
    </w:p>
    <w:p>
      <w:pPr>
        <w:pStyle w:val="Heading2"/>
      </w:pPr>
      <w:r>
        <w:t>4.5 Requisitos legales y reglas del negocio</w:t>
      </w:r>
    </w:p>
    <w:p>
      <w:r>
        <w:rPr>
          <w:b w:val="0"/>
          <w:i w:val="0"/>
        </w:rPr>
        <w:t xml:space="preserve">Aplican la </w:t>
      </w:r>
      <w:r>
        <w:rPr>
          <w:b/>
          <w:i w:val="0"/>
        </w:rPr>
        <w:t>Ley N.° 29733</w:t>
      </w:r>
      <w:r>
        <w:rPr>
          <w:b w:val="0"/>
          <w:i w:val="0"/>
        </w:rPr>
        <w:t xml:space="preserve"> (Protección de Datos Personales) y su reglamento, el </w:t>
      </w:r>
      <w:r>
        <w:rPr>
          <w:b/>
          <w:i w:val="0"/>
        </w:rPr>
        <w:t>D.S. N.° 016-2024-JUS</w:t>
      </w:r>
      <w:r>
        <w:rPr>
          <w:b w:val="0"/>
          <w:i w:val="0"/>
        </w:rPr>
        <w:t>, que clasifica los datos de salud como sensibles. El hospital es el titular y responsable del tratamiento; el equipo ejecutor actúa como encargado y suscribirá acuerdos de confidencialidad.</w:t>
      </w:r>
    </w:p>
    <w:p>
      <w:pPr>
        <w:keepNext/>
        <w:spacing w:after="60"/>
      </w:pPr>
      <w:r>
        <w:rPr>
          <w:b/>
          <w:color w:val="1F4E79"/>
          <w:sz w:val="19"/>
        </w:rPr>
        <w:t xml:space="preserve">Tabla 20. </w:t>
      </w:r>
      <w:r>
        <w:rPr>
          <w:i/>
          <w:sz w:val="19"/>
        </w:rPr>
        <w:t>Reglas del negocio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021"/>
            <w:shd w:val="clear" w:color="auto" w:fill="1F4E79"/>
            <w:vAlign w:val="center"/>
          </w:tcPr>
          <w:p>
            <w:pPr>
              <w:spacing w:after="0"/>
              <w:jc w:val="center"/>
            </w:pPr>
            <w:r>
              <w:rPr>
                <w:b/>
                <w:color w:val="FFFFFF"/>
                <w:sz w:val="18"/>
              </w:rPr>
              <w:t>Código</w:t>
            </w:r>
          </w:p>
        </w:tc>
        <w:tc>
          <w:tcPr>
            <w:tcW w:type="dxa" w:w="8391"/>
            <w:shd w:val="clear" w:color="auto" w:fill="1F4E79"/>
            <w:vAlign w:val="center"/>
          </w:tcPr>
          <w:p>
            <w:pPr>
              <w:spacing w:after="0"/>
              <w:jc w:val="center"/>
            </w:pPr>
            <w:r>
              <w:rPr>
                <w:b/>
                <w:color w:val="FFFFFF"/>
                <w:sz w:val="18"/>
              </w:rPr>
              <w:t>Regla del negocio</w:t>
            </w:r>
          </w:p>
        </w:tc>
      </w:tr>
      <w:tr>
        <w:trPr>
          <w:cantSplit w:val="true"/>
        </w:trPr>
        <w:tc>
          <w:tcPr>
            <w:tcW w:type="dxa" w:w="1021"/>
            <w:vAlign w:val="top"/>
          </w:tcPr>
          <w:p>
            <w:pPr>
              <w:spacing w:after="0" w:line="240" w:lineRule="auto"/>
              <w:jc w:val="center"/>
            </w:pPr>
            <w:r>
              <w:rPr>
                <w:b w:val="0"/>
                <w:i w:val="0"/>
                <w:sz w:val="18"/>
              </w:rPr>
              <w:t>RN-01</w:t>
            </w:r>
          </w:p>
        </w:tc>
        <w:tc>
          <w:tcPr>
            <w:tcW w:type="dxa" w:w="8391"/>
            <w:vAlign w:val="top"/>
          </w:tcPr>
          <w:p>
            <w:pPr>
              <w:spacing w:after="0" w:line="240" w:lineRule="auto"/>
            </w:pPr>
            <w:r>
              <w:rPr>
                <w:b w:val="0"/>
                <w:i w:val="0"/>
                <w:sz w:val="18"/>
              </w:rPr>
              <w:t>Máximo anual de donaciones de sangre total: 4 en hombres y 3 en mujeres (aplicado por la base de datos).</w:t>
            </w:r>
          </w:p>
        </w:tc>
      </w:tr>
      <w:tr>
        <w:trPr>
          <w:cantSplit w:val="true"/>
        </w:trPr>
        <w:tc>
          <w:tcPr>
            <w:tcW w:type="dxa" w:w="1021"/>
            <w:vAlign w:val="top"/>
            <w:shd w:val="clear" w:color="auto" w:fill="F2F5F9"/>
          </w:tcPr>
          <w:p>
            <w:pPr>
              <w:spacing w:after="0" w:line="240" w:lineRule="auto"/>
              <w:jc w:val="center"/>
            </w:pPr>
            <w:r>
              <w:rPr>
                <w:b w:val="0"/>
                <w:i w:val="0"/>
                <w:sz w:val="18"/>
              </w:rPr>
              <w:t>RN-02</w:t>
            </w:r>
          </w:p>
        </w:tc>
        <w:tc>
          <w:tcPr>
            <w:tcW w:type="dxa" w:w="8391"/>
            <w:vAlign w:val="top"/>
            <w:shd w:val="clear" w:color="auto" w:fill="F2F5F9"/>
          </w:tcPr>
          <w:p>
            <w:pPr>
              <w:spacing w:after="0" w:line="240" w:lineRule="auto"/>
            </w:pPr>
            <w:r>
              <w:rPr>
                <w:b w:val="0"/>
                <w:i w:val="0"/>
                <w:sz w:val="18"/>
              </w:rPr>
              <w:t>Intervalo mínimo entre donaciones: 90 días (valor provisional por sexo, pendiente de validación clínica).</w:t>
            </w:r>
          </w:p>
        </w:tc>
      </w:tr>
      <w:tr>
        <w:trPr>
          <w:cantSplit w:val="true"/>
        </w:trPr>
        <w:tc>
          <w:tcPr>
            <w:tcW w:type="dxa" w:w="1021"/>
            <w:vAlign w:val="top"/>
          </w:tcPr>
          <w:p>
            <w:pPr>
              <w:spacing w:after="0" w:line="240" w:lineRule="auto"/>
              <w:jc w:val="center"/>
            </w:pPr>
            <w:r>
              <w:rPr>
                <w:b w:val="0"/>
                <w:i w:val="0"/>
                <w:sz w:val="18"/>
              </w:rPr>
              <w:t>RN-03</w:t>
            </w:r>
          </w:p>
        </w:tc>
        <w:tc>
          <w:tcPr>
            <w:tcW w:type="dxa" w:w="8391"/>
            <w:vAlign w:val="top"/>
          </w:tcPr>
          <w:p>
            <w:pPr>
              <w:spacing w:after="0" w:line="240" w:lineRule="auto"/>
            </w:pPr>
            <w:r>
              <w:rPr>
                <w:b w:val="0"/>
                <w:i w:val="0"/>
                <w:sz w:val="18"/>
              </w:rPr>
              <w:t>Un resultado crítico nunca se muestra al donante ni se comunica por correo.</w:t>
            </w:r>
          </w:p>
        </w:tc>
      </w:tr>
      <w:tr>
        <w:trPr>
          <w:cantSplit w:val="true"/>
        </w:trPr>
        <w:tc>
          <w:tcPr>
            <w:tcW w:type="dxa" w:w="1021"/>
            <w:vAlign w:val="top"/>
            <w:shd w:val="clear" w:color="auto" w:fill="F2F5F9"/>
          </w:tcPr>
          <w:p>
            <w:pPr>
              <w:spacing w:after="0" w:line="240" w:lineRule="auto"/>
              <w:jc w:val="center"/>
            </w:pPr>
            <w:r>
              <w:rPr>
                <w:b w:val="0"/>
                <w:i w:val="0"/>
                <w:sz w:val="18"/>
              </w:rPr>
              <w:t>RN-04</w:t>
            </w:r>
          </w:p>
        </w:tc>
        <w:tc>
          <w:tcPr>
            <w:tcW w:type="dxa" w:w="8391"/>
            <w:vAlign w:val="top"/>
            <w:shd w:val="clear" w:color="auto" w:fill="F2F5F9"/>
          </w:tcPr>
          <w:p>
            <w:pPr>
              <w:spacing w:after="0" w:line="240" w:lineRule="auto"/>
            </w:pPr>
            <w:r>
              <w:rPr>
                <w:b w:val="0"/>
                <w:i w:val="0"/>
                <w:sz w:val="18"/>
              </w:rPr>
              <w:t>Solo el médico con permiso de liberar puede liberar resultados y quitar la marca de crítico.</w:t>
            </w:r>
          </w:p>
        </w:tc>
      </w:tr>
      <w:tr>
        <w:trPr>
          <w:cantSplit w:val="true"/>
        </w:trPr>
        <w:tc>
          <w:tcPr>
            <w:tcW w:type="dxa" w:w="1021"/>
            <w:vAlign w:val="top"/>
          </w:tcPr>
          <w:p>
            <w:pPr>
              <w:spacing w:after="0" w:line="240" w:lineRule="auto"/>
              <w:jc w:val="center"/>
            </w:pPr>
            <w:r>
              <w:rPr>
                <w:b w:val="0"/>
                <w:i w:val="0"/>
                <w:sz w:val="18"/>
              </w:rPr>
              <w:t>RN-05</w:t>
            </w:r>
          </w:p>
        </w:tc>
        <w:tc>
          <w:tcPr>
            <w:tcW w:type="dxa" w:w="8391"/>
            <w:vAlign w:val="top"/>
          </w:tcPr>
          <w:p>
            <w:pPr>
              <w:spacing w:after="0" w:line="240" w:lineRule="auto"/>
            </w:pPr>
            <w:r>
              <w:rPr>
                <w:b w:val="0"/>
                <w:i w:val="0"/>
                <w:sz w:val="18"/>
              </w:rPr>
              <w:t>Sin consentimiento vigente y correo registrado no se envía ningún mensaje (manual, campaña o automático).</w:t>
            </w:r>
          </w:p>
        </w:tc>
      </w:tr>
      <w:tr>
        <w:trPr>
          <w:cantSplit w:val="true"/>
        </w:trPr>
        <w:tc>
          <w:tcPr>
            <w:tcW w:type="dxa" w:w="1021"/>
            <w:vAlign w:val="top"/>
            <w:shd w:val="clear" w:color="auto" w:fill="F2F5F9"/>
          </w:tcPr>
          <w:p>
            <w:pPr>
              <w:spacing w:after="0" w:line="240" w:lineRule="auto"/>
              <w:jc w:val="center"/>
            </w:pPr>
            <w:r>
              <w:rPr>
                <w:b w:val="0"/>
                <w:i w:val="0"/>
                <w:sz w:val="18"/>
              </w:rPr>
              <w:t>RN-06</w:t>
            </w:r>
          </w:p>
        </w:tc>
        <w:tc>
          <w:tcPr>
            <w:tcW w:type="dxa" w:w="8391"/>
            <w:vAlign w:val="top"/>
            <w:shd w:val="clear" w:color="auto" w:fill="F2F5F9"/>
          </w:tcPr>
          <w:p>
            <w:pPr>
              <w:spacing w:after="0" w:line="240" w:lineRule="auto"/>
            </w:pPr>
            <w:r>
              <w:rPr>
                <w:b w:val="0"/>
                <w:i w:val="0"/>
                <w:sz w:val="18"/>
              </w:rPr>
              <w:t>Los mensajes automáticos solo salen si la plantilla está aprobada por la Jefatura.</w:t>
            </w:r>
          </w:p>
        </w:tc>
      </w:tr>
      <w:tr>
        <w:trPr>
          <w:cantSplit w:val="true"/>
        </w:trPr>
        <w:tc>
          <w:tcPr>
            <w:tcW w:type="dxa" w:w="1021"/>
            <w:vAlign w:val="top"/>
          </w:tcPr>
          <w:p>
            <w:pPr>
              <w:spacing w:after="0" w:line="240" w:lineRule="auto"/>
              <w:jc w:val="center"/>
            </w:pPr>
            <w:r>
              <w:rPr>
                <w:b w:val="0"/>
                <w:i w:val="0"/>
                <w:sz w:val="18"/>
              </w:rPr>
              <w:t>RN-07</w:t>
            </w:r>
          </w:p>
        </w:tc>
        <w:tc>
          <w:tcPr>
            <w:tcW w:type="dxa" w:w="8391"/>
            <w:vAlign w:val="top"/>
          </w:tcPr>
          <w:p>
            <w:pPr>
              <w:spacing w:after="0" w:line="240" w:lineRule="auto"/>
            </w:pPr>
            <w:r>
              <w:rPr>
                <w:b w:val="0"/>
                <w:i w:val="0"/>
                <w:sz w:val="18"/>
              </w:rPr>
              <w:t>No se repite el mismo mensaje: cumpleaños y reconocimiento una vez al año; recordatorio y agradecimiento una vez por donación.</w:t>
            </w:r>
          </w:p>
        </w:tc>
      </w:tr>
      <w:tr>
        <w:trPr>
          <w:cantSplit w:val="true"/>
        </w:trPr>
        <w:tc>
          <w:tcPr>
            <w:tcW w:type="dxa" w:w="1021"/>
            <w:vAlign w:val="top"/>
            <w:shd w:val="clear" w:color="auto" w:fill="F2F5F9"/>
          </w:tcPr>
          <w:p>
            <w:pPr>
              <w:spacing w:after="0" w:line="240" w:lineRule="auto"/>
              <w:jc w:val="center"/>
            </w:pPr>
            <w:r>
              <w:rPr>
                <w:b w:val="0"/>
                <w:i w:val="0"/>
                <w:sz w:val="18"/>
              </w:rPr>
              <w:t>RN-08</w:t>
            </w:r>
          </w:p>
        </w:tc>
        <w:tc>
          <w:tcPr>
            <w:tcW w:type="dxa" w:w="8391"/>
            <w:vAlign w:val="top"/>
            <w:shd w:val="clear" w:color="auto" w:fill="F2F5F9"/>
          </w:tcPr>
          <w:p>
            <w:pPr>
              <w:spacing w:after="0" w:line="240" w:lineRule="auto"/>
            </w:pPr>
            <w:r>
              <w:rPr>
                <w:b w:val="0"/>
                <w:i w:val="0"/>
                <w:sz w:val="18"/>
              </w:rPr>
              <w:t>Los mensajes no contienen diagnóstico, reactividad ni resultados.</w:t>
            </w:r>
          </w:p>
        </w:tc>
      </w:tr>
    </w:tbl>
    <w:p>
      <w:pPr>
        <w:spacing w:after="80"/>
      </w:pPr>
    </w:p>
    <w:p>
      <w:pPr>
        <w:pStyle w:val="Heading2"/>
      </w:pPr>
      <w:r>
        <w:t>4.6 Impacto en otras áreas y requerimientos de soporte</w:t>
      </w:r>
    </w:p>
    <w:p>
      <w:pPr>
        <w:keepNext/>
        <w:spacing w:after="60"/>
      </w:pPr>
      <w:r>
        <w:rPr>
          <w:b/>
          <w:color w:val="1F4E79"/>
          <w:sz w:val="19"/>
        </w:rPr>
        <w:t xml:space="preserve">Tabla 21. </w:t>
      </w:r>
      <w:r>
        <w:rPr>
          <w:i/>
          <w:sz w:val="19"/>
        </w:rPr>
        <w:t>Impacto en otras áreas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835"/>
            <w:shd w:val="clear" w:color="auto" w:fill="1F4E79"/>
            <w:vAlign w:val="center"/>
          </w:tcPr>
          <w:p>
            <w:pPr>
              <w:spacing w:after="0"/>
              <w:jc w:val="center"/>
            </w:pPr>
            <w:r>
              <w:rPr>
                <w:b/>
                <w:color w:val="FFFFFF"/>
                <w:sz w:val="18"/>
              </w:rPr>
              <w:t>Área / entidad</w:t>
            </w:r>
          </w:p>
        </w:tc>
        <w:tc>
          <w:tcPr>
            <w:tcW w:type="dxa" w:w="6577"/>
            <w:shd w:val="clear" w:color="auto" w:fill="1F4E79"/>
            <w:vAlign w:val="center"/>
          </w:tcPr>
          <w:p>
            <w:pPr>
              <w:spacing w:after="0"/>
              <w:jc w:val="center"/>
            </w:pPr>
            <w:r>
              <w:rPr>
                <w:b/>
                <w:color w:val="FFFFFF"/>
                <w:sz w:val="18"/>
              </w:rPr>
              <w:t>Impacto</w:t>
            </w:r>
          </w:p>
        </w:tc>
      </w:tr>
      <w:tr>
        <w:trPr>
          <w:cantSplit w:val="true"/>
        </w:trPr>
        <w:tc>
          <w:tcPr>
            <w:tcW w:type="dxa" w:w="2835"/>
            <w:vAlign w:val="top"/>
          </w:tcPr>
          <w:p>
            <w:pPr>
              <w:spacing w:after="0" w:line="240" w:lineRule="auto"/>
            </w:pPr>
            <w:r>
              <w:rPr>
                <w:b w:val="0"/>
                <w:i w:val="0"/>
                <w:sz w:val="18"/>
              </w:rPr>
              <w:t>Banco de Sangre del HRDC</w:t>
            </w:r>
          </w:p>
        </w:tc>
        <w:tc>
          <w:tcPr>
            <w:tcW w:type="dxa" w:w="6577"/>
            <w:vAlign w:val="top"/>
          </w:tcPr>
          <w:p>
            <w:pPr>
              <w:spacing w:after="0" w:line="240" w:lineRule="auto"/>
            </w:pPr>
            <w:r>
              <w:rPr>
                <w:b w:val="0"/>
                <w:i w:val="0"/>
                <w:sz w:val="18"/>
              </w:rPr>
              <w:t>Nuevo canal institucional y nuevas tareas de registro y liberación de resultados; requiere capacitación.</w:t>
            </w:r>
          </w:p>
        </w:tc>
      </w:tr>
      <w:tr>
        <w:trPr>
          <w:cantSplit w:val="true"/>
        </w:trPr>
        <w:tc>
          <w:tcPr>
            <w:tcW w:type="dxa" w:w="2835"/>
            <w:vAlign w:val="top"/>
            <w:shd w:val="clear" w:color="auto" w:fill="F2F5F9"/>
          </w:tcPr>
          <w:p>
            <w:pPr>
              <w:spacing w:after="0" w:line="240" w:lineRule="auto"/>
            </w:pPr>
            <w:r>
              <w:rPr>
                <w:b w:val="0"/>
                <w:i w:val="0"/>
                <w:sz w:val="18"/>
              </w:rPr>
              <w:t>OEI del HRDC</w:t>
            </w:r>
          </w:p>
        </w:tc>
        <w:tc>
          <w:tcPr>
            <w:tcW w:type="dxa" w:w="6577"/>
            <w:vAlign w:val="top"/>
            <w:shd w:val="clear" w:color="auto" w:fill="F2F5F9"/>
          </w:tcPr>
          <w:p>
            <w:pPr>
              <w:spacing w:after="0" w:line="240" w:lineRule="auto"/>
            </w:pPr>
            <w:r>
              <w:rPr>
                <w:b w:val="0"/>
                <w:i w:val="0"/>
                <w:sz w:val="18"/>
              </w:rPr>
              <w:t>Recibe documentación técnica y de seguridad; no hay integración con sus sistemas.</w:t>
            </w:r>
          </w:p>
        </w:tc>
      </w:tr>
      <w:tr>
        <w:trPr>
          <w:cantSplit w:val="true"/>
        </w:trPr>
        <w:tc>
          <w:tcPr>
            <w:tcW w:type="dxa" w:w="2835"/>
            <w:vAlign w:val="top"/>
          </w:tcPr>
          <w:p>
            <w:pPr>
              <w:spacing w:after="0" w:line="240" w:lineRule="auto"/>
            </w:pPr>
            <w:r>
              <w:rPr>
                <w:b w:val="0"/>
                <w:i w:val="0"/>
                <w:sz w:val="18"/>
              </w:rPr>
              <w:t>Dirección General</w:t>
            </w:r>
          </w:p>
        </w:tc>
        <w:tc>
          <w:tcPr>
            <w:tcW w:type="dxa" w:w="6577"/>
            <w:vAlign w:val="top"/>
          </w:tcPr>
          <w:p>
            <w:pPr>
              <w:spacing w:after="0" w:line="240" w:lineRule="auto"/>
            </w:pPr>
            <w:r>
              <w:rPr>
                <w:b w:val="0"/>
                <w:i w:val="0"/>
                <w:sz w:val="18"/>
              </w:rPr>
              <w:t>Debe decidir quién asume el costo recurrente después de la transferencia.</w:t>
            </w:r>
          </w:p>
        </w:tc>
      </w:tr>
      <w:tr>
        <w:trPr>
          <w:cantSplit w:val="true"/>
        </w:trPr>
        <w:tc>
          <w:tcPr>
            <w:tcW w:type="dxa" w:w="2835"/>
            <w:vAlign w:val="top"/>
            <w:shd w:val="clear" w:color="auto" w:fill="F2F5F9"/>
          </w:tcPr>
          <w:p>
            <w:pPr>
              <w:spacing w:after="0" w:line="240" w:lineRule="auto"/>
            </w:pPr>
            <w:r>
              <w:rPr>
                <w:b w:val="0"/>
                <w:i w:val="0"/>
                <w:sz w:val="18"/>
              </w:rPr>
              <w:t>Escuela de Ingeniería de Sistemas (UNC)</w:t>
            </w:r>
          </w:p>
        </w:tc>
        <w:tc>
          <w:tcPr>
            <w:tcW w:type="dxa" w:w="6577"/>
            <w:vAlign w:val="top"/>
            <w:shd w:val="clear" w:color="auto" w:fill="F2F5F9"/>
          </w:tcPr>
          <w:p>
            <w:pPr>
              <w:spacing w:after="0" w:line="240" w:lineRule="auto"/>
            </w:pPr>
            <w:r>
              <w:rPr>
                <w:b w:val="0"/>
                <w:i w:val="0"/>
                <w:sz w:val="18"/>
              </w:rPr>
              <w:t>Proyecto académico con impacto real; fortalece el vínculo con el sector salud.</w:t>
            </w:r>
          </w:p>
        </w:tc>
      </w:tr>
      <w:tr>
        <w:trPr>
          <w:cantSplit w:val="true"/>
        </w:trPr>
        <w:tc>
          <w:tcPr>
            <w:tcW w:type="dxa" w:w="2835"/>
            <w:vAlign w:val="top"/>
          </w:tcPr>
          <w:p>
            <w:pPr>
              <w:spacing w:after="0" w:line="240" w:lineRule="auto"/>
            </w:pPr>
            <w:r>
              <w:rPr>
                <w:b w:val="0"/>
                <w:i w:val="0"/>
                <w:sz w:val="18"/>
              </w:rPr>
              <w:t>Donantes</w:t>
            </w:r>
          </w:p>
        </w:tc>
        <w:tc>
          <w:tcPr>
            <w:tcW w:type="dxa" w:w="6577"/>
            <w:vAlign w:val="top"/>
          </w:tcPr>
          <w:p>
            <w:pPr>
              <w:spacing w:after="0" w:line="240" w:lineRule="auto"/>
            </w:pPr>
            <w:r>
              <w:rPr>
                <w:b w:val="0"/>
                <w:i w:val="0"/>
                <w:sz w:val="18"/>
              </w:rPr>
              <w:t>Menos fricción para saber cuándo donar y acceder a su resultado; control sobre sus avisos.</w:t>
            </w:r>
          </w:p>
        </w:tc>
      </w:tr>
    </w:tbl>
    <w:p>
      <w:pPr>
        <w:spacing w:after="80"/>
      </w:pPr>
    </w:p>
    <w:p>
      <w:pPr>
        <w:pStyle w:val="ListBullet"/>
      </w:pPr>
      <w:r>
        <w:rPr>
          <w:b w:val="0"/>
          <w:i w:val="0"/>
        </w:rPr>
        <w:t>Sesión de capacitación al personal del Banco de Sangre (guion y video de demostración) y ayuda integrada por puesto en el propio sistema.</w:t>
      </w:r>
    </w:p>
    <w:p>
      <w:pPr>
        <w:pStyle w:val="ListBullet"/>
      </w:pPr>
      <w:r>
        <w:rPr>
          <w:b w:val="0"/>
          <w:i w:val="0"/>
        </w:rPr>
        <w:t>Manual de usuario y manual técnico en PDF; repositorio de código documentado.</w:t>
      </w:r>
    </w:p>
    <w:p>
      <w:pPr>
        <w:pStyle w:val="ListBullet"/>
      </w:pPr>
      <w:r>
        <w:rPr>
          <w:b w:val="0"/>
          <w:i w:val="0"/>
        </w:rPr>
        <w:t>Soporte posterior al cierre por un periodo acordado con la docente (garantía académica).</w:t>
      </w:r>
    </w:p>
    <w:p>
      <w:pPr>
        <w:pStyle w:val="Heading2"/>
      </w:pPr>
      <w:r>
        <w:t>4.7 Matriz de trazabilidad de requisitos</w:t>
      </w:r>
    </w:p>
    <w:p>
      <w:pPr>
        <w:keepNext/>
        <w:spacing w:after="60"/>
      </w:pPr>
      <w:r>
        <w:rPr>
          <w:b/>
          <w:color w:val="1F4E79"/>
          <w:sz w:val="19"/>
        </w:rPr>
        <w:t xml:space="preserve">Tabla 22. </w:t>
      </w:r>
      <w:r>
        <w:rPr>
          <w:i/>
          <w:sz w:val="19"/>
        </w:rPr>
        <w:t>Trazabilidad: objetivo → requisito → EDT → prueba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2495"/>
            <w:shd w:val="clear" w:color="auto" w:fill="1F4E79"/>
            <w:vAlign w:val="center"/>
          </w:tcPr>
          <w:p>
            <w:pPr>
              <w:spacing w:after="0"/>
              <w:jc w:val="center"/>
            </w:pPr>
            <w:r>
              <w:rPr>
                <w:b/>
                <w:color w:val="FFFFFF"/>
                <w:sz w:val="17"/>
              </w:rPr>
              <w:t>Objetivo específico</w:t>
            </w:r>
          </w:p>
        </w:tc>
        <w:tc>
          <w:tcPr>
            <w:tcW w:type="dxa" w:w="2608"/>
            <w:shd w:val="clear" w:color="auto" w:fill="1F4E79"/>
            <w:vAlign w:val="center"/>
          </w:tcPr>
          <w:p>
            <w:pPr>
              <w:spacing w:after="0"/>
              <w:jc w:val="center"/>
            </w:pPr>
            <w:r>
              <w:rPr>
                <w:b/>
                <w:color w:val="FFFFFF"/>
                <w:sz w:val="17"/>
              </w:rPr>
              <w:t>Requisitos funcionales</w:t>
            </w:r>
          </w:p>
        </w:tc>
        <w:tc>
          <w:tcPr>
            <w:tcW w:type="dxa" w:w="2041"/>
            <w:shd w:val="clear" w:color="auto" w:fill="1F4E79"/>
            <w:vAlign w:val="center"/>
          </w:tcPr>
          <w:p>
            <w:pPr>
              <w:spacing w:after="0"/>
              <w:jc w:val="center"/>
            </w:pPr>
            <w:r>
              <w:rPr>
                <w:b/>
                <w:color w:val="FFFFFF"/>
                <w:sz w:val="17"/>
              </w:rPr>
              <w:t>Actividades de la EDT</w:t>
            </w:r>
          </w:p>
        </w:tc>
        <w:tc>
          <w:tcPr>
            <w:tcW w:type="dxa" w:w="2268"/>
            <w:shd w:val="clear" w:color="auto" w:fill="1F4E79"/>
            <w:vAlign w:val="center"/>
          </w:tcPr>
          <w:p>
            <w:pPr>
              <w:spacing w:after="0"/>
              <w:jc w:val="center"/>
            </w:pPr>
            <w:r>
              <w:rPr>
                <w:b/>
                <w:color w:val="FFFFFF"/>
                <w:sz w:val="17"/>
              </w:rPr>
              <w:t>Pruebas (capítulo 9)</w:t>
            </w:r>
          </w:p>
        </w:tc>
      </w:tr>
      <w:tr>
        <w:trPr>
          <w:cantSplit w:val="true"/>
        </w:trPr>
        <w:tc>
          <w:tcPr>
            <w:tcW w:type="dxa" w:w="2495"/>
            <w:vAlign w:val="top"/>
          </w:tcPr>
          <w:p>
            <w:pPr>
              <w:spacing w:after="0" w:line="240" w:lineRule="auto"/>
            </w:pPr>
            <w:r>
              <w:rPr>
                <w:b/>
                <w:i w:val="0"/>
                <w:sz w:val="17"/>
              </w:rPr>
              <w:t>OE-01</w:t>
            </w:r>
            <w:r>
              <w:rPr>
                <w:b w:val="0"/>
                <w:i w:val="0"/>
                <w:sz w:val="17"/>
              </w:rPr>
              <w:t xml:space="preserve"> Padrón digital</w:t>
            </w:r>
          </w:p>
        </w:tc>
        <w:tc>
          <w:tcPr>
            <w:tcW w:type="dxa" w:w="2608"/>
            <w:vAlign w:val="top"/>
          </w:tcPr>
          <w:p>
            <w:pPr>
              <w:spacing w:after="0" w:line="240" w:lineRule="auto"/>
            </w:pPr>
            <w:r>
              <w:rPr>
                <w:b w:val="0"/>
                <w:i w:val="0"/>
                <w:sz w:val="17"/>
              </w:rPr>
              <w:t>RF-01, RF-02, RF-03</w:t>
            </w:r>
          </w:p>
        </w:tc>
        <w:tc>
          <w:tcPr>
            <w:tcW w:type="dxa" w:w="2041"/>
            <w:vAlign w:val="top"/>
          </w:tcPr>
          <w:p>
            <w:pPr>
              <w:spacing w:after="0" w:line="240" w:lineRule="auto"/>
            </w:pPr>
            <w:r>
              <w:rPr>
                <w:b w:val="0"/>
                <w:i w:val="0"/>
                <w:sz w:val="17"/>
              </w:rPr>
              <w:t>3.2, 3.3</w:t>
            </w:r>
          </w:p>
        </w:tc>
        <w:tc>
          <w:tcPr>
            <w:tcW w:type="dxa" w:w="2268"/>
            <w:vAlign w:val="top"/>
          </w:tcPr>
          <w:p>
            <w:pPr>
              <w:spacing w:after="0" w:line="240" w:lineRule="auto"/>
            </w:pPr>
            <w:r>
              <w:rPr>
                <w:b w:val="0"/>
                <w:i w:val="0"/>
                <w:sz w:val="17"/>
              </w:rPr>
              <w:t>PF-01, PF-02</w:t>
            </w:r>
          </w:p>
        </w:tc>
      </w:tr>
      <w:tr>
        <w:trPr>
          <w:cantSplit w:val="true"/>
        </w:trPr>
        <w:tc>
          <w:tcPr>
            <w:tcW w:type="dxa" w:w="2495"/>
            <w:vAlign w:val="top"/>
            <w:shd w:val="clear" w:color="auto" w:fill="F2F5F9"/>
          </w:tcPr>
          <w:p>
            <w:pPr>
              <w:spacing w:after="0" w:line="240" w:lineRule="auto"/>
            </w:pPr>
            <w:r>
              <w:rPr>
                <w:b/>
                <w:i w:val="0"/>
                <w:sz w:val="17"/>
              </w:rPr>
              <w:t>OE-02</w:t>
            </w:r>
            <w:r>
              <w:rPr>
                <w:b w:val="0"/>
                <w:i w:val="0"/>
                <w:sz w:val="17"/>
              </w:rPr>
              <w:t xml:space="preserve"> Recordatorio de retorno</w:t>
            </w:r>
          </w:p>
        </w:tc>
        <w:tc>
          <w:tcPr>
            <w:tcW w:type="dxa" w:w="2608"/>
            <w:vAlign w:val="top"/>
            <w:shd w:val="clear" w:color="auto" w:fill="F2F5F9"/>
          </w:tcPr>
          <w:p>
            <w:pPr>
              <w:spacing w:after="0" w:line="240" w:lineRule="auto"/>
            </w:pPr>
            <w:r>
              <w:rPr>
                <w:b w:val="0"/>
                <w:i w:val="0"/>
                <w:sz w:val="17"/>
              </w:rPr>
              <w:t>RF-03, RF-04, RF-05, RF-11, RF-13</w:t>
            </w:r>
          </w:p>
        </w:tc>
        <w:tc>
          <w:tcPr>
            <w:tcW w:type="dxa" w:w="2041"/>
            <w:vAlign w:val="top"/>
            <w:shd w:val="clear" w:color="auto" w:fill="F2F5F9"/>
          </w:tcPr>
          <w:p>
            <w:pPr>
              <w:spacing w:after="0" w:line="240" w:lineRule="auto"/>
            </w:pPr>
            <w:r>
              <w:rPr>
                <w:b w:val="0"/>
                <w:i w:val="0"/>
                <w:sz w:val="17"/>
              </w:rPr>
              <w:t>3.2, 3.4, 3.8, 3.10</w:t>
            </w:r>
          </w:p>
        </w:tc>
        <w:tc>
          <w:tcPr>
            <w:tcW w:type="dxa" w:w="2268"/>
            <w:vAlign w:val="top"/>
            <w:shd w:val="clear" w:color="auto" w:fill="F2F5F9"/>
          </w:tcPr>
          <w:p>
            <w:pPr>
              <w:spacing w:after="0" w:line="240" w:lineRule="auto"/>
            </w:pPr>
            <w:r>
              <w:rPr>
                <w:b w:val="0"/>
                <w:i w:val="0"/>
                <w:sz w:val="17"/>
              </w:rPr>
              <w:t>PF-01, PF-03, PF-04, PF-10, PF-11</w:t>
            </w:r>
          </w:p>
        </w:tc>
      </w:tr>
      <w:tr>
        <w:trPr>
          <w:cantSplit w:val="true"/>
        </w:trPr>
        <w:tc>
          <w:tcPr>
            <w:tcW w:type="dxa" w:w="2495"/>
            <w:vAlign w:val="top"/>
          </w:tcPr>
          <w:p>
            <w:pPr>
              <w:spacing w:after="0" w:line="240" w:lineRule="auto"/>
            </w:pPr>
            <w:r>
              <w:rPr>
                <w:b/>
                <w:i w:val="0"/>
                <w:sz w:val="17"/>
              </w:rPr>
              <w:t>OE-03</w:t>
            </w:r>
            <w:r>
              <w:rPr>
                <w:b w:val="0"/>
                <w:i w:val="0"/>
                <w:sz w:val="17"/>
              </w:rPr>
              <w:t xml:space="preserve"> Fidelización</w:t>
            </w:r>
          </w:p>
        </w:tc>
        <w:tc>
          <w:tcPr>
            <w:tcW w:type="dxa" w:w="2608"/>
            <w:vAlign w:val="top"/>
          </w:tcPr>
          <w:p>
            <w:pPr>
              <w:spacing w:after="0" w:line="240" w:lineRule="auto"/>
            </w:pPr>
            <w:r>
              <w:rPr>
                <w:b w:val="0"/>
                <w:i w:val="0"/>
                <w:sz w:val="17"/>
              </w:rPr>
              <w:t>RF-11, RF-12</w:t>
            </w:r>
          </w:p>
        </w:tc>
        <w:tc>
          <w:tcPr>
            <w:tcW w:type="dxa" w:w="2041"/>
            <w:vAlign w:val="top"/>
          </w:tcPr>
          <w:p>
            <w:pPr>
              <w:spacing w:after="0" w:line="240" w:lineRule="auto"/>
            </w:pPr>
            <w:r>
              <w:rPr>
                <w:b w:val="0"/>
                <w:i w:val="0"/>
                <w:sz w:val="17"/>
              </w:rPr>
              <w:t>3.8, 3.10</w:t>
            </w:r>
          </w:p>
        </w:tc>
        <w:tc>
          <w:tcPr>
            <w:tcW w:type="dxa" w:w="2268"/>
            <w:vAlign w:val="top"/>
          </w:tcPr>
          <w:p>
            <w:pPr>
              <w:spacing w:after="0" w:line="240" w:lineRule="auto"/>
            </w:pPr>
            <w:r>
              <w:rPr>
                <w:b w:val="0"/>
                <w:i w:val="0"/>
                <w:sz w:val="17"/>
              </w:rPr>
              <w:t>PF-10</w:t>
            </w:r>
          </w:p>
        </w:tc>
      </w:tr>
      <w:tr>
        <w:trPr>
          <w:cantSplit w:val="true"/>
        </w:trPr>
        <w:tc>
          <w:tcPr>
            <w:tcW w:type="dxa" w:w="2495"/>
            <w:vAlign w:val="top"/>
            <w:shd w:val="clear" w:color="auto" w:fill="F2F5F9"/>
          </w:tcPr>
          <w:p>
            <w:pPr>
              <w:spacing w:after="0" w:line="240" w:lineRule="auto"/>
            </w:pPr>
            <w:r>
              <w:rPr>
                <w:b/>
                <w:i w:val="0"/>
                <w:sz w:val="17"/>
              </w:rPr>
              <w:t>OE-04</w:t>
            </w:r>
            <w:r>
              <w:rPr>
                <w:b w:val="0"/>
                <w:i w:val="0"/>
                <w:sz w:val="17"/>
              </w:rPr>
              <w:t xml:space="preserve"> Campañas e información</w:t>
            </w:r>
          </w:p>
        </w:tc>
        <w:tc>
          <w:tcPr>
            <w:tcW w:type="dxa" w:w="2608"/>
            <w:vAlign w:val="top"/>
            <w:shd w:val="clear" w:color="auto" w:fill="F2F5F9"/>
          </w:tcPr>
          <w:p>
            <w:pPr>
              <w:spacing w:after="0" w:line="240" w:lineRule="auto"/>
            </w:pPr>
            <w:r>
              <w:rPr>
                <w:b w:val="0"/>
                <w:i w:val="0"/>
                <w:sz w:val="17"/>
              </w:rPr>
              <w:t>RF-07, RF-09, RF-10</w:t>
            </w:r>
          </w:p>
        </w:tc>
        <w:tc>
          <w:tcPr>
            <w:tcW w:type="dxa" w:w="2041"/>
            <w:vAlign w:val="top"/>
            <w:shd w:val="clear" w:color="auto" w:fill="F2F5F9"/>
          </w:tcPr>
          <w:p>
            <w:pPr>
              <w:spacing w:after="0" w:line="240" w:lineRule="auto"/>
            </w:pPr>
            <w:r>
              <w:rPr>
                <w:b w:val="0"/>
                <w:i w:val="0"/>
                <w:sz w:val="17"/>
              </w:rPr>
              <w:t>3.7, 3.9</w:t>
            </w:r>
          </w:p>
        </w:tc>
        <w:tc>
          <w:tcPr>
            <w:tcW w:type="dxa" w:w="2268"/>
            <w:vAlign w:val="top"/>
            <w:shd w:val="clear" w:color="auto" w:fill="F2F5F9"/>
          </w:tcPr>
          <w:p>
            <w:pPr>
              <w:spacing w:after="0" w:line="240" w:lineRule="auto"/>
            </w:pPr>
            <w:r>
              <w:rPr>
                <w:b w:val="0"/>
                <w:i w:val="0"/>
                <w:sz w:val="17"/>
              </w:rPr>
              <w:t>PF-06, PF-08, PF-09, PS-02</w:t>
            </w:r>
          </w:p>
        </w:tc>
      </w:tr>
      <w:tr>
        <w:trPr>
          <w:cantSplit w:val="true"/>
        </w:trPr>
        <w:tc>
          <w:tcPr>
            <w:tcW w:type="dxa" w:w="2495"/>
            <w:vAlign w:val="top"/>
          </w:tcPr>
          <w:p>
            <w:pPr>
              <w:spacing w:after="0" w:line="240" w:lineRule="auto"/>
            </w:pPr>
            <w:r>
              <w:rPr>
                <w:b/>
                <w:i w:val="0"/>
                <w:sz w:val="17"/>
              </w:rPr>
              <w:t>OE-05</w:t>
            </w:r>
            <w:r>
              <w:rPr>
                <w:b w:val="0"/>
                <w:i w:val="0"/>
                <w:sz w:val="17"/>
              </w:rPr>
              <w:t xml:space="preserve"> Resultados en 48 h</w:t>
            </w:r>
          </w:p>
        </w:tc>
        <w:tc>
          <w:tcPr>
            <w:tcW w:type="dxa" w:w="2608"/>
            <w:vAlign w:val="top"/>
          </w:tcPr>
          <w:p>
            <w:pPr>
              <w:spacing w:after="0" w:line="240" w:lineRule="auto"/>
            </w:pPr>
            <w:r>
              <w:rPr>
                <w:b w:val="0"/>
                <w:i w:val="0"/>
                <w:sz w:val="17"/>
              </w:rPr>
              <w:t>RF-06, RF-07, RF-15</w:t>
            </w:r>
          </w:p>
        </w:tc>
        <w:tc>
          <w:tcPr>
            <w:tcW w:type="dxa" w:w="2041"/>
            <w:vAlign w:val="top"/>
          </w:tcPr>
          <w:p>
            <w:pPr>
              <w:spacing w:after="0" w:line="240" w:lineRule="auto"/>
            </w:pPr>
            <w:r>
              <w:rPr>
                <w:b w:val="0"/>
                <w:i w:val="0"/>
                <w:sz w:val="17"/>
              </w:rPr>
              <w:t>3.5, 3.9, 3.10</w:t>
            </w:r>
          </w:p>
        </w:tc>
        <w:tc>
          <w:tcPr>
            <w:tcW w:type="dxa" w:w="2268"/>
            <w:vAlign w:val="top"/>
          </w:tcPr>
          <w:p>
            <w:pPr>
              <w:spacing w:after="0" w:line="240" w:lineRule="auto"/>
            </w:pPr>
            <w:r>
              <w:rPr>
                <w:b w:val="0"/>
                <w:i w:val="0"/>
                <w:sz w:val="17"/>
              </w:rPr>
              <w:t>PF-05, PF-06, PF-12, PS-02</w:t>
            </w:r>
          </w:p>
        </w:tc>
      </w:tr>
      <w:tr>
        <w:trPr>
          <w:cantSplit w:val="true"/>
        </w:trPr>
        <w:tc>
          <w:tcPr>
            <w:tcW w:type="dxa" w:w="2495"/>
            <w:vAlign w:val="top"/>
            <w:shd w:val="clear" w:color="auto" w:fill="F2F5F9"/>
          </w:tcPr>
          <w:p>
            <w:pPr>
              <w:spacing w:after="0" w:line="240" w:lineRule="auto"/>
            </w:pPr>
            <w:r>
              <w:rPr>
                <w:b/>
                <w:i w:val="0"/>
                <w:sz w:val="17"/>
              </w:rPr>
              <w:t>OE-06</w:t>
            </w:r>
            <w:r>
              <w:rPr>
                <w:b w:val="0"/>
                <w:i w:val="0"/>
                <w:sz w:val="17"/>
              </w:rPr>
              <w:t xml:space="preserve"> Convocatoria dirigida</w:t>
            </w:r>
          </w:p>
        </w:tc>
        <w:tc>
          <w:tcPr>
            <w:tcW w:type="dxa" w:w="2608"/>
            <w:vAlign w:val="top"/>
            <w:shd w:val="clear" w:color="auto" w:fill="F2F5F9"/>
          </w:tcPr>
          <w:p>
            <w:pPr>
              <w:spacing w:after="0" w:line="240" w:lineRule="auto"/>
            </w:pPr>
            <w:r>
              <w:rPr>
                <w:b w:val="0"/>
                <w:i w:val="0"/>
                <w:sz w:val="17"/>
              </w:rPr>
              <w:t>RF-10, RF-15</w:t>
            </w:r>
          </w:p>
        </w:tc>
        <w:tc>
          <w:tcPr>
            <w:tcW w:type="dxa" w:w="2041"/>
            <w:vAlign w:val="top"/>
            <w:shd w:val="clear" w:color="auto" w:fill="F2F5F9"/>
          </w:tcPr>
          <w:p>
            <w:pPr>
              <w:spacing w:after="0" w:line="240" w:lineRule="auto"/>
            </w:pPr>
            <w:r>
              <w:rPr>
                <w:b w:val="0"/>
                <w:i w:val="0"/>
                <w:sz w:val="17"/>
              </w:rPr>
              <w:t>3.7, 3.10</w:t>
            </w:r>
          </w:p>
        </w:tc>
        <w:tc>
          <w:tcPr>
            <w:tcW w:type="dxa" w:w="2268"/>
            <w:vAlign w:val="top"/>
            <w:shd w:val="clear" w:color="auto" w:fill="F2F5F9"/>
          </w:tcPr>
          <w:p>
            <w:pPr>
              <w:spacing w:after="0" w:line="240" w:lineRule="auto"/>
            </w:pPr>
            <w:r>
              <w:rPr>
                <w:b w:val="0"/>
                <w:i w:val="0"/>
                <w:sz w:val="17"/>
              </w:rPr>
              <w:t>PF-09, PF-12</w:t>
            </w:r>
          </w:p>
        </w:tc>
      </w:tr>
      <w:tr>
        <w:trPr>
          <w:cantSplit w:val="true"/>
        </w:trPr>
        <w:tc>
          <w:tcPr>
            <w:tcW w:type="dxa" w:w="2495"/>
            <w:vAlign w:val="top"/>
          </w:tcPr>
          <w:p>
            <w:pPr>
              <w:spacing w:after="0" w:line="240" w:lineRule="auto"/>
            </w:pPr>
            <w:r>
              <w:rPr>
                <w:b/>
                <w:i w:val="0"/>
                <w:sz w:val="17"/>
              </w:rPr>
              <w:t>OE-07</w:t>
            </w:r>
            <w:r>
              <w:rPr>
                <w:b w:val="0"/>
                <w:i w:val="0"/>
                <w:sz w:val="17"/>
              </w:rPr>
              <w:t xml:space="preserve"> Datos seguros</w:t>
            </w:r>
          </w:p>
        </w:tc>
        <w:tc>
          <w:tcPr>
            <w:tcW w:type="dxa" w:w="2608"/>
            <w:vAlign w:val="top"/>
          </w:tcPr>
          <w:p>
            <w:pPr>
              <w:spacing w:after="0" w:line="240" w:lineRule="auto"/>
            </w:pPr>
            <w:r>
              <w:rPr>
                <w:b w:val="0"/>
                <w:i w:val="0"/>
                <w:sz w:val="17"/>
              </w:rPr>
              <w:t>RF-08, RF-12, RF-14, RF-16, RF-17</w:t>
            </w:r>
          </w:p>
        </w:tc>
        <w:tc>
          <w:tcPr>
            <w:tcW w:type="dxa" w:w="2041"/>
            <w:vAlign w:val="top"/>
          </w:tcPr>
          <w:p>
            <w:pPr>
              <w:spacing w:after="0" w:line="240" w:lineRule="auto"/>
            </w:pPr>
            <w:r>
              <w:rPr>
                <w:b w:val="0"/>
                <w:i w:val="0"/>
                <w:sz w:val="17"/>
              </w:rPr>
              <w:t>3.1, 3.6, 3.8, 3.10</w:t>
            </w:r>
          </w:p>
        </w:tc>
        <w:tc>
          <w:tcPr>
            <w:tcW w:type="dxa" w:w="2268"/>
            <w:vAlign w:val="top"/>
          </w:tcPr>
          <w:p>
            <w:pPr>
              <w:spacing w:after="0" w:line="240" w:lineRule="auto"/>
            </w:pPr>
            <w:r>
              <w:rPr>
                <w:b w:val="0"/>
                <w:i w:val="0"/>
                <w:sz w:val="17"/>
              </w:rPr>
              <w:t>PF-07, PF-10, PS-03, PS-04, PS-05</w:t>
            </w:r>
          </w:p>
        </w:tc>
      </w:tr>
    </w:tbl>
    <w:p>
      <w:pPr>
        <w:spacing w:after="80"/>
      </w:pPr>
    </w:p>
    <w:p>
      <w:r>
        <w:br w:type="page"/>
      </w:r>
    </w:p>
    <w:p>
      <w:pPr>
        <w:pStyle w:val="Heading1"/>
      </w:pPr>
      <w:r>
        <w:t>5. Definición del alcance (Scope Statement)</w:t>
      </w:r>
    </w:p>
    <w:p>
      <w:pPr>
        <w:pStyle w:val="Heading2"/>
      </w:pPr>
      <w:r>
        <w:t>5.1 Descripción del alcance del producto</w:t>
      </w:r>
    </w:p>
    <w:p>
      <w:pPr>
        <w:jc w:val="both"/>
      </w:pPr>
      <w:r>
        <w:rPr>
          <w:b w:val="0"/>
          <w:i w:val="0"/>
        </w:rPr>
        <w:t>HEMOCAX es una plataforma web responsive con base de datos propia, desplegada en la nube, con dos interfaces y un reloj de recordatorios:</w:t>
      </w:r>
    </w:p>
    <w:p>
      <w:pPr>
        <w:keepNext/>
        <w:spacing w:after="60"/>
      </w:pPr>
      <w:r>
        <w:rPr>
          <w:b/>
          <w:color w:val="1F4E79"/>
          <w:sz w:val="19"/>
        </w:rPr>
        <w:t xml:space="preserve">Tabla 23. </w:t>
      </w:r>
      <w:r>
        <w:rPr>
          <w:i/>
          <w:sz w:val="19"/>
        </w:rPr>
        <w:t>Módulos del producto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608"/>
            <w:shd w:val="clear" w:color="auto" w:fill="1F4E79"/>
            <w:vAlign w:val="center"/>
          </w:tcPr>
          <w:p>
            <w:pPr>
              <w:spacing w:after="0"/>
              <w:jc w:val="center"/>
            </w:pPr>
            <w:r>
              <w:rPr>
                <w:b/>
                <w:color w:val="FFFFFF"/>
                <w:sz w:val="18"/>
              </w:rPr>
              <w:t>Módulo</w:t>
            </w:r>
          </w:p>
        </w:tc>
        <w:tc>
          <w:tcPr>
            <w:tcW w:type="dxa" w:w="6804"/>
            <w:shd w:val="clear" w:color="auto" w:fill="1F4E79"/>
            <w:vAlign w:val="center"/>
          </w:tcPr>
          <w:p>
            <w:pPr>
              <w:spacing w:after="0"/>
              <w:jc w:val="center"/>
            </w:pPr>
            <w:r>
              <w:rPr>
                <w:b/>
                <w:color w:val="FFFFFF"/>
                <w:sz w:val="18"/>
              </w:rPr>
              <w:t>Características principales</w:t>
            </w:r>
          </w:p>
        </w:tc>
      </w:tr>
      <w:tr>
        <w:trPr>
          <w:cantSplit w:val="true"/>
        </w:trPr>
        <w:tc>
          <w:tcPr>
            <w:tcW w:type="dxa" w:w="2608"/>
            <w:vAlign w:val="top"/>
          </w:tcPr>
          <w:p>
            <w:pPr>
              <w:spacing w:after="0" w:line="240" w:lineRule="auto"/>
            </w:pPr>
            <w:r>
              <w:rPr>
                <w:b/>
                <w:i w:val="0"/>
                <w:sz w:val="18"/>
              </w:rPr>
              <w:t>1. Padrón de donantes</w:t>
            </w:r>
          </w:p>
        </w:tc>
        <w:tc>
          <w:tcPr>
            <w:tcW w:type="dxa" w:w="6804"/>
            <w:vAlign w:val="top"/>
          </w:tcPr>
          <w:p>
            <w:pPr>
              <w:spacing w:after="0" w:line="240" w:lineRule="auto"/>
            </w:pPr>
            <w:r>
              <w:rPr>
                <w:b w:val="0"/>
                <w:i w:val="0"/>
                <w:sz w:val="18"/>
              </w:rPr>
              <w:t>Registro, búsqueda y ficha; importación desde Excel/CSV; grupo sanguíneo opcional; baja voluntaria.</w:t>
            </w:r>
          </w:p>
        </w:tc>
      </w:tr>
      <w:tr>
        <w:trPr>
          <w:cantSplit w:val="true"/>
        </w:trPr>
        <w:tc>
          <w:tcPr>
            <w:tcW w:type="dxa" w:w="2608"/>
            <w:vAlign w:val="top"/>
            <w:shd w:val="clear" w:color="auto" w:fill="F2F5F9"/>
          </w:tcPr>
          <w:p>
            <w:pPr>
              <w:spacing w:after="0" w:line="240" w:lineRule="auto"/>
            </w:pPr>
            <w:r>
              <w:rPr>
                <w:b/>
                <w:i w:val="0"/>
                <w:sz w:val="18"/>
              </w:rPr>
              <w:t>2. Donaciones y aptitud</w:t>
            </w:r>
          </w:p>
        </w:tc>
        <w:tc>
          <w:tcPr>
            <w:tcW w:type="dxa" w:w="6804"/>
            <w:vAlign w:val="top"/>
            <w:shd w:val="clear" w:color="auto" w:fill="F2F5F9"/>
          </w:tcPr>
          <w:p>
            <w:pPr>
              <w:spacing w:after="0" w:line="240" w:lineRule="auto"/>
            </w:pPr>
            <w:r>
              <w:rPr>
                <w:b w:val="0"/>
                <w:i w:val="0"/>
                <w:sz w:val="18"/>
              </w:rPr>
              <w:t>Registro con máximo anual impuesto por la base de datos; intervalo con excepción autorizada; cuatro estados de aptitud.</w:t>
            </w:r>
          </w:p>
        </w:tc>
      </w:tr>
      <w:tr>
        <w:trPr>
          <w:cantSplit w:val="true"/>
        </w:trPr>
        <w:tc>
          <w:tcPr>
            <w:tcW w:type="dxa" w:w="2608"/>
            <w:vAlign w:val="top"/>
          </w:tcPr>
          <w:p>
            <w:pPr>
              <w:spacing w:after="0" w:line="240" w:lineRule="auto"/>
            </w:pPr>
            <w:r>
              <w:rPr>
                <w:b/>
                <w:i w:val="0"/>
                <w:sz w:val="18"/>
              </w:rPr>
              <w:t>3. Resultados</w:t>
            </w:r>
          </w:p>
        </w:tc>
        <w:tc>
          <w:tcPr>
            <w:tcW w:type="dxa" w:w="6804"/>
            <w:vAlign w:val="top"/>
          </w:tcPr>
          <w:p>
            <w:pPr>
              <w:spacing w:after="0" w:line="240" w:lineRule="auto"/>
            </w:pPr>
            <w:r>
              <w:rPr>
                <w:b w:val="0"/>
                <w:i w:val="0"/>
                <w:sz w:val="18"/>
              </w:rPr>
              <w:t>Pendiente → liberado → avisado; marca de crítico; solo el médico libera; alertas a las 36 y 48 horas.</w:t>
            </w:r>
          </w:p>
        </w:tc>
      </w:tr>
      <w:tr>
        <w:trPr>
          <w:cantSplit w:val="true"/>
        </w:trPr>
        <w:tc>
          <w:tcPr>
            <w:tcW w:type="dxa" w:w="2608"/>
            <w:vAlign w:val="top"/>
            <w:shd w:val="clear" w:color="auto" w:fill="F2F5F9"/>
          </w:tcPr>
          <w:p>
            <w:pPr>
              <w:spacing w:after="0" w:line="240" w:lineRule="auto"/>
            </w:pPr>
            <w:r>
              <w:rPr>
                <w:b/>
                <w:i w:val="0"/>
                <w:sz w:val="18"/>
              </w:rPr>
              <w:t>4. Consentimiento y derechos del titular</w:t>
            </w:r>
          </w:p>
        </w:tc>
        <w:tc>
          <w:tcPr>
            <w:tcW w:type="dxa" w:w="6804"/>
            <w:vAlign w:val="top"/>
            <w:shd w:val="clear" w:color="auto" w:fill="F2F5F9"/>
          </w:tcPr>
          <w:p>
            <w:pPr>
              <w:spacing w:after="0" w:line="240" w:lineRule="auto"/>
            </w:pPr>
            <w:r>
              <w:rPr>
                <w:b w:val="0"/>
                <w:i w:val="0"/>
                <w:sz w:val="18"/>
              </w:rPr>
              <w:t>Consentimiento versionado con historial; descarga de datos; anonimización a pedido.</w:t>
            </w:r>
          </w:p>
        </w:tc>
      </w:tr>
      <w:tr>
        <w:trPr>
          <w:cantSplit w:val="true"/>
        </w:trPr>
        <w:tc>
          <w:tcPr>
            <w:tcW w:type="dxa" w:w="2608"/>
            <w:vAlign w:val="top"/>
          </w:tcPr>
          <w:p>
            <w:pPr>
              <w:spacing w:after="0" w:line="240" w:lineRule="auto"/>
            </w:pPr>
            <w:r>
              <w:rPr>
                <w:b/>
                <w:i w:val="0"/>
                <w:sz w:val="18"/>
              </w:rPr>
              <w:t>5. Comunicación por correo</w:t>
            </w:r>
          </w:p>
        </w:tc>
        <w:tc>
          <w:tcPr>
            <w:tcW w:type="dxa" w:w="6804"/>
            <w:vAlign w:val="top"/>
          </w:tcPr>
          <w:p>
            <w:pPr>
              <w:spacing w:after="0" w:line="240" w:lineRule="auto"/>
            </w:pPr>
            <w:r>
              <w:rPr>
                <w:b w:val="0"/>
                <w:i w:val="0"/>
                <w:sz w:val="18"/>
              </w:rPr>
              <w:t>Correo individual, campañas dirigidas por grupo sanguíneo y aptitud, información educativa; diseño institucional.</w:t>
            </w:r>
          </w:p>
        </w:tc>
      </w:tr>
      <w:tr>
        <w:trPr>
          <w:cantSplit w:val="true"/>
        </w:trPr>
        <w:tc>
          <w:tcPr>
            <w:tcW w:type="dxa" w:w="2608"/>
            <w:vAlign w:val="top"/>
            <w:shd w:val="clear" w:color="auto" w:fill="F2F5F9"/>
          </w:tcPr>
          <w:p>
            <w:pPr>
              <w:spacing w:after="0" w:line="240" w:lineRule="auto"/>
            </w:pPr>
            <w:r>
              <w:rPr>
                <w:b/>
                <w:i w:val="0"/>
                <w:sz w:val="18"/>
              </w:rPr>
              <w:t>6. Automatizaciones</w:t>
            </w:r>
          </w:p>
        </w:tc>
        <w:tc>
          <w:tcPr>
            <w:tcW w:type="dxa" w:w="6804"/>
            <w:vAlign w:val="top"/>
            <w:shd w:val="clear" w:color="auto" w:fill="F2F5F9"/>
          </w:tcPr>
          <w:p>
            <w:pPr>
              <w:spacing w:after="0" w:line="240" w:lineRule="auto"/>
            </w:pPr>
            <w:r>
              <w:rPr>
                <w:b w:val="0"/>
                <w:i w:val="0"/>
                <w:sz w:val="18"/>
              </w:rPr>
              <w:t>Cumpleaños, recordatorio de retorno, agradecimiento y reconocimiento anual; plantillas aprobadas; sin duplicados.</w:t>
            </w:r>
          </w:p>
        </w:tc>
      </w:tr>
      <w:tr>
        <w:trPr>
          <w:cantSplit w:val="true"/>
        </w:trPr>
        <w:tc>
          <w:tcPr>
            <w:tcW w:type="dxa" w:w="2608"/>
            <w:vAlign w:val="top"/>
          </w:tcPr>
          <w:p>
            <w:pPr>
              <w:spacing w:after="0" w:line="240" w:lineRule="auto"/>
            </w:pPr>
            <w:r>
              <w:rPr>
                <w:b/>
                <w:i w:val="0"/>
                <w:sz w:val="18"/>
              </w:rPr>
              <w:t>7. Portal del donante</w:t>
            </w:r>
          </w:p>
        </w:tc>
        <w:tc>
          <w:tcPr>
            <w:tcW w:type="dxa" w:w="6804"/>
            <w:vAlign w:val="top"/>
          </w:tcPr>
          <w:p>
            <w:pPr>
              <w:spacing w:after="0" w:line="240" w:lineRule="auto"/>
            </w:pPr>
            <w:r>
              <w:rPr>
                <w:b w:val="0"/>
                <w:i w:val="0"/>
                <w:sz w:val="18"/>
              </w:rPr>
              <w:t>Una pantalla: ¿puedo donar?, resultado y recomendaciones, historial, campañas, dónde donar y avisos.</w:t>
            </w:r>
          </w:p>
        </w:tc>
      </w:tr>
      <w:tr>
        <w:trPr>
          <w:cantSplit w:val="true"/>
        </w:trPr>
        <w:tc>
          <w:tcPr>
            <w:tcW w:type="dxa" w:w="2608"/>
            <w:vAlign w:val="top"/>
            <w:shd w:val="clear" w:color="auto" w:fill="F2F5F9"/>
          </w:tcPr>
          <w:p>
            <w:pPr>
              <w:spacing w:after="0" w:line="240" w:lineRule="auto"/>
            </w:pPr>
            <w:r>
              <w:rPr>
                <w:b/>
                <w:i w:val="0"/>
                <w:sz w:val="18"/>
              </w:rPr>
              <w:t>8. Panel del personal</w:t>
            </w:r>
          </w:p>
        </w:tc>
        <w:tc>
          <w:tcPr>
            <w:tcW w:type="dxa" w:w="6804"/>
            <w:vAlign w:val="top"/>
            <w:shd w:val="clear" w:color="auto" w:fill="F2F5F9"/>
          </w:tcPr>
          <w:p>
            <w:pPr>
              <w:spacing w:after="0" w:line="240" w:lineRule="auto"/>
            </w:pPr>
            <w:r>
              <w:rPr>
                <w:b w:val="0"/>
                <w:i w:val="0"/>
                <w:sz w:val="18"/>
              </w:rPr>
              <w:t>Inicio con buscador, reportes con descarga CSV, cuentas por puesto, parámetros, bitácora y ayuda por puesto.</w:t>
            </w:r>
          </w:p>
        </w:tc>
      </w:tr>
    </w:tbl>
    <w:p>
      <w:pPr>
        <w:spacing w:after="80"/>
      </w:pPr>
    </w:p>
    <w:p>
      <w:pPr>
        <w:keepNext/>
        <w:jc w:val="center"/>
      </w:pPr>
      <w:r>
        <w:drawing>
          <wp:inline xmlns:a="http://schemas.openxmlformats.org/drawingml/2006/main" xmlns:pic="http://schemas.openxmlformats.org/drawingml/2006/picture">
            <wp:extent cx="5760000" cy="1431542"/>
            <wp:docPr id="3" name="Picture 3"/>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760000" cy="1431542"/>
                    </a:xfrm>
                    <a:prstGeom prst="rect"/>
                  </pic:spPr>
                </pic:pic>
              </a:graphicData>
            </a:graphic>
          </wp:inline>
        </w:drawing>
      </w:r>
    </w:p>
    <w:p>
      <w:pPr>
        <w:jc w:val="center"/>
      </w:pPr>
      <w:r>
        <w:rPr>
          <w:b/>
          <w:color w:val="1F4E79"/>
          <w:sz w:val="19"/>
        </w:rPr>
        <w:t xml:space="preserve">Figura 3. </w:t>
      </w:r>
      <w:r>
        <w:rPr>
          <w:i/>
          <w:sz w:val="19"/>
        </w:rPr>
        <w:t>Contexto y arquitectura del producto</w:t>
      </w:r>
    </w:p>
    <w:p>
      <w:pPr>
        <w:keepNext/>
        <w:jc w:val="center"/>
      </w:pPr>
      <w:r>
        <w:drawing>
          <wp:inline xmlns:a="http://schemas.openxmlformats.org/drawingml/2006/main" xmlns:pic="http://schemas.openxmlformats.org/drawingml/2006/picture">
            <wp:extent cx="3240000" cy="3637161"/>
            <wp:docPr id="4" name="Picture 4"/>
            <wp:cNvGraphicFramePr>
              <a:graphicFrameLocks noChangeAspect="1"/>
            </wp:cNvGraphicFramePr>
            <a:graphic>
              <a:graphicData uri="http://schemas.openxmlformats.org/drawingml/2006/picture">
                <pic:pic>
                  <pic:nvPicPr>
                    <pic:cNvPr id="0" name="flujo_resultados.png"/>
                    <pic:cNvPicPr/>
                  </pic:nvPicPr>
                  <pic:blipFill>
                    <a:blip r:embed="rId12"/>
                    <a:stretch>
                      <a:fillRect/>
                    </a:stretch>
                  </pic:blipFill>
                  <pic:spPr>
                    <a:xfrm>
                      <a:off x="0" y="0"/>
                      <a:ext cx="3240000" cy="3637161"/>
                    </a:xfrm>
                    <a:prstGeom prst="rect"/>
                  </pic:spPr>
                </pic:pic>
              </a:graphicData>
            </a:graphic>
          </wp:inline>
        </w:drawing>
      </w:r>
    </w:p>
    <w:p>
      <w:pPr>
        <w:jc w:val="center"/>
      </w:pPr>
      <w:r>
        <w:rPr>
          <w:b/>
          <w:color w:val="1F4E79"/>
          <w:sz w:val="19"/>
        </w:rPr>
        <w:t xml:space="preserve">Figura 4. </w:t>
      </w:r>
      <w:r>
        <w:rPr>
          <w:i/>
          <w:sz w:val="19"/>
        </w:rPr>
        <w:t>Flujo del resultado de una donación (los críticos nunca se muestran ni se envían)</w:t>
      </w:r>
    </w:p>
    <w:p>
      <w:pPr>
        <w:pStyle w:val="Heading2"/>
      </w:pPr>
      <w:r>
        <w:t>5.2 Criterios de aceptación del producto</w:t>
      </w:r>
    </w:p>
    <w:p>
      <w:pPr>
        <w:keepNext/>
        <w:spacing w:after="60"/>
      </w:pPr>
      <w:r>
        <w:rPr>
          <w:b/>
          <w:color w:val="1F4E79"/>
          <w:sz w:val="19"/>
        </w:rPr>
        <w:t xml:space="preserve">Tabla 24. </w:t>
      </w:r>
      <w:r>
        <w:rPr>
          <w:i/>
          <w:sz w:val="19"/>
        </w:rPr>
        <w:t>Criterios de aceptación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928"/>
            <w:shd w:val="clear" w:color="auto" w:fill="1F4E79"/>
            <w:vAlign w:val="center"/>
          </w:tcPr>
          <w:p>
            <w:pPr>
              <w:spacing w:after="0"/>
              <w:jc w:val="center"/>
            </w:pPr>
            <w:r>
              <w:rPr>
                <w:b/>
                <w:color w:val="FFFFFF"/>
                <w:sz w:val="18"/>
              </w:rPr>
              <w:t>Tipo</w:t>
            </w:r>
          </w:p>
        </w:tc>
        <w:tc>
          <w:tcPr>
            <w:tcW w:type="dxa" w:w="7484"/>
            <w:shd w:val="clear" w:color="auto" w:fill="1F4E79"/>
            <w:vAlign w:val="center"/>
          </w:tcPr>
          <w:p>
            <w:pPr>
              <w:spacing w:after="0"/>
              <w:jc w:val="center"/>
            </w:pPr>
            <w:r>
              <w:rPr>
                <w:b/>
                <w:color w:val="FFFFFF"/>
                <w:sz w:val="18"/>
              </w:rPr>
              <w:t>Criterio de aceptación</w:t>
            </w:r>
          </w:p>
        </w:tc>
      </w:tr>
      <w:tr>
        <w:trPr>
          <w:cantSplit w:val="true"/>
        </w:trPr>
        <w:tc>
          <w:tcPr>
            <w:tcW w:type="dxa" w:w="1928"/>
            <w:vAlign w:val="top"/>
          </w:tcPr>
          <w:p>
            <w:pPr>
              <w:spacing w:after="0" w:line="240" w:lineRule="auto"/>
            </w:pPr>
            <w:r>
              <w:rPr>
                <w:b/>
                <w:i w:val="0"/>
                <w:sz w:val="18"/>
              </w:rPr>
              <w:t>Técnicos</w:t>
            </w:r>
          </w:p>
        </w:tc>
        <w:tc>
          <w:tcPr>
            <w:tcW w:type="dxa" w:w="7484"/>
            <w:vAlign w:val="top"/>
          </w:tcPr>
          <w:p>
            <w:pPr>
              <w:spacing w:after="0" w:line="240" w:lineRule="auto"/>
            </w:pPr>
            <w:r>
              <w:rPr>
                <w:b w:val="0"/>
                <w:i w:val="0"/>
                <w:sz w:val="18"/>
              </w:rPr>
              <w:t>Sistema desplegado en la nube con los 8 módulos operativos y accesible desde computadora y celular.</w:t>
            </w:r>
          </w:p>
        </w:tc>
      </w:tr>
      <w:tr>
        <w:trPr>
          <w:cantSplit w:val="true"/>
        </w:trPr>
        <w:tc>
          <w:tcPr>
            <w:tcW w:type="dxa" w:w="1928"/>
            <w:vAlign w:val="top"/>
            <w:shd w:val="clear" w:color="auto" w:fill="F2F5F9"/>
          </w:tcPr>
          <w:p>
            <w:pPr>
              <w:spacing w:after="0" w:line="240" w:lineRule="auto"/>
            </w:pPr>
            <w:r>
              <w:rPr>
                <w:b/>
                <w:i w:val="0"/>
                <w:sz w:val="18"/>
              </w:rPr>
              <w:t>De calidad</w:t>
            </w:r>
          </w:p>
        </w:tc>
        <w:tc>
          <w:tcPr>
            <w:tcW w:type="dxa" w:w="7484"/>
            <w:vAlign w:val="top"/>
            <w:shd w:val="clear" w:color="auto" w:fill="F2F5F9"/>
          </w:tcPr>
          <w:p>
            <w:pPr>
              <w:spacing w:after="0" w:line="240" w:lineRule="auto"/>
            </w:pPr>
            <w:r>
              <w:rPr>
                <w:b w:val="0"/>
                <w:i w:val="0"/>
                <w:sz w:val="18"/>
              </w:rPr>
              <w:t>Métricas ISO/IEC 25010 del plan de calidad cumplidas; 0 resultados críticos visibles para el donante; seguridad por filas en el 100 % de las tablas.</w:t>
            </w:r>
          </w:p>
        </w:tc>
      </w:tr>
      <w:tr>
        <w:trPr>
          <w:cantSplit w:val="true"/>
        </w:trPr>
        <w:tc>
          <w:tcPr>
            <w:tcW w:type="dxa" w:w="1928"/>
            <w:vAlign w:val="top"/>
          </w:tcPr>
          <w:p>
            <w:pPr>
              <w:spacing w:after="0" w:line="240" w:lineRule="auto"/>
            </w:pPr>
            <w:r>
              <w:rPr>
                <w:b/>
                <w:i w:val="0"/>
                <w:sz w:val="18"/>
              </w:rPr>
              <w:t>Administrativos</w:t>
            </w:r>
          </w:p>
        </w:tc>
        <w:tc>
          <w:tcPr>
            <w:tcW w:type="dxa" w:w="7484"/>
            <w:vAlign w:val="top"/>
          </w:tcPr>
          <w:p>
            <w:pPr>
              <w:spacing w:after="0" w:line="240" w:lineRule="auto"/>
            </w:pPr>
            <w:r>
              <w:rPr>
                <w:b w:val="0"/>
                <w:i w:val="0"/>
                <w:sz w:val="18"/>
              </w:rPr>
              <w:t>Documentación de gestión completa; EDT y cronograma ejecutados; actas de inicio y cierre firmadas.</w:t>
            </w:r>
          </w:p>
        </w:tc>
      </w:tr>
      <w:tr>
        <w:trPr>
          <w:cantSplit w:val="true"/>
        </w:trPr>
        <w:tc>
          <w:tcPr>
            <w:tcW w:type="dxa" w:w="1928"/>
            <w:vAlign w:val="top"/>
            <w:shd w:val="clear" w:color="auto" w:fill="F2F5F9"/>
          </w:tcPr>
          <w:p>
            <w:pPr>
              <w:spacing w:after="0" w:line="240" w:lineRule="auto"/>
            </w:pPr>
            <w:r>
              <w:rPr>
                <w:b/>
                <w:i w:val="0"/>
                <w:sz w:val="18"/>
              </w:rPr>
              <w:t>Sociales</w:t>
            </w:r>
          </w:p>
        </w:tc>
        <w:tc>
          <w:tcPr>
            <w:tcW w:type="dxa" w:w="7484"/>
            <w:vAlign w:val="top"/>
            <w:shd w:val="clear" w:color="auto" w:fill="F2F5F9"/>
          </w:tcPr>
          <w:p>
            <w:pPr>
              <w:spacing w:after="0" w:line="240" w:lineRule="auto"/>
            </w:pPr>
            <w:r>
              <w:rPr>
                <w:b w:val="0"/>
                <w:i w:val="0"/>
                <w:sz w:val="18"/>
              </w:rPr>
              <w:t>Piloto interno aprobado con cuentas de cada rol; ayuda y manuales entregados al Banco de Sangre.</w:t>
            </w:r>
          </w:p>
        </w:tc>
      </w:tr>
      <w:tr>
        <w:trPr>
          <w:cantSplit w:val="true"/>
        </w:trPr>
        <w:tc>
          <w:tcPr>
            <w:tcW w:type="dxa" w:w="1928"/>
            <w:vAlign w:val="top"/>
          </w:tcPr>
          <w:p>
            <w:pPr>
              <w:spacing w:after="0" w:line="240" w:lineRule="auto"/>
            </w:pPr>
            <w:r>
              <w:rPr>
                <w:b/>
                <w:i w:val="0"/>
                <w:sz w:val="18"/>
              </w:rPr>
              <w:t>Comerciales</w:t>
            </w:r>
          </w:p>
        </w:tc>
        <w:tc>
          <w:tcPr>
            <w:tcW w:type="dxa" w:w="7484"/>
            <w:vAlign w:val="top"/>
          </w:tcPr>
          <w:p>
            <w:pPr>
              <w:spacing w:after="0" w:line="240" w:lineRule="auto"/>
            </w:pPr>
            <w:r>
              <w:rPr>
                <w:b w:val="0"/>
                <w:i w:val="0"/>
                <w:sz w:val="18"/>
              </w:rPr>
              <w:t>No aplica (proyecto sin fines de lucro, de proyección universitaria).</w:t>
            </w:r>
          </w:p>
        </w:tc>
      </w:tr>
    </w:tbl>
    <w:p>
      <w:pPr>
        <w:spacing w:after="80"/>
      </w:pPr>
    </w:p>
    <w:p>
      <w:pPr>
        <w:pStyle w:val="Heading2"/>
      </w:pPr>
      <w:r>
        <w:t>5.3 Exclusiones del proyecto</w:t>
      </w:r>
    </w:p>
    <w:p>
      <w:pPr>
        <w:keepNext/>
        <w:spacing w:after="60"/>
      </w:pPr>
      <w:r>
        <w:rPr>
          <w:b/>
          <w:color w:val="1F4E79"/>
          <w:sz w:val="19"/>
        </w:rPr>
        <w:t xml:space="preserve">Tabla 25. </w:t>
      </w:r>
      <w:r>
        <w:rPr>
          <w:i/>
          <w:sz w:val="19"/>
        </w:rPr>
        <w:t>Exclusiones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794"/>
            <w:shd w:val="clear" w:color="auto" w:fill="1F4E79"/>
            <w:vAlign w:val="center"/>
          </w:tcPr>
          <w:p>
            <w:pPr>
              <w:spacing w:after="0"/>
              <w:jc w:val="center"/>
            </w:pPr>
            <w:r>
              <w:rPr>
                <w:b/>
                <w:color w:val="FFFFFF"/>
                <w:sz w:val="18"/>
              </w:rPr>
              <w:t>N.°</w:t>
            </w:r>
          </w:p>
        </w:tc>
        <w:tc>
          <w:tcPr>
            <w:tcW w:type="dxa" w:w="8618"/>
            <w:shd w:val="clear" w:color="auto" w:fill="1F4E79"/>
            <w:vAlign w:val="center"/>
          </w:tcPr>
          <w:p>
            <w:pPr>
              <w:spacing w:after="0"/>
              <w:jc w:val="center"/>
            </w:pPr>
            <w:r>
              <w:rPr>
                <w:b/>
                <w:color w:val="FFFFFF"/>
                <w:sz w:val="18"/>
              </w:rPr>
              <w:t>Exclusión</w:t>
            </w:r>
          </w:p>
        </w:tc>
      </w:tr>
      <w:tr>
        <w:trPr>
          <w:cantSplit w:val="true"/>
        </w:trPr>
        <w:tc>
          <w:tcPr>
            <w:tcW w:type="dxa" w:w="794"/>
            <w:vAlign w:val="top"/>
          </w:tcPr>
          <w:p>
            <w:pPr>
              <w:spacing w:after="0" w:line="240" w:lineRule="auto"/>
              <w:jc w:val="center"/>
            </w:pPr>
            <w:r>
              <w:rPr>
                <w:b w:val="0"/>
                <w:i w:val="0"/>
                <w:sz w:val="18"/>
              </w:rPr>
              <w:t>1</w:t>
            </w:r>
          </w:p>
        </w:tc>
        <w:tc>
          <w:tcPr>
            <w:tcW w:type="dxa" w:w="8618"/>
            <w:vAlign w:val="top"/>
          </w:tcPr>
          <w:p>
            <w:pPr>
              <w:spacing w:after="0" w:line="240" w:lineRule="auto"/>
            </w:pPr>
            <w:r>
              <w:rPr>
                <w:b w:val="0"/>
                <w:i w:val="0"/>
                <w:sz w:val="18"/>
              </w:rPr>
              <w:t>No reemplaza ni modifica el sistema informático actual del Banco de Sangre; el acceso, como máximo, sería de solo lectura.</w:t>
            </w:r>
          </w:p>
        </w:tc>
      </w:tr>
      <w:tr>
        <w:trPr>
          <w:cantSplit w:val="true"/>
        </w:trPr>
        <w:tc>
          <w:tcPr>
            <w:tcW w:type="dxa" w:w="794"/>
            <w:vAlign w:val="top"/>
            <w:shd w:val="clear" w:color="auto" w:fill="F2F5F9"/>
          </w:tcPr>
          <w:p>
            <w:pPr>
              <w:spacing w:after="0" w:line="240" w:lineRule="auto"/>
              <w:jc w:val="center"/>
            </w:pPr>
            <w:r>
              <w:rPr>
                <w:b w:val="0"/>
                <w:i w:val="0"/>
                <w:sz w:val="18"/>
              </w:rPr>
              <w:t>2</w:t>
            </w:r>
          </w:p>
        </w:tc>
        <w:tc>
          <w:tcPr>
            <w:tcW w:type="dxa" w:w="8618"/>
            <w:vAlign w:val="top"/>
            <w:shd w:val="clear" w:color="auto" w:fill="F2F5F9"/>
          </w:tcPr>
          <w:p>
            <w:pPr>
              <w:spacing w:after="0" w:line="240" w:lineRule="auto"/>
            </w:pPr>
            <w:r>
              <w:rPr>
                <w:b w:val="0"/>
                <w:i w:val="0"/>
                <w:sz w:val="18"/>
              </w:rPr>
              <w:t>No comunica resultados críticos por canal digital: continúan por llamada telefónica y consulta presencial.</w:t>
            </w:r>
          </w:p>
        </w:tc>
      </w:tr>
      <w:tr>
        <w:trPr>
          <w:cantSplit w:val="true"/>
        </w:trPr>
        <w:tc>
          <w:tcPr>
            <w:tcW w:type="dxa" w:w="794"/>
            <w:vAlign w:val="top"/>
          </w:tcPr>
          <w:p>
            <w:pPr>
              <w:spacing w:after="0" w:line="240" w:lineRule="auto"/>
              <w:jc w:val="center"/>
            </w:pPr>
            <w:r>
              <w:rPr>
                <w:b w:val="0"/>
                <w:i w:val="0"/>
                <w:sz w:val="18"/>
              </w:rPr>
              <w:t>3</w:t>
            </w:r>
          </w:p>
        </w:tc>
        <w:tc>
          <w:tcPr>
            <w:tcW w:type="dxa" w:w="8618"/>
            <w:vAlign w:val="top"/>
          </w:tcPr>
          <w:p>
            <w:pPr>
              <w:spacing w:after="0" w:line="240" w:lineRule="auto"/>
            </w:pPr>
            <w:r>
              <w:rPr>
                <w:b w:val="0"/>
                <w:i w:val="0"/>
                <w:sz w:val="18"/>
              </w:rPr>
              <w:t>No interviene en procesos asistenciales (solicitud transfusional, toma de muestra, compatibilidad, entrega de hemocomponentes).</w:t>
            </w:r>
          </w:p>
        </w:tc>
      </w:tr>
      <w:tr>
        <w:trPr>
          <w:cantSplit w:val="true"/>
        </w:trPr>
        <w:tc>
          <w:tcPr>
            <w:tcW w:type="dxa" w:w="794"/>
            <w:vAlign w:val="top"/>
            <w:shd w:val="clear" w:color="auto" w:fill="F2F5F9"/>
          </w:tcPr>
          <w:p>
            <w:pPr>
              <w:spacing w:after="0" w:line="240" w:lineRule="auto"/>
              <w:jc w:val="center"/>
            </w:pPr>
            <w:r>
              <w:rPr>
                <w:b w:val="0"/>
                <w:i w:val="0"/>
                <w:sz w:val="18"/>
              </w:rPr>
              <w:t>4</w:t>
            </w:r>
          </w:p>
        </w:tc>
        <w:tc>
          <w:tcPr>
            <w:tcW w:type="dxa" w:w="8618"/>
            <w:vAlign w:val="top"/>
            <w:shd w:val="clear" w:color="auto" w:fill="F2F5F9"/>
          </w:tcPr>
          <w:p>
            <w:pPr>
              <w:spacing w:after="0" w:line="240" w:lineRule="auto"/>
            </w:pPr>
            <w:r>
              <w:rPr>
                <w:b w:val="0"/>
                <w:i w:val="0"/>
                <w:sz w:val="18"/>
              </w:rPr>
              <w:t>No trata datos de pacientes receptores ni información de historia clínica.</w:t>
            </w:r>
          </w:p>
        </w:tc>
      </w:tr>
      <w:tr>
        <w:trPr>
          <w:cantSplit w:val="true"/>
        </w:trPr>
        <w:tc>
          <w:tcPr>
            <w:tcW w:type="dxa" w:w="794"/>
            <w:vAlign w:val="top"/>
          </w:tcPr>
          <w:p>
            <w:pPr>
              <w:spacing w:after="0" w:line="240" w:lineRule="auto"/>
              <w:jc w:val="center"/>
            </w:pPr>
            <w:r>
              <w:rPr>
                <w:b w:val="0"/>
                <w:i w:val="0"/>
                <w:sz w:val="18"/>
              </w:rPr>
              <w:t>5</w:t>
            </w:r>
          </w:p>
        </w:tc>
        <w:tc>
          <w:tcPr>
            <w:tcW w:type="dxa" w:w="8618"/>
            <w:vAlign w:val="top"/>
          </w:tcPr>
          <w:p>
            <w:pPr>
              <w:spacing w:after="0" w:line="240" w:lineRule="auto"/>
            </w:pPr>
            <w:r>
              <w:rPr>
                <w:b w:val="0"/>
                <w:i w:val="0"/>
                <w:sz w:val="18"/>
              </w:rPr>
              <w:t>No realiza migración masiva ni altera los registros históricos del hospital.</w:t>
            </w:r>
          </w:p>
        </w:tc>
      </w:tr>
      <w:tr>
        <w:trPr>
          <w:cantSplit w:val="true"/>
        </w:trPr>
        <w:tc>
          <w:tcPr>
            <w:tcW w:type="dxa" w:w="794"/>
            <w:vAlign w:val="top"/>
            <w:shd w:val="clear" w:color="auto" w:fill="F2F5F9"/>
          </w:tcPr>
          <w:p>
            <w:pPr>
              <w:spacing w:after="0" w:line="240" w:lineRule="auto"/>
              <w:jc w:val="center"/>
            </w:pPr>
            <w:r>
              <w:rPr>
                <w:b w:val="0"/>
                <w:i w:val="0"/>
                <w:sz w:val="18"/>
              </w:rPr>
              <w:t>6</w:t>
            </w:r>
          </w:p>
        </w:tc>
        <w:tc>
          <w:tcPr>
            <w:tcW w:type="dxa" w:w="8618"/>
            <w:vAlign w:val="top"/>
            <w:shd w:val="clear" w:color="auto" w:fill="F2F5F9"/>
          </w:tcPr>
          <w:p>
            <w:pPr>
              <w:spacing w:after="0" w:line="240" w:lineRule="auto"/>
            </w:pPr>
            <w:r>
              <w:rPr>
                <w:b w:val="0"/>
                <w:i w:val="0"/>
                <w:sz w:val="18"/>
              </w:rPr>
              <w:t>No incluye mensajería por SMS ni WhatsApp en esta etapa; el único canal es el correo electrónico.</w:t>
            </w:r>
          </w:p>
        </w:tc>
      </w:tr>
      <w:tr>
        <w:trPr>
          <w:cantSplit w:val="true"/>
        </w:trPr>
        <w:tc>
          <w:tcPr>
            <w:tcW w:type="dxa" w:w="794"/>
            <w:vAlign w:val="top"/>
          </w:tcPr>
          <w:p>
            <w:pPr>
              <w:spacing w:after="0" w:line="240" w:lineRule="auto"/>
              <w:jc w:val="center"/>
            </w:pPr>
            <w:r>
              <w:rPr>
                <w:b w:val="0"/>
                <w:i w:val="0"/>
                <w:sz w:val="18"/>
              </w:rPr>
              <w:t>7</w:t>
            </w:r>
          </w:p>
        </w:tc>
        <w:tc>
          <w:tcPr>
            <w:tcW w:type="dxa" w:w="8618"/>
            <w:vAlign w:val="top"/>
          </w:tcPr>
          <w:p>
            <w:pPr>
              <w:spacing w:after="0" w:line="240" w:lineRule="auto"/>
            </w:pPr>
            <w:r>
              <w:rPr>
                <w:b w:val="0"/>
                <w:i w:val="0"/>
                <w:sz w:val="18"/>
              </w:rPr>
              <w:t>No incluye la programación de campañas a una fecha futura ni una aplicación móvil nativa.</w:t>
            </w:r>
          </w:p>
        </w:tc>
      </w:tr>
    </w:tbl>
    <w:p>
      <w:pPr>
        <w:spacing w:after="80"/>
      </w:pPr>
    </w:p>
    <w:p>
      <w:pPr>
        <w:pStyle w:val="Heading2"/>
      </w:pPr>
      <w:r>
        <w:t>5.4 Restricciones</w:t>
      </w:r>
    </w:p>
    <w:p>
      <w:pPr>
        <w:keepNext/>
        <w:spacing w:after="60"/>
      </w:pPr>
      <w:r>
        <w:rPr>
          <w:b/>
          <w:color w:val="1F4E79"/>
          <w:sz w:val="19"/>
        </w:rPr>
        <w:t xml:space="preserve">Tabla 26. </w:t>
      </w:r>
      <w:r>
        <w:rPr>
          <w:i/>
          <w:sz w:val="19"/>
        </w:rPr>
        <w:t>Restricciones del proyecto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4706"/>
            <w:shd w:val="clear" w:color="auto" w:fill="1F4E79"/>
            <w:vAlign w:val="center"/>
          </w:tcPr>
          <w:p>
            <w:pPr>
              <w:spacing w:after="0"/>
              <w:jc w:val="center"/>
            </w:pPr>
            <w:r>
              <w:rPr>
                <w:b/>
                <w:color w:val="FFFFFF"/>
                <w:sz w:val="18"/>
              </w:rPr>
              <w:t>Internas a la organización</w:t>
            </w:r>
          </w:p>
        </w:tc>
        <w:tc>
          <w:tcPr>
            <w:tcW w:type="dxa" w:w="4706"/>
            <w:shd w:val="clear" w:color="auto" w:fill="1F4E79"/>
            <w:vAlign w:val="center"/>
          </w:tcPr>
          <w:p>
            <w:pPr>
              <w:spacing w:after="0"/>
              <w:jc w:val="center"/>
            </w:pPr>
            <w:r>
              <w:rPr>
                <w:b/>
                <w:color w:val="FFFFFF"/>
                <w:sz w:val="18"/>
              </w:rPr>
              <w:t>Ambientales / externas</w:t>
            </w:r>
          </w:p>
        </w:tc>
      </w:tr>
      <w:tr>
        <w:trPr>
          <w:cantSplit w:val="true"/>
        </w:trPr>
        <w:tc>
          <w:tcPr>
            <w:tcW w:type="dxa" w:w="4706"/>
            <w:vAlign w:val="top"/>
          </w:tcPr>
          <w:p>
            <w:pPr>
              <w:spacing w:after="0" w:line="240" w:lineRule="auto"/>
            </w:pPr>
            <w:r>
              <w:rPr>
                <w:b w:val="0"/>
                <w:i w:val="0"/>
                <w:sz w:val="18"/>
              </w:rPr>
              <w:t>Plazo máximo: 05/10/2026 (calendario académico).</w:t>
            </w:r>
          </w:p>
        </w:tc>
        <w:tc>
          <w:tcPr>
            <w:tcW w:type="dxa" w:w="4706"/>
            <w:vAlign w:val="top"/>
          </w:tcPr>
          <w:p>
            <w:pPr>
              <w:spacing w:after="0" w:line="240" w:lineRule="auto"/>
            </w:pPr>
            <w:r>
              <w:rPr>
                <w:b w:val="0"/>
                <w:i w:val="0"/>
                <w:sz w:val="18"/>
              </w:rPr>
              <w:t>Disponibilidad del Banco de Sangre para sesiones de validación.</w:t>
            </w:r>
          </w:p>
        </w:tc>
      </w:tr>
      <w:tr>
        <w:trPr>
          <w:cantSplit w:val="true"/>
        </w:trPr>
        <w:tc>
          <w:tcPr>
            <w:tcW w:type="dxa" w:w="4706"/>
            <w:vAlign w:val="top"/>
            <w:shd w:val="clear" w:color="auto" w:fill="F2F5F9"/>
          </w:tcPr>
          <w:p>
            <w:pPr>
              <w:spacing w:after="0" w:line="240" w:lineRule="auto"/>
            </w:pPr>
            <w:r>
              <w:rPr>
                <w:b w:val="0"/>
                <w:i w:val="0"/>
                <w:sz w:val="18"/>
              </w:rPr>
              <w:t>Presupuesto externo S/ 0: solo recursos propios y herramientas gratuitas.</w:t>
            </w:r>
          </w:p>
        </w:tc>
        <w:tc>
          <w:tcPr>
            <w:tcW w:type="dxa" w:w="4706"/>
            <w:vAlign w:val="top"/>
            <w:shd w:val="clear" w:color="auto" w:fill="F2F5F9"/>
          </w:tcPr>
          <w:p>
            <w:pPr>
              <w:spacing w:after="0" w:line="240" w:lineRule="auto"/>
            </w:pPr>
            <w:r>
              <w:rPr>
                <w:b w:val="0"/>
                <w:i w:val="0"/>
                <w:sz w:val="18"/>
              </w:rPr>
              <w:t>Límites de los planes gratuitos (correo, base de datos, reloj).</w:t>
            </w:r>
          </w:p>
        </w:tc>
      </w:tr>
      <w:tr>
        <w:trPr>
          <w:cantSplit w:val="true"/>
        </w:trPr>
        <w:tc>
          <w:tcPr>
            <w:tcW w:type="dxa" w:w="4706"/>
            <w:vAlign w:val="top"/>
          </w:tcPr>
          <w:p>
            <w:pPr>
              <w:spacing w:after="0" w:line="240" w:lineRule="auto"/>
            </w:pPr>
            <w:r>
              <w:rPr>
                <w:b w:val="0"/>
                <w:i w:val="0"/>
                <w:sz w:val="18"/>
              </w:rPr>
              <w:t>Equipo de 6 estudiantes con carga académica simultánea.</w:t>
            </w:r>
          </w:p>
        </w:tc>
        <w:tc>
          <w:tcPr>
            <w:tcW w:type="dxa" w:w="4706"/>
            <w:vAlign w:val="top"/>
          </w:tcPr>
          <w:p>
            <w:pPr>
              <w:spacing w:after="0" w:line="240" w:lineRule="auto"/>
            </w:pPr>
            <w:r>
              <w:rPr>
                <w:b w:val="0"/>
                <w:i w:val="0"/>
                <w:sz w:val="18"/>
              </w:rPr>
              <w:t>Conectividad limitada en zonas rurales de Cajamarca.</w:t>
            </w:r>
          </w:p>
        </w:tc>
      </w:tr>
      <w:tr>
        <w:trPr>
          <w:cantSplit w:val="true"/>
        </w:trPr>
        <w:tc>
          <w:tcPr>
            <w:tcW w:type="dxa" w:w="4706"/>
            <w:vAlign w:val="top"/>
            <w:shd w:val="clear" w:color="auto" w:fill="F2F5F9"/>
          </w:tcPr>
          <w:p>
            <w:pPr>
              <w:spacing w:after="0" w:line="240" w:lineRule="auto"/>
            </w:pPr>
            <w:r>
              <w:rPr>
                <w:b w:val="0"/>
                <w:i w:val="0"/>
                <w:sz w:val="18"/>
              </w:rPr>
              <w:t>No se puede subcontratar desarrollo ni contratar personal.</w:t>
            </w:r>
          </w:p>
        </w:tc>
        <w:tc>
          <w:tcPr>
            <w:tcW w:type="dxa" w:w="4706"/>
            <w:vAlign w:val="top"/>
            <w:shd w:val="clear" w:color="auto" w:fill="F2F5F9"/>
          </w:tcPr>
          <w:p>
            <w:pPr>
              <w:spacing w:after="0" w:line="240" w:lineRule="auto"/>
            </w:pPr>
            <w:r>
              <w:rPr>
                <w:b w:val="0"/>
                <w:i w:val="0"/>
                <w:sz w:val="18"/>
              </w:rPr>
              <w:t>Ley N.° 29733 y su reglamento sobre datos de salud.</w:t>
            </w:r>
          </w:p>
        </w:tc>
      </w:tr>
      <w:tr>
        <w:trPr>
          <w:cantSplit w:val="true"/>
        </w:trPr>
        <w:tc>
          <w:tcPr>
            <w:tcW w:type="dxa" w:w="4706"/>
            <w:vAlign w:val="top"/>
          </w:tcPr>
          <w:p>
            <w:pPr>
              <w:spacing w:after="0" w:line="240" w:lineRule="auto"/>
            </w:pPr>
            <w:r>
              <w:rPr>
                <w:b w:val="0"/>
                <w:i w:val="0"/>
                <w:sz w:val="18"/>
              </w:rPr>
              <w:t>La documentación debe seguir el formato PMI del curso.</w:t>
            </w:r>
          </w:p>
        </w:tc>
        <w:tc>
          <w:tcPr>
            <w:tcW w:type="dxa" w:w="4706"/>
            <w:vAlign w:val="top"/>
          </w:tcPr>
          <w:p>
            <w:pPr>
              <w:spacing w:after="0" w:line="240" w:lineRule="auto"/>
            </w:pPr>
            <w:r>
              <w:rPr>
                <w:b w:val="0"/>
                <w:i w:val="0"/>
                <w:sz w:val="18"/>
              </w:rPr>
              <w:t>Valores clínicos pendientes de validación por el médico.</w:t>
            </w:r>
          </w:p>
        </w:tc>
      </w:tr>
    </w:tbl>
    <w:p>
      <w:pPr>
        <w:spacing w:after="80"/>
      </w:pPr>
    </w:p>
    <w:p>
      <w:pPr>
        <w:pStyle w:val="Heading2"/>
      </w:pPr>
      <w:r>
        <w:t>5.5 Supuestos</w:t>
      </w:r>
    </w:p>
    <w:p>
      <w:pPr>
        <w:keepNext/>
        <w:spacing w:after="60"/>
      </w:pPr>
      <w:r>
        <w:rPr>
          <w:b/>
          <w:color w:val="1F4E79"/>
          <w:sz w:val="19"/>
        </w:rPr>
        <w:t xml:space="preserve">Tabla 27. </w:t>
      </w:r>
      <w:r>
        <w:rPr>
          <w:i/>
          <w:sz w:val="19"/>
        </w:rPr>
        <w:t>Supuestos del proyecto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4706"/>
            <w:shd w:val="clear" w:color="auto" w:fill="1F4E79"/>
            <w:vAlign w:val="center"/>
          </w:tcPr>
          <w:p>
            <w:pPr>
              <w:spacing w:after="0"/>
              <w:jc w:val="center"/>
            </w:pPr>
            <w:r>
              <w:rPr>
                <w:b/>
                <w:color w:val="FFFFFF"/>
                <w:sz w:val="18"/>
              </w:rPr>
              <w:t>Internos</w:t>
            </w:r>
          </w:p>
        </w:tc>
        <w:tc>
          <w:tcPr>
            <w:tcW w:type="dxa" w:w="4706"/>
            <w:shd w:val="clear" w:color="auto" w:fill="1F4E79"/>
            <w:vAlign w:val="center"/>
          </w:tcPr>
          <w:p>
            <w:pPr>
              <w:spacing w:after="0"/>
              <w:jc w:val="center"/>
            </w:pPr>
            <w:r>
              <w:rPr>
                <w:b/>
                <w:color w:val="FFFFFF"/>
                <w:sz w:val="18"/>
              </w:rPr>
              <w:t>Externos</w:t>
            </w:r>
          </w:p>
        </w:tc>
      </w:tr>
      <w:tr>
        <w:trPr>
          <w:cantSplit w:val="true"/>
        </w:trPr>
        <w:tc>
          <w:tcPr>
            <w:tcW w:type="dxa" w:w="4706"/>
            <w:vAlign w:val="top"/>
          </w:tcPr>
          <w:p>
            <w:pPr>
              <w:spacing w:after="0" w:line="240" w:lineRule="auto"/>
            </w:pPr>
            <w:r>
              <w:rPr>
                <w:b w:val="0"/>
                <w:i w:val="0"/>
                <w:sz w:val="18"/>
              </w:rPr>
              <w:t>Cada integrante dedica ≈ 14 horas semanales.</w:t>
            </w:r>
          </w:p>
        </w:tc>
        <w:tc>
          <w:tcPr>
            <w:tcW w:type="dxa" w:w="4706"/>
            <w:vAlign w:val="top"/>
          </w:tcPr>
          <w:p>
            <w:pPr>
              <w:spacing w:after="0" w:line="240" w:lineRule="auto"/>
            </w:pPr>
            <w:r>
              <w:rPr>
                <w:b w:val="0"/>
                <w:i w:val="0"/>
                <w:sz w:val="18"/>
              </w:rPr>
              <w:t>El Banco de Sangre participa en las sesiones de levantamiento y validación.</w:t>
            </w:r>
          </w:p>
        </w:tc>
      </w:tr>
      <w:tr>
        <w:trPr>
          <w:cantSplit w:val="true"/>
        </w:trPr>
        <w:tc>
          <w:tcPr>
            <w:tcW w:type="dxa" w:w="4706"/>
            <w:vAlign w:val="top"/>
            <w:shd w:val="clear" w:color="auto" w:fill="F2F5F9"/>
          </w:tcPr>
          <w:p>
            <w:pPr>
              <w:spacing w:after="0" w:line="240" w:lineRule="auto"/>
            </w:pPr>
            <w:r>
              <w:rPr>
                <w:b w:val="0"/>
                <w:i w:val="0"/>
                <w:sz w:val="18"/>
              </w:rPr>
              <w:t>Las herramientas gratuitas estarán disponibles y estables.</w:t>
            </w:r>
          </w:p>
        </w:tc>
        <w:tc>
          <w:tcPr>
            <w:tcW w:type="dxa" w:w="4706"/>
            <w:vAlign w:val="top"/>
            <w:shd w:val="clear" w:color="auto" w:fill="F2F5F9"/>
          </w:tcPr>
          <w:p>
            <w:pPr>
              <w:spacing w:after="0" w:line="240" w:lineRule="auto"/>
            </w:pPr>
            <w:r>
              <w:rPr>
                <w:b w:val="0"/>
                <w:i w:val="0"/>
                <w:sz w:val="18"/>
              </w:rPr>
              <w:t>La Jefatura aprobará los textos automáticos antes de producción.</w:t>
            </w:r>
          </w:p>
        </w:tc>
      </w:tr>
      <w:tr>
        <w:trPr>
          <w:cantSplit w:val="true"/>
        </w:trPr>
        <w:tc>
          <w:tcPr>
            <w:tcW w:type="dxa" w:w="4706"/>
            <w:vAlign w:val="top"/>
          </w:tcPr>
          <w:p>
            <w:pPr>
              <w:spacing w:after="0" w:line="240" w:lineRule="auto"/>
            </w:pPr>
            <w:r>
              <w:rPr>
                <w:b w:val="0"/>
                <w:i w:val="0"/>
                <w:sz w:val="18"/>
              </w:rPr>
              <w:t>La docente revisa los avances semanalmente.</w:t>
            </w:r>
          </w:p>
        </w:tc>
        <w:tc>
          <w:tcPr>
            <w:tcW w:type="dxa" w:w="4706"/>
            <w:vAlign w:val="top"/>
          </w:tcPr>
          <w:p>
            <w:pPr>
              <w:spacing w:after="0" w:line="240" w:lineRule="auto"/>
            </w:pPr>
            <w:r>
              <w:rPr>
                <w:b w:val="0"/>
                <w:i w:val="0"/>
                <w:sz w:val="18"/>
              </w:rPr>
              <w:t>Los donantes aportarán datos veraces y darán su consentimiento libre.</w:t>
            </w:r>
          </w:p>
        </w:tc>
      </w:tr>
      <w:tr>
        <w:trPr>
          <w:cantSplit w:val="true"/>
        </w:trPr>
        <w:tc>
          <w:tcPr>
            <w:tcW w:type="dxa" w:w="4706"/>
            <w:vAlign w:val="top"/>
            <w:shd w:val="clear" w:color="auto" w:fill="F2F5F9"/>
          </w:tcPr>
          <w:p>
            <w:pPr>
              <w:spacing w:after="0" w:line="240" w:lineRule="auto"/>
            </w:pPr>
            <w:r>
              <w:rPr>
                <w:b w:val="0"/>
                <w:i w:val="0"/>
                <w:sz w:val="18"/>
              </w:rPr>
              <w:t>El equipo domina las tecnologías web y de base de datos.</w:t>
            </w:r>
          </w:p>
        </w:tc>
        <w:tc>
          <w:tcPr>
            <w:tcW w:type="dxa" w:w="4706"/>
            <w:vAlign w:val="top"/>
            <w:shd w:val="clear" w:color="auto" w:fill="F2F5F9"/>
          </w:tcPr>
          <w:p>
            <w:pPr>
              <w:spacing w:after="0" w:line="240" w:lineRule="auto"/>
            </w:pPr>
            <w:r>
              <w:rPr>
                <w:b w:val="0"/>
                <w:i w:val="0"/>
                <w:sz w:val="18"/>
              </w:rPr>
              <w:t>No habrá cambios normativos que invaliden el alcance.</w:t>
            </w:r>
          </w:p>
        </w:tc>
      </w:tr>
    </w:tbl>
    <w:p>
      <w:pPr>
        <w:spacing w:after="80"/>
      </w:pPr>
    </w:p>
    <w:p>
      <w:r>
        <w:br w:type="page"/>
      </w:r>
    </w:p>
    <w:p>
      <w:pPr>
        <w:pStyle w:val="Heading1"/>
      </w:pPr>
      <w:r>
        <w:t>6. Estructura de desglose del trabajo (EDT)</w:t>
      </w:r>
    </w:p>
    <w:p>
      <w:r>
        <w:rPr>
          <w:b w:val="0"/>
          <w:i w:val="0"/>
        </w:rPr>
        <w:t>La EDT descompone el proyecto en cinco fases y 34 actividades (nivel 3). Cada actividad es un paquete de trabajo con un responsable, un esfuerzo estimado y un criterio de aceptación.</w:t>
      </w:r>
    </w:p>
    <w:p>
      <w:pPr>
        <w:sectPr>
          <w:headerReference w:type="default" r:id="rId27"/>
          <w:footerReference w:type="default" r:id="rId28"/>
          <w:pgSz w:w="11906" w:h="16838"/>
          <w:pgMar w:top="1247" w:right="1247" w:bottom="1134" w:left="1247" w:header="720" w:footer="720" w:gutter="0"/>
          <w:cols w:space="720"/>
          <w:docGrid w:linePitch="360"/>
        </w:sectPr>
      </w:pPr>
    </w:p>
    <w:p>
      <w:pPr>
        <w:keepNext/>
        <w:jc w:val="center"/>
      </w:pPr>
      <w:r>
        <w:drawing>
          <wp:inline xmlns:a="http://schemas.openxmlformats.org/drawingml/2006/main" xmlns:pic="http://schemas.openxmlformats.org/drawingml/2006/picture">
            <wp:extent cx="9000000" cy="3007382"/>
            <wp:docPr id="5" name="Picture 5"/>
            <wp:cNvGraphicFramePr>
              <a:graphicFrameLocks noChangeAspect="1"/>
            </wp:cNvGraphicFramePr>
            <a:graphic>
              <a:graphicData uri="http://schemas.openxmlformats.org/drawingml/2006/picture">
                <pic:pic>
                  <pic:nvPicPr>
                    <pic:cNvPr id="0" name="edt.png"/>
                    <pic:cNvPicPr/>
                  </pic:nvPicPr>
                  <pic:blipFill>
                    <a:blip r:embed="rId13"/>
                    <a:stretch>
                      <a:fillRect/>
                    </a:stretch>
                  </pic:blipFill>
                  <pic:spPr>
                    <a:xfrm>
                      <a:off x="0" y="0"/>
                      <a:ext cx="9000000" cy="3007382"/>
                    </a:xfrm>
                    <a:prstGeom prst="rect"/>
                  </pic:spPr>
                </pic:pic>
              </a:graphicData>
            </a:graphic>
          </wp:inline>
        </w:drawing>
      </w:r>
    </w:p>
    <w:p>
      <w:pPr>
        <w:jc w:val="center"/>
      </w:pPr>
      <w:r>
        <w:rPr>
          <w:b/>
          <w:color w:val="1F4E79"/>
          <w:sz w:val="19"/>
        </w:rPr>
        <w:t xml:space="preserve">Figura 5. </w:t>
      </w:r>
      <w:r>
        <w:rPr>
          <w:i/>
          <w:sz w:val="19"/>
        </w:rPr>
        <w:t>Estructura de desglose del trabajo (EDT) de HEMOCAX</w:t>
      </w:r>
    </w:p>
    <w:p>
      <w:pPr>
        <w:sectPr>
          <w:headerReference w:type="default" r:id="rId29"/>
          <w:footerReference w:type="default" r:id="rId30"/>
          <w:pgSz w:w="16838" w:h="11906" w:orient="landscape"/>
          <w:pgMar w:top="1134" w:right="1020" w:bottom="1020" w:left="1020" w:header="720" w:footer="720" w:gutter="0"/>
          <w:cols w:space="720"/>
          <w:docGrid w:linePitch="360"/>
        </w:sectPr>
      </w:pPr>
    </w:p>
    <w:p>
      <w:pPr>
        <w:pStyle w:val="Heading2"/>
      </w:pPr>
      <w:r>
        <w:t>6.1 Diccionario de la EDT</w:t>
      </w:r>
    </w:p>
    <w:p>
      <w:pPr>
        <w:sectPr>
          <w:headerReference w:type="default" r:id="rId31"/>
          <w:footerReference w:type="default" r:id="rId32"/>
          <w:pgSz w:w="11906" w:h="16838"/>
          <w:pgMar w:top="1247" w:right="1247" w:bottom="1134" w:left="1247" w:header="720" w:footer="720" w:gutter="0"/>
          <w:cols w:space="720"/>
          <w:docGrid w:linePitch="360"/>
        </w:sectPr>
      </w:pPr>
    </w:p>
    <w:p>
      <w:pPr>
        <w:keepNext/>
        <w:spacing w:after="60"/>
      </w:pPr>
      <w:r>
        <w:rPr>
          <w:b/>
          <w:color w:val="1F4E79"/>
          <w:sz w:val="19"/>
        </w:rPr>
        <w:t xml:space="preserve">Tabla 28. </w:t>
      </w:r>
      <w:r>
        <w:rPr>
          <w:i/>
          <w:sz w:val="19"/>
        </w:rPr>
        <w:t>Diccionario de la EDT (nivel 3)</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466"/>
        <w:gridCol w:w="2466"/>
        <w:gridCol w:w="2466"/>
        <w:gridCol w:w="2466"/>
        <w:gridCol w:w="2466"/>
        <w:gridCol w:w="2466"/>
      </w:tblGrid>
      <w:tr>
        <w:trPr>
          <w:tblHeader w:val="true"/>
        </w:trPr>
        <w:tc>
          <w:tcPr>
            <w:tcW w:type="dxa" w:w="723"/>
            <w:shd w:val="clear" w:color="auto" w:fill="1F4E79"/>
            <w:vAlign w:val="center"/>
          </w:tcPr>
          <w:p>
            <w:pPr>
              <w:spacing w:after="0"/>
              <w:jc w:val="center"/>
            </w:pPr>
            <w:r>
              <w:rPr>
                <w:b/>
                <w:color w:val="FFFFFF"/>
                <w:sz w:val="16"/>
              </w:rPr>
              <w:t>Código</w:t>
            </w:r>
          </w:p>
        </w:tc>
        <w:tc>
          <w:tcPr>
            <w:tcW w:type="dxa" w:w="4451"/>
            <w:shd w:val="clear" w:color="auto" w:fill="1F4E79"/>
            <w:vAlign w:val="center"/>
          </w:tcPr>
          <w:p>
            <w:pPr>
              <w:spacing w:after="0"/>
              <w:jc w:val="center"/>
            </w:pPr>
            <w:r>
              <w:rPr>
                <w:b/>
                <w:color w:val="FFFFFF"/>
                <w:sz w:val="16"/>
              </w:rPr>
              <w:t>Paquete de trabajo</w:t>
            </w:r>
          </w:p>
        </w:tc>
        <w:tc>
          <w:tcPr>
            <w:tcW w:type="dxa" w:w="2948"/>
            <w:shd w:val="clear" w:color="auto" w:fill="1F4E79"/>
            <w:vAlign w:val="center"/>
          </w:tcPr>
          <w:p>
            <w:pPr>
              <w:spacing w:after="0"/>
              <w:jc w:val="center"/>
            </w:pPr>
            <w:r>
              <w:rPr>
                <w:b/>
                <w:color w:val="FFFFFF"/>
                <w:sz w:val="16"/>
              </w:rPr>
              <w:t>Entregable</w:t>
            </w:r>
          </w:p>
        </w:tc>
        <w:tc>
          <w:tcPr>
            <w:tcW w:type="dxa" w:w="4228"/>
            <w:shd w:val="clear" w:color="auto" w:fill="1F4E79"/>
            <w:vAlign w:val="center"/>
          </w:tcPr>
          <w:p>
            <w:pPr>
              <w:spacing w:after="0"/>
              <w:jc w:val="center"/>
            </w:pPr>
            <w:r>
              <w:rPr>
                <w:b/>
                <w:color w:val="FFFFFF"/>
                <w:sz w:val="16"/>
              </w:rPr>
              <w:t>Criterio de aceptación</w:t>
            </w:r>
          </w:p>
        </w:tc>
        <w:tc>
          <w:tcPr>
            <w:tcW w:type="dxa" w:w="1780"/>
            <w:shd w:val="clear" w:color="auto" w:fill="1F4E79"/>
            <w:vAlign w:val="center"/>
          </w:tcPr>
          <w:p>
            <w:pPr>
              <w:spacing w:after="0"/>
              <w:jc w:val="center"/>
            </w:pPr>
            <w:r>
              <w:rPr>
                <w:b/>
                <w:color w:val="FFFFFF"/>
                <w:sz w:val="16"/>
              </w:rPr>
              <w:t>Responsable principal</w:t>
            </w:r>
          </w:p>
        </w:tc>
        <w:tc>
          <w:tcPr>
            <w:tcW w:type="dxa" w:w="668"/>
            <w:shd w:val="clear" w:color="auto" w:fill="1F4E79"/>
            <w:vAlign w:val="center"/>
          </w:tcPr>
          <w:p>
            <w:pPr>
              <w:spacing w:after="0"/>
              <w:jc w:val="center"/>
            </w:pPr>
            <w:r>
              <w:rPr>
                <w:b/>
                <w:color w:val="FFFFFF"/>
                <w:sz w:val="16"/>
              </w:rPr>
              <w:t>Horas</w:t>
            </w:r>
          </w:p>
        </w:tc>
      </w:tr>
      <w:tr>
        <w:trPr>
          <w:cantSplit w:val="true"/>
        </w:trPr>
        <w:tc>
          <w:tcPr>
            <w:tcW w:type="dxa" w:w="723"/>
            <w:vAlign w:val="top"/>
            <w:shd w:val="clear" w:color="auto" w:fill="DDE8F4"/>
          </w:tcPr>
          <w:p>
            <w:pPr>
              <w:spacing w:after="0" w:line="240" w:lineRule="auto"/>
              <w:jc w:val="center"/>
            </w:pPr>
            <w:r>
              <w:rPr>
                <w:b/>
                <w:i w:val="0"/>
                <w:sz w:val="16"/>
              </w:rPr>
              <w:t>1.0</w:t>
            </w:r>
          </w:p>
        </w:tc>
        <w:tc>
          <w:tcPr>
            <w:tcW w:type="dxa" w:w="4451"/>
            <w:vAlign w:val="top"/>
            <w:shd w:val="clear" w:color="auto" w:fill="DDE8F4"/>
          </w:tcPr>
          <w:p>
            <w:pPr>
              <w:spacing w:after="0" w:line="240" w:lineRule="auto"/>
            </w:pPr>
            <w:r>
              <w:rPr>
                <w:b/>
                <w:i w:val="0"/>
                <w:sz w:val="16"/>
              </w:rPr>
              <w:t>1.0 INICIO</w:t>
            </w:r>
          </w:p>
        </w:tc>
        <w:tc>
          <w:tcPr>
            <w:tcW w:type="dxa" w:w="2948"/>
            <w:vAlign w:val="top"/>
            <w:shd w:val="clear" w:color="auto" w:fill="DDE8F4"/>
          </w:tcPr>
          <w:p>
            <w:pPr>
              <w:spacing w:after="0" w:line="240" w:lineRule="auto"/>
            </w:pPr>
          </w:p>
        </w:tc>
        <w:tc>
          <w:tcPr>
            <w:tcW w:type="dxa" w:w="4228"/>
            <w:vAlign w:val="top"/>
            <w:shd w:val="clear" w:color="auto" w:fill="DDE8F4"/>
          </w:tcPr>
          <w:p>
            <w:pPr>
              <w:spacing w:after="0" w:line="240" w:lineRule="auto"/>
            </w:pPr>
          </w:p>
        </w:tc>
        <w:tc>
          <w:tcPr>
            <w:tcW w:type="dxa" w:w="1780"/>
            <w:vAlign w:val="top"/>
            <w:shd w:val="clear" w:color="auto" w:fill="DDE8F4"/>
          </w:tcPr>
          <w:p>
            <w:pPr>
              <w:spacing w:after="0" w:line="240" w:lineRule="auto"/>
            </w:pPr>
          </w:p>
        </w:tc>
        <w:tc>
          <w:tcPr>
            <w:tcW w:type="dxa" w:w="668"/>
            <w:vAlign w:val="top"/>
            <w:shd w:val="clear" w:color="auto" w:fill="DDE8F4"/>
          </w:tcPr>
          <w:p>
            <w:pPr>
              <w:spacing w:after="0" w:line="240" w:lineRule="auto"/>
              <w:jc w:val="center"/>
            </w:pPr>
          </w:p>
        </w:tc>
      </w:tr>
      <w:tr>
        <w:trPr>
          <w:cantSplit w:val="true"/>
        </w:trPr>
        <w:tc>
          <w:tcPr>
            <w:tcW w:type="dxa" w:w="723"/>
            <w:vAlign w:val="top"/>
          </w:tcPr>
          <w:p>
            <w:pPr>
              <w:spacing w:after="0" w:line="240" w:lineRule="auto"/>
              <w:jc w:val="center"/>
            </w:pPr>
            <w:r>
              <w:rPr>
                <w:b w:val="0"/>
                <w:i w:val="0"/>
                <w:sz w:val="16"/>
              </w:rPr>
              <w:t>1.1</w:t>
            </w:r>
          </w:p>
        </w:tc>
        <w:tc>
          <w:tcPr>
            <w:tcW w:type="dxa" w:w="4451"/>
            <w:vAlign w:val="top"/>
          </w:tcPr>
          <w:p>
            <w:pPr>
              <w:spacing w:after="0" w:line="240" w:lineRule="auto"/>
            </w:pPr>
            <w:r>
              <w:rPr>
                <w:b w:val="0"/>
                <w:i w:val="0"/>
                <w:sz w:val="16"/>
              </w:rPr>
              <w:t>Redacción y aprobación del Project Charter</w:t>
            </w:r>
          </w:p>
        </w:tc>
        <w:tc>
          <w:tcPr>
            <w:tcW w:type="dxa" w:w="2948"/>
            <w:vAlign w:val="top"/>
          </w:tcPr>
          <w:p>
            <w:pPr>
              <w:spacing w:after="0" w:line="240" w:lineRule="auto"/>
            </w:pPr>
            <w:r>
              <w:rPr>
                <w:b w:val="0"/>
                <w:i w:val="0"/>
                <w:sz w:val="16"/>
              </w:rPr>
              <w:t>Project Charter firmado</w:t>
            </w:r>
          </w:p>
        </w:tc>
        <w:tc>
          <w:tcPr>
            <w:tcW w:type="dxa" w:w="4228"/>
            <w:vAlign w:val="top"/>
          </w:tcPr>
          <w:p>
            <w:pPr>
              <w:spacing w:after="0" w:line="240" w:lineRule="auto"/>
            </w:pPr>
            <w:r>
              <w:rPr>
                <w:b w:val="0"/>
                <w:i w:val="0"/>
                <w:sz w:val="16"/>
              </w:rPr>
              <w:t>Charter firmado por el sponsor con objetivos, alcance y presupuesto.</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10</w:t>
            </w:r>
          </w:p>
        </w:tc>
      </w:tr>
      <w:tr>
        <w:trPr>
          <w:cantSplit w:val="true"/>
        </w:trPr>
        <w:tc>
          <w:tcPr>
            <w:tcW w:type="dxa" w:w="723"/>
            <w:vAlign w:val="top"/>
          </w:tcPr>
          <w:p>
            <w:pPr>
              <w:spacing w:after="0" w:line="240" w:lineRule="auto"/>
              <w:jc w:val="center"/>
            </w:pPr>
            <w:r>
              <w:rPr>
                <w:b w:val="0"/>
                <w:i w:val="0"/>
                <w:sz w:val="16"/>
              </w:rPr>
              <w:t>1.2</w:t>
            </w:r>
          </w:p>
        </w:tc>
        <w:tc>
          <w:tcPr>
            <w:tcW w:type="dxa" w:w="4451"/>
            <w:vAlign w:val="top"/>
          </w:tcPr>
          <w:p>
            <w:pPr>
              <w:spacing w:after="0" w:line="240" w:lineRule="auto"/>
            </w:pPr>
            <w:r>
              <w:rPr>
                <w:b w:val="0"/>
                <w:i w:val="0"/>
                <w:sz w:val="16"/>
              </w:rPr>
              <w:t>Registro y análisis de stakeholders</w:t>
            </w:r>
          </w:p>
        </w:tc>
        <w:tc>
          <w:tcPr>
            <w:tcW w:type="dxa" w:w="2948"/>
            <w:vAlign w:val="top"/>
          </w:tcPr>
          <w:p>
            <w:pPr>
              <w:spacing w:after="0" w:line="240" w:lineRule="auto"/>
            </w:pPr>
            <w:r>
              <w:rPr>
                <w:b w:val="0"/>
                <w:i w:val="0"/>
                <w:sz w:val="16"/>
              </w:rPr>
              <w:t>Registro de stakeholders y estrategia de involucramiento</w:t>
            </w:r>
          </w:p>
        </w:tc>
        <w:tc>
          <w:tcPr>
            <w:tcW w:type="dxa" w:w="4228"/>
            <w:vAlign w:val="top"/>
          </w:tcPr>
          <w:p>
            <w:pPr>
              <w:spacing w:after="0" w:line="240" w:lineRule="auto"/>
            </w:pPr>
            <w:r>
              <w:rPr>
                <w:b w:val="0"/>
                <w:i w:val="0"/>
                <w:sz w:val="16"/>
              </w:rPr>
              <w:t>Quince interesados clasificados con estrategia de involucramiento.</w:t>
            </w:r>
          </w:p>
        </w:tc>
        <w:tc>
          <w:tcPr>
            <w:tcW w:type="dxa" w:w="1780"/>
            <w:vAlign w:val="top"/>
          </w:tcPr>
          <w:p>
            <w:pPr>
              <w:spacing w:after="0" w:line="240" w:lineRule="auto"/>
            </w:pPr>
            <w:r>
              <w:rPr>
                <w:b w:val="0"/>
                <w:i w:val="0"/>
                <w:sz w:val="16"/>
              </w:rPr>
              <w:t>Adriana Limay</w:t>
            </w:r>
          </w:p>
        </w:tc>
        <w:tc>
          <w:tcPr>
            <w:tcW w:type="dxa" w:w="668"/>
            <w:vAlign w:val="top"/>
          </w:tcPr>
          <w:p>
            <w:pPr>
              <w:spacing w:after="0" w:line="240" w:lineRule="auto"/>
              <w:jc w:val="center"/>
            </w:pPr>
            <w:r>
              <w:rPr>
                <w:b w:val="0"/>
                <w:i w:val="0"/>
                <w:sz w:val="16"/>
              </w:rPr>
              <w:t>12</w:t>
            </w:r>
          </w:p>
        </w:tc>
      </w:tr>
      <w:tr>
        <w:trPr>
          <w:cantSplit w:val="true"/>
        </w:trPr>
        <w:tc>
          <w:tcPr>
            <w:tcW w:type="dxa" w:w="723"/>
            <w:vAlign w:val="top"/>
          </w:tcPr>
          <w:p>
            <w:pPr>
              <w:spacing w:after="0" w:line="240" w:lineRule="auto"/>
              <w:jc w:val="center"/>
            </w:pPr>
            <w:r>
              <w:rPr>
                <w:b w:val="0"/>
                <w:i w:val="0"/>
                <w:sz w:val="16"/>
              </w:rPr>
              <w:t>1.3</w:t>
            </w:r>
          </w:p>
        </w:tc>
        <w:tc>
          <w:tcPr>
            <w:tcW w:type="dxa" w:w="4451"/>
            <w:vAlign w:val="top"/>
          </w:tcPr>
          <w:p>
            <w:pPr>
              <w:spacing w:after="0" w:line="240" w:lineRule="auto"/>
            </w:pPr>
            <w:r>
              <w:rPr>
                <w:b w:val="0"/>
                <w:i w:val="0"/>
                <w:sz w:val="16"/>
              </w:rPr>
              <w:t>Reunión de inicio (kick-off) con equipo y sponsor</w:t>
            </w:r>
          </w:p>
        </w:tc>
        <w:tc>
          <w:tcPr>
            <w:tcW w:type="dxa" w:w="2948"/>
            <w:vAlign w:val="top"/>
          </w:tcPr>
          <w:p>
            <w:pPr>
              <w:spacing w:after="0" w:line="240" w:lineRule="auto"/>
            </w:pPr>
            <w:r>
              <w:rPr>
                <w:b w:val="0"/>
                <w:i w:val="0"/>
                <w:sz w:val="16"/>
              </w:rPr>
              <w:t>Acta de kick-off</w:t>
            </w:r>
          </w:p>
        </w:tc>
        <w:tc>
          <w:tcPr>
            <w:tcW w:type="dxa" w:w="4228"/>
            <w:vAlign w:val="top"/>
          </w:tcPr>
          <w:p>
            <w:pPr>
              <w:spacing w:after="0" w:line="240" w:lineRule="auto"/>
            </w:pPr>
            <w:r>
              <w:rPr>
                <w:b w:val="0"/>
                <w:i w:val="0"/>
                <w:sz w:val="16"/>
              </w:rPr>
              <w:t>Acta de kick-off con roles, reglas de trabajo y canales de comunicación.</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8</w:t>
            </w:r>
          </w:p>
        </w:tc>
      </w:tr>
      <w:tr>
        <w:trPr>
          <w:cantSplit w:val="true"/>
        </w:trPr>
        <w:tc>
          <w:tcPr>
            <w:tcW w:type="dxa" w:w="723"/>
            <w:vAlign w:val="top"/>
          </w:tcPr>
          <w:p>
            <w:pPr>
              <w:spacing w:after="0" w:line="240" w:lineRule="auto"/>
              <w:jc w:val="center"/>
            </w:pPr>
            <w:r>
              <w:rPr>
                <w:b w:val="0"/>
                <w:i w:val="0"/>
                <w:sz w:val="16"/>
              </w:rPr>
              <w:t>1.4</w:t>
            </w:r>
          </w:p>
        </w:tc>
        <w:tc>
          <w:tcPr>
            <w:tcW w:type="dxa" w:w="4451"/>
            <w:vAlign w:val="top"/>
          </w:tcPr>
          <w:p>
            <w:pPr>
              <w:spacing w:after="0" w:line="240" w:lineRule="auto"/>
            </w:pPr>
            <w:r>
              <w:rPr>
                <w:b w:val="0"/>
                <w:i w:val="0"/>
                <w:sz w:val="16"/>
              </w:rPr>
              <w:t>Reunión inicial con la Jefatura del Banco de Sangre (levantamiento)</w:t>
            </w:r>
          </w:p>
        </w:tc>
        <w:tc>
          <w:tcPr>
            <w:tcW w:type="dxa" w:w="2948"/>
            <w:vAlign w:val="top"/>
          </w:tcPr>
          <w:p>
            <w:pPr>
              <w:spacing w:after="0" w:line="240" w:lineRule="auto"/>
            </w:pPr>
            <w:r>
              <w:rPr>
                <w:b w:val="0"/>
                <w:i w:val="0"/>
                <w:sz w:val="16"/>
              </w:rPr>
              <w:t>Acta de levantamiento y necesidades priorizadas</w:t>
            </w:r>
          </w:p>
        </w:tc>
        <w:tc>
          <w:tcPr>
            <w:tcW w:type="dxa" w:w="4228"/>
            <w:vAlign w:val="top"/>
          </w:tcPr>
          <w:p>
            <w:pPr>
              <w:spacing w:after="0" w:line="240" w:lineRule="auto"/>
            </w:pPr>
            <w:r>
              <w:rPr>
                <w:b w:val="0"/>
                <w:i w:val="0"/>
                <w:sz w:val="16"/>
              </w:rPr>
              <w:t>Necesidades del Banco de Sangre priorizadas y firmadas en acta.</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16</w:t>
            </w:r>
          </w:p>
        </w:tc>
      </w:tr>
      <w:tr>
        <w:trPr>
          <w:cantSplit w:val="true"/>
        </w:trPr>
        <w:tc>
          <w:tcPr>
            <w:tcW w:type="dxa" w:w="723"/>
            <w:vAlign w:val="top"/>
          </w:tcPr>
          <w:p>
            <w:pPr>
              <w:spacing w:after="0" w:line="240" w:lineRule="auto"/>
              <w:jc w:val="center"/>
            </w:pPr>
            <w:r>
              <w:rPr>
                <w:b w:val="0"/>
                <w:i w:val="0"/>
                <w:sz w:val="16"/>
              </w:rPr>
              <w:t>1.5</w:t>
            </w:r>
          </w:p>
        </w:tc>
        <w:tc>
          <w:tcPr>
            <w:tcW w:type="dxa" w:w="4451"/>
            <w:vAlign w:val="top"/>
          </w:tcPr>
          <w:p>
            <w:pPr>
              <w:spacing w:after="0" w:line="240" w:lineRule="auto"/>
            </w:pPr>
            <w:r>
              <w:rPr>
                <w:b w:val="0"/>
                <w:i w:val="0"/>
                <w:sz w:val="16"/>
              </w:rPr>
              <w:t>Dirección y seguimiento del proyecto (reuniones semanales, informes, control de cambios)</w:t>
            </w:r>
          </w:p>
        </w:tc>
        <w:tc>
          <w:tcPr>
            <w:tcW w:type="dxa" w:w="2948"/>
            <w:vAlign w:val="top"/>
          </w:tcPr>
          <w:p>
            <w:pPr>
              <w:spacing w:after="0" w:line="240" w:lineRule="auto"/>
            </w:pPr>
            <w:r>
              <w:rPr>
                <w:b w:val="0"/>
                <w:i w:val="0"/>
                <w:sz w:val="16"/>
              </w:rPr>
              <w:t>Actas semanales, informes de avance y registro de cambios</w:t>
            </w:r>
          </w:p>
        </w:tc>
        <w:tc>
          <w:tcPr>
            <w:tcW w:type="dxa" w:w="4228"/>
            <w:vAlign w:val="top"/>
          </w:tcPr>
          <w:p>
            <w:pPr>
              <w:spacing w:after="0" w:line="240" w:lineRule="auto"/>
            </w:pPr>
            <w:r>
              <w:rPr>
                <w:b w:val="0"/>
                <w:i w:val="0"/>
                <w:sz w:val="16"/>
              </w:rPr>
              <w:t>Reunión semanal registrada; informes semanales entregados al sponsor.</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60</w:t>
            </w:r>
          </w:p>
        </w:tc>
      </w:tr>
      <w:tr>
        <w:trPr>
          <w:cantSplit w:val="true"/>
        </w:trPr>
        <w:tc>
          <w:tcPr>
            <w:tcW w:type="dxa" w:w="723"/>
            <w:vAlign w:val="top"/>
            <w:shd w:val="clear" w:color="auto" w:fill="DDE8F4"/>
          </w:tcPr>
          <w:p>
            <w:pPr>
              <w:spacing w:after="0" w:line="240" w:lineRule="auto"/>
              <w:jc w:val="center"/>
            </w:pPr>
            <w:r>
              <w:rPr>
                <w:b/>
                <w:i w:val="0"/>
                <w:sz w:val="16"/>
              </w:rPr>
              <w:t>2.0</w:t>
            </w:r>
          </w:p>
        </w:tc>
        <w:tc>
          <w:tcPr>
            <w:tcW w:type="dxa" w:w="4451"/>
            <w:vAlign w:val="top"/>
            <w:shd w:val="clear" w:color="auto" w:fill="DDE8F4"/>
          </w:tcPr>
          <w:p>
            <w:pPr>
              <w:spacing w:after="0" w:line="240" w:lineRule="auto"/>
            </w:pPr>
            <w:r>
              <w:rPr>
                <w:b/>
                <w:i w:val="0"/>
                <w:sz w:val="16"/>
              </w:rPr>
              <w:t>2.0 PLANIFICACIÓN Y DISEÑO</w:t>
            </w:r>
          </w:p>
        </w:tc>
        <w:tc>
          <w:tcPr>
            <w:tcW w:type="dxa" w:w="2948"/>
            <w:vAlign w:val="top"/>
            <w:shd w:val="clear" w:color="auto" w:fill="DDE8F4"/>
          </w:tcPr>
          <w:p>
            <w:pPr>
              <w:spacing w:after="0" w:line="240" w:lineRule="auto"/>
            </w:pPr>
          </w:p>
        </w:tc>
        <w:tc>
          <w:tcPr>
            <w:tcW w:type="dxa" w:w="4228"/>
            <w:vAlign w:val="top"/>
            <w:shd w:val="clear" w:color="auto" w:fill="DDE8F4"/>
          </w:tcPr>
          <w:p>
            <w:pPr>
              <w:spacing w:after="0" w:line="240" w:lineRule="auto"/>
            </w:pPr>
          </w:p>
        </w:tc>
        <w:tc>
          <w:tcPr>
            <w:tcW w:type="dxa" w:w="1780"/>
            <w:vAlign w:val="top"/>
            <w:shd w:val="clear" w:color="auto" w:fill="DDE8F4"/>
          </w:tcPr>
          <w:p>
            <w:pPr>
              <w:spacing w:after="0" w:line="240" w:lineRule="auto"/>
            </w:pPr>
          </w:p>
        </w:tc>
        <w:tc>
          <w:tcPr>
            <w:tcW w:type="dxa" w:w="668"/>
            <w:vAlign w:val="top"/>
            <w:shd w:val="clear" w:color="auto" w:fill="DDE8F4"/>
          </w:tcPr>
          <w:p>
            <w:pPr>
              <w:spacing w:after="0" w:line="240" w:lineRule="auto"/>
              <w:jc w:val="center"/>
            </w:pPr>
          </w:p>
        </w:tc>
      </w:tr>
      <w:tr>
        <w:trPr>
          <w:cantSplit w:val="true"/>
        </w:trPr>
        <w:tc>
          <w:tcPr>
            <w:tcW w:type="dxa" w:w="723"/>
            <w:vAlign w:val="top"/>
          </w:tcPr>
          <w:p>
            <w:pPr>
              <w:spacing w:after="0" w:line="240" w:lineRule="auto"/>
              <w:jc w:val="center"/>
            </w:pPr>
            <w:r>
              <w:rPr>
                <w:b w:val="0"/>
                <w:i w:val="0"/>
                <w:sz w:val="16"/>
              </w:rPr>
              <w:t>2.1</w:t>
            </w:r>
          </w:p>
        </w:tc>
        <w:tc>
          <w:tcPr>
            <w:tcW w:type="dxa" w:w="4451"/>
            <w:vAlign w:val="top"/>
          </w:tcPr>
          <w:p>
            <w:pPr>
              <w:spacing w:after="0" w:line="240" w:lineRule="auto"/>
            </w:pPr>
            <w:r>
              <w:rPr>
                <w:b w:val="0"/>
                <w:i w:val="0"/>
                <w:sz w:val="16"/>
              </w:rPr>
              <w:t>Entrevistas y talleres de requisitos con el Banco de Sangre</w:t>
            </w:r>
          </w:p>
        </w:tc>
        <w:tc>
          <w:tcPr>
            <w:tcW w:type="dxa" w:w="2948"/>
            <w:vAlign w:val="top"/>
          </w:tcPr>
          <w:p>
            <w:pPr>
              <w:spacing w:after="0" w:line="240" w:lineRule="auto"/>
            </w:pPr>
            <w:r>
              <w:rPr>
                <w:b w:val="0"/>
                <w:i w:val="0"/>
                <w:sz w:val="16"/>
              </w:rPr>
              <w:t>Notas de entrevistas y lista de requisitos</w:t>
            </w:r>
          </w:p>
        </w:tc>
        <w:tc>
          <w:tcPr>
            <w:tcW w:type="dxa" w:w="4228"/>
            <w:vAlign w:val="top"/>
          </w:tcPr>
          <w:p>
            <w:pPr>
              <w:spacing w:after="0" w:line="240" w:lineRule="auto"/>
            </w:pPr>
            <w:r>
              <w:rPr>
                <w:b w:val="0"/>
                <w:i w:val="0"/>
                <w:sz w:val="16"/>
              </w:rPr>
              <w:t>Entrevistas con Banco de Sangre documentadas; requisitos priorizados.</w:t>
            </w:r>
          </w:p>
        </w:tc>
        <w:tc>
          <w:tcPr>
            <w:tcW w:type="dxa" w:w="1780"/>
            <w:vAlign w:val="top"/>
          </w:tcPr>
          <w:p>
            <w:pPr>
              <w:spacing w:after="0" w:line="240" w:lineRule="auto"/>
            </w:pPr>
            <w:r>
              <w:rPr>
                <w:b w:val="0"/>
                <w:i w:val="0"/>
                <w:sz w:val="16"/>
              </w:rPr>
              <w:t>Adriana Limay</w:t>
            </w:r>
          </w:p>
        </w:tc>
        <w:tc>
          <w:tcPr>
            <w:tcW w:type="dxa" w:w="668"/>
            <w:vAlign w:val="top"/>
          </w:tcPr>
          <w:p>
            <w:pPr>
              <w:spacing w:after="0" w:line="240" w:lineRule="auto"/>
              <w:jc w:val="center"/>
            </w:pPr>
            <w:r>
              <w:rPr>
                <w:b w:val="0"/>
                <w:i w:val="0"/>
                <w:sz w:val="16"/>
              </w:rPr>
              <w:t>24</w:t>
            </w:r>
          </w:p>
        </w:tc>
      </w:tr>
      <w:tr>
        <w:trPr>
          <w:cantSplit w:val="true"/>
        </w:trPr>
        <w:tc>
          <w:tcPr>
            <w:tcW w:type="dxa" w:w="723"/>
            <w:vAlign w:val="top"/>
          </w:tcPr>
          <w:p>
            <w:pPr>
              <w:spacing w:after="0" w:line="240" w:lineRule="auto"/>
              <w:jc w:val="center"/>
            </w:pPr>
            <w:r>
              <w:rPr>
                <w:b w:val="0"/>
                <w:i w:val="0"/>
                <w:sz w:val="16"/>
              </w:rPr>
              <w:t>2.2</w:t>
            </w:r>
          </w:p>
        </w:tc>
        <w:tc>
          <w:tcPr>
            <w:tcW w:type="dxa" w:w="4451"/>
            <w:vAlign w:val="top"/>
          </w:tcPr>
          <w:p>
            <w:pPr>
              <w:spacing w:after="0" w:line="240" w:lineRule="auto"/>
            </w:pPr>
            <w:r>
              <w:rPr>
                <w:b w:val="0"/>
                <w:i w:val="0"/>
                <w:sz w:val="16"/>
              </w:rPr>
              <w:t>Documentación de requisitos y Scope Statement</w:t>
            </w:r>
          </w:p>
        </w:tc>
        <w:tc>
          <w:tcPr>
            <w:tcW w:type="dxa" w:w="2948"/>
            <w:vAlign w:val="top"/>
          </w:tcPr>
          <w:p>
            <w:pPr>
              <w:spacing w:after="0" w:line="240" w:lineRule="auto"/>
            </w:pPr>
            <w:r>
              <w:rPr>
                <w:b w:val="0"/>
                <w:i w:val="0"/>
                <w:sz w:val="16"/>
              </w:rPr>
              <w:t>Documento de requisitos y definición del alcance</w:t>
            </w:r>
          </w:p>
        </w:tc>
        <w:tc>
          <w:tcPr>
            <w:tcW w:type="dxa" w:w="4228"/>
            <w:vAlign w:val="top"/>
          </w:tcPr>
          <w:p>
            <w:pPr>
              <w:spacing w:after="0" w:line="240" w:lineRule="auto"/>
            </w:pPr>
            <w:r>
              <w:rPr>
                <w:b w:val="0"/>
                <w:i w:val="0"/>
                <w:sz w:val="16"/>
              </w:rPr>
              <w:t>Documento de requisitos y alcance aprobado, con criterios de aceptación.</w:t>
            </w:r>
          </w:p>
        </w:tc>
        <w:tc>
          <w:tcPr>
            <w:tcW w:type="dxa" w:w="1780"/>
            <w:vAlign w:val="top"/>
          </w:tcPr>
          <w:p>
            <w:pPr>
              <w:spacing w:after="0" w:line="240" w:lineRule="auto"/>
            </w:pPr>
            <w:r>
              <w:rPr>
                <w:b w:val="0"/>
                <w:i w:val="0"/>
                <w:sz w:val="16"/>
              </w:rPr>
              <w:t>Adriana Limay</w:t>
            </w:r>
          </w:p>
        </w:tc>
        <w:tc>
          <w:tcPr>
            <w:tcW w:type="dxa" w:w="668"/>
            <w:vAlign w:val="top"/>
          </w:tcPr>
          <w:p>
            <w:pPr>
              <w:spacing w:after="0" w:line="240" w:lineRule="auto"/>
              <w:jc w:val="center"/>
            </w:pPr>
            <w:r>
              <w:rPr>
                <w:b w:val="0"/>
                <w:i w:val="0"/>
                <w:sz w:val="16"/>
              </w:rPr>
              <w:t>24</w:t>
            </w:r>
          </w:p>
        </w:tc>
      </w:tr>
      <w:tr>
        <w:trPr>
          <w:cantSplit w:val="true"/>
        </w:trPr>
        <w:tc>
          <w:tcPr>
            <w:tcW w:type="dxa" w:w="723"/>
            <w:vAlign w:val="top"/>
          </w:tcPr>
          <w:p>
            <w:pPr>
              <w:spacing w:after="0" w:line="240" w:lineRule="auto"/>
              <w:jc w:val="center"/>
            </w:pPr>
            <w:r>
              <w:rPr>
                <w:b w:val="0"/>
                <w:i w:val="0"/>
                <w:sz w:val="16"/>
              </w:rPr>
              <w:t>2.3</w:t>
            </w:r>
          </w:p>
        </w:tc>
        <w:tc>
          <w:tcPr>
            <w:tcW w:type="dxa" w:w="4451"/>
            <w:vAlign w:val="top"/>
          </w:tcPr>
          <w:p>
            <w:pPr>
              <w:spacing w:after="0" w:line="240" w:lineRule="auto"/>
            </w:pPr>
            <w:r>
              <w:rPr>
                <w:b w:val="0"/>
                <w:i w:val="0"/>
                <w:sz w:val="16"/>
              </w:rPr>
              <w:t>Wireframes y prototipos de alta fidelidad (Figma)</w:t>
            </w:r>
          </w:p>
        </w:tc>
        <w:tc>
          <w:tcPr>
            <w:tcW w:type="dxa" w:w="2948"/>
            <w:vAlign w:val="top"/>
          </w:tcPr>
          <w:p>
            <w:pPr>
              <w:spacing w:after="0" w:line="240" w:lineRule="auto"/>
            </w:pPr>
            <w:r>
              <w:rPr>
                <w:b w:val="0"/>
                <w:i w:val="0"/>
                <w:sz w:val="16"/>
              </w:rPr>
              <w:t>Prototipos validables</w:t>
            </w:r>
          </w:p>
        </w:tc>
        <w:tc>
          <w:tcPr>
            <w:tcW w:type="dxa" w:w="4228"/>
            <w:vAlign w:val="top"/>
          </w:tcPr>
          <w:p>
            <w:pPr>
              <w:spacing w:after="0" w:line="240" w:lineRule="auto"/>
            </w:pPr>
            <w:r>
              <w:rPr>
                <w:b w:val="0"/>
                <w:i w:val="0"/>
                <w:sz w:val="16"/>
              </w:rPr>
              <w:t>Prototipos de las pantallas principales de donante y personal.</w:t>
            </w:r>
          </w:p>
        </w:tc>
        <w:tc>
          <w:tcPr>
            <w:tcW w:type="dxa" w:w="1780"/>
            <w:vAlign w:val="top"/>
          </w:tcPr>
          <w:p>
            <w:pPr>
              <w:spacing w:after="0" w:line="240" w:lineRule="auto"/>
            </w:pPr>
            <w:r>
              <w:rPr>
                <w:b w:val="0"/>
                <w:i w:val="0"/>
                <w:sz w:val="16"/>
              </w:rPr>
              <w:t>Scarlet Terrones</w:t>
            </w:r>
          </w:p>
        </w:tc>
        <w:tc>
          <w:tcPr>
            <w:tcW w:type="dxa" w:w="668"/>
            <w:vAlign w:val="top"/>
          </w:tcPr>
          <w:p>
            <w:pPr>
              <w:spacing w:after="0" w:line="240" w:lineRule="auto"/>
              <w:jc w:val="center"/>
            </w:pPr>
            <w:r>
              <w:rPr>
                <w:b w:val="0"/>
                <w:i w:val="0"/>
                <w:sz w:val="16"/>
              </w:rPr>
              <w:t>34</w:t>
            </w:r>
          </w:p>
        </w:tc>
      </w:tr>
      <w:tr>
        <w:trPr>
          <w:cantSplit w:val="true"/>
        </w:trPr>
        <w:tc>
          <w:tcPr>
            <w:tcW w:type="dxa" w:w="723"/>
            <w:vAlign w:val="top"/>
          </w:tcPr>
          <w:p>
            <w:pPr>
              <w:spacing w:after="0" w:line="240" w:lineRule="auto"/>
              <w:jc w:val="center"/>
            </w:pPr>
            <w:r>
              <w:rPr>
                <w:b w:val="0"/>
                <w:i w:val="0"/>
                <w:sz w:val="16"/>
              </w:rPr>
              <w:t>2.4</w:t>
            </w:r>
          </w:p>
        </w:tc>
        <w:tc>
          <w:tcPr>
            <w:tcW w:type="dxa" w:w="4451"/>
            <w:vAlign w:val="top"/>
          </w:tcPr>
          <w:p>
            <w:pPr>
              <w:spacing w:after="0" w:line="240" w:lineRule="auto"/>
            </w:pPr>
            <w:r>
              <w:rPr>
                <w:b w:val="0"/>
                <w:i w:val="0"/>
                <w:sz w:val="16"/>
              </w:rPr>
              <w:t>Validación de prototipos con el personal del Banco de Sangre</w:t>
            </w:r>
          </w:p>
        </w:tc>
        <w:tc>
          <w:tcPr>
            <w:tcW w:type="dxa" w:w="2948"/>
            <w:vAlign w:val="top"/>
          </w:tcPr>
          <w:p>
            <w:pPr>
              <w:spacing w:after="0" w:line="240" w:lineRule="auto"/>
            </w:pPr>
            <w:r>
              <w:rPr>
                <w:b w:val="0"/>
                <w:i w:val="0"/>
                <w:sz w:val="16"/>
              </w:rPr>
              <w:t>Informe de validación de usabilidad</w:t>
            </w:r>
          </w:p>
        </w:tc>
        <w:tc>
          <w:tcPr>
            <w:tcW w:type="dxa" w:w="4228"/>
            <w:vAlign w:val="top"/>
          </w:tcPr>
          <w:p>
            <w:pPr>
              <w:spacing w:after="0" w:line="240" w:lineRule="auto"/>
            </w:pPr>
            <w:r>
              <w:rPr>
                <w:b w:val="0"/>
                <w:i w:val="0"/>
                <w:sz w:val="16"/>
              </w:rPr>
              <w:t>Validación con al menos 3 personas del Banco de Sangre; ajustes registrados.</w:t>
            </w:r>
          </w:p>
        </w:tc>
        <w:tc>
          <w:tcPr>
            <w:tcW w:type="dxa" w:w="1780"/>
            <w:vAlign w:val="top"/>
          </w:tcPr>
          <w:p>
            <w:pPr>
              <w:spacing w:after="0" w:line="240" w:lineRule="auto"/>
            </w:pPr>
            <w:r>
              <w:rPr>
                <w:b w:val="0"/>
                <w:i w:val="0"/>
                <w:sz w:val="16"/>
              </w:rPr>
              <w:t>Adriana Limay</w:t>
            </w:r>
          </w:p>
        </w:tc>
        <w:tc>
          <w:tcPr>
            <w:tcW w:type="dxa" w:w="668"/>
            <w:vAlign w:val="top"/>
          </w:tcPr>
          <w:p>
            <w:pPr>
              <w:spacing w:after="0" w:line="240" w:lineRule="auto"/>
              <w:jc w:val="center"/>
            </w:pPr>
            <w:r>
              <w:rPr>
                <w:b w:val="0"/>
                <w:i w:val="0"/>
                <w:sz w:val="16"/>
              </w:rPr>
              <w:t>12</w:t>
            </w:r>
          </w:p>
        </w:tc>
      </w:tr>
      <w:tr>
        <w:trPr>
          <w:cantSplit w:val="true"/>
        </w:trPr>
        <w:tc>
          <w:tcPr>
            <w:tcW w:type="dxa" w:w="723"/>
            <w:vAlign w:val="top"/>
          </w:tcPr>
          <w:p>
            <w:pPr>
              <w:spacing w:after="0" w:line="240" w:lineRule="auto"/>
              <w:jc w:val="center"/>
            </w:pPr>
            <w:r>
              <w:rPr>
                <w:b w:val="0"/>
                <w:i w:val="0"/>
                <w:sz w:val="16"/>
              </w:rPr>
              <w:t>2.5</w:t>
            </w:r>
          </w:p>
        </w:tc>
        <w:tc>
          <w:tcPr>
            <w:tcW w:type="dxa" w:w="4451"/>
            <w:vAlign w:val="top"/>
          </w:tcPr>
          <w:p>
            <w:pPr>
              <w:spacing w:after="0" w:line="240" w:lineRule="auto"/>
            </w:pPr>
            <w:r>
              <w:rPr>
                <w:b w:val="0"/>
                <w:i w:val="0"/>
                <w:sz w:val="16"/>
              </w:rPr>
              <w:t>EDT, cronograma y línea base de costos</w:t>
            </w:r>
          </w:p>
        </w:tc>
        <w:tc>
          <w:tcPr>
            <w:tcW w:type="dxa" w:w="2948"/>
            <w:vAlign w:val="top"/>
          </w:tcPr>
          <w:p>
            <w:pPr>
              <w:spacing w:after="0" w:line="240" w:lineRule="auto"/>
            </w:pPr>
            <w:r>
              <w:rPr>
                <w:b w:val="0"/>
                <w:i w:val="0"/>
                <w:sz w:val="16"/>
              </w:rPr>
              <w:t>EDT, cronograma y presupuesto aprobados</w:t>
            </w:r>
          </w:p>
        </w:tc>
        <w:tc>
          <w:tcPr>
            <w:tcW w:type="dxa" w:w="4228"/>
            <w:vAlign w:val="top"/>
          </w:tcPr>
          <w:p>
            <w:pPr>
              <w:spacing w:after="0" w:line="240" w:lineRule="auto"/>
            </w:pPr>
            <w:r>
              <w:rPr>
                <w:b w:val="0"/>
                <w:i w:val="0"/>
                <w:sz w:val="16"/>
              </w:rPr>
              <w:t>EDT, cronograma y presupuesto aprobados como línea base.</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20</w:t>
            </w:r>
          </w:p>
        </w:tc>
      </w:tr>
      <w:tr>
        <w:trPr>
          <w:cantSplit w:val="true"/>
        </w:trPr>
        <w:tc>
          <w:tcPr>
            <w:tcW w:type="dxa" w:w="723"/>
            <w:vAlign w:val="top"/>
          </w:tcPr>
          <w:p>
            <w:pPr>
              <w:spacing w:after="0" w:line="240" w:lineRule="auto"/>
              <w:jc w:val="center"/>
            </w:pPr>
            <w:r>
              <w:rPr>
                <w:b w:val="0"/>
                <w:i w:val="0"/>
                <w:sz w:val="16"/>
              </w:rPr>
              <w:t>2.6</w:t>
            </w:r>
          </w:p>
        </w:tc>
        <w:tc>
          <w:tcPr>
            <w:tcW w:type="dxa" w:w="4451"/>
            <w:vAlign w:val="top"/>
          </w:tcPr>
          <w:p>
            <w:pPr>
              <w:spacing w:after="0" w:line="240" w:lineRule="auto"/>
            </w:pPr>
            <w:r>
              <w:rPr>
                <w:b w:val="0"/>
                <w:i w:val="0"/>
                <w:sz w:val="16"/>
              </w:rPr>
              <w:t>Planes de calidad, riesgos, RR.HH., comunicaciones y adquisiciones</w:t>
            </w:r>
          </w:p>
        </w:tc>
        <w:tc>
          <w:tcPr>
            <w:tcW w:type="dxa" w:w="2948"/>
            <w:vAlign w:val="top"/>
          </w:tcPr>
          <w:p>
            <w:pPr>
              <w:spacing w:after="0" w:line="240" w:lineRule="auto"/>
            </w:pPr>
            <w:r>
              <w:rPr>
                <w:b w:val="0"/>
                <w:i w:val="0"/>
                <w:sz w:val="16"/>
              </w:rPr>
              <w:t>Planes subsidiarios aprobados</w:t>
            </w:r>
          </w:p>
        </w:tc>
        <w:tc>
          <w:tcPr>
            <w:tcW w:type="dxa" w:w="4228"/>
            <w:vAlign w:val="top"/>
          </w:tcPr>
          <w:p>
            <w:pPr>
              <w:spacing w:after="0" w:line="240" w:lineRule="auto"/>
            </w:pPr>
            <w:r>
              <w:rPr>
                <w:b w:val="0"/>
                <w:i w:val="0"/>
                <w:sz w:val="16"/>
              </w:rPr>
              <w:t>Cinco planes subsidiarios aprobados por el sponsor.</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26</w:t>
            </w:r>
          </w:p>
        </w:tc>
      </w:tr>
      <w:tr>
        <w:trPr>
          <w:cantSplit w:val="true"/>
        </w:trPr>
        <w:tc>
          <w:tcPr>
            <w:tcW w:type="dxa" w:w="723"/>
            <w:vAlign w:val="top"/>
          </w:tcPr>
          <w:p>
            <w:pPr>
              <w:spacing w:after="0" w:line="240" w:lineRule="auto"/>
              <w:jc w:val="center"/>
            </w:pPr>
            <w:r>
              <w:rPr>
                <w:b w:val="0"/>
                <w:i w:val="0"/>
                <w:sz w:val="16"/>
              </w:rPr>
              <w:t>2.7</w:t>
            </w:r>
          </w:p>
        </w:tc>
        <w:tc>
          <w:tcPr>
            <w:tcW w:type="dxa" w:w="4451"/>
            <w:vAlign w:val="top"/>
          </w:tcPr>
          <w:p>
            <w:pPr>
              <w:spacing w:after="0" w:line="240" w:lineRule="auto"/>
            </w:pPr>
            <w:r>
              <w:rPr>
                <w:b w:val="0"/>
                <w:i w:val="0"/>
                <w:sz w:val="16"/>
              </w:rPr>
              <w:t>Diseño de arquitectura y modelo de datos (ERD, seguridad)</w:t>
            </w:r>
          </w:p>
        </w:tc>
        <w:tc>
          <w:tcPr>
            <w:tcW w:type="dxa" w:w="2948"/>
            <w:vAlign w:val="top"/>
          </w:tcPr>
          <w:p>
            <w:pPr>
              <w:spacing w:after="0" w:line="240" w:lineRule="auto"/>
            </w:pPr>
            <w:r>
              <w:rPr>
                <w:b w:val="0"/>
                <w:i w:val="0"/>
                <w:sz w:val="16"/>
              </w:rPr>
              <w:t>Documento de arquitectura y ERD</w:t>
            </w:r>
          </w:p>
        </w:tc>
        <w:tc>
          <w:tcPr>
            <w:tcW w:type="dxa" w:w="4228"/>
            <w:vAlign w:val="top"/>
          </w:tcPr>
          <w:p>
            <w:pPr>
              <w:spacing w:after="0" w:line="240" w:lineRule="auto"/>
            </w:pPr>
            <w:r>
              <w:rPr>
                <w:b w:val="0"/>
                <w:i w:val="0"/>
                <w:sz w:val="16"/>
              </w:rPr>
              <w:t>ERD y arquitectura revisados; modelo de seguridad definido.</w:t>
            </w:r>
          </w:p>
        </w:tc>
        <w:tc>
          <w:tcPr>
            <w:tcW w:type="dxa" w:w="1780"/>
            <w:vAlign w:val="top"/>
          </w:tcPr>
          <w:p>
            <w:pPr>
              <w:spacing w:after="0" w:line="240" w:lineRule="auto"/>
            </w:pPr>
            <w:r>
              <w:rPr>
                <w:b w:val="0"/>
                <w:i w:val="0"/>
                <w:sz w:val="16"/>
              </w:rPr>
              <w:t>Jesús Valdiviezo</w:t>
            </w:r>
          </w:p>
        </w:tc>
        <w:tc>
          <w:tcPr>
            <w:tcW w:type="dxa" w:w="668"/>
            <w:vAlign w:val="top"/>
          </w:tcPr>
          <w:p>
            <w:pPr>
              <w:spacing w:after="0" w:line="240" w:lineRule="auto"/>
              <w:jc w:val="center"/>
            </w:pPr>
            <w:r>
              <w:rPr>
                <w:b w:val="0"/>
                <w:i w:val="0"/>
                <w:sz w:val="16"/>
              </w:rPr>
              <w:t>40</w:t>
            </w:r>
          </w:p>
        </w:tc>
      </w:tr>
      <w:tr>
        <w:trPr>
          <w:cantSplit w:val="true"/>
        </w:trPr>
        <w:tc>
          <w:tcPr>
            <w:tcW w:type="dxa" w:w="723"/>
            <w:vAlign w:val="top"/>
          </w:tcPr>
          <w:p>
            <w:pPr>
              <w:spacing w:after="0" w:line="240" w:lineRule="auto"/>
              <w:jc w:val="center"/>
            </w:pPr>
            <w:r>
              <w:rPr>
                <w:b w:val="0"/>
                <w:i w:val="0"/>
                <w:sz w:val="16"/>
              </w:rPr>
              <w:t>2.8</w:t>
            </w:r>
          </w:p>
        </w:tc>
        <w:tc>
          <w:tcPr>
            <w:tcW w:type="dxa" w:w="4451"/>
            <w:vAlign w:val="top"/>
          </w:tcPr>
          <w:p>
            <w:pPr>
              <w:spacing w:after="0" w:line="240" w:lineRule="auto"/>
            </w:pPr>
            <w:r>
              <w:rPr>
                <w:b w:val="0"/>
                <w:i w:val="0"/>
                <w:sz w:val="16"/>
              </w:rPr>
              <w:t>Propuesta formal al HRDC (documento de aprobación)</w:t>
            </w:r>
          </w:p>
        </w:tc>
        <w:tc>
          <w:tcPr>
            <w:tcW w:type="dxa" w:w="2948"/>
            <w:vAlign w:val="top"/>
          </w:tcPr>
          <w:p>
            <w:pPr>
              <w:spacing w:after="0" w:line="240" w:lineRule="auto"/>
            </w:pPr>
            <w:r>
              <w:rPr>
                <w:b w:val="0"/>
                <w:i w:val="0"/>
                <w:sz w:val="16"/>
              </w:rPr>
              <w:t>Propuesta entregada a la Dirección General</w:t>
            </w:r>
          </w:p>
        </w:tc>
        <w:tc>
          <w:tcPr>
            <w:tcW w:type="dxa" w:w="4228"/>
            <w:vAlign w:val="top"/>
          </w:tcPr>
          <w:p>
            <w:pPr>
              <w:spacing w:after="0" w:line="240" w:lineRule="auto"/>
            </w:pPr>
            <w:r>
              <w:rPr>
                <w:b w:val="0"/>
                <w:i w:val="0"/>
                <w:sz w:val="16"/>
              </w:rPr>
              <w:t>Propuesta recibida por la Dirección General del HRDC.</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20</w:t>
            </w:r>
          </w:p>
        </w:tc>
      </w:tr>
      <w:tr>
        <w:trPr>
          <w:cantSplit w:val="true"/>
        </w:trPr>
        <w:tc>
          <w:tcPr>
            <w:tcW w:type="dxa" w:w="723"/>
            <w:vAlign w:val="top"/>
            <w:shd w:val="clear" w:color="auto" w:fill="DDE8F4"/>
          </w:tcPr>
          <w:p>
            <w:pPr>
              <w:spacing w:after="0" w:line="240" w:lineRule="auto"/>
              <w:jc w:val="center"/>
            </w:pPr>
            <w:r>
              <w:rPr>
                <w:b/>
                <w:i w:val="0"/>
                <w:sz w:val="16"/>
              </w:rPr>
              <w:t>3.0</w:t>
            </w:r>
          </w:p>
        </w:tc>
        <w:tc>
          <w:tcPr>
            <w:tcW w:type="dxa" w:w="4451"/>
            <w:vAlign w:val="top"/>
            <w:shd w:val="clear" w:color="auto" w:fill="DDE8F4"/>
          </w:tcPr>
          <w:p>
            <w:pPr>
              <w:spacing w:after="0" w:line="240" w:lineRule="auto"/>
            </w:pPr>
            <w:r>
              <w:rPr>
                <w:b/>
                <w:i w:val="0"/>
                <w:sz w:val="16"/>
              </w:rPr>
              <w:t>3.0 DESARROLLO</w:t>
            </w:r>
          </w:p>
        </w:tc>
        <w:tc>
          <w:tcPr>
            <w:tcW w:type="dxa" w:w="2948"/>
            <w:vAlign w:val="top"/>
            <w:shd w:val="clear" w:color="auto" w:fill="DDE8F4"/>
          </w:tcPr>
          <w:p>
            <w:pPr>
              <w:spacing w:after="0" w:line="240" w:lineRule="auto"/>
            </w:pPr>
          </w:p>
        </w:tc>
        <w:tc>
          <w:tcPr>
            <w:tcW w:type="dxa" w:w="4228"/>
            <w:vAlign w:val="top"/>
            <w:shd w:val="clear" w:color="auto" w:fill="DDE8F4"/>
          </w:tcPr>
          <w:p>
            <w:pPr>
              <w:spacing w:after="0" w:line="240" w:lineRule="auto"/>
            </w:pPr>
          </w:p>
        </w:tc>
        <w:tc>
          <w:tcPr>
            <w:tcW w:type="dxa" w:w="1780"/>
            <w:vAlign w:val="top"/>
            <w:shd w:val="clear" w:color="auto" w:fill="DDE8F4"/>
          </w:tcPr>
          <w:p>
            <w:pPr>
              <w:spacing w:after="0" w:line="240" w:lineRule="auto"/>
            </w:pPr>
          </w:p>
        </w:tc>
        <w:tc>
          <w:tcPr>
            <w:tcW w:type="dxa" w:w="668"/>
            <w:vAlign w:val="top"/>
            <w:shd w:val="clear" w:color="auto" w:fill="DDE8F4"/>
          </w:tcPr>
          <w:p>
            <w:pPr>
              <w:spacing w:after="0" w:line="240" w:lineRule="auto"/>
              <w:jc w:val="center"/>
            </w:pPr>
          </w:p>
        </w:tc>
      </w:tr>
      <w:tr>
        <w:trPr>
          <w:cantSplit w:val="true"/>
        </w:trPr>
        <w:tc>
          <w:tcPr>
            <w:tcW w:type="dxa" w:w="723"/>
            <w:vAlign w:val="top"/>
          </w:tcPr>
          <w:p>
            <w:pPr>
              <w:spacing w:after="0" w:line="240" w:lineRule="auto"/>
              <w:jc w:val="center"/>
            </w:pPr>
            <w:r>
              <w:rPr>
                <w:b w:val="0"/>
                <w:i w:val="0"/>
                <w:sz w:val="16"/>
              </w:rPr>
              <w:t>3.1</w:t>
            </w:r>
          </w:p>
        </w:tc>
        <w:tc>
          <w:tcPr>
            <w:tcW w:type="dxa" w:w="4451"/>
            <w:vAlign w:val="top"/>
          </w:tcPr>
          <w:p>
            <w:pPr>
              <w:spacing w:after="0" w:line="240" w:lineRule="auto"/>
            </w:pPr>
            <w:r>
              <w:rPr>
                <w:b w:val="0"/>
                <w:i w:val="0"/>
                <w:sz w:val="16"/>
              </w:rPr>
              <w:t>Esquema de base de datos, seguridad (RLS), triggers y funciones</w:t>
            </w:r>
          </w:p>
        </w:tc>
        <w:tc>
          <w:tcPr>
            <w:tcW w:type="dxa" w:w="2948"/>
            <w:vAlign w:val="top"/>
          </w:tcPr>
          <w:p>
            <w:pPr>
              <w:spacing w:after="0" w:line="240" w:lineRule="auto"/>
            </w:pPr>
            <w:r>
              <w:rPr>
                <w:b w:val="0"/>
                <w:i w:val="0"/>
                <w:sz w:val="16"/>
              </w:rPr>
              <w:t>Migraciones SQL aplicadas</w:t>
            </w:r>
          </w:p>
        </w:tc>
        <w:tc>
          <w:tcPr>
            <w:tcW w:type="dxa" w:w="4228"/>
            <w:vAlign w:val="top"/>
          </w:tcPr>
          <w:p>
            <w:pPr>
              <w:spacing w:after="0" w:line="240" w:lineRule="auto"/>
            </w:pPr>
            <w:r>
              <w:rPr>
                <w:b w:val="0"/>
                <w:i w:val="0"/>
                <w:sz w:val="16"/>
              </w:rPr>
              <w:t>Migraciones aplicadas; seguridad por filas activa en todas las tablas.</w:t>
            </w:r>
          </w:p>
        </w:tc>
        <w:tc>
          <w:tcPr>
            <w:tcW w:type="dxa" w:w="1780"/>
            <w:vAlign w:val="top"/>
          </w:tcPr>
          <w:p>
            <w:pPr>
              <w:spacing w:after="0" w:line="240" w:lineRule="auto"/>
            </w:pPr>
            <w:r>
              <w:rPr>
                <w:b w:val="0"/>
                <w:i w:val="0"/>
                <w:sz w:val="16"/>
              </w:rPr>
              <w:t>Jesús Valdiviezo</w:t>
            </w:r>
          </w:p>
        </w:tc>
        <w:tc>
          <w:tcPr>
            <w:tcW w:type="dxa" w:w="668"/>
            <w:vAlign w:val="top"/>
          </w:tcPr>
          <w:p>
            <w:pPr>
              <w:spacing w:after="0" w:line="240" w:lineRule="auto"/>
              <w:jc w:val="center"/>
            </w:pPr>
            <w:r>
              <w:rPr>
                <w:b w:val="0"/>
                <w:i w:val="0"/>
                <w:sz w:val="16"/>
              </w:rPr>
              <w:t>46</w:t>
            </w:r>
          </w:p>
        </w:tc>
      </w:tr>
      <w:tr>
        <w:trPr>
          <w:cantSplit w:val="true"/>
        </w:trPr>
        <w:tc>
          <w:tcPr>
            <w:tcW w:type="dxa" w:w="723"/>
            <w:vAlign w:val="top"/>
          </w:tcPr>
          <w:p>
            <w:pPr>
              <w:spacing w:after="0" w:line="240" w:lineRule="auto"/>
              <w:jc w:val="center"/>
            </w:pPr>
            <w:r>
              <w:rPr>
                <w:b w:val="0"/>
                <w:i w:val="0"/>
                <w:sz w:val="16"/>
              </w:rPr>
              <w:t>3.2</w:t>
            </w:r>
          </w:p>
        </w:tc>
        <w:tc>
          <w:tcPr>
            <w:tcW w:type="dxa" w:w="4451"/>
            <w:vAlign w:val="top"/>
          </w:tcPr>
          <w:p>
            <w:pPr>
              <w:spacing w:after="0" w:line="240" w:lineRule="auto"/>
            </w:pPr>
            <w:r>
              <w:rPr>
                <w:b w:val="0"/>
                <w:i w:val="0"/>
                <w:sz w:val="16"/>
              </w:rPr>
              <w:t>Padrón de donantes y ficha (registro, búsqueda, aptitud)</w:t>
            </w:r>
          </w:p>
        </w:tc>
        <w:tc>
          <w:tcPr>
            <w:tcW w:type="dxa" w:w="2948"/>
            <w:vAlign w:val="top"/>
          </w:tcPr>
          <w:p>
            <w:pPr>
              <w:spacing w:after="0" w:line="240" w:lineRule="auto"/>
            </w:pPr>
            <w:r>
              <w:rPr>
                <w:b w:val="0"/>
                <w:i w:val="0"/>
                <w:sz w:val="16"/>
              </w:rPr>
              <w:t>Módulo de donantes</w:t>
            </w:r>
          </w:p>
        </w:tc>
        <w:tc>
          <w:tcPr>
            <w:tcW w:type="dxa" w:w="4228"/>
            <w:vAlign w:val="top"/>
          </w:tcPr>
          <w:p>
            <w:pPr>
              <w:spacing w:after="0" w:line="240" w:lineRule="auto"/>
            </w:pPr>
            <w:r>
              <w:rPr>
                <w:b w:val="0"/>
                <w:i w:val="0"/>
                <w:sz w:val="16"/>
              </w:rPr>
              <w:t>Alta, búsqueda y ficha con aptitud funcionando para enfermería.</w:t>
            </w:r>
          </w:p>
        </w:tc>
        <w:tc>
          <w:tcPr>
            <w:tcW w:type="dxa" w:w="1780"/>
            <w:vAlign w:val="top"/>
          </w:tcPr>
          <w:p>
            <w:pPr>
              <w:spacing w:after="0" w:line="240" w:lineRule="auto"/>
            </w:pPr>
            <w:r>
              <w:rPr>
                <w:b w:val="0"/>
                <w:i w:val="0"/>
                <w:sz w:val="16"/>
              </w:rPr>
              <w:t>Scarlet Terrones</w:t>
            </w:r>
          </w:p>
        </w:tc>
        <w:tc>
          <w:tcPr>
            <w:tcW w:type="dxa" w:w="668"/>
            <w:vAlign w:val="top"/>
          </w:tcPr>
          <w:p>
            <w:pPr>
              <w:spacing w:after="0" w:line="240" w:lineRule="auto"/>
              <w:jc w:val="center"/>
            </w:pPr>
            <w:r>
              <w:rPr>
                <w:b w:val="0"/>
                <w:i w:val="0"/>
                <w:sz w:val="16"/>
              </w:rPr>
              <w:t>48</w:t>
            </w:r>
          </w:p>
        </w:tc>
      </w:tr>
      <w:tr>
        <w:trPr>
          <w:cantSplit w:val="true"/>
        </w:trPr>
        <w:tc>
          <w:tcPr>
            <w:tcW w:type="dxa" w:w="723"/>
            <w:vAlign w:val="top"/>
          </w:tcPr>
          <w:p>
            <w:pPr>
              <w:spacing w:after="0" w:line="240" w:lineRule="auto"/>
              <w:jc w:val="center"/>
            </w:pPr>
            <w:r>
              <w:rPr>
                <w:b w:val="0"/>
                <w:i w:val="0"/>
                <w:sz w:val="16"/>
              </w:rPr>
              <w:t>3.3</w:t>
            </w:r>
          </w:p>
        </w:tc>
        <w:tc>
          <w:tcPr>
            <w:tcW w:type="dxa" w:w="4451"/>
            <w:vAlign w:val="top"/>
          </w:tcPr>
          <w:p>
            <w:pPr>
              <w:spacing w:after="0" w:line="240" w:lineRule="auto"/>
            </w:pPr>
            <w:r>
              <w:rPr>
                <w:b w:val="0"/>
                <w:i w:val="0"/>
                <w:sz w:val="16"/>
              </w:rPr>
              <w:t>Importación masiva desde Excel/CSV</w:t>
            </w:r>
          </w:p>
        </w:tc>
        <w:tc>
          <w:tcPr>
            <w:tcW w:type="dxa" w:w="2948"/>
            <w:vAlign w:val="top"/>
          </w:tcPr>
          <w:p>
            <w:pPr>
              <w:spacing w:after="0" w:line="240" w:lineRule="auto"/>
            </w:pPr>
            <w:r>
              <w:rPr>
                <w:b w:val="0"/>
                <w:i w:val="0"/>
                <w:sz w:val="16"/>
              </w:rPr>
              <w:t>Importador con validación por fila</w:t>
            </w:r>
          </w:p>
        </w:tc>
        <w:tc>
          <w:tcPr>
            <w:tcW w:type="dxa" w:w="4228"/>
            <w:vAlign w:val="top"/>
          </w:tcPr>
          <w:p>
            <w:pPr>
              <w:spacing w:after="0" w:line="240" w:lineRule="auto"/>
            </w:pPr>
            <w:r>
              <w:rPr>
                <w:b w:val="0"/>
                <w:i w:val="0"/>
                <w:sz w:val="16"/>
              </w:rPr>
              <w:t>Importación con reporte de errores por fila.</w:t>
            </w:r>
          </w:p>
        </w:tc>
        <w:tc>
          <w:tcPr>
            <w:tcW w:type="dxa" w:w="1780"/>
            <w:vAlign w:val="top"/>
          </w:tcPr>
          <w:p>
            <w:pPr>
              <w:spacing w:after="0" w:line="240" w:lineRule="auto"/>
            </w:pPr>
            <w:r>
              <w:rPr>
                <w:b w:val="0"/>
                <w:i w:val="0"/>
                <w:sz w:val="16"/>
              </w:rPr>
              <w:t>Scarlet Terrones</w:t>
            </w:r>
          </w:p>
        </w:tc>
        <w:tc>
          <w:tcPr>
            <w:tcW w:type="dxa" w:w="668"/>
            <w:vAlign w:val="top"/>
          </w:tcPr>
          <w:p>
            <w:pPr>
              <w:spacing w:after="0" w:line="240" w:lineRule="auto"/>
              <w:jc w:val="center"/>
            </w:pPr>
            <w:r>
              <w:rPr>
                <w:b w:val="0"/>
                <w:i w:val="0"/>
                <w:sz w:val="16"/>
              </w:rPr>
              <w:t>18</w:t>
            </w:r>
          </w:p>
        </w:tc>
      </w:tr>
      <w:tr>
        <w:trPr>
          <w:cantSplit w:val="true"/>
        </w:trPr>
        <w:tc>
          <w:tcPr>
            <w:tcW w:type="dxa" w:w="723"/>
            <w:vAlign w:val="top"/>
          </w:tcPr>
          <w:p>
            <w:pPr>
              <w:spacing w:after="0" w:line="240" w:lineRule="auto"/>
              <w:jc w:val="center"/>
            </w:pPr>
            <w:r>
              <w:rPr>
                <w:b w:val="0"/>
                <w:i w:val="0"/>
                <w:sz w:val="16"/>
              </w:rPr>
              <w:t>3.4</w:t>
            </w:r>
          </w:p>
        </w:tc>
        <w:tc>
          <w:tcPr>
            <w:tcW w:type="dxa" w:w="4451"/>
            <w:vAlign w:val="top"/>
          </w:tcPr>
          <w:p>
            <w:pPr>
              <w:spacing w:after="0" w:line="240" w:lineRule="auto"/>
            </w:pPr>
            <w:r>
              <w:rPr>
                <w:b w:val="0"/>
                <w:i w:val="0"/>
                <w:sz w:val="16"/>
              </w:rPr>
              <w:t>Registro de donaciones y reglas (máximo anual, intervalo)</w:t>
            </w:r>
          </w:p>
        </w:tc>
        <w:tc>
          <w:tcPr>
            <w:tcW w:type="dxa" w:w="2948"/>
            <w:vAlign w:val="top"/>
          </w:tcPr>
          <w:p>
            <w:pPr>
              <w:spacing w:after="0" w:line="240" w:lineRule="auto"/>
            </w:pPr>
            <w:r>
              <w:rPr>
                <w:b w:val="0"/>
                <w:i w:val="0"/>
                <w:sz w:val="16"/>
              </w:rPr>
              <w:t>Módulo de donaciones con reglas en la base</w:t>
            </w:r>
          </w:p>
        </w:tc>
        <w:tc>
          <w:tcPr>
            <w:tcW w:type="dxa" w:w="4228"/>
            <w:vAlign w:val="top"/>
          </w:tcPr>
          <w:p>
            <w:pPr>
              <w:spacing w:after="0" w:line="240" w:lineRule="auto"/>
            </w:pPr>
            <w:r>
              <w:rPr>
                <w:b w:val="0"/>
                <w:i w:val="0"/>
                <w:sz w:val="16"/>
              </w:rPr>
              <w:t>Máximo anual aplicado por la base; excepción de intervalo con autorización.</w:t>
            </w:r>
          </w:p>
        </w:tc>
        <w:tc>
          <w:tcPr>
            <w:tcW w:type="dxa" w:w="1780"/>
            <w:vAlign w:val="top"/>
          </w:tcPr>
          <w:p>
            <w:pPr>
              <w:spacing w:after="0" w:line="240" w:lineRule="auto"/>
            </w:pPr>
            <w:r>
              <w:rPr>
                <w:b w:val="0"/>
                <w:i w:val="0"/>
                <w:sz w:val="16"/>
              </w:rPr>
              <w:t>Jesús Valdiviezo</w:t>
            </w:r>
          </w:p>
        </w:tc>
        <w:tc>
          <w:tcPr>
            <w:tcW w:type="dxa" w:w="668"/>
            <w:vAlign w:val="top"/>
          </w:tcPr>
          <w:p>
            <w:pPr>
              <w:spacing w:after="0" w:line="240" w:lineRule="auto"/>
              <w:jc w:val="center"/>
            </w:pPr>
            <w:r>
              <w:rPr>
                <w:b w:val="0"/>
                <w:i w:val="0"/>
                <w:sz w:val="16"/>
              </w:rPr>
              <w:t>34</w:t>
            </w:r>
          </w:p>
        </w:tc>
      </w:tr>
      <w:tr>
        <w:trPr>
          <w:cantSplit w:val="true"/>
        </w:trPr>
        <w:tc>
          <w:tcPr>
            <w:tcW w:type="dxa" w:w="723"/>
            <w:vAlign w:val="top"/>
          </w:tcPr>
          <w:p>
            <w:pPr>
              <w:spacing w:after="0" w:line="240" w:lineRule="auto"/>
              <w:jc w:val="center"/>
            </w:pPr>
            <w:r>
              <w:rPr>
                <w:b w:val="0"/>
                <w:i w:val="0"/>
                <w:sz w:val="16"/>
              </w:rPr>
              <w:t>3.5</w:t>
            </w:r>
          </w:p>
        </w:tc>
        <w:tc>
          <w:tcPr>
            <w:tcW w:type="dxa" w:w="4451"/>
            <w:vAlign w:val="top"/>
          </w:tcPr>
          <w:p>
            <w:pPr>
              <w:spacing w:after="0" w:line="240" w:lineRule="auto"/>
            </w:pPr>
            <w:r>
              <w:rPr>
                <w:b w:val="0"/>
                <w:i w:val="0"/>
                <w:sz w:val="16"/>
              </w:rPr>
              <w:t>Resultados: liberación, marca de crítico y aviso</w:t>
            </w:r>
          </w:p>
        </w:tc>
        <w:tc>
          <w:tcPr>
            <w:tcW w:type="dxa" w:w="2948"/>
            <w:vAlign w:val="top"/>
          </w:tcPr>
          <w:p>
            <w:pPr>
              <w:spacing w:after="0" w:line="240" w:lineRule="auto"/>
            </w:pPr>
            <w:r>
              <w:rPr>
                <w:b w:val="0"/>
                <w:i w:val="0"/>
                <w:sz w:val="16"/>
              </w:rPr>
              <w:t>Módulo de resultados</w:t>
            </w:r>
          </w:p>
        </w:tc>
        <w:tc>
          <w:tcPr>
            <w:tcW w:type="dxa" w:w="4228"/>
            <w:vAlign w:val="top"/>
          </w:tcPr>
          <w:p>
            <w:pPr>
              <w:spacing w:after="0" w:line="240" w:lineRule="auto"/>
            </w:pPr>
            <w:r>
              <w:rPr>
                <w:b w:val="0"/>
                <w:i w:val="0"/>
                <w:sz w:val="16"/>
              </w:rPr>
              <w:t>Liberación solo por médico; crítico oculto; aviso por correo.</w:t>
            </w:r>
          </w:p>
        </w:tc>
        <w:tc>
          <w:tcPr>
            <w:tcW w:type="dxa" w:w="1780"/>
            <w:vAlign w:val="top"/>
          </w:tcPr>
          <w:p>
            <w:pPr>
              <w:spacing w:after="0" w:line="240" w:lineRule="auto"/>
            </w:pPr>
            <w:r>
              <w:rPr>
                <w:b w:val="0"/>
                <w:i w:val="0"/>
                <w:sz w:val="16"/>
              </w:rPr>
              <w:t>Jesús Valdiviezo</w:t>
            </w:r>
          </w:p>
        </w:tc>
        <w:tc>
          <w:tcPr>
            <w:tcW w:type="dxa" w:w="668"/>
            <w:vAlign w:val="top"/>
          </w:tcPr>
          <w:p>
            <w:pPr>
              <w:spacing w:after="0" w:line="240" w:lineRule="auto"/>
              <w:jc w:val="center"/>
            </w:pPr>
            <w:r>
              <w:rPr>
                <w:b w:val="0"/>
                <w:i w:val="0"/>
                <w:sz w:val="16"/>
              </w:rPr>
              <w:t>38</w:t>
            </w:r>
          </w:p>
        </w:tc>
      </w:tr>
      <w:tr>
        <w:trPr>
          <w:cantSplit w:val="true"/>
        </w:trPr>
        <w:tc>
          <w:tcPr>
            <w:tcW w:type="dxa" w:w="723"/>
            <w:vAlign w:val="top"/>
          </w:tcPr>
          <w:p>
            <w:pPr>
              <w:spacing w:after="0" w:line="240" w:lineRule="auto"/>
              <w:jc w:val="center"/>
            </w:pPr>
            <w:r>
              <w:rPr>
                <w:b w:val="0"/>
                <w:i w:val="0"/>
                <w:sz w:val="16"/>
              </w:rPr>
              <w:t>3.6</w:t>
            </w:r>
          </w:p>
        </w:tc>
        <w:tc>
          <w:tcPr>
            <w:tcW w:type="dxa" w:w="4451"/>
            <w:vAlign w:val="top"/>
          </w:tcPr>
          <w:p>
            <w:pPr>
              <w:spacing w:after="0" w:line="240" w:lineRule="auto"/>
            </w:pPr>
            <w:r>
              <w:rPr>
                <w:b w:val="0"/>
                <w:i w:val="0"/>
                <w:sz w:val="16"/>
              </w:rPr>
              <w:t>Consentimiento versionado y derechos del titular (ARCO)</w:t>
            </w:r>
          </w:p>
        </w:tc>
        <w:tc>
          <w:tcPr>
            <w:tcW w:type="dxa" w:w="2948"/>
            <w:vAlign w:val="top"/>
          </w:tcPr>
          <w:p>
            <w:pPr>
              <w:spacing w:after="0" w:line="240" w:lineRule="auto"/>
            </w:pPr>
            <w:r>
              <w:rPr>
                <w:b w:val="0"/>
                <w:i w:val="0"/>
                <w:sz w:val="16"/>
              </w:rPr>
              <w:t>Consentimiento, historial y anonimización</w:t>
            </w:r>
          </w:p>
        </w:tc>
        <w:tc>
          <w:tcPr>
            <w:tcW w:type="dxa" w:w="4228"/>
            <w:vAlign w:val="top"/>
          </w:tcPr>
          <w:p>
            <w:pPr>
              <w:spacing w:after="0" w:line="240" w:lineRule="auto"/>
            </w:pPr>
            <w:r>
              <w:rPr>
                <w:b w:val="0"/>
                <w:i w:val="0"/>
                <w:sz w:val="16"/>
              </w:rPr>
              <w:t>Consentimiento con historial; descarga y anonimización de datos.</w:t>
            </w:r>
          </w:p>
        </w:tc>
        <w:tc>
          <w:tcPr>
            <w:tcW w:type="dxa" w:w="1780"/>
            <w:vAlign w:val="top"/>
          </w:tcPr>
          <w:p>
            <w:pPr>
              <w:spacing w:after="0" w:line="240" w:lineRule="auto"/>
            </w:pPr>
            <w:r>
              <w:rPr>
                <w:b w:val="0"/>
                <w:i w:val="0"/>
                <w:sz w:val="16"/>
              </w:rPr>
              <w:t>Jesús Valdiviezo</w:t>
            </w:r>
          </w:p>
        </w:tc>
        <w:tc>
          <w:tcPr>
            <w:tcW w:type="dxa" w:w="668"/>
            <w:vAlign w:val="top"/>
          </w:tcPr>
          <w:p>
            <w:pPr>
              <w:spacing w:after="0" w:line="240" w:lineRule="auto"/>
              <w:jc w:val="center"/>
            </w:pPr>
            <w:r>
              <w:rPr>
                <w:b w:val="0"/>
                <w:i w:val="0"/>
                <w:sz w:val="16"/>
              </w:rPr>
              <w:t>30</w:t>
            </w:r>
          </w:p>
        </w:tc>
      </w:tr>
      <w:tr>
        <w:trPr>
          <w:cantSplit w:val="true"/>
        </w:trPr>
        <w:tc>
          <w:tcPr>
            <w:tcW w:type="dxa" w:w="723"/>
            <w:vAlign w:val="top"/>
          </w:tcPr>
          <w:p>
            <w:pPr>
              <w:spacing w:after="0" w:line="240" w:lineRule="auto"/>
              <w:jc w:val="center"/>
            </w:pPr>
            <w:r>
              <w:rPr>
                <w:b w:val="0"/>
                <w:i w:val="0"/>
                <w:sz w:val="16"/>
              </w:rPr>
              <w:t>3.7</w:t>
            </w:r>
          </w:p>
        </w:tc>
        <w:tc>
          <w:tcPr>
            <w:tcW w:type="dxa" w:w="4451"/>
            <w:vAlign w:val="top"/>
          </w:tcPr>
          <w:p>
            <w:pPr>
              <w:spacing w:after="0" w:line="240" w:lineRule="auto"/>
            </w:pPr>
            <w:r>
              <w:rPr>
                <w:b w:val="0"/>
                <w:i w:val="0"/>
                <w:sz w:val="16"/>
              </w:rPr>
              <w:t>Correo institucional, plantillas y campañas</w:t>
            </w:r>
          </w:p>
        </w:tc>
        <w:tc>
          <w:tcPr>
            <w:tcW w:type="dxa" w:w="2948"/>
            <w:vAlign w:val="top"/>
          </w:tcPr>
          <w:p>
            <w:pPr>
              <w:spacing w:after="0" w:line="240" w:lineRule="auto"/>
            </w:pPr>
            <w:r>
              <w:rPr>
                <w:b w:val="0"/>
                <w:i w:val="0"/>
                <w:sz w:val="16"/>
              </w:rPr>
              <w:t>Envío de correo y campañas dirigidas</w:t>
            </w:r>
          </w:p>
        </w:tc>
        <w:tc>
          <w:tcPr>
            <w:tcW w:type="dxa" w:w="4228"/>
            <w:vAlign w:val="top"/>
          </w:tcPr>
          <w:p>
            <w:pPr>
              <w:spacing w:after="0" w:line="240" w:lineRule="auto"/>
            </w:pPr>
            <w:r>
              <w:rPr>
                <w:b w:val="0"/>
                <w:i w:val="0"/>
                <w:sz w:val="16"/>
              </w:rPr>
              <w:t>Correo con diseño institucional; campañas con vista previa.</w:t>
            </w:r>
          </w:p>
        </w:tc>
        <w:tc>
          <w:tcPr>
            <w:tcW w:type="dxa" w:w="1780"/>
            <w:vAlign w:val="top"/>
          </w:tcPr>
          <w:p>
            <w:pPr>
              <w:spacing w:after="0" w:line="240" w:lineRule="auto"/>
            </w:pPr>
            <w:r>
              <w:rPr>
                <w:b w:val="0"/>
                <w:i w:val="0"/>
                <w:sz w:val="16"/>
              </w:rPr>
              <w:t>Darick Pérez</w:t>
            </w:r>
          </w:p>
        </w:tc>
        <w:tc>
          <w:tcPr>
            <w:tcW w:type="dxa" w:w="668"/>
            <w:vAlign w:val="top"/>
          </w:tcPr>
          <w:p>
            <w:pPr>
              <w:spacing w:after="0" w:line="240" w:lineRule="auto"/>
              <w:jc w:val="center"/>
            </w:pPr>
            <w:r>
              <w:rPr>
                <w:b w:val="0"/>
                <w:i w:val="0"/>
                <w:sz w:val="16"/>
              </w:rPr>
              <w:t>46</w:t>
            </w:r>
          </w:p>
        </w:tc>
      </w:tr>
      <w:tr>
        <w:trPr>
          <w:cantSplit w:val="true"/>
        </w:trPr>
        <w:tc>
          <w:tcPr>
            <w:tcW w:type="dxa" w:w="723"/>
            <w:vAlign w:val="top"/>
          </w:tcPr>
          <w:p>
            <w:pPr>
              <w:spacing w:after="0" w:line="240" w:lineRule="auto"/>
              <w:jc w:val="center"/>
            </w:pPr>
            <w:r>
              <w:rPr>
                <w:b w:val="0"/>
                <w:i w:val="0"/>
                <w:sz w:val="16"/>
              </w:rPr>
              <w:t>3.8</w:t>
            </w:r>
          </w:p>
        </w:tc>
        <w:tc>
          <w:tcPr>
            <w:tcW w:type="dxa" w:w="4451"/>
            <w:vAlign w:val="top"/>
          </w:tcPr>
          <w:p>
            <w:pPr>
              <w:spacing w:after="0" w:line="240" w:lineRule="auto"/>
            </w:pPr>
            <w:r>
              <w:rPr>
                <w:b w:val="0"/>
                <w:i w:val="0"/>
                <w:sz w:val="16"/>
              </w:rPr>
              <w:t>Automatizaciones diarias (cumpleaños, recordatorio, gracias, reconocimiento)</w:t>
            </w:r>
          </w:p>
        </w:tc>
        <w:tc>
          <w:tcPr>
            <w:tcW w:type="dxa" w:w="2948"/>
            <w:vAlign w:val="top"/>
          </w:tcPr>
          <w:p>
            <w:pPr>
              <w:spacing w:after="0" w:line="240" w:lineRule="auto"/>
            </w:pPr>
            <w:r>
              <w:rPr>
                <w:b w:val="0"/>
                <w:i w:val="0"/>
                <w:sz w:val="16"/>
              </w:rPr>
              <w:t>Reloj de recordatorios y rutas automáticas</w:t>
            </w:r>
          </w:p>
        </w:tc>
        <w:tc>
          <w:tcPr>
            <w:tcW w:type="dxa" w:w="4228"/>
            <w:vAlign w:val="top"/>
          </w:tcPr>
          <w:p>
            <w:pPr>
              <w:spacing w:after="0" w:line="240" w:lineRule="auto"/>
            </w:pPr>
            <w:r>
              <w:rPr>
                <w:b w:val="0"/>
                <w:i w:val="0"/>
                <w:sz w:val="16"/>
              </w:rPr>
              <w:t>Cuatro automatizaciones sin duplicados y con plantilla aprobada.</w:t>
            </w:r>
          </w:p>
        </w:tc>
        <w:tc>
          <w:tcPr>
            <w:tcW w:type="dxa" w:w="1780"/>
            <w:vAlign w:val="top"/>
          </w:tcPr>
          <w:p>
            <w:pPr>
              <w:spacing w:after="0" w:line="240" w:lineRule="auto"/>
            </w:pPr>
            <w:r>
              <w:rPr>
                <w:b w:val="0"/>
                <w:i w:val="0"/>
                <w:sz w:val="16"/>
              </w:rPr>
              <w:t>Darick Pérez</w:t>
            </w:r>
          </w:p>
        </w:tc>
        <w:tc>
          <w:tcPr>
            <w:tcW w:type="dxa" w:w="668"/>
            <w:vAlign w:val="top"/>
          </w:tcPr>
          <w:p>
            <w:pPr>
              <w:spacing w:after="0" w:line="240" w:lineRule="auto"/>
              <w:jc w:val="center"/>
            </w:pPr>
            <w:r>
              <w:rPr>
                <w:b w:val="0"/>
                <w:i w:val="0"/>
                <w:sz w:val="16"/>
              </w:rPr>
              <w:t>32</w:t>
            </w:r>
          </w:p>
        </w:tc>
      </w:tr>
      <w:tr>
        <w:trPr>
          <w:cantSplit w:val="true"/>
        </w:trPr>
        <w:tc>
          <w:tcPr>
            <w:tcW w:type="dxa" w:w="723"/>
            <w:vAlign w:val="top"/>
          </w:tcPr>
          <w:p>
            <w:pPr>
              <w:spacing w:after="0" w:line="240" w:lineRule="auto"/>
              <w:jc w:val="center"/>
            </w:pPr>
            <w:r>
              <w:rPr>
                <w:b w:val="0"/>
                <w:i w:val="0"/>
                <w:sz w:val="16"/>
              </w:rPr>
              <w:t>3.9</w:t>
            </w:r>
          </w:p>
        </w:tc>
        <w:tc>
          <w:tcPr>
            <w:tcW w:type="dxa" w:w="4451"/>
            <w:vAlign w:val="top"/>
          </w:tcPr>
          <w:p>
            <w:pPr>
              <w:spacing w:after="0" w:line="240" w:lineRule="auto"/>
            </w:pPr>
            <w:r>
              <w:rPr>
                <w:b w:val="0"/>
                <w:i w:val="0"/>
                <w:sz w:val="16"/>
              </w:rPr>
              <w:t>Portal del donante (diseño para zonas rurales)</w:t>
            </w:r>
          </w:p>
        </w:tc>
        <w:tc>
          <w:tcPr>
            <w:tcW w:type="dxa" w:w="2948"/>
            <w:vAlign w:val="top"/>
          </w:tcPr>
          <w:p>
            <w:pPr>
              <w:spacing w:after="0" w:line="240" w:lineRule="auto"/>
            </w:pPr>
            <w:r>
              <w:rPr>
                <w:b w:val="0"/>
                <w:i w:val="0"/>
                <w:sz w:val="16"/>
              </w:rPr>
              <w:t>Portal del donante</w:t>
            </w:r>
          </w:p>
        </w:tc>
        <w:tc>
          <w:tcPr>
            <w:tcW w:type="dxa" w:w="4228"/>
            <w:vAlign w:val="top"/>
          </w:tcPr>
          <w:p>
            <w:pPr>
              <w:spacing w:after="0" w:line="240" w:lineRule="auto"/>
            </w:pPr>
            <w:r>
              <w:rPr>
                <w:b w:val="0"/>
                <w:i w:val="0"/>
                <w:sz w:val="16"/>
              </w:rPr>
              <w:t>Portal de una pantalla utilizable en celular de gama baja.</w:t>
            </w:r>
          </w:p>
        </w:tc>
        <w:tc>
          <w:tcPr>
            <w:tcW w:type="dxa" w:w="1780"/>
            <w:vAlign w:val="top"/>
          </w:tcPr>
          <w:p>
            <w:pPr>
              <w:spacing w:after="0" w:line="240" w:lineRule="auto"/>
            </w:pPr>
            <w:r>
              <w:rPr>
                <w:b w:val="0"/>
                <w:i w:val="0"/>
                <w:sz w:val="16"/>
              </w:rPr>
              <w:t>Scarlet Terrones</w:t>
            </w:r>
          </w:p>
        </w:tc>
        <w:tc>
          <w:tcPr>
            <w:tcW w:type="dxa" w:w="668"/>
            <w:vAlign w:val="top"/>
          </w:tcPr>
          <w:p>
            <w:pPr>
              <w:spacing w:after="0" w:line="240" w:lineRule="auto"/>
              <w:jc w:val="center"/>
            </w:pPr>
            <w:r>
              <w:rPr>
                <w:b w:val="0"/>
                <w:i w:val="0"/>
                <w:sz w:val="16"/>
              </w:rPr>
              <w:t>48</w:t>
            </w:r>
          </w:p>
        </w:tc>
      </w:tr>
      <w:tr>
        <w:trPr>
          <w:cantSplit w:val="true"/>
        </w:trPr>
        <w:tc>
          <w:tcPr>
            <w:tcW w:type="dxa" w:w="723"/>
            <w:vAlign w:val="top"/>
          </w:tcPr>
          <w:p>
            <w:pPr>
              <w:spacing w:after="0" w:line="240" w:lineRule="auto"/>
              <w:jc w:val="center"/>
            </w:pPr>
            <w:r>
              <w:rPr>
                <w:b w:val="0"/>
                <w:i w:val="0"/>
                <w:sz w:val="16"/>
              </w:rPr>
              <w:t>3.10</w:t>
            </w:r>
          </w:p>
        </w:tc>
        <w:tc>
          <w:tcPr>
            <w:tcW w:type="dxa" w:w="4451"/>
            <w:vAlign w:val="top"/>
          </w:tcPr>
          <w:p>
            <w:pPr>
              <w:spacing w:after="0" w:line="240" w:lineRule="auto"/>
            </w:pPr>
            <w:r>
              <w:rPr>
                <w:b w:val="0"/>
                <w:i w:val="0"/>
                <w:sz w:val="16"/>
              </w:rPr>
              <w:t>Panel del personal: reportes, cuentas, parámetros y auditoría</w:t>
            </w:r>
          </w:p>
        </w:tc>
        <w:tc>
          <w:tcPr>
            <w:tcW w:type="dxa" w:w="2948"/>
            <w:vAlign w:val="top"/>
          </w:tcPr>
          <w:p>
            <w:pPr>
              <w:spacing w:after="0" w:line="240" w:lineRule="auto"/>
            </w:pPr>
            <w:r>
              <w:rPr>
                <w:b w:val="0"/>
                <w:i w:val="0"/>
                <w:sz w:val="16"/>
              </w:rPr>
              <w:t>Panel de reportes y administración</w:t>
            </w:r>
          </w:p>
        </w:tc>
        <w:tc>
          <w:tcPr>
            <w:tcW w:type="dxa" w:w="4228"/>
            <w:vAlign w:val="top"/>
          </w:tcPr>
          <w:p>
            <w:pPr>
              <w:spacing w:after="0" w:line="240" w:lineRule="auto"/>
            </w:pPr>
            <w:r>
              <w:rPr>
                <w:b w:val="0"/>
                <w:i w:val="0"/>
                <w:sz w:val="16"/>
              </w:rPr>
              <w:t>Reportes, cuentas, parámetros y bitácora operativos.</w:t>
            </w:r>
          </w:p>
        </w:tc>
        <w:tc>
          <w:tcPr>
            <w:tcW w:type="dxa" w:w="1780"/>
            <w:vAlign w:val="top"/>
          </w:tcPr>
          <w:p>
            <w:pPr>
              <w:spacing w:after="0" w:line="240" w:lineRule="auto"/>
            </w:pPr>
            <w:r>
              <w:rPr>
                <w:b w:val="0"/>
                <w:i w:val="0"/>
                <w:sz w:val="16"/>
              </w:rPr>
              <w:t>Scarlet Terrones</w:t>
            </w:r>
          </w:p>
        </w:tc>
        <w:tc>
          <w:tcPr>
            <w:tcW w:type="dxa" w:w="668"/>
            <w:vAlign w:val="top"/>
          </w:tcPr>
          <w:p>
            <w:pPr>
              <w:spacing w:after="0" w:line="240" w:lineRule="auto"/>
              <w:jc w:val="center"/>
            </w:pPr>
            <w:r>
              <w:rPr>
                <w:b w:val="0"/>
                <w:i w:val="0"/>
                <w:sz w:val="16"/>
              </w:rPr>
              <w:t>46</w:t>
            </w:r>
          </w:p>
        </w:tc>
      </w:tr>
      <w:tr>
        <w:trPr>
          <w:cantSplit w:val="true"/>
        </w:trPr>
        <w:tc>
          <w:tcPr>
            <w:tcW w:type="dxa" w:w="723"/>
            <w:vAlign w:val="top"/>
          </w:tcPr>
          <w:p>
            <w:pPr>
              <w:spacing w:after="0" w:line="240" w:lineRule="auto"/>
              <w:jc w:val="center"/>
            </w:pPr>
            <w:r>
              <w:rPr>
                <w:b w:val="0"/>
                <w:i w:val="0"/>
                <w:sz w:val="16"/>
              </w:rPr>
              <w:t>3.11</w:t>
            </w:r>
          </w:p>
        </w:tc>
        <w:tc>
          <w:tcPr>
            <w:tcW w:type="dxa" w:w="4451"/>
            <w:vAlign w:val="top"/>
          </w:tcPr>
          <w:p>
            <w:pPr>
              <w:spacing w:after="0" w:line="240" w:lineRule="auto"/>
            </w:pPr>
            <w:r>
              <w:rPr>
                <w:b w:val="0"/>
                <w:i w:val="0"/>
                <w:sz w:val="16"/>
              </w:rPr>
              <w:t>Despliegue en producción (Vercel, Supabase, Render)</w:t>
            </w:r>
          </w:p>
        </w:tc>
        <w:tc>
          <w:tcPr>
            <w:tcW w:type="dxa" w:w="2948"/>
            <w:vAlign w:val="top"/>
          </w:tcPr>
          <w:p>
            <w:pPr>
              <w:spacing w:after="0" w:line="240" w:lineRule="auto"/>
            </w:pPr>
            <w:r>
              <w:rPr>
                <w:b w:val="0"/>
                <w:i w:val="0"/>
                <w:sz w:val="16"/>
              </w:rPr>
              <w:t>Sistema en producción</w:t>
            </w:r>
          </w:p>
        </w:tc>
        <w:tc>
          <w:tcPr>
            <w:tcW w:type="dxa" w:w="4228"/>
            <w:vAlign w:val="top"/>
          </w:tcPr>
          <w:p>
            <w:pPr>
              <w:spacing w:after="0" w:line="240" w:lineRule="auto"/>
            </w:pPr>
            <w:r>
              <w:rPr>
                <w:b w:val="0"/>
                <w:i w:val="0"/>
                <w:sz w:val="16"/>
              </w:rPr>
              <w:t>Portal accesible en producción con variables de entorno protegidas.</w:t>
            </w:r>
          </w:p>
        </w:tc>
        <w:tc>
          <w:tcPr>
            <w:tcW w:type="dxa" w:w="1780"/>
            <w:vAlign w:val="top"/>
          </w:tcPr>
          <w:p>
            <w:pPr>
              <w:spacing w:after="0" w:line="240" w:lineRule="auto"/>
            </w:pPr>
            <w:r>
              <w:rPr>
                <w:b w:val="0"/>
                <w:i w:val="0"/>
                <w:sz w:val="16"/>
              </w:rPr>
              <w:t>Darick Pérez</w:t>
            </w:r>
          </w:p>
        </w:tc>
        <w:tc>
          <w:tcPr>
            <w:tcW w:type="dxa" w:w="668"/>
            <w:vAlign w:val="top"/>
          </w:tcPr>
          <w:p>
            <w:pPr>
              <w:spacing w:after="0" w:line="240" w:lineRule="auto"/>
              <w:jc w:val="center"/>
            </w:pPr>
            <w:r>
              <w:rPr>
                <w:b w:val="0"/>
                <w:i w:val="0"/>
                <w:sz w:val="16"/>
              </w:rPr>
              <w:t>30</w:t>
            </w:r>
          </w:p>
        </w:tc>
      </w:tr>
      <w:tr>
        <w:trPr>
          <w:cantSplit w:val="true"/>
        </w:trPr>
        <w:tc>
          <w:tcPr>
            <w:tcW w:type="dxa" w:w="723"/>
            <w:vAlign w:val="top"/>
            <w:shd w:val="clear" w:color="auto" w:fill="DDE8F4"/>
          </w:tcPr>
          <w:p>
            <w:pPr>
              <w:spacing w:after="0" w:line="240" w:lineRule="auto"/>
              <w:jc w:val="center"/>
            </w:pPr>
            <w:r>
              <w:rPr>
                <w:b/>
                <w:i w:val="0"/>
                <w:sz w:val="16"/>
              </w:rPr>
              <w:t>4.0</w:t>
            </w:r>
          </w:p>
        </w:tc>
        <w:tc>
          <w:tcPr>
            <w:tcW w:type="dxa" w:w="4451"/>
            <w:vAlign w:val="top"/>
            <w:shd w:val="clear" w:color="auto" w:fill="DDE8F4"/>
          </w:tcPr>
          <w:p>
            <w:pPr>
              <w:spacing w:after="0" w:line="240" w:lineRule="auto"/>
            </w:pPr>
            <w:r>
              <w:rPr>
                <w:b/>
                <w:i w:val="0"/>
                <w:sz w:val="16"/>
              </w:rPr>
              <w:t>4.0 PRUEBAS, PILOTO Y CAPACITACIÓN</w:t>
            </w:r>
          </w:p>
        </w:tc>
        <w:tc>
          <w:tcPr>
            <w:tcW w:type="dxa" w:w="2948"/>
            <w:vAlign w:val="top"/>
            <w:shd w:val="clear" w:color="auto" w:fill="DDE8F4"/>
          </w:tcPr>
          <w:p>
            <w:pPr>
              <w:spacing w:after="0" w:line="240" w:lineRule="auto"/>
            </w:pPr>
          </w:p>
        </w:tc>
        <w:tc>
          <w:tcPr>
            <w:tcW w:type="dxa" w:w="4228"/>
            <w:vAlign w:val="top"/>
            <w:shd w:val="clear" w:color="auto" w:fill="DDE8F4"/>
          </w:tcPr>
          <w:p>
            <w:pPr>
              <w:spacing w:after="0" w:line="240" w:lineRule="auto"/>
            </w:pPr>
          </w:p>
        </w:tc>
        <w:tc>
          <w:tcPr>
            <w:tcW w:type="dxa" w:w="1780"/>
            <w:vAlign w:val="top"/>
            <w:shd w:val="clear" w:color="auto" w:fill="DDE8F4"/>
          </w:tcPr>
          <w:p>
            <w:pPr>
              <w:spacing w:after="0" w:line="240" w:lineRule="auto"/>
            </w:pPr>
          </w:p>
        </w:tc>
        <w:tc>
          <w:tcPr>
            <w:tcW w:type="dxa" w:w="668"/>
            <w:vAlign w:val="top"/>
            <w:shd w:val="clear" w:color="auto" w:fill="DDE8F4"/>
          </w:tcPr>
          <w:p>
            <w:pPr>
              <w:spacing w:after="0" w:line="240" w:lineRule="auto"/>
              <w:jc w:val="center"/>
            </w:pPr>
          </w:p>
        </w:tc>
      </w:tr>
      <w:tr>
        <w:trPr>
          <w:cantSplit w:val="true"/>
        </w:trPr>
        <w:tc>
          <w:tcPr>
            <w:tcW w:type="dxa" w:w="723"/>
            <w:vAlign w:val="top"/>
          </w:tcPr>
          <w:p>
            <w:pPr>
              <w:spacing w:after="0" w:line="240" w:lineRule="auto"/>
              <w:jc w:val="center"/>
            </w:pPr>
            <w:r>
              <w:rPr>
                <w:b w:val="0"/>
                <w:i w:val="0"/>
                <w:sz w:val="16"/>
              </w:rPr>
              <w:t>4.1</w:t>
            </w:r>
          </w:p>
        </w:tc>
        <w:tc>
          <w:tcPr>
            <w:tcW w:type="dxa" w:w="4451"/>
            <w:vAlign w:val="top"/>
          </w:tcPr>
          <w:p>
            <w:pPr>
              <w:spacing w:after="0" w:line="240" w:lineRule="auto"/>
            </w:pPr>
            <w:r>
              <w:rPr>
                <w:b w:val="0"/>
                <w:i w:val="0"/>
                <w:sz w:val="16"/>
              </w:rPr>
              <w:t>Plan de pruebas</w:t>
            </w:r>
          </w:p>
        </w:tc>
        <w:tc>
          <w:tcPr>
            <w:tcW w:type="dxa" w:w="2948"/>
            <w:vAlign w:val="top"/>
          </w:tcPr>
          <w:p>
            <w:pPr>
              <w:spacing w:after="0" w:line="240" w:lineRule="auto"/>
            </w:pPr>
            <w:r>
              <w:rPr>
                <w:b w:val="0"/>
                <w:i w:val="0"/>
                <w:sz w:val="16"/>
              </w:rPr>
              <w:t>Plan de pruebas aprobado</w:t>
            </w:r>
          </w:p>
        </w:tc>
        <w:tc>
          <w:tcPr>
            <w:tcW w:type="dxa" w:w="4228"/>
            <w:vAlign w:val="top"/>
          </w:tcPr>
          <w:p>
            <w:pPr>
              <w:spacing w:after="0" w:line="240" w:lineRule="auto"/>
            </w:pPr>
            <w:r>
              <w:rPr>
                <w:b w:val="0"/>
                <w:i w:val="0"/>
                <w:sz w:val="16"/>
              </w:rPr>
              <w:t>Plan de pruebas aprobado con casos por rol.</w:t>
            </w:r>
          </w:p>
        </w:tc>
        <w:tc>
          <w:tcPr>
            <w:tcW w:type="dxa" w:w="1780"/>
            <w:vAlign w:val="top"/>
          </w:tcPr>
          <w:p>
            <w:pPr>
              <w:spacing w:after="0" w:line="240" w:lineRule="auto"/>
            </w:pPr>
            <w:r>
              <w:rPr>
                <w:b w:val="0"/>
                <w:i w:val="0"/>
                <w:sz w:val="16"/>
              </w:rPr>
              <w:t>Dider Díaz</w:t>
            </w:r>
          </w:p>
        </w:tc>
        <w:tc>
          <w:tcPr>
            <w:tcW w:type="dxa" w:w="668"/>
            <w:vAlign w:val="top"/>
          </w:tcPr>
          <w:p>
            <w:pPr>
              <w:spacing w:after="0" w:line="240" w:lineRule="auto"/>
              <w:jc w:val="center"/>
            </w:pPr>
            <w:r>
              <w:rPr>
                <w:b w:val="0"/>
                <w:i w:val="0"/>
                <w:sz w:val="16"/>
              </w:rPr>
              <w:t>12</w:t>
            </w:r>
          </w:p>
        </w:tc>
      </w:tr>
      <w:tr>
        <w:trPr>
          <w:cantSplit w:val="true"/>
        </w:trPr>
        <w:tc>
          <w:tcPr>
            <w:tcW w:type="dxa" w:w="723"/>
            <w:vAlign w:val="top"/>
          </w:tcPr>
          <w:p>
            <w:pPr>
              <w:spacing w:after="0" w:line="240" w:lineRule="auto"/>
              <w:jc w:val="center"/>
            </w:pPr>
            <w:r>
              <w:rPr>
                <w:b w:val="0"/>
                <w:i w:val="0"/>
                <w:sz w:val="16"/>
              </w:rPr>
              <w:t>4.2</w:t>
            </w:r>
          </w:p>
        </w:tc>
        <w:tc>
          <w:tcPr>
            <w:tcW w:type="dxa" w:w="4451"/>
            <w:vAlign w:val="top"/>
          </w:tcPr>
          <w:p>
            <w:pPr>
              <w:spacing w:after="0" w:line="240" w:lineRule="auto"/>
            </w:pPr>
            <w:r>
              <w:rPr>
                <w:b w:val="0"/>
                <w:i w:val="0"/>
                <w:sz w:val="16"/>
              </w:rPr>
              <w:t>Pruebas funcionales y de integración</w:t>
            </w:r>
          </w:p>
        </w:tc>
        <w:tc>
          <w:tcPr>
            <w:tcW w:type="dxa" w:w="2948"/>
            <w:vAlign w:val="top"/>
          </w:tcPr>
          <w:p>
            <w:pPr>
              <w:spacing w:after="0" w:line="240" w:lineRule="auto"/>
            </w:pPr>
            <w:r>
              <w:rPr>
                <w:b w:val="0"/>
                <w:i w:val="0"/>
                <w:sz w:val="16"/>
              </w:rPr>
              <w:t>Informe de pruebas funcionales</w:t>
            </w:r>
          </w:p>
        </w:tc>
        <w:tc>
          <w:tcPr>
            <w:tcW w:type="dxa" w:w="4228"/>
            <w:vAlign w:val="top"/>
          </w:tcPr>
          <w:p>
            <w:pPr>
              <w:spacing w:after="0" w:line="240" w:lineRule="auto"/>
            </w:pPr>
            <w:r>
              <w:rPr>
                <w:b w:val="0"/>
                <w:i w:val="0"/>
                <w:sz w:val="16"/>
              </w:rPr>
              <w:t>Casos funcionales ejecutados; defectos registrados.</w:t>
            </w:r>
          </w:p>
        </w:tc>
        <w:tc>
          <w:tcPr>
            <w:tcW w:type="dxa" w:w="1780"/>
            <w:vAlign w:val="top"/>
          </w:tcPr>
          <w:p>
            <w:pPr>
              <w:spacing w:after="0" w:line="240" w:lineRule="auto"/>
            </w:pPr>
            <w:r>
              <w:rPr>
                <w:b w:val="0"/>
                <w:i w:val="0"/>
                <w:sz w:val="16"/>
              </w:rPr>
              <w:t>Dider Díaz</w:t>
            </w:r>
          </w:p>
        </w:tc>
        <w:tc>
          <w:tcPr>
            <w:tcW w:type="dxa" w:w="668"/>
            <w:vAlign w:val="top"/>
          </w:tcPr>
          <w:p>
            <w:pPr>
              <w:spacing w:after="0" w:line="240" w:lineRule="auto"/>
              <w:jc w:val="center"/>
            </w:pPr>
            <w:r>
              <w:rPr>
                <w:b w:val="0"/>
                <w:i w:val="0"/>
                <w:sz w:val="16"/>
              </w:rPr>
              <w:t>32</w:t>
            </w:r>
          </w:p>
        </w:tc>
      </w:tr>
      <w:tr>
        <w:trPr>
          <w:cantSplit w:val="true"/>
        </w:trPr>
        <w:tc>
          <w:tcPr>
            <w:tcW w:type="dxa" w:w="723"/>
            <w:vAlign w:val="top"/>
          </w:tcPr>
          <w:p>
            <w:pPr>
              <w:spacing w:after="0" w:line="240" w:lineRule="auto"/>
              <w:jc w:val="center"/>
            </w:pPr>
            <w:r>
              <w:rPr>
                <w:b w:val="0"/>
                <w:i w:val="0"/>
                <w:sz w:val="16"/>
              </w:rPr>
              <w:t>4.3</w:t>
            </w:r>
          </w:p>
        </w:tc>
        <w:tc>
          <w:tcPr>
            <w:tcW w:type="dxa" w:w="4451"/>
            <w:vAlign w:val="top"/>
          </w:tcPr>
          <w:p>
            <w:pPr>
              <w:spacing w:after="0" w:line="240" w:lineRule="auto"/>
            </w:pPr>
            <w:r>
              <w:rPr>
                <w:b w:val="0"/>
                <w:i w:val="0"/>
                <w:sz w:val="16"/>
              </w:rPr>
              <w:t>Pruebas de seguridad de datos (permisos por rol)</w:t>
            </w:r>
          </w:p>
        </w:tc>
        <w:tc>
          <w:tcPr>
            <w:tcW w:type="dxa" w:w="2948"/>
            <w:vAlign w:val="top"/>
          </w:tcPr>
          <w:p>
            <w:pPr>
              <w:spacing w:after="0" w:line="240" w:lineRule="auto"/>
            </w:pPr>
            <w:r>
              <w:rPr>
                <w:b w:val="0"/>
                <w:i w:val="0"/>
                <w:sz w:val="16"/>
              </w:rPr>
              <w:t>Informe de pruebas de seguridad</w:t>
            </w:r>
          </w:p>
        </w:tc>
        <w:tc>
          <w:tcPr>
            <w:tcW w:type="dxa" w:w="4228"/>
            <w:vAlign w:val="top"/>
          </w:tcPr>
          <w:p>
            <w:pPr>
              <w:spacing w:after="0" w:line="240" w:lineRule="auto"/>
            </w:pPr>
            <w:r>
              <w:rPr>
                <w:b w:val="0"/>
                <w:i w:val="0"/>
                <w:sz w:val="16"/>
              </w:rPr>
              <w:t>El donante no accede a críticos, plantillas ni bitácora.</w:t>
            </w:r>
          </w:p>
        </w:tc>
        <w:tc>
          <w:tcPr>
            <w:tcW w:type="dxa" w:w="1780"/>
            <w:vAlign w:val="top"/>
          </w:tcPr>
          <w:p>
            <w:pPr>
              <w:spacing w:after="0" w:line="240" w:lineRule="auto"/>
            </w:pPr>
            <w:r>
              <w:rPr>
                <w:b w:val="0"/>
                <w:i w:val="0"/>
                <w:sz w:val="16"/>
              </w:rPr>
              <w:t>Dider Díaz</w:t>
            </w:r>
          </w:p>
        </w:tc>
        <w:tc>
          <w:tcPr>
            <w:tcW w:type="dxa" w:w="668"/>
            <w:vAlign w:val="top"/>
          </w:tcPr>
          <w:p>
            <w:pPr>
              <w:spacing w:after="0" w:line="240" w:lineRule="auto"/>
              <w:jc w:val="center"/>
            </w:pPr>
            <w:r>
              <w:rPr>
                <w:b w:val="0"/>
                <w:i w:val="0"/>
                <w:sz w:val="16"/>
              </w:rPr>
              <w:t>24</w:t>
            </w:r>
          </w:p>
        </w:tc>
      </w:tr>
      <w:tr>
        <w:trPr>
          <w:cantSplit w:val="true"/>
        </w:trPr>
        <w:tc>
          <w:tcPr>
            <w:tcW w:type="dxa" w:w="723"/>
            <w:vAlign w:val="top"/>
          </w:tcPr>
          <w:p>
            <w:pPr>
              <w:spacing w:after="0" w:line="240" w:lineRule="auto"/>
              <w:jc w:val="center"/>
            </w:pPr>
            <w:r>
              <w:rPr>
                <w:b w:val="0"/>
                <w:i w:val="0"/>
                <w:sz w:val="16"/>
              </w:rPr>
              <w:t>4.4</w:t>
            </w:r>
          </w:p>
        </w:tc>
        <w:tc>
          <w:tcPr>
            <w:tcW w:type="dxa" w:w="4451"/>
            <w:vAlign w:val="top"/>
          </w:tcPr>
          <w:p>
            <w:pPr>
              <w:spacing w:after="0" w:line="240" w:lineRule="auto"/>
            </w:pPr>
            <w:r>
              <w:rPr>
                <w:b w:val="0"/>
                <w:i w:val="0"/>
                <w:sz w:val="16"/>
              </w:rPr>
              <w:t>Piloto interno con cuentas de cada rol</w:t>
            </w:r>
          </w:p>
        </w:tc>
        <w:tc>
          <w:tcPr>
            <w:tcW w:type="dxa" w:w="2948"/>
            <w:vAlign w:val="top"/>
          </w:tcPr>
          <w:p>
            <w:pPr>
              <w:spacing w:after="0" w:line="240" w:lineRule="auto"/>
            </w:pPr>
            <w:r>
              <w:rPr>
                <w:b w:val="0"/>
                <w:i w:val="0"/>
                <w:sz w:val="16"/>
              </w:rPr>
              <w:t>Informe del piloto interno</w:t>
            </w:r>
          </w:p>
        </w:tc>
        <w:tc>
          <w:tcPr>
            <w:tcW w:type="dxa" w:w="4228"/>
            <w:vAlign w:val="top"/>
          </w:tcPr>
          <w:p>
            <w:pPr>
              <w:spacing w:after="0" w:line="240" w:lineRule="auto"/>
            </w:pPr>
            <w:r>
              <w:rPr>
                <w:b w:val="0"/>
                <w:i w:val="0"/>
                <w:sz w:val="16"/>
              </w:rPr>
              <w:t>Flujos de enfermería, médico, administrador y donante aprobados.</w:t>
            </w:r>
          </w:p>
        </w:tc>
        <w:tc>
          <w:tcPr>
            <w:tcW w:type="dxa" w:w="1780"/>
            <w:vAlign w:val="top"/>
          </w:tcPr>
          <w:p>
            <w:pPr>
              <w:spacing w:after="0" w:line="240" w:lineRule="auto"/>
            </w:pPr>
            <w:r>
              <w:rPr>
                <w:b w:val="0"/>
                <w:i w:val="0"/>
                <w:sz w:val="16"/>
              </w:rPr>
              <w:t>Dider Díaz</w:t>
            </w:r>
          </w:p>
        </w:tc>
        <w:tc>
          <w:tcPr>
            <w:tcW w:type="dxa" w:w="668"/>
            <w:vAlign w:val="top"/>
          </w:tcPr>
          <w:p>
            <w:pPr>
              <w:spacing w:after="0" w:line="240" w:lineRule="auto"/>
              <w:jc w:val="center"/>
            </w:pPr>
            <w:r>
              <w:rPr>
                <w:b w:val="0"/>
                <w:i w:val="0"/>
                <w:sz w:val="16"/>
              </w:rPr>
              <w:t>24</w:t>
            </w:r>
          </w:p>
        </w:tc>
      </w:tr>
      <w:tr>
        <w:trPr>
          <w:cantSplit w:val="true"/>
        </w:trPr>
        <w:tc>
          <w:tcPr>
            <w:tcW w:type="dxa" w:w="723"/>
            <w:vAlign w:val="top"/>
          </w:tcPr>
          <w:p>
            <w:pPr>
              <w:spacing w:after="0" w:line="240" w:lineRule="auto"/>
              <w:jc w:val="center"/>
            </w:pPr>
            <w:r>
              <w:rPr>
                <w:b w:val="0"/>
                <w:i w:val="0"/>
                <w:sz w:val="16"/>
              </w:rPr>
              <w:t>4.5</w:t>
            </w:r>
          </w:p>
        </w:tc>
        <w:tc>
          <w:tcPr>
            <w:tcW w:type="dxa" w:w="4451"/>
            <w:vAlign w:val="top"/>
          </w:tcPr>
          <w:p>
            <w:pPr>
              <w:spacing w:after="0" w:line="240" w:lineRule="auto"/>
            </w:pPr>
            <w:r>
              <w:rPr>
                <w:b w:val="0"/>
                <w:i w:val="0"/>
                <w:sz w:val="16"/>
              </w:rPr>
              <w:t>Correcciones posteriores a las pruebas</w:t>
            </w:r>
          </w:p>
        </w:tc>
        <w:tc>
          <w:tcPr>
            <w:tcW w:type="dxa" w:w="2948"/>
            <w:vAlign w:val="top"/>
          </w:tcPr>
          <w:p>
            <w:pPr>
              <w:spacing w:after="0" w:line="240" w:lineRule="auto"/>
            </w:pPr>
            <w:r>
              <w:rPr>
                <w:b w:val="0"/>
                <w:i w:val="0"/>
                <w:sz w:val="16"/>
              </w:rPr>
              <w:t>Defectos corregidos</w:t>
            </w:r>
          </w:p>
        </w:tc>
        <w:tc>
          <w:tcPr>
            <w:tcW w:type="dxa" w:w="4228"/>
            <w:vAlign w:val="top"/>
          </w:tcPr>
          <w:p>
            <w:pPr>
              <w:spacing w:after="0" w:line="240" w:lineRule="auto"/>
            </w:pPr>
            <w:r>
              <w:rPr>
                <w:b w:val="0"/>
                <w:i w:val="0"/>
                <w:sz w:val="16"/>
              </w:rPr>
              <w:t>Defectos de severidad alta corregidos.</w:t>
            </w:r>
          </w:p>
        </w:tc>
        <w:tc>
          <w:tcPr>
            <w:tcW w:type="dxa" w:w="1780"/>
            <w:vAlign w:val="top"/>
          </w:tcPr>
          <w:p>
            <w:pPr>
              <w:spacing w:after="0" w:line="240" w:lineRule="auto"/>
            </w:pPr>
            <w:r>
              <w:rPr>
                <w:b w:val="0"/>
                <w:i w:val="0"/>
                <w:sz w:val="16"/>
              </w:rPr>
              <w:t>Darick Pérez</w:t>
            </w:r>
          </w:p>
        </w:tc>
        <w:tc>
          <w:tcPr>
            <w:tcW w:type="dxa" w:w="668"/>
            <w:vAlign w:val="top"/>
          </w:tcPr>
          <w:p>
            <w:pPr>
              <w:spacing w:after="0" w:line="240" w:lineRule="auto"/>
              <w:jc w:val="center"/>
            </w:pPr>
            <w:r>
              <w:rPr>
                <w:b w:val="0"/>
                <w:i w:val="0"/>
                <w:sz w:val="16"/>
              </w:rPr>
              <w:t>26</w:t>
            </w:r>
          </w:p>
        </w:tc>
      </w:tr>
      <w:tr>
        <w:trPr>
          <w:cantSplit w:val="true"/>
        </w:trPr>
        <w:tc>
          <w:tcPr>
            <w:tcW w:type="dxa" w:w="723"/>
            <w:vAlign w:val="top"/>
          </w:tcPr>
          <w:p>
            <w:pPr>
              <w:spacing w:after="0" w:line="240" w:lineRule="auto"/>
              <w:jc w:val="center"/>
            </w:pPr>
            <w:r>
              <w:rPr>
                <w:b w:val="0"/>
                <w:i w:val="0"/>
                <w:sz w:val="16"/>
              </w:rPr>
              <w:t>4.6</w:t>
            </w:r>
          </w:p>
        </w:tc>
        <w:tc>
          <w:tcPr>
            <w:tcW w:type="dxa" w:w="4451"/>
            <w:vAlign w:val="top"/>
          </w:tcPr>
          <w:p>
            <w:pPr>
              <w:spacing w:after="0" w:line="240" w:lineRule="auto"/>
            </w:pPr>
            <w:r>
              <w:rPr>
                <w:b w:val="0"/>
                <w:i w:val="0"/>
                <w:sz w:val="16"/>
              </w:rPr>
              <w:t>Manuales, ayuda integrada y documentación técnica</w:t>
            </w:r>
          </w:p>
        </w:tc>
        <w:tc>
          <w:tcPr>
            <w:tcW w:type="dxa" w:w="2948"/>
            <w:vAlign w:val="top"/>
          </w:tcPr>
          <w:p>
            <w:pPr>
              <w:spacing w:after="0" w:line="240" w:lineRule="auto"/>
            </w:pPr>
            <w:r>
              <w:rPr>
                <w:b w:val="0"/>
                <w:i w:val="0"/>
                <w:sz w:val="16"/>
              </w:rPr>
              <w:t>Manuales de usuario y README técnico</w:t>
            </w:r>
          </w:p>
        </w:tc>
        <w:tc>
          <w:tcPr>
            <w:tcW w:type="dxa" w:w="4228"/>
            <w:vAlign w:val="top"/>
          </w:tcPr>
          <w:p>
            <w:pPr>
              <w:spacing w:after="0" w:line="240" w:lineRule="auto"/>
            </w:pPr>
            <w:r>
              <w:rPr>
                <w:b w:val="0"/>
                <w:i w:val="0"/>
                <w:sz w:val="16"/>
              </w:rPr>
              <w:t>Manuales y ayuda integrada; README técnico completo.</w:t>
            </w:r>
          </w:p>
        </w:tc>
        <w:tc>
          <w:tcPr>
            <w:tcW w:type="dxa" w:w="1780"/>
            <w:vAlign w:val="top"/>
          </w:tcPr>
          <w:p>
            <w:pPr>
              <w:spacing w:after="0" w:line="240" w:lineRule="auto"/>
            </w:pPr>
            <w:r>
              <w:rPr>
                <w:b w:val="0"/>
                <w:i w:val="0"/>
                <w:sz w:val="16"/>
              </w:rPr>
              <w:t>Adriana Limay</w:t>
            </w:r>
          </w:p>
        </w:tc>
        <w:tc>
          <w:tcPr>
            <w:tcW w:type="dxa" w:w="668"/>
            <w:vAlign w:val="top"/>
          </w:tcPr>
          <w:p>
            <w:pPr>
              <w:spacing w:after="0" w:line="240" w:lineRule="auto"/>
              <w:jc w:val="center"/>
            </w:pPr>
            <w:r>
              <w:rPr>
                <w:b w:val="0"/>
                <w:i w:val="0"/>
                <w:sz w:val="16"/>
              </w:rPr>
              <w:t>28</w:t>
            </w:r>
          </w:p>
        </w:tc>
      </w:tr>
      <w:tr>
        <w:trPr>
          <w:cantSplit w:val="true"/>
        </w:trPr>
        <w:tc>
          <w:tcPr>
            <w:tcW w:type="dxa" w:w="723"/>
            <w:vAlign w:val="top"/>
          </w:tcPr>
          <w:p>
            <w:pPr>
              <w:spacing w:after="0" w:line="240" w:lineRule="auto"/>
              <w:jc w:val="center"/>
            </w:pPr>
            <w:r>
              <w:rPr>
                <w:b w:val="0"/>
                <w:i w:val="0"/>
                <w:sz w:val="16"/>
              </w:rPr>
              <w:t>4.7</w:t>
            </w:r>
          </w:p>
        </w:tc>
        <w:tc>
          <w:tcPr>
            <w:tcW w:type="dxa" w:w="4451"/>
            <w:vAlign w:val="top"/>
          </w:tcPr>
          <w:p>
            <w:pPr>
              <w:spacing w:after="0" w:line="240" w:lineRule="auto"/>
            </w:pPr>
            <w:r>
              <w:rPr>
                <w:b w:val="0"/>
                <w:i w:val="0"/>
                <w:sz w:val="16"/>
              </w:rPr>
              <w:t>Capacitación: guion y video de demostración</w:t>
            </w:r>
          </w:p>
        </w:tc>
        <w:tc>
          <w:tcPr>
            <w:tcW w:type="dxa" w:w="2948"/>
            <w:vAlign w:val="top"/>
          </w:tcPr>
          <w:p>
            <w:pPr>
              <w:spacing w:after="0" w:line="240" w:lineRule="auto"/>
            </w:pPr>
            <w:r>
              <w:rPr>
                <w:b w:val="0"/>
                <w:i w:val="0"/>
                <w:sz w:val="16"/>
              </w:rPr>
              <w:t>Video y guion de capacitación</w:t>
            </w:r>
          </w:p>
        </w:tc>
        <w:tc>
          <w:tcPr>
            <w:tcW w:type="dxa" w:w="4228"/>
            <w:vAlign w:val="top"/>
          </w:tcPr>
          <w:p>
            <w:pPr>
              <w:spacing w:after="0" w:line="240" w:lineRule="auto"/>
            </w:pPr>
            <w:r>
              <w:rPr>
                <w:b w:val="0"/>
                <w:i w:val="0"/>
                <w:sz w:val="16"/>
              </w:rPr>
              <w:t>Video de demostración y guion de capacitación.</w:t>
            </w:r>
          </w:p>
        </w:tc>
        <w:tc>
          <w:tcPr>
            <w:tcW w:type="dxa" w:w="1780"/>
            <w:vAlign w:val="top"/>
          </w:tcPr>
          <w:p>
            <w:pPr>
              <w:spacing w:after="0" w:line="240" w:lineRule="auto"/>
            </w:pPr>
            <w:r>
              <w:rPr>
                <w:b w:val="0"/>
                <w:i w:val="0"/>
                <w:sz w:val="16"/>
              </w:rPr>
              <w:t>Adriana Limay</w:t>
            </w:r>
          </w:p>
        </w:tc>
        <w:tc>
          <w:tcPr>
            <w:tcW w:type="dxa" w:w="668"/>
            <w:vAlign w:val="top"/>
          </w:tcPr>
          <w:p>
            <w:pPr>
              <w:spacing w:after="0" w:line="240" w:lineRule="auto"/>
              <w:jc w:val="center"/>
            </w:pPr>
            <w:r>
              <w:rPr>
                <w:b w:val="0"/>
                <w:i w:val="0"/>
                <w:sz w:val="16"/>
              </w:rPr>
              <w:t>16</w:t>
            </w:r>
          </w:p>
        </w:tc>
      </w:tr>
      <w:tr>
        <w:trPr>
          <w:cantSplit w:val="true"/>
        </w:trPr>
        <w:tc>
          <w:tcPr>
            <w:tcW w:type="dxa" w:w="723"/>
            <w:vAlign w:val="top"/>
            <w:shd w:val="clear" w:color="auto" w:fill="DDE8F4"/>
          </w:tcPr>
          <w:p>
            <w:pPr>
              <w:spacing w:after="0" w:line="240" w:lineRule="auto"/>
              <w:jc w:val="center"/>
            </w:pPr>
            <w:r>
              <w:rPr>
                <w:b/>
                <w:i w:val="0"/>
                <w:sz w:val="16"/>
              </w:rPr>
              <w:t>5.0</w:t>
            </w:r>
          </w:p>
        </w:tc>
        <w:tc>
          <w:tcPr>
            <w:tcW w:type="dxa" w:w="4451"/>
            <w:vAlign w:val="top"/>
            <w:shd w:val="clear" w:color="auto" w:fill="DDE8F4"/>
          </w:tcPr>
          <w:p>
            <w:pPr>
              <w:spacing w:after="0" w:line="240" w:lineRule="auto"/>
            </w:pPr>
            <w:r>
              <w:rPr>
                <w:b/>
                <w:i w:val="0"/>
                <w:sz w:val="16"/>
              </w:rPr>
              <w:t>5.0 CIERRE</w:t>
            </w:r>
          </w:p>
        </w:tc>
        <w:tc>
          <w:tcPr>
            <w:tcW w:type="dxa" w:w="2948"/>
            <w:vAlign w:val="top"/>
            <w:shd w:val="clear" w:color="auto" w:fill="DDE8F4"/>
          </w:tcPr>
          <w:p>
            <w:pPr>
              <w:spacing w:after="0" w:line="240" w:lineRule="auto"/>
            </w:pPr>
          </w:p>
        </w:tc>
        <w:tc>
          <w:tcPr>
            <w:tcW w:type="dxa" w:w="4228"/>
            <w:vAlign w:val="top"/>
            <w:shd w:val="clear" w:color="auto" w:fill="DDE8F4"/>
          </w:tcPr>
          <w:p>
            <w:pPr>
              <w:spacing w:after="0" w:line="240" w:lineRule="auto"/>
            </w:pPr>
          </w:p>
        </w:tc>
        <w:tc>
          <w:tcPr>
            <w:tcW w:type="dxa" w:w="1780"/>
            <w:vAlign w:val="top"/>
            <w:shd w:val="clear" w:color="auto" w:fill="DDE8F4"/>
          </w:tcPr>
          <w:p>
            <w:pPr>
              <w:spacing w:after="0" w:line="240" w:lineRule="auto"/>
            </w:pPr>
          </w:p>
        </w:tc>
        <w:tc>
          <w:tcPr>
            <w:tcW w:type="dxa" w:w="668"/>
            <w:vAlign w:val="top"/>
            <w:shd w:val="clear" w:color="auto" w:fill="DDE8F4"/>
          </w:tcPr>
          <w:p>
            <w:pPr>
              <w:spacing w:after="0" w:line="240" w:lineRule="auto"/>
              <w:jc w:val="center"/>
            </w:pPr>
          </w:p>
        </w:tc>
      </w:tr>
      <w:tr>
        <w:trPr>
          <w:cantSplit w:val="true"/>
        </w:trPr>
        <w:tc>
          <w:tcPr>
            <w:tcW w:type="dxa" w:w="723"/>
            <w:vAlign w:val="top"/>
          </w:tcPr>
          <w:p>
            <w:pPr>
              <w:spacing w:after="0" w:line="240" w:lineRule="auto"/>
              <w:jc w:val="center"/>
            </w:pPr>
            <w:r>
              <w:rPr>
                <w:b w:val="0"/>
                <w:i w:val="0"/>
                <w:sz w:val="16"/>
              </w:rPr>
              <w:t>5.1</w:t>
            </w:r>
          </w:p>
        </w:tc>
        <w:tc>
          <w:tcPr>
            <w:tcW w:type="dxa" w:w="4451"/>
            <w:vAlign w:val="top"/>
          </w:tcPr>
          <w:p>
            <w:pPr>
              <w:spacing w:after="0" w:line="240" w:lineRule="auto"/>
            </w:pPr>
            <w:r>
              <w:rPr>
                <w:b w:val="0"/>
                <w:i w:val="0"/>
                <w:sz w:val="16"/>
              </w:rPr>
              <w:t>Informe final y lecciones aprendidas</w:t>
            </w:r>
          </w:p>
        </w:tc>
        <w:tc>
          <w:tcPr>
            <w:tcW w:type="dxa" w:w="2948"/>
            <w:vAlign w:val="top"/>
          </w:tcPr>
          <w:p>
            <w:pPr>
              <w:spacing w:after="0" w:line="240" w:lineRule="auto"/>
            </w:pPr>
            <w:r>
              <w:rPr>
                <w:b w:val="0"/>
                <w:i w:val="0"/>
                <w:sz w:val="16"/>
              </w:rPr>
              <w:t>Informe final del proyecto</w:t>
            </w:r>
          </w:p>
        </w:tc>
        <w:tc>
          <w:tcPr>
            <w:tcW w:type="dxa" w:w="4228"/>
            <w:vAlign w:val="top"/>
          </w:tcPr>
          <w:p>
            <w:pPr>
              <w:spacing w:after="0" w:line="240" w:lineRule="auto"/>
            </w:pPr>
            <w:r>
              <w:rPr>
                <w:b w:val="0"/>
                <w:i w:val="0"/>
                <w:sz w:val="16"/>
              </w:rPr>
              <w:t>Informe final con resultados frente a los objetivos y lecciones aprendidas.</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20</w:t>
            </w:r>
          </w:p>
        </w:tc>
      </w:tr>
      <w:tr>
        <w:trPr>
          <w:cantSplit w:val="true"/>
        </w:trPr>
        <w:tc>
          <w:tcPr>
            <w:tcW w:type="dxa" w:w="723"/>
            <w:vAlign w:val="top"/>
          </w:tcPr>
          <w:p>
            <w:pPr>
              <w:spacing w:after="0" w:line="240" w:lineRule="auto"/>
              <w:jc w:val="center"/>
            </w:pPr>
            <w:r>
              <w:rPr>
                <w:b w:val="0"/>
                <w:i w:val="0"/>
                <w:sz w:val="16"/>
              </w:rPr>
              <w:t>5.2</w:t>
            </w:r>
          </w:p>
        </w:tc>
        <w:tc>
          <w:tcPr>
            <w:tcW w:type="dxa" w:w="4451"/>
            <w:vAlign w:val="top"/>
          </w:tcPr>
          <w:p>
            <w:pPr>
              <w:spacing w:after="0" w:line="240" w:lineRule="auto"/>
            </w:pPr>
            <w:r>
              <w:rPr>
                <w:b w:val="0"/>
                <w:i w:val="0"/>
                <w:sz w:val="16"/>
              </w:rPr>
              <w:t>Entrega de repositorio y documentación técnica</w:t>
            </w:r>
          </w:p>
        </w:tc>
        <w:tc>
          <w:tcPr>
            <w:tcW w:type="dxa" w:w="2948"/>
            <w:vAlign w:val="top"/>
          </w:tcPr>
          <w:p>
            <w:pPr>
              <w:spacing w:after="0" w:line="240" w:lineRule="auto"/>
            </w:pPr>
            <w:r>
              <w:rPr>
                <w:b w:val="0"/>
                <w:i w:val="0"/>
                <w:sz w:val="16"/>
              </w:rPr>
              <w:t>Repositorio y documentación entregados</w:t>
            </w:r>
          </w:p>
        </w:tc>
        <w:tc>
          <w:tcPr>
            <w:tcW w:type="dxa" w:w="4228"/>
            <w:vAlign w:val="top"/>
          </w:tcPr>
          <w:p>
            <w:pPr>
              <w:spacing w:after="0" w:line="240" w:lineRule="auto"/>
            </w:pPr>
            <w:r>
              <w:rPr>
                <w:b w:val="0"/>
                <w:i w:val="0"/>
                <w:sz w:val="16"/>
              </w:rPr>
              <w:t>Repositorio y documentación técnica entregados a la OEI y al sponsor.</w:t>
            </w:r>
          </w:p>
        </w:tc>
        <w:tc>
          <w:tcPr>
            <w:tcW w:type="dxa" w:w="1780"/>
            <w:vAlign w:val="top"/>
          </w:tcPr>
          <w:p>
            <w:pPr>
              <w:spacing w:after="0" w:line="240" w:lineRule="auto"/>
            </w:pPr>
            <w:r>
              <w:rPr>
                <w:b w:val="0"/>
                <w:i w:val="0"/>
                <w:sz w:val="16"/>
              </w:rPr>
              <w:t>Jesús Valdiviezo</w:t>
            </w:r>
          </w:p>
        </w:tc>
        <w:tc>
          <w:tcPr>
            <w:tcW w:type="dxa" w:w="668"/>
            <w:vAlign w:val="top"/>
          </w:tcPr>
          <w:p>
            <w:pPr>
              <w:spacing w:after="0" w:line="240" w:lineRule="auto"/>
              <w:jc w:val="center"/>
            </w:pPr>
            <w:r>
              <w:rPr>
                <w:b w:val="0"/>
                <w:i w:val="0"/>
                <w:sz w:val="16"/>
              </w:rPr>
              <w:t>12</w:t>
            </w:r>
          </w:p>
        </w:tc>
      </w:tr>
      <w:tr>
        <w:trPr>
          <w:cantSplit w:val="true"/>
        </w:trPr>
        <w:tc>
          <w:tcPr>
            <w:tcW w:type="dxa" w:w="723"/>
            <w:vAlign w:val="top"/>
          </w:tcPr>
          <w:p>
            <w:pPr>
              <w:spacing w:after="0" w:line="240" w:lineRule="auto"/>
              <w:jc w:val="center"/>
            </w:pPr>
            <w:r>
              <w:rPr>
                <w:b w:val="0"/>
                <w:i w:val="0"/>
                <w:sz w:val="16"/>
              </w:rPr>
              <w:t>5.3</w:t>
            </w:r>
          </w:p>
        </w:tc>
        <w:tc>
          <w:tcPr>
            <w:tcW w:type="dxa" w:w="4451"/>
            <w:vAlign w:val="top"/>
          </w:tcPr>
          <w:p>
            <w:pPr>
              <w:spacing w:after="0" w:line="240" w:lineRule="auto"/>
            </w:pPr>
            <w:r>
              <w:rPr>
                <w:b w:val="0"/>
                <w:i w:val="0"/>
                <w:sz w:val="16"/>
              </w:rPr>
              <w:t>Acta de cierre y de aceptación</w:t>
            </w:r>
          </w:p>
        </w:tc>
        <w:tc>
          <w:tcPr>
            <w:tcW w:type="dxa" w:w="2948"/>
            <w:vAlign w:val="top"/>
          </w:tcPr>
          <w:p>
            <w:pPr>
              <w:spacing w:after="0" w:line="240" w:lineRule="auto"/>
            </w:pPr>
            <w:r>
              <w:rPr>
                <w:b w:val="0"/>
                <w:i w:val="0"/>
                <w:sz w:val="16"/>
              </w:rPr>
              <w:t>Acta de cierre firmada</w:t>
            </w:r>
          </w:p>
        </w:tc>
        <w:tc>
          <w:tcPr>
            <w:tcW w:type="dxa" w:w="4228"/>
            <w:vAlign w:val="top"/>
          </w:tcPr>
          <w:p>
            <w:pPr>
              <w:spacing w:after="0" w:line="240" w:lineRule="auto"/>
            </w:pPr>
            <w:r>
              <w:rPr>
                <w:b w:val="0"/>
                <w:i w:val="0"/>
                <w:sz w:val="16"/>
              </w:rPr>
              <w:t>Acta de cierre y de aceptación firmada por el PM y el sponsor.</w:t>
            </w:r>
          </w:p>
        </w:tc>
        <w:tc>
          <w:tcPr>
            <w:tcW w:type="dxa" w:w="1780"/>
            <w:vAlign w:val="top"/>
          </w:tcPr>
          <w:p>
            <w:pPr>
              <w:spacing w:after="0" w:line="240" w:lineRule="auto"/>
            </w:pPr>
            <w:r>
              <w:rPr>
                <w:b w:val="0"/>
                <w:i w:val="0"/>
                <w:sz w:val="16"/>
              </w:rPr>
              <w:t>Diana Barrantes</w:t>
            </w:r>
          </w:p>
        </w:tc>
        <w:tc>
          <w:tcPr>
            <w:tcW w:type="dxa" w:w="668"/>
            <w:vAlign w:val="top"/>
          </w:tcPr>
          <w:p>
            <w:pPr>
              <w:spacing w:after="0" w:line="240" w:lineRule="auto"/>
              <w:jc w:val="center"/>
            </w:pPr>
            <w:r>
              <w:rPr>
                <w:b w:val="0"/>
                <w:i w:val="0"/>
                <w:sz w:val="16"/>
              </w:rPr>
              <w:t>8</w:t>
            </w:r>
          </w:p>
        </w:tc>
      </w:tr>
    </w:tbl>
    <w:p>
      <w:pPr>
        <w:spacing w:after="80"/>
      </w:pPr>
    </w:p>
    <w:p>
      <w:pPr>
        <w:sectPr>
          <w:headerReference w:type="default" r:id="rId33"/>
          <w:footerReference w:type="default" r:id="rId34"/>
          <w:pgSz w:w="16838" w:h="11906" w:orient="landscape"/>
          <w:pgMar w:top="1134" w:right="1020" w:bottom="1020" w:left="1020" w:header="720" w:footer="720" w:gutter="0"/>
          <w:cols w:space="720"/>
          <w:docGrid w:linePitch="360"/>
        </w:sectPr>
      </w:pPr>
    </w:p>
    <w:p>
      <w:r>
        <w:rPr>
          <w:b w:val="0"/>
          <w:i w:val="0"/>
        </w:rPr>
        <w:t xml:space="preserve">Esfuerzo total: </w:t>
      </w:r>
      <w:r>
        <w:rPr>
          <w:b/>
          <w:i w:val="0"/>
        </w:rPr>
        <w:t>924 horas-persona</w:t>
      </w:r>
      <w:r>
        <w:rPr>
          <w:b w:val="0"/>
          <w:i w:val="0"/>
        </w:rPr>
        <w:t>. Distribución por fase: Inicio 106 h, Planificación y diseño 200 h, Desarrollo 416 h, Pruebas, piloto y capacitación 162 h, Cierre 40 h.</w:t>
      </w:r>
    </w:p>
    <w:p>
      <w:r>
        <w:br w:type="page"/>
      </w:r>
    </w:p>
    <w:p>
      <w:pPr>
        <w:pStyle w:val="Heading1"/>
      </w:pPr>
      <w:r>
        <w:t>7. Cronograma del proyecto</w:t>
      </w:r>
    </w:p>
    <w:p>
      <w:pPr>
        <w:pStyle w:val="Heading2"/>
      </w:pPr>
      <w:r>
        <w:t>7.1 Calendario y método</w:t>
      </w:r>
    </w:p>
    <w:p>
      <w:pPr>
        <w:jc w:val="both"/>
      </w:pPr>
      <w:r>
        <w:rPr>
          <w:b w:val="0"/>
          <w:i w:val="0"/>
        </w:rPr>
        <w:t xml:space="preserve">El proyecto se planificó para </w:t>
      </w:r>
      <w:r>
        <w:rPr>
          <w:b/>
          <w:i w:val="0"/>
        </w:rPr>
        <w:t>10.9 semanas</w:t>
      </w:r>
      <w:r>
        <w:rPr>
          <w:b w:val="0"/>
          <w:i w:val="0"/>
        </w:rPr>
        <w:t xml:space="preserve"> (del 21/07/2026 al 05/10/2026), con jornada de lunes a viernes y excluyendo los feriados del 28 y 29 de julio. Las duraciones se estimaron en días laborables y las fechas se calcularon con el </w:t>
      </w:r>
      <w:r>
        <w:rPr>
          <w:b/>
          <w:i w:val="0"/>
        </w:rPr>
        <w:t>método de la ruta crítica (CPM)</w:t>
      </w:r>
      <w:r>
        <w:rPr>
          <w:b w:val="0"/>
          <w:i w:val="0"/>
        </w:rPr>
        <w:t xml:space="preserve"> a partir de las precedencias de fin a inicio. La actividad 1.5 (dirección y seguimiento) es de esfuerzo continuo y abarca todo el proyecto.</w:t>
      </w:r>
    </w:p>
    <w:p>
      <w:pPr>
        <w:pStyle w:val="Heading2"/>
      </w:pPr>
      <w:r>
        <w:t>7.2 Lista de actividades, precedencias y ruta crítica</w:t>
      </w:r>
    </w:p>
    <w:p>
      <w:pPr>
        <w:sectPr>
          <w:headerReference w:type="default" r:id="rId35"/>
          <w:footerReference w:type="default" r:id="rId36"/>
          <w:pgSz w:w="11906" w:h="16838"/>
          <w:pgMar w:top="1247" w:right="1247" w:bottom="1134" w:left="1247" w:header="720" w:footer="720" w:gutter="0"/>
          <w:cols w:space="720"/>
          <w:docGrid w:linePitch="360"/>
        </w:sectPr>
      </w:pPr>
    </w:p>
    <w:p>
      <w:pPr>
        <w:keepNext/>
        <w:spacing w:after="60"/>
      </w:pPr>
      <w:r>
        <w:rPr>
          <w:b/>
          <w:color w:val="1F4E79"/>
          <w:sz w:val="19"/>
        </w:rPr>
        <w:t xml:space="preserve">Tabla 29. </w:t>
      </w:r>
      <w:r>
        <w:rPr>
          <w:i/>
          <w:sz w:val="19"/>
        </w:rPr>
        <w:t>Cronograma de actividades (rojo = ruta crítica)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644"/>
        <w:gridCol w:w="1644"/>
        <w:gridCol w:w="1644"/>
        <w:gridCol w:w="1644"/>
        <w:gridCol w:w="1644"/>
        <w:gridCol w:w="1644"/>
        <w:gridCol w:w="1644"/>
        <w:gridCol w:w="1644"/>
        <w:gridCol w:w="1644"/>
      </w:tblGrid>
      <w:tr>
        <w:trPr>
          <w:tblHeader w:val="true"/>
        </w:trPr>
        <w:tc>
          <w:tcPr>
            <w:tcW w:type="dxa" w:w="643"/>
            <w:shd w:val="clear" w:color="auto" w:fill="1F4E79"/>
            <w:vAlign w:val="center"/>
          </w:tcPr>
          <w:p>
            <w:pPr>
              <w:spacing w:after="0"/>
              <w:jc w:val="center"/>
            </w:pPr>
            <w:r>
              <w:rPr>
                <w:b/>
                <w:color w:val="FFFFFF"/>
                <w:sz w:val="16"/>
              </w:rPr>
              <w:t>ID</w:t>
            </w:r>
          </w:p>
        </w:tc>
        <w:tc>
          <w:tcPr>
            <w:tcW w:type="dxa" w:w="5381"/>
            <w:shd w:val="clear" w:color="auto" w:fill="1F4E79"/>
            <w:vAlign w:val="center"/>
          </w:tcPr>
          <w:p>
            <w:pPr>
              <w:spacing w:after="0"/>
              <w:jc w:val="center"/>
            </w:pPr>
            <w:r>
              <w:rPr>
                <w:b/>
                <w:color w:val="FFFFFF"/>
                <w:sz w:val="16"/>
              </w:rPr>
              <w:t>Actividad</w:t>
            </w:r>
          </w:p>
        </w:tc>
        <w:tc>
          <w:tcPr>
            <w:tcW w:type="dxa" w:w="819"/>
            <w:shd w:val="clear" w:color="auto" w:fill="1F4E79"/>
            <w:vAlign w:val="center"/>
          </w:tcPr>
          <w:p>
            <w:pPr>
              <w:spacing w:after="0"/>
              <w:jc w:val="center"/>
            </w:pPr>
            <w:r>
              <w:rPr>
                <w:b/>
                <w:color w:val="FFFFFF"/>
                <w:sz w:val="16"/>
              </w:rPr>
              <w:t>Dur. (d)</w:t>
            </w:r>
          </w:p>
        </w:tc>
        <w:tc>
          <w:tcPr>
            <w:tcW w:type="dxa" w:w="1287"/>
            <w:shd w:val="clear" w:color="auto" w:fill="1F4E79"/>
            <w:vAlign w:val="center"/>
          </w:tcPr>
          <w:p>
            <w:pPr>
              <w:spacing w:after="0"/>
              <w:jc w:val="center"/>
            </w:pPr>
            <w:r>
              <w:rPr>
                <w:b/>
                <w:color w:val="FFFFFF"/>
                <w:sz w:val="16"/>
              </w:rPr>
              <w:t>Inicio</w:t>
            </w:r>
          </w:p>
        </w:tc>
        <w:tc>
          <w:tcPr>
            <w:tcW w:type="dxa" w:w="1287"/>
            <w:shd w:val="clear" w:color="auto" w:fill="1F4E79"/>
            <w:vAlign w:val="center"/>
          </w:tcPr>
          <w:p>
            <w:pPr>
              <w:spacing w:after="0"/>
              <w:jc w:val="center"/>
            </w:pPr>
            <w:r>
              <w:rPr>
                <w:b/>
                <w:color w:val="FFFFFF"/>
                <w:sz w:val="16"/>
              </w:rPr>
              <w:t>Fin</w:t>
            </w:r>
          </w:p>
        </w:tc>
        <w:tc>
          <w:tcPr>
            <w:tcW w:type="dxa" w:w="1521"/>
            <w:shd w:val="clear" w:color="auto" w:fill="1F4E79"/>
            <w:vAlign w:val="center"/>
          </w:tcPr>
          <w:p>
            <w:pPr>
              <w:spacing w:after="0"/>
              <w:jc w:val="center"/>
            </w:pPr>
            <w:r>
              <w:rPr>
                <w:b/>
                <w:color w:val="FFFFFF"/>
                <w:sz w:val="16"/>
              </w:rPr>
              <w:t>Predecesoras</w:t>
            </w:r>
          </w:p>
        </w:tc>
        <w:tc>
          <w:tcPr>
            <w:tcW w:type="dxa" w:w="936"/>
            <w:shd w:val="clear" w:color="auto" w:fill="1F4E79"/>
            <w:vAlign w:val="center"/>
          </w:tcPr>
          <w:p>
            <w:pPr>
              <w:spacing w:after="0"/>
              <w:jc w:val="center"/>
            </w:pPr>
            <w:r>
              <w:rPr>
                <w:b/>
                <w:color w:val="FFFFFF"/>
                <w:sz w:val="16"/>
              </w:rPr>
              <w:t>Holgura (d)</w:t>
            </w:r>
          </w:p>
        </w:tc>
        <w:tc>
          <w:tcPr>
            <w:tcW w:type="dxa" w:w="819"/>
            <w:shd w:val="clear" w:color="auto" w:fill="1F4E79"/>
            <w:vAlign w:val="center"/>
          </w:tcPr>
          <w:p>
            <w:pPr>
              <w:spacing w:after="0"/>
              <w:jc w:val="center"/>
            </w:pPr>
            <w:r>
              <w:rPr>
                <w:b/>
                <w:color w:val="FFFFFF"/>
                <w:sz w:val="16"/>
              </w:rPr>
              <w:t>Crítica</w:t>
            </w:r>
          </w:p>
        </w:tc>
        <w:tc>
          <w:tcPr>
            <w:tcW w:type="dxa" w:w="2106"/>
            <w:shd w:val="clear" w:color="auto" w:fill="1F4E79"/>
            <w:vAlign w:val="center"/>
          </w:tcPr>
          <w:p>
            <w:pPr>
              <w:spacing w:after="0"/>
              <w:jc w:val="center"/>
            </w:pPr>
            <w:r>
              <w:rPr>
                <w:b/>
                <w:color w:val="FFFFFF"/>
                <w:sz w:val="16"/>
              </w:rPr>
              <w:t>Responsable</w:t>
            </w:r>
          </w:p>
        </w:tc>
      </w:tr>
      <w:tr>
        <w:trPr>
          <w:cantSplit w:val="true"/>
        </w:trPr>
        <w:tc>
          <w:tcPr>
            <w:tcW w:type="dxa" w:w="643"/>
            <w:vAlign w:val="top"/>
            <w:shd w:val="clear" w:color="auto" w:fill="FADBD8"/>
          </w:tcPr>
          <w:p>
            <w:pPr>
              <w:spacing w:after="0" w:line="240" w:lineRule="auto"/>
              <w:jc w:val="center"/>
            </w:pPr>
            <w:r>
              <w:rPr>
                <w:b w:val="0"/>
                <w:i w:val="0"/>
                <w:sz w:val="16"/>
              </w:rPr>
              <w:t>1.1</w:t>
            </w:r>
          </w:p>
        </w:tc>
        <w:tc>
          <w:tcPr>
            <w:tcW w:type="dxa" w:w="5381"/>
            <w:vAlign w:val="top"/>
            <w:shd w:val="clear" w:color="auto" w:fill="FADBD8"/>
          </w:tcPr>
          <w:p>
            <w:pPr>
              <w:spacing w:after="0" w:line="240" w:lineRule="auto"/>
            </w:pPr>
            <w:r>
              <w:rPr>
                <w:b w:val="0"/>
                <w:i w:val="0"/>
                <w:sz w:val="16"/>
              </w:rPr>
              <w:t>Redacción y aprobación del Project Charter</w:t>
            </w:r>
          </w:p>
        </w:tc>
        <w:tc>
          <w:tcPr>
            <w:tcW w:type="dxa" w:w="819"/>
            <w:vAlign w:val="top"/>
            <w:shd w:val="clear" w:color="auto" w:fill="FADBD8"/>
          </w:tcPr>
          <w:p>
            <w:pPr>
              <w:spacing w:after="0" w:line="240" w:lineRule="auto"/>
              <w:jc w:val="center"/>
            </w:pPr>
            <w:r>
              <w:rPr>
                <w:b w:val="0"/>
                <w:i w:val="0"/>
                <w:sz w:val="16"/>
              </w:rPr>
              <w:t>4</w:t>
            </w:r>
          </w:p>
        </w:tc>
        <w:tc>
          <w:tcPr>
            <w:tcW w:type="dxa" w:w="1287"/>
            <w:vAlign w:val="top"/>
            <w:shd w:val="clear" w:color="auto" w:fill="FADBD8"/>
          </w:tcPr>
          <w:p>
            <w:pPr>
              <w:spacing w:after="0" w:line="240" w:lineRule="auto"/>
              <w:jc w:val="center"/>
            </w:pPr>
            <w:r>
              <w:rPr>
                <w:b w:val="0"/>
                <w:i w:val="0"/>
                <w:sz w:val="16"/>
              </w:rPr>
              <w:t>21/07/2026</w:t>
            </w:r>
          </w:p>
        </w:tc>
        <w:tc>
          <w:tcPr>
            <w:tcW w:type="dxa" w:w="1287"/>
            <w:vAlign w:val="top"/>
            <w:shd w:val="clear" w:color="auto" w:fill="FADBD8"/>
          </w:tcPr>
          <w:p>
            <w:pPr>
              <w:spacing w:after="0" w:line="240" w:lineRule="auto"/>
              <w:jc w:val="center"/>
            </w:pPr>
            <w:r>
              <w:rPr>
                <w:b w:val="0"/>
                <w:i w:val="0"/>
                <w:sz w:val="16"/>
              </w:rPr>
              <w:t>24/07/2026</w:t>
            </w:r>
          </w:p>
        </w:tc>
        <w:tc>
          <w:tcPr>
            <w:tcW w:type="dxa" w:w="1521"/>
            <w:vAlign w:val="top"/>
            <w:shd w:val="clear" w:color="auto" w:fill="FADBD8"/>
          </w:tcPr>
          <w:p>
            <w:pPr>
              <w:spacing w:after="0" w:line="240" w:lineRule="auto"/>
              <w:jc w:val="center"/>
            </w:pPr>
            <w:r>
              <w:rPr>
                <w:b w:val="0"/>
                <w:i w:val="0"/>
                <w:sz w:val="16"/>
              </w:rPr>
              <w:t>—</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Diana Barrantes</w:t>
            </w:r>
          </w:p>
        </w:tc>
      </w:tr>
      <w:tr>
        <w:trPr>
          <w:cantSplit w:val="true"/>
        </w:trPr>
        <w:tc>
          <w:tcPr>
            <w:tcW w:type="dxa" w:w="643"/>
            <w:vAlign w:val="top"/>
          </w:tcPr>
          <w:p>
            <w:pPr>
              <w:spacing w:after="0" w:line="240" w:lineRule="auto"/>
              <w:jc w:val="center"/>
            </w:pPr>
            <w:r>
              <w:rPr>
                <w:b w:val="0"/>
                <w:i w:val="0"/>
                <w:sz w:val="16"/>
              </w:rPr>
              <w:t>1.2</w:t>
            </w:r>
          </w:p>
        </w:tc>
        <w:tc>
          <w:tcPr>
            <w:tcW w:type="dxa" w:w="5381"/>
            <w:vAlign w:val="top"/>
          </w:tcPr>
          <w:p>
            <w:pPr>
              <w:spacing w:after="0" w:line="240" w:lineRule="auto"/>
            </w:pPr>
            <w:r>
              <w:rPr>
                <w:b w:val="0"/>
                <w:i w:val="0"/>
                <w:sz w:val="16"/>
              </w:rPr>
              <w:t>Registro y análisis de stakeholders</w:t>
            </w:r>
          </w:p>
        </w:tc>
        <w:tc>
          <w:tcPr>
            <w:tcW w:type="dxa" w:w="819"/>
            <w:vAlign w:val="top"/>
          </w:tcPr>
          <w:p>
            <w:pPr>
              <w:spacing w:after="0" w:line="240" w:lineRule="auto"/>
              <w:jc w:val="center"/>
            </w:pPr>
            <w:r>
              <w:rPr>
                <w:b w:val="0"/>
                <w:i w:val="0"/>
                <w:sz w:val="16"/>
              </w:rPr>
              <w:t>4</w:t>
            </w:r>
          </w:p>
        </w:tc>
        <w:tc>
          <w:tcPr>
            <w:tcW w:type="dxa" w:w="1287"/>
            <w:vAlign w:val="top"/>
          </w:tcPr>
          <w:p>
            <w:pPr>
              <w:spacing w:after="0" w:line="240" w:lineRule="auto"/>
              <w:jc w:val="center"/>
            </w:pPr>
            <w:r>
              <w:rPr>
                <w:b w:val="0"/>
                <w:i w:val="0"/>
                <w:sz w:val="16"/>
              </w:rPr>
              <w:t>22/07/2026</w:t>
            </w:r>
          </w:p>
        </w:tc>
        <w:tc>
          <w:tcPr>
            <w:tcW w:type="dxa" w:w="1287"/>
            <w:vAlign w:val="top"/>
          </w:tcPr>
          <w:p>
            <w:pPr>
              <w:spacing w:after="0" w:line="240" w:lineRule="auto"/>
              <w:jc w:val="center"/>
            </w:pPr>
            <w:r>
              <w:rPr>
                <w:b w:val="0"/>
                <w:i w:val="0"/>
                <w:sz w:val="16"/>
              </w:rPr>
              <w:t>27/07/2026</w:t>
            </w:r>
          </w:p>
        </w:tc>
        <w:tc>
          <w:tcPr>
            <w:tcW w:type="dxa" w:w="1521"/>
            <w:vAlign w:val="top"/>
          </w:tcPr>
          <w:p>
            <w:pPr>
              <w:spacing w:after="0" w:line="240" w:lineRule="auto"/>
              <w:jc w:val="center"/>
            </w:pPr>
            <w:r>
              <w:rPr>
                <w:b w:val="0"/>
                <w:i w:val="0"/>
                <w:sz w:val="16"/>
              </w:rPr>
              <w:t>—</w:t>
            </w:r>
          </w:p>
        </w:tc>
        <w:tc>
          <w:tcPr>
            <w:tcW w:type="dxa" w:w="936"/>
            <w:vAlign w:val="top"/>
          </w:tcPr>
          <w:p>
            <w:pPr>
              <w:spacing w:after="0" w:line="240" w:lineRule="auto"/>
              <w:jc w:val="center"/>
            </w:pPr>
            <w:r>
              <w:rPr>
                <w:b w:val="0"/>
                <w:i w:val="0"/>
                <w:sz w:val="16"/>
              </w:rPr>
              <w:t>48</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Adriana Limay</w:t>
            </w:r>
          </w:p>
        </w:tc>
      </w:tr>
      <w:tr>
        <w:trPr>
          <w:cantSplit w:val="true"/>
        </w:trPr>
        <w:tc>
          <w:tcPr>
            <w:tcW w:type="dxa" w:w="643"/>
            <w:vAlign w:val="top"/>
          </w:tcPr>
          <w:p>
            <w:pPr>
              <w:spacing w:after="0" w:line="240" w:lineRule="auto"/>
              <w:jc w:val="center"/>
            </w:pPr>
            <w:r>
              <w:rPr>
                <w:b w:val="0"/>
                <w:i w:val="0"/>
                <w:sz w:val="16"/>
              </w:rPr>
              <w:t>1.3</w:t>
            </w:r>
          </w:p>
        </w:tc>
        <w:tc>
          <w:tcPr>
            <w:tcW w:type="dxa" w:w="5381"/>
            <w:vAlign w:val="top"/>
          </w:tcPr>
          <w:p>
            <w:pPr>
              <w:spacing w:after="0" w:line="240" w:lineRule="auto"/>
            </w:pPr>
            <w:r>
              <w:rPr>
                <w:b w:val="0"/>
                <w:i w:val="0"/>
                <w:sz w:val="16"/>
              </w:rPr>
              <w:t>Reunión de inicio (kick-off) con equipo y sponsor</w:t>
            </w:r>
          </w:p>
        </w:tc>
        <w:tc>
          <w:tcPr>
            <w:tcW w:type="dxa" w:w="819"/>
            <w:vAlign w:val="top"/>
          </w:tcPr>
          <w:p>
            <w:pPr>
              <w:spacing w:after="0" w:line="240" w:lineRule="auto"/>
              <w:jc w:val="center"/>
            </w:pPr>
            <w:r>
              <w:rPr>
                <w:b w:val="0"/>
                <w:i w:val="0"/>
                <w:sz w:val="16"/>
              </w:rPr>
              <w:t>1</w:t>
            </w:r>
          </w:p>
        </w:tc>
        <w:tc>
          <w:tcPr>
            <w:tcW w:type="dxa" w:w="1287"/>
            <w:vAlign w:val="top"/>
          </w:tcPr>
          <w:p>
            <w:pPr>
              <w:spacing w:after="0" w:line="240" w:lineRule="auto"/>
              <w:jc w:val="center"/>
            </w:pPr>
            <w:r>
              <w:rPr>
                <w:b w:val="0"/>
                <w:i w:val="0"/>
                <w:sz w:val="16"/>
              </w:rPr>
              <w:t>22/07/2026</w:t>
            </w:r>
          </w:p>
        </w:tc>
        <w:tc>
          <w:tcPr>
            <w:tcW w:type="dxa" w:w="1287"/>
            <w:vAlign w:val="top"/>
          </w:tcPr>
          <w:p>
            <w:pPr>
              <w:spacing w:after="0" w:line="240" w:lineRule="auto"/>
              <w:jc w:val="center"/>
            </w:pPr>
            <w:r>
              <w:rPr>
                <w:b w:val="0"/>
                <w:i w:val="0"/>
                <w:sz w:val="16"/>
              </w:rPr>
              <w:t>22/07/2026</w:t>
            </w:r>
          </w:p>
        </w:tc>
        <w:tc>
          <w:tcPr>
            <w:tcW w:type="dxa" w:w="1521"/>
            <w:vAlign w:val="top"/>
          </w:tcPr>
          <w:p>
            <w:pPr>
              <w:spacing w:after="0" w:line="240" w:lineRule="auto"/>
              <w:jc w:val="center"/>
            </w:pPr>
            <w:r>
              <w:rPr>
                <w:b w:val="0"/>
                <w:i w:val="0"/>
                <w:sz w:val="16"/>
              </w:rPr>
              <w:t>—</w:t>
            </w:r>
          </w:p>
        </w:tc>
        <w:tc>
          <w:tcPr>
            <w:tcW w:type="dxa" w:w="936"/>
            <w:vAlign w:val="top"/>
          </w:tcPr>
          <w:p>
            <w:pPr>
              <w:spacing w:after="0" w:line="240" w:lineRule="auto"/>
              <w:jc w:val="center"/>
            </w:pPr>
            <w:r>
              <w:rPr>
                <w:b w:val="0"/>
                <w:i w:val="0"/>
                <w:sz w:val="16"/>
              </w:rPr>
              <w:t>2</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Diana Barrantes</w:t>
            </w:r>
          </w:p>
        </w:tc>
      </w:tr>
      <w:tr>
        <w:trPr>
          <w:cantSplit w:val="true"/>
        </w:trPr>
        <w:tc>
          <w:tcPr>
            <w:tcW w:type="dxa" w:w="643"/>
            <w:vAlign w:val="top"/>
            <w:shd w:val="clear" w:color="auto" w:fill="FADBD8"/>
          </w:tcPr>
          <w:p>
            <w:pPr>
              <w:spacing w:after="0" w:line="240" w:lineRule="auto"/>
              <w:jc w:val="center"/>
            </w:pPr>
            <w:r>
              <w:rPr>
                <w:b w:val="0"/>
                <w:i w:val="0"/>
                <w:sz w:val="16"/>
              </w:rPr>
              <w:t>1.4</w:t>
            </w:r>
          </w:p>
        </w:tc>
        <w:tc>
          <w:tcPr>
            <w:tcW w:type="dxa" w:w="5381"/>
            <w:vAlign w:val="top"/>
            <w:shd w:val="clear" w:color="auto" w:fill="FADBD8"/>
          </w:tcPr>
          <w:p>
            <w:pPr>
              <w:spacing w:after="0" w:line="240" w:lineRule="auto"/>
            </w:pPr>
            <w:r>
              <w:rPr>
                <w:b w:val="0"/>
                <w:i w:val="0"/>
                <w:sz w:val="16"/>
              </w:rPr>
              <w:t>Reunión inicial con la Jefatura del Banco de Sangre (levantamiento)</w:t>
            </w:r>
          </w:p>
        </w:tc>
        <w:tc>
          <w:tcPr>
            <w:tcW w:type="dxa" w:w="819"/>
            <w:vAlign w:val="top"/>
            <w:shd w:val="clear" w:color="auto" w:fill="FADBD8"/>
          </w:tcPr>
          <w:p>
            <w:pPr>
              <w:spacing w:after="0" w:line="240" w:lineRule="auto"/>
              <w:jc w:val="center"/>
            </w:pPr>
            <w:r>
              <w:rPr>
                <w:b w:val="0"/>
                <w:i w:val="0"/>
                <w:sz w:val="16"/>
              </w:rPr>
              <w:t>3</w:t>
            </w:r>
          </w:p>
        </w:tc>
        <w:tc>
          <w:tcPr>
            <w:tcW w:type="dxa" w:w="1287"/>
            <w:vAlign w:val="top"/>
            <w:shd w:val="clear" w:color="auto" w:fill="FADBD8"/>
          </w:tcPr>
          <w:p>
            <w:pPr>
              <w:spacing w:after="0" w:line="240" w:lineRule="auto"/>
              <w:jc w:val="center"/>
            </w:pPr>
            <w:r>
              <w:rPr>
                <w:b w:val="0"/>
                <w:i w:val="0"/>
                <w:sz w:val="16"/>
              </w:rPr>
              <w:t>27/07/2026</w:t>
            </w:r>
          </w:p>
        </w:tc>
        <w:tc>
          <w:tcPr>
            <w:tcW w:type="dxa" w:w="1287"/>
            <w:vAlign w:val="top"/>
            <w:shd w:val="clear" w:color="auto" w:fill="FADBD8"/>
          </w:tcPr>
          <w:p>
            <w:pPr>
              <w:spacing w:after="0" w:line="240" w:lineRule="auto"/>
              <w:jc w:val="center"/>
            </w:pPr>
            <w:r>
              <w:rPr>
                <w:b w:val="0"/>
                <w:i w:val="0"/>
                <w:sz w:val="16"/>
              </w:rPr>
              <w:t>31/07/2026</w:t>
            </w:r>
          </w:p>
        </w:tc>
        <w:tc>
          <w:tcPr>
            <w:tcW w:type="dxa" w:w="1521"/>
            <w:vAlign w:val="top"/>
            <w:shd w:val="clear" w:color="auto" w:fill="FADBD8"/>
          </w:tcPr>
          <w:p>
            <w:pPr>
              <w:spacing w:after="0" w:line="240" w:lineRule="auto"/>
              <w:jc w:val="center"/>
            </w:pPr>
            <w:r>
              <w:rPr>
                <w:b w:val="0"/>
                <w:i w:val="0"/>
                <w:sz w:val="16"/>
              </w:rPr>
              <w:t>1.1, 1.3</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Diana Barrantes</w:t>
            </w:r>
          </w:p>
        </w:tc>
      </w:tr>
      <w:tr>
        <w:trPr>
          <w:cantSplit w:val="true"/>
        </w:trPr>
        <w:tc>
          <w:tcPr>
            <w:tcW w:type="dxa" w:w="643"/>
            <w:vAlign w:val="top"/>
          </w:tcPr>
          <w:p>
            <w:pPr>
              <w:spacing w:after="0" w:line="240" w:lineRule="auto"/>
              <w:jc w:val="center"/>
            </w:pPr>
            <w:r>
              <w:rPr>
                <w:b w:val="0"/>
                <w:i w:val="0"/>
                <w:sz w:val="16"/>
              </w:rPr>
              <w:t>1.5</w:t>
            </w:r>
          </w:p>
        </w:tc>
        <w:tc>
          <w:tcPr>
            <w:tcW w:type="dxa" w:w="5381"/>
            <w:vAlign w:val="top"/>
          </w:tcPr>
          <w:p>
            <w:pPr>
              <w:spacing w:after="0" w:line="240" w:lineRule="auto"/>
            </w:pPr>
            <w:r>
              <w:rPr>
                <w:b w:val="0"/>
                <w:i w:val="0"/>
                <w:sz w:val="16"/>
              </w:rPr>
              <w:t>Dirección y seguimiento del proyecto (reuniones semanales, informes, control de cambios)</w:t>
            </w:r>
          </w:p>
        </w:tc>
        <w:tc>
          <w:tcPr>
            <w:tcW w:type="dxa" w:w="819"/>
            <w:vAlign w:val="top"/>
          </w:tcPr>
          <w:p>
            <w:pPr>
              <w:spacing w:after="0" w:line="240" w:lineRule="auto"/>
              <w:jc w:val="center"/>
            </w:pPr>
            <w:r>
              <w:rPr>
                <w:b w:val="0"/>
                <w:i w:val="0"/>
                <w:sz w:val="16"/>
              </w:rPr>
              <w:t>continua</w:t>
            </w:r>
          </w:p>
        </w:tc>
        <w:tc>
          <w:tcPr>
            <w:tcW w:type="dxa" w:w="1287"/>
            <w:vAlign w:val="top"/>
          </w:tcPr>
          <w:p>
            <w:pPr>
              <w:spacing w:after="0" w:line="240" w:lineRule="auto"/>
              <w:jc w:val="center"/>
            </w:pPr>
            <w:r>
              <w:rPr>
                <w:b w:val="0"/>
                <w:i w:val="0"/>
                <w:sz w:val="16"/>
              </w:rPr>
              <w:t>21/07/2026</w:t>
            </w:r>
          </w:p>
        </w:tc>
        <w:tc>
          <w:tcPr>
            <w:tcW w:type="dxa" w:w="1287"/>
            <w:vAlign w:val="top"/>
          </w:tcPr>
          <w:p>
            <w:pPr>
              <w:spacing w:after="0" w:line="240" w:lineRule="auto"/>
              <w:jc w:val="center"/>
            </w:pPr>
            <w:r>
              <w:rPr>
                <w:b w:val="0"/>
                <w:i w:val="0"/>
                <w:sz w:val="16"/>
              </w:rPr>
              <w:t>05/10/2026</w:t>
            </w:r>
          </w:p>
        </w:tc>
        <w:tc>
          <w:tcPr>
            <w:tcW w:type="dxa" w:w="1521"/>
            <w:vAlign w:val="top"/>
          </w:tcPr>
          <w:p>
            <w:pPr>
              <w:spacing w:after="0" w:line="240" w:lineRule="auto"/>
              <w:jc w:val="center"/>
            </w:pPr>
            <w:r>
              <w:rPr>
                <w:b w:val="0"/>
                <w:i w:val="0"/>
                <w:sz w:val="16"/>
              </w:rPr>
              <w:t>—</w:t>
            </w:r>
          </w:p>
        </w:tc>
        <w:tc>
          <w:tcPr>
            <w:tcW w:type="dxa" w:w="936"/>
            <w:vAlign w:val="top"/>
          </w:tcPr>
          <w:p>
            <w:pPr>
              <w:spacing w:after="0" w:line="240" w:lineRule="auto"/>
              <w:jc w:val="center"/>
            </w:pPr>
            <w:r>
              <w:rPr>
                <w:b w:val="0"/>
                <w:i w:val="0"/>
                <w:sz w:val="16"/>
              </w:rPr>
              <w:t>—</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Diana Barrantes</w:t>
            </w:r>
          </w:p>
        </w:tc>
      </w:tr>
      <w:tr>
        <w:trPr>
          <w:cantSplit w:val="true"/>
        </w:trPr>
        <w:tc>
          <w:tcPr>
            <w:tcW w:type="dxa" w:w="643"/>
            <w:vAlign w:val="top"/>
            <w:shd w:val="clear" w:color="auto" w:fill="FADBD8"/>
          </w:tcPr>
          <w:p>
            <w:pPr>
              <w:spacing w:after="0" w:line="240" w:lineRule="auto"/>
              <w:jc w:val="center"/>
            </w:pPr>
            <w:r>
              <w:rPr>
                <w:b w:val="0"/>
                <w:i w:val="0"/>
                <w:sz w:val="16"/>
              </w:rPr>
              <w:t>2.1</w:t>
            </w:r>
          </w:p>
        </w:tc>
        <w:tc>
          <w:tcPr>
            <w:tcW w:type="dxa" w:w="5381"/>
            <w:vAlign w:val="top"/>
            <w:shd w:val="clear" w:color="auto" w:fill="FADBD8"/>
          </w:tcPr>
          <w:p>
            <w:pPr>
              <w:spacing w:after="0" w:line="240" w:lineRule="auto"/>
            </w:pPr>
            <w:r>
              <w:rPr>
                <w:b w:val="0"/>
                <w:i w:val="0"/>
                <w:sz w:val="16"/>
              </w:rPr>
              <w:t>Entrevistas y talleres de requisitos con el Banco de Sangre</w:t>
            </w:r>
          </w:p>
        </w:tc>
        <w:tc>
          <w:tcPr>
            <w:tcW w:type="dxa" w:w="819"/>
            <w:vAlign w:val="top"/>
            <w:shd w:val="clear" w:color="auto" w:fill="FADBD8"/>
          </w:tcPr>
          <w:p>
            <w:pPr>
              <w:spacing w:after="0" w:line="240" w:lineRule="auto"/>
              <w:jc w:val="center"/>
            </w:pPr>
            <w:r>
              <w:rPr>
                <w:b w:val="0"/>
                <w:i w:val="0"/>
                <w:sz w:val="16"/>
              </w:rPr>
              <w:t>5</w:t>
            </w:r>
          </w:p>
        </w:tc>
        <w:tc>
          <w:tcPr>
            <w:tcW w:type="dxa" w:w="1287"/>
            <w:vAlign w:val="top"/>
            <w:shd w:val="clear" w:color="auto" w:fill="FADBD8"/>
          </w:tcPr>
          <w:p>
            <w:pPr>
              <w:spacing w:after="0" w:line="240" w:lineRule="auto"/>
              <w:jc w:val="center"/>
            </w:pPr>
            <w:r>
              <w:rPr>
                <w:b w:val="0"/>
                <w:i w:val="0"/>
                <w:sz w:val="16"/>
              </w:rPr>
              <w:t>03/08/2026</w:t>
            </w:r>
          </w:p>
        </w:tc>
        <w:tc>
          <w:tcPr>
            <w:tcW w:type="dxa" w:w="1287"/>
            <w:vAlign w:val="top"/>
            <w:shd w:val="clear" w:color="auto" w:fill="FADBD8"/>
          </w:tcPr>
          <w:p>
            <w:pPr>
              <w:spacing w:after="0" w:line="240" w:lineRule="auto"/>
              <w:jc w:val="center"/>
            </w:pPr>
            <w:r>
              <w:rPr>
                <w:b w:val="0"/>
                <w:i w:val="0"/>
                <w:sz w:val="16"/>
              </w:rPr>
              <w:t>07/08/2026</w:t>
            </w:r>
          </w:p>
        </w:tc>
        <w:tc>
          <w:tcPr>
            <w:tcW w:type="dxa" w:w="1521"/>
            <w:vAlign w:val="top"/>
            <w:shd w:val="clear" w:color="auto" w:fill="FADBD8"/>
          </w:tcPr>
          <w:p>
            <w:pPr>
              <w:spacing w:after="0" w:line="240" w:lineRule="auto"/>
              <w:jc w:val="center"/>
            </w:pPr>
            <w:r>
              <w:rPr>
                <w:b w:val="0"/>
                <w:i w:val="0"/>
                <w:sz w:val="16"/>
              </w:rPr>
              <w:t>1.4</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Adriana Limay</w:t>
            </w:r>
          </w:p>
        </w:tc>
      </w:tr>
      <w:tr>
        <w:trPr>
          <w:cantSplit w:val="true"/>
        </w:trPr>
        <w:tc>
          <w:tcPr>
            <w:tcW w:type="dxa" w:w="643"/>
            <w:vAlign w:val="top"/>
          </w:tcPr>
          <w:p>
            <w:pPr>
              <w:spacing w:after="0" w:line="240" w:lineRule="auto"/>
              <w:jc w:val="center"/>
            </w:pPr>
            <w:r>
              <w:rPr>
                <w:b w:val="0"/>
                <w:i w:val="0"/>
                <w:sz w:val="16"/>
              </w:rPr>
              <w:t>2.2</w:t>
            </w:r>
          </w:p>
        </w:tc>
        <w:tc>
          <w:tcPr>
            <w:tcW w:type="dxa" w:w="5381"/>
            <w:vAlign w:val="top"/>
          </w:tcPr>
          <w:p>
            <w:pPr>
              <w:spacing w:after="0" w:line="240" w:lineRule="auto"/>
            </w:pPr>
            <w:r>
              <w:rPr>
                <w:b w:val="0"/>
                <w:i w:val="0"/>
                <w:sz w:val="16"/>
              </w:rPr>
              <w:t>Documentación de requisitos y Scope Statement</w:t>
            </w:r>
          </w:p>
        </w:tc>
        <w:tc>
          <w:tcPr>
            <w:tcW w:type="dxa" w:w="819"/>
            <w:vAlign w:val="top"/>
          </w:tcPr>
          <w:p>
            <w:pPr>
              <w:spacing w:after="0" w:line="240" w:lineRule="auto"/>
              <w:jc w:val="center"/>
            </w:pPr>
            <w:r>
              <w:rPr>
                <w:b w:val="0"/>
                <w:i w:val="0"/>
                <w:sz w:val="16"/>
              </w:rPr>
              <w:t>5</w:t>
            </w:r>
          </w:p>
        </w:tc>
        <w:tc>
          <w:tcPr>
            <w:tcW w:type="dxa" w:w="1287"/>
            <w:vAlign w:val="top"/>
          </w:tcPr>
          <w:p>
            <w:pPr>
              <w:spacing w:after="0" w:line="240" w:lineRule="auto"/>
              <w:jc w:val="center"/>
            </w:pPr>
            <w:r>
              <w:rPr>
                <w:b w:val="0"/>
                <w:i w:val="0"/>
                <w:sz w:val="16"/>
              </w:rPr>
              <w:t>10/08/2026</w:t>
            </w:r>
          </w:p>
        </w:tc>
        <w:tc>
          <w:tcPr>
            <w:tcW w:type="dxa" w:w="1287"/>
            <w:vAlign w:val="top"/>
          </w:tcPr>
          <w:p>
            <w:pPr>
              <w:spacing w:after="0" w:line="240" w:lineRule="auto"/>
              <w:jc w:val="center"/>
            </w:pPr>
            <w:r>
              <w:rPr>
                <w:b w:val="0"/>
                <w:i w:val="0"/>
                <w:sz w:val="16"/>
              </w:rPr>
              <w:t>14/08/2026</w:t>
            </w:r>
          </w:p>
        </w:tc>
        <w:tc>
          <w:tcPr>
            <w:tcW w:type="dxa" w:w="1521"/>
            <w:vAlign w:val="top"/>
          </w:tcPr>
          <w:p>
            <w:pPr>
              <w:spacing w:after="0" w:line="240" w:lineRule="auto"/>
              <w:jc w:val="center"/>
            </w:pPr>
            <w:r>
              <w:rPr>
                <w:b w:val="0"/>
                <w:i w:val="0"/>
                <w:sz w:val="16"/>
              </w:rPr>
              <w:t>2.1</w:t>
            </w:r>
          </w:p>
        </w:tc>
        <w:tc>
          <w:tcPr>
            <w:tcW w:type="dxa" w:w="936"/>
            <w:vAlign w:val="top"/>
          </w:tcPr>
          <w:p>
            <w:pPr>
              <w:spacing w:after="0" w:line="240" w:lineRule="auto"/>
              <w:jc w:val="center"/>
            </w:pPr>
            <w:r>
              <w:rPr>
                <w:b w:val="0"/>
                <w:i w:val="0"/>
                <w:sz w:val="16"/>
              </w:rPr>
              <w:t>13</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Adriana Limay</w:t>
            </w:r>
          </w:p>
        </w:tc>
      </w:tr>
      <w:tr>
        <w:trPr>
          <w:cantSplit w:val="true"/>
        </w:trPr>
        <w:tc>
          <w:tcPr>
            <w:tcW w:type="dxa" w:w="643"/>
            <w:vAlign w:val="top"/>
          </w:tcPr>
          <w:p>
            <w:pPr>
              <w:spacing w:after="0" w:line="240" w:lineRule="auto"/>
              <w:jc w:val="center"/>
            </w:pPr>
            <w:r>
              <w:rPr>
                <w:b w:val="0"/>
                <w:i w:val="0"/>
                <w:sz w:val="16"/>
              </w:rPr>
              <w:t>2.3</w:t>
            </w:r>
          </w:p>
        </w:tc>
        <w:tc>
          <w:tcPr>
            <w:tcW w:type="dxa" w:w="5381"/>
            <w:vAlign w:val="top"/>
          </w:tcPr>
          <w:p>
            <w:pPr>
              <w:spacing w:after="0" w:line="240" w:lineRule="auto"/>
            </w:pPr>
            <w:r>
              <w:rPr>
                <w:b w:val="0"/>
                <w:i w:val="0"/>
                <w:sz w:val="16"/>
              </w:rPr>
              <w:t>Wireframes y prototipos de alta fidelidad (Figma)</w:t>
            </w:r>
          </w:p>
        </w:tc>
        <w:tc>
          <w:tcPr>
            <w:tcW w:type="dxa" w:w="819"/>
            <w:vAlign w:val="top"/>
          </w:tcPr>
          <w:p>
            <w:pPr>
              <w:spacing w:after="0" w:line="240" w:lineRule="auto"/>
              <w:jc w:val="center"/>
            </w:pPr>
            <w:r>
              <w:rPr>
                <w:b w:val="0"/>
                <w:i w:val="0"/>
                <w:sz w:val="16"/>
              </w:rPr>
              <w:t>6</w:t>
            </w:r>
          </w:p>
        </w:tc>
        <w:tc>
          <w:tcPr>
            <w:tcW w:type="dxa" w:w="1287"/>
            <w:vAlign w:val="top"/>
          </w:tcPr>
          <w:p>
            <w:pPr>
              <w:spacing w:after="0" w:line="240" w:lineRule="auto"/>
              <w:jc w:val="center"/>
            </w:pPr>
            <w:r>
              <w:rPr>
                <w:b w:val="0"/>
                <w:i w:val="0"/>
                <w:sz w:val="16"/>
              </w:rPr>
              <w:t>10/08/2026</w:t>
            </w:r>
          </w:p>
        </w:tc>
        <w:tc>
          <w:tcPr>
            <w:tcW w:type="dxa" w:w="1287"/>
            <w:vAlign w:val="top"/>
          </w:tcPr>
          <w:p>
            <w:pPr>
              <w:spacing w:after="0" w:line="240" w:lineRule="auto"/>
              <w:jc w:val="center"/>
            </w:pPr>
            <w:r>
              <w:rPr>
                <w:b w:val="0"/>
                <w:i w:val="0"/>
                <w:sz w:val="16"/>
              </w:rPr>
              <w:t>17/08/2026</w:t>
            </w:r>
          </w:p>
        </w:tc>
        <w:tc>
          <w:tcPr>
            <w:tcW w:type="dxa" w:w="1521"/>
            <w:vAlign w:val="top"/>
          </w:tcPr>
          <w:p>
            <w:pPr>
              <w:spacing w:after="0" w:line="240" w:lineRule="auto"/>
              <w:jc w:val="center"/>
            </w:pPr>
            <w:r>
              <w:rPr>
                <w:b w:val="0"/>
                <w:i w:val="0"/>
                <w:sz w:val="16"/>
              </w:rPr>
              <w:t>2.1</w:t>
            </w:r>
          </w:p>
        </w:tc>
        <w:tc>
          <w:tcPr>
            <w:tcW w:type="dxa" w:w="936"/>
            <w:vAlign w:val="top"/>
          </w:tcPr>
          <w:p>
            <w:pPr>
              <w:spacing w:after="0" w:line="240" w:lineRule="auto"/>
              <w:jc w:val="center"/>
            </w:pPr>
            <w:r>
              <w:rPr>
                <w:b w:val="0"/>
                <w:i w:val="0"/>
                <w:sz w:val="16"/>
              </w:rPr>
              <w:t>32</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Scarlet Terrones</w:t>
            </w:r>
          </w:p>
        </w:tc>
      </w:tr>
      <w:tr>
        <w:trPr>
          <w:cantSplit w:val="true"/>
        </w:trPr>
        <w:tc>
          <w:tcPr>
            <w:tcW w:type="dxa" w:w="643"/>
            <w:vAlign w:val="top"/>
          </w:tcPr>
          <w:p>
            <w:pPr>
              <w:spacing w:after="0" w:line="240" w:lineRule="auto"/>
              <w:jc w:val="center"/>
            </w:pPr>
            <w:r>
              <w:rPr>
                <w:b w:val="0"/>
                <w:i w:val="0"/>
                <w:sz w:val="16"/>
              </w:rPr>
              <w:t>2.4</w:t>
            </w:r>
          </w:p>
        </w:tc>
        <w:tc>
          <w:tcPr>
            <w:tcW w:type="dxa" w:w="5381"/>
            <w:vAlign w:val="top"/>
          </w:tcPr>
          <w:p>
            <w:pPr>
              <w:spacing w:after="0" w:line="240" w:lineRule="auto"/>
            </w:pPr>
            <w:r>
              <w:rPr>
                <w:b w:val="0"/>
                <w:i w:val="0"/>
                <w:sz w:val="16"/>
              </w:rPr>
              <w:t>Validación de prototipos con el personal del Banco de Sangre</w:t>
            </w:r>
          </w:p>
        </w:tc>
        <w:tc>
          <w:tcPr>
            <w:tcW w:type="dxa" w:w="819"/>
            <w:vAlign w:val="top"/>
          </w:tcPr>
          <w:p>
            <w:pPr>
              <w:spacing w:after="0" w:line="240" w:lineRule="auto"/>
              <w:jc w:val="center"/>
            </w:pPr>
            <w:r>
              <w:rPr>
                <w:b w:val="0"/>
                <w:i w:val="0"/>
                <w:sz w:val="16"/>
              </w:rPr>
              <w:t>3</w:t>
            </w:r>
          </w:p>
        </w:tc>
        <w:tc>
          <w:tcPr>
            <w:tcW w:type="dxa" w:w="1287"/>
            <w:vAlign w:val="top"/>
          </w:tcPr>
          <w:p>
            <w:pPr>
              <w:spacing w:after="0" w:line="240" w:lineRule="auto"/>
              <w:jc w:val="center"/>
            </w:pPr>
            <w:r>
              <w:rPr>
                <w:b w:val="0"/>
                <w:i w:val="0"/>
                <w:sz w:val="16"/>
              </w:rPr>
              <w:t>18/08/2026</w:t>
            </w:r>
          </w:p>
        </w:tc>
        <w:tc>
          <w:tcPr>
            <w:tcW w:type="dxa" w:w="1287"/>
            <w:vAlign w:val="top"/>
          </w:tcPr>
          <w:p>
            <w:pPr>
              <w:spacing w:after="0" w:line="240" w:lineRule="auto"/>
              <w:jc w:val="center"/>
            </w:pPr>
            <w:r>
              <w:rPr>
                <w:b w:val="0"/>
                <w:i w:val="0"/>
                <w:sz w:val="16"/>
              </w:rPr>
              <w:t>20/08/2026</w:t>
            </w:r>
          </w:p>
        </w:tc>
        <w:tc>
          <w:tcPr>
            <w:tcW w:type="dxa" w:w="1521"/>
            <w:vAlign w:val="top"/>
          </w:tcPr>
          <w:p>
            <w:pPr>
              <w:spacing w:after="0" w:line="240" w:lineRule="auto"/>
              <w:jc w:val="center"/>
            </w:pPr>
            <w:r>
              <w:rPr>
                <w:b w:val="0"/>
                <w:i w:val="0"/>
                <w:sz w:val="16"/>
              </w:rPr>
              <w:t>2.3</w:t>
            </w:r>
          </w:p>
        </w:tc>
        <w:tc>
          <w:tcPr>
            <w:tcW w:type="dxa" w:w="936"/>
            <w:vAlign w:val="top"/>
          </w:tcPr>
          <w:p>
            <w:pPr>
              <w:spacing w:after="0" w:line="240" w:lineRule="auto"/>
              <w:jc w:val="center"/>
            </w:pPr>
            <w:r>
              <w:rPr>
                <w:b w:val="0"/>
                <w:i w:val="0"/>
                <w:sz w:val="16"/>
              </w:rPr>
              <w:t>32</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Adriana Limay</w:t>
            </w:r>
          </w:p>
        </w:tc>
      </w:tr>
      <w:tr>
        <w:trPr>
          <w:cantSplit w:val="true"/>
        </w:trPr>
        <w:tc>
          <w:tcPr>
            <w:tcW w:type="dxa" w:w="643"/>
            <w:vAlign w:val="top"/>
          </w:tcPr>
          <w:p>
            <w:pPr>
              <w:spacing w:after="0" w:line="240" w:lineRule="auto"/>
              <w:jc w:val="center"/>
            </w:pPr>
            <w:r>
              <w:rPr>
                <w:b w:val="0"/>
                <w:i w:val="0"/>
                <w:sz w:val="16"/>
              </w:rPr>
              <w:t>2.5</w:t>
            </w:r>
          </w:p>
        </w:tc>
        <w:tc>
          <w:tcPr>
            <w:tcW w:type="dxa" w:w="5381"/>
            <w:vAlign w:val="top"/>
          </w:tcPr>
          <w:p>
            <w:pPr>
              <w:spacing w:after="0" w:line="240" w:lineRule="auto"/>
            </w:pPr>
            <w:r>
              <w:rPr>
                <w:b w:val="0"/>
                <w:i w:val="0"/>
                <w:sz w:val="16"/>
              </w:rPr>
              <w:t>EDT, cronograma y línea base de costos</w:t>
            </w:r>
          </w:p>
        </w:tc>
        <w:tc>
          <w:tcPr>
            <w:tcW w:type="dxa" w:w="819"/>
            <w:vAlign w:val="top"/>
          </w:tcPr>
          <w:p>
            <w:pPr>
              <w:spacing w:after="0" w:line="240" w:lineRule="auto"/>
              <w:jc w:val="center"/>
            </w:pPr>
            <w:r>
              <w:rPr>
                <w:b w:val="0"/>
                <w:i w:val="0"/>
                <w:sz w:val="16"/>
              </w:rPr>
              <w:t>4</w:t>
            </w:r>
          </w:p>
        </w:tc>
        <w:tc>
          <w:tcPr>
            <w:tcW w:type="dxa" w:w="1287"/>
            <w:vAlign w:val="top"/>
          </w:tcPr>
          <w:p>
            <w:pPr>
              <w:spacing w:after="0" w:line="240" w:lineRule="auto"/>
              <w:jc w:val="center"/>
            </w:pPr>
            <w:r>
              <w:rPr>
                <w:b w:val="0"/>
                <w:i w:val="0"/>
                <w:sz w:val="16"/>
              </w:rPr>
              <w:t>17/08/2026</w:t>
            </w:r>
          </w:p>
        </w:tc>
        <w:tc>
          <w:tcPr>
            <w:tcW w:type="dxa" w:w="1287"/>
            <w:vAlign w:val="top"/>
          </w:tcPr>
          <w:p>
            <w:pPr>
              <w:spacing w:after="0" w:line="240" w:lineRule="auto"/>
              <w:jc w:val="center"/>
            </w:pPr>
            <w:r>
              <w:rPr>
                <w:b w:val="0"/>
                <w:i w:val="0"/>
                <w:sz w:val="16"/>
              </w:rPr>
              <w:t>20/08/2026</w:t>
            </w:r>
          </w:p>
        </w:tc>
        <w:tc>
          <w:tcPr>
            <w:tcW w:type="dxa" w:w="1521"/>
            <w:vAlign w:val="top"/>
          </w:tcPr>
          <w:p>
            <w:pPr>
              <w:spacing w:after="0" w:line="240" w:lineRule="auto"/>
              <w:jc w:val="center"/>
            </w:pPr>
            <w:r>
              <w:rPr>
                <w:b w:val="0"/>
                <w:i w:val="0"/>
                <w:sz w:val="16"/>
              </w:rPr>
              <w:t>2.2</w:t>
            </w:r>
          </w:p>
        </w:tc>
        <w:tc>
          <w:tcPr>
            <w:tcW w:type="dxa" w:w="936"/>
            <w:vAlign w:val="top"/>
          </w:tcPr>
          <w:p>
            <w:pPr>
              <w:spacing w:after="0" w:line="240" w:lineRule="auto"/>
              <w:jc w:val="center"/>
            </w:pPr>
            <w:r>
              <w:rPr>
                <w:b w:val="0"/>
                <w:i w:val="0"/>
                <w:sz w:val="16"/>
              </w:rPr>
              <w:t>13</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Diana Barrantes</w:t>
            </w:r>
          </w:p>
        </w:tc>
      </w:tr>
      <w:tr>
        <w:trPr>
          <w:cantSplit w:val="true"/>
        </w:trPr>
        <w:tc>
          <w:tcPr>
            <w:tcW w:type="dxa" w:w="643"/>
            <w:vAlign w:val="top"/>
          </w:tcPr>
          <w:p>
            <w:pPr>
              <w:spacing w:after="0" w:line="240" w:lineRule="auto"/>
              <w:jc w:val="center"/>
            </w:pPr>
            <w:r>
              <w:rPr>
                <w:b w:val="0"/>
                <w:i w:val="0"/>
                <w:sz w:val="16"/>
              </w:rPr>
              <w:t>2.6</w:t>
            </w:r>
          </w:p>
        </w:tc>
        <w:tc>
          <w:tcPr>
            <w:tcW w:type="dxa" w:w="5381"/>
            <w:vAlign w:val="top"/>
          </w:tcPr>
          <w:p>
            <w:pPr>
              <w:spacing w:after="0" w:line="240" w:lineRule="auto"/>
            </w:pPr>
            <w:r>
              <w:rPr>
                <w:b w:val="0"/>
                <w:i w:val="0"/>
                <w:sz w:val="16"/>
              </w:rPr>
              <w:t>Planes de calidad, riesgos, RR.HH., comunicaciones y adquisiciones</w:t>
            </w:r>
          </w:p>
        </w:tc>
        <w:tc>
          <w:tcPr>
            <w:tcW w:type="dxa" w:w="819"/>
            <w:vAlign w:val="top"/>
          </w:tcPr>
          <w:p>
            <w:pPr>
              <w:spacing w:after="0" w:line="240" w:lineRule="auto"/>
              <w:jc w:val="center"/>
            </w:pPr>
            <w:r>
              <w:rPr>
                <w:b w:val="0"/>
                <w:i w:val="0"/>
                <w:sz w:val="16"/>
              </w:rPr>
              <w:t>6</w:t>
            </w:r>
          </w:p>
        </w:tc>
        <w:tc>
          <w:tcPr>
            <w:tcW w:type="dxa" w:w="1287"/>
            <w:vAlign w:val="top"/>
          </w:tcPr>
          <w:p>
            <w:pPr>
              <w:spacing w:after="0" w:line="240" w:lineRule="auto"/>
              <w:jc w:val="center"/>
            </w:pPr>
            <w:r>
              <w:rPr>
                <w:b w:val="0"/>
                <w:i w:val="0"/>
                <w:sz w:val="16"/>
              </w:rPr>
              <w:t>21/08/2026</w:t>
            </w:r>
          </w:p>
        </w:tc>
        <w:tc>
          <w:tcPr>
            <w:tcW w:type="dxa" w:w="1287"/>
            <w:vAlign w:val="top"/>
          </w:tcPr>
          <w:p>
            <w:pPr>
              <w:spacing w:after="0" w:line="240" w:lineRule="auto"/>
              <w:jc w:val="center"/>
            </w:pPr>
            <w:r>
              <w:rPr>
                <w:b w:val="0"/>
                <w:i w:val="0"/>
                <w:sz w:val="16"/>
              </w:rPr>
              <w:t>28/08/2026</w:t>
            </w:r>
          </w:p>
        </w:tc>
        <w:tc>
          <w:tcPr>
            <w:tcW w:type="dxa" w:w="1521"/>
            <w:vAlign w:val="top"/>
          </w:tcPr>
          <w:p>
            <w:pPr>
              <w:spacing w:after="0" w:line="240" w:lineRule="auto"/>
              <w:jc w:val="center"/>
            </w:pPr>
            <w:r>
              <w:rPr>
                <w:b w:val="0"/>
                <w:i w:val="0"/>
                <w:sz w:val="16"/>
              </w:rPr>
              <w:t>2.5</w:t>
            </w:r>
          </w:p>
        </w:tc>
        <w:tc>
          <w:tcPr>
            <w:tcW w:type="dxa" w:w="936"/>
            <w:vAlign w:val="top"/>
          </w:tcPr>
          <w:p>
            <w:pPr>
              <w:spacing w:after="0" w:line="240" w:lineRule="auto"/>
              <w:jc w:val="center"/>
            </w:pPr>
            <w:r>
              <w:rPr>
                <w:b w:val="0"/>
                <w:i w:val="0"/>
                <w:sz w:val="16"/>
              </w:rPr>
              <w:t>13</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Diana Barrantes</w:t>
            </w:r>
          </w:p>
        </w:tc>
      </w:tr>
      <w:tr>
        <w:trPr>
          <w:cantSplit w:val="true"/>
        </w:trPr>
        <w:tc>
          <w:tcPr>
            <w:tcW w:type="dxa" w:w="643"/>
            <w:vAlign w:val="top"/>
            <w:shd w:val="clear" w:color="auto" w:fill="FADBD8"/>
          </w:tcPr>
          <w:p>
            <w:pPr>
              <w:spacing w:after="0" w:line="240" w:lineRule="auto"/>
              <w:jc w:val="center"/>
            </w:pPr>
            <w:r>
              <w:rPr>
                <w:b w:val="0"/>
                <w:i w:val="0"/>
                <w:sz w:val="16"/>
              </w:rPr>
              <w:t>2.7</w:t>
            </w:r>
          </w:p>
        </w:tc>
        <w:tc>
          <w:tcPr>
            <w:tcW w:type="dxa" w:w="5381"/>
            <w:vAlign w:val="top"/>
            <w:shd w:val="clear" w:color="auto" w:fill="FADBD8"/>
          </w:tcPr>
          <w:p>
            <w:pPr>
              <w:spacing w:after="0" w:line="240" w:lineRule="auto"/>
            </w:pPr>
            <w:r>
              <w:rPr>
                <w:b w:val="0"/>
                <w:i w:val="0"/>
                <w:sz w:val="16"/>
              </w:rPr>
              <w:t>Diseño de arquitectura y modelo de datos (ERD, seguridad)</w:t>
            </w:r>
          </w:p>
        </w:tc>
        <w:tc>
          <w:tcPr>
            <w:tcW w:type="dxa" w:w="819"/>
            <w:vAlign w:val="top"/>
            <w:shd w:val="clear" w:color="auto" w:fill="FADBD8"/>
          </w:tcPr>
          <w:p>
            <w:pPr>
              <w:spacing w:after="0" w:line="240" w:lineRule="auto"/>
              <w:jc w:val="center"/>
            </w:pPr>
            <w:r>
              <w:rPr>
                <w:b w:val="0"/>
                <w:i w:val="0"/>
                <w:sz w:val="16"/>
              </w:rPr>
              <w:t>6</w:t>
            </w:r>
          </w:p>
        </w:tc>
        <w:tc>
          <w:tcPr>
            <w:tcW w:type="dxa" w:w="1287"/>
            <w:vAlign w:val="top"/>
            <w:shd w:val="clear" w:color="auto" w:fill="FADBD8"/>
          </w:tcPr>
          <w:p>
            <w:pPr>
              <w:spacing w:after="0" w:line="240" w:lineRule="auto"/>
              <w:jc w:val="center"/>
            </w:pPr>
            <w:r>
              <w:rPr>
                <w:b w:val="0"/>
                <w:i w:val="0"/>
                <w:sz w:val="16"/>
              </w:rPr>
              <w:t>10/08/2026</w:t>
            </w:r>
          </w:p>
        </w:tc>
        <w:tc>
          <w:tcPr>
            <w:tcW w:type="dxa" w:w="1287"/>
            <w:vAlign w:val="top"/>
            <w:shd w:val="clear" w:color="auto" w:fill="FADBD8"/>
          </w:tcPr>
          <w:p>
            <w:pPr>
              <w:spacing w:after="0" w:line="240" w:lineRule="auto"/>
              <w:jc w:val="center"/>
            </w:pPr>
            <w:r>
              <w:rPr>
                <w:b w:val="0"/>
                <w:i w:val="0"/>
                <w:sz w:val="16"/>
              </w:rPr>
              <w:t>17/08/2026</w:t>
            </w:r>
          </w:p>
        </w:tc>
        <w:tc>
          <w:tcPr>
            <w:tcW w:type="dxa" w:w="1521"/>
            <w:vAlign w:val="top"/>
            <w:shd w:val="clear" w:color="auto" w:fill="FADBD8"/>
          </w:tcPr>
          <w:p>
            <w:pPr>
              <w:spacing w:after="0" w:line="240" w:lineRule="auto"/>
              <w:jc w:val="center"/>
            </w:pPr>
            <w:r>
              <w:rPr>
                <w:b w:val="0"/>
                <w:i w:val="0"/>
                <w:sz w:val="16"/>
              </w:rPr>
              <w:t>2.1</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Jesús Valdiviezo</w:t>
            </w:r>
          </w:p>
        </w:tc>
      </w:tr>
      <w:tr>
        <w:trPr>
          <w:cantSplit w:val="true"/>
        </w:trPr>
        <w:tc>
          <w:tcPr>
            <w:tcW w:type="dxa" w:w="643"/>
            <w:vAlign w:val="top"/>
          </w:tcPr>
          <w:p>
            <w:pPr>
              <w:spacing w:after="0" w:line="240" w:lineRule="auto"/>
              <w:jc w:val="center"/>
            </w:pPr>
            <w:r>
              <w:rPr>
                <w:b w:val="0"/>
                <w:i w:val="0"/>
                <w:sz w:val="16"/>
              </w:rPr>
              <w:t>2.8</w:t>
            </w:r>
          </w:p>
        </w:tc>
        <w:tc>
          <w:tcPr>
            <w:tcW w:type="dxa" w:w="5381"/>
            <w:vAlign w:val="top"/>
          </w:tcPr>
          <w:p>
            <w:pPr>
              <w:spacing w:after="0" w:line="240" w:lineRule="auto"/>
            </w:pPr>
            <w:r>
              <w:rPr>
                <w:b w:val="0"/>
                <w:i w:val="0"/>
                <w:sz w:val="16"/>
              </w:rPr>
              <w:t>Propuesta formal al HRDC (documento de aprobación)</w:t>
            </w:r>
          </w:p>
        </w:tc>
        <w:tc>
          <w:tcPr>
            <w:tcW w:type="dxa" w:w="819"/>
            <w:vAlign w:val="top"/>
          </w:tcPr>
          <w:p>
            <w:pPr>
              <w:spacing w:after="0" w:line="240" w:lineRule="auto"/>
              <w:jc w:val="center"/>
            </w:pPr>
            <w:r>
              <w:rPr>
                <w:b w:val="0"/>
                <w:i w:val="0"/>
                <w:sz w:val="16"/>
              </w:rPr>
              <w:t>6</w:t>
            </w:r>
          </w:p>
        </w:tc>
        <w:tc>
          <w:tcPr>
            <w:tcW w:type="dxa" w:w="1287"/>
            <w:vAlign w:val="top"/>
          </w:tcPr>
          <w:p>
            <w:pPr>
              <w:spacing w:after="0" w:line="240" w:lineRule="auto"/>
              <w:jc w:val="center"/>
            </w:pPr>
            <w:r>
              <w:rPr>
                <w:b w:val="0"/>
                <w:i w:val="0"/>
                <w:sz w:val="16"/>
              </w:rPr>
              <w:t>24/08/2026</w:t>
            </w:r>
          </w:p>
        </w:tc>
        <w:tc>
          <w:tcPr>
            <w:tcW w:type="dxa" w:w="1287"/>
            <w:vAlign w:val="top"/>
          </w:tcPr>
          <w:p>
            <w:pPr>
              <w:spacing w:after="0" w:line="240" w:lineRule="auto"/>
              <w:jc w:val="center"/>
            </w:pPr>
            <w:r>
              <w:rPr>
                <w:b w:val="0"/>
                <w:i w:val="0"/>
                <w:sz w:val="16"/>
              </w:rPr>
              <w:t>31/08/2026</w:t>
            </w:r>
          </w:p>
        </w:tc>
        <w:tc>
          <w:tcPr>
            <w:tcW w:type="dxa" w:w="1521"/>
            <w:vAlign w:val="top"/>
          </w:tcPr>
          <w:p>
            <w:pPr>
              <w:spacing w:after="0" w:line="240" w:lineRule="auto"/>
              <w:jc w:val="center"/>
            </w:pPr>
            <w:r>
              <w:rPr>
                <w:b w:val="0"/>
                <w:i w:val="0"/>
                <w:sz w:val="16"/>
              </w:rPr>
              <w:t>2.5</w:t>
            </w:r>
          </w:p>
        </w:tc>
        <w:tc>
          <w:tcPr>
            <w:tcW w:type="dxa" w:w="936"/>
            <w:vAlign w:val="top"/>
          </w:tcPr>
          <w:p>
            <w:pPr>
              <w:spacing w:after="0" w:line="240" w:lineRule="auto"/>
              <w:jc w:val="center"/>
            </w:pPr>
            <w:r>
              <w:rPr>
                <w:b w:val="0"/>
                <w:i w:val="0"/>
                <w:sz w:val="16"/>
              </w:rPr>
              <w:t>25</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Diana Barrantes</w:t>
            </w:r>
          </w:p>
        </w:tc>
      </w:tr>
      <w:tr>
        <w:trPr>
          <w:cantSplit w:val="true"/>
        </w:trPr>
        <w:tc>
          <w:tcPr>
            <w:tcW w:type="dxa" w:w="643"/>
            <w:vAlign w:val="top"/>
            <w:shd w:val="clear" w:color="auto" w:fill="FADBD8"/>
          </w:tcPr>
          <w:p>
            <w:pPr>
              <w:spacing w:after="0" w:line="240" w:lineRule="auto"/>
              <w:jc w:val="center"/>
            </w:pPr>
            <w:r>
              <w:rPr>
                <w:b w:val="0"/>
                <w:i w:val="0"/>
                <w:sz w:val="16"/>
              </w:rPr>
              <w:t>3.1</w:t>
            </w:r>
          </w:p>
        </w:tc>
        <w:tc>
          <w:tcPr>
            <w:tcW w:type="dxa" w:w="5381"/>
            <w:vAlign w:val="top"/>
            <w:shd w:val="clear" w:color="auto" w:fill="FADBD8"/>
          </w:tcPr>
          <w:p>
            <w:pPr>
              <w:spacing w:after="0" w:line="240" w:lineRule="auto"/>
            </w:pPr>
            <w:r>
              <w:rPr>
                <w:b w:val="0"/>
                <w:i w:val="0"/>
                <w:sz w:val="16"/>
              </w:rPr>
              <w:t>Esquema de base de datos, seguridad (RLS), triggers y funciones</w:t>
            </w:r>
          </w:p>
        </w:tc>
        <w:tc>
          <w:tcPr>
            <w:tcW w:type="dxa" w:w="819"/>
            <w:vAlign w:val="top"/>
            <w:shd w:val="clear" w:color="auto" w:fill="FADBD8"/>
          </w:tcPr>
          <w:p>
            <w:pPr>
              <w:spacing w:after="0" w:line="240" w:lineRule="auto"/>
              <w:jc w:val="center"/>
            </w:pPr>
            <w:r>
              <w:rPr>
                <w:b w:val="0"/>
                <w:i w:val="0"/>
                <w:sz w:val="16"/>
              </w:rPr>
              <w:t>6</w:t>
            </w:r>
          </w:p>
        </w:tc>
        <w:tc>
          <w:tcPr>
            <w:tcW w:type="dxa" w:w="1287"/>
            <w:vAlign w:val="top"/>
            <w:shd w:val="clear" w:color="auto" w:fill="FADBD8"/>
          </w:tcPr>
          <w:p>
            <w:pPr>
              <w:spacing w:after="0" w:line="240" w:lineRule="auto"/>
              <w:jc w:val="center"/>
            </w:pPr>
            <w:r>
              <w:rPr>
                <w:b w:val="0"/>
                <w:i w:val="0"/>
                <w:sz w:val="16"/>
              </w:rPr>
              <w:t>18/08/2026</w:t>
            </w:r>
          </w:p>
        </w:tc>
        <w:tc>
          <w:tcPr>
            <w:tcW w:type="dxa" w:w="1287"/>
            <w:vAlign w:val="top"/>
            <w:shd w:val="clear" w:color="auto" w:fill="FADBD8"/>
          </w:tcPr>
          <w:p>
            <w:pPr>
              <w:spacing w:after="0" w:line="240" w:lineRule="auto"/>
              <w:jc w:val="center"/>
            </w:pPr>
            <w:r>
              <w:rPr>
                <w:b w:val="0"/>
                <w:i w:val="0"/>
                <w:sz w:val="16"/>
              </w:rPr>
              <w:t>25/08/2026</w:t>
            </w:r>
          </w:p>
        </w:tc>
        <w:tc>
          <w:tcPr>
            <w:tcW w:type="dxa" w:w="1521"/>
            <w:vAlign w:val="top"/>
            <w:shd w:val="clear" w:color="auto" w:fill="FADBD8"/>
          </w:tcPr>
          <w:p>
            <w:pPr>
              <w:spacing w:after="0" w:line="240" w:lineRule="auto"/>
              <w:jc w:val="center"/>
            </w:pPr>
            <w:r>
              <w:rPr>
                <w:b w:val="0"/>
                <w:i w:val="0"/>
                <w:sz w:val="16"/>
              </w:rPr>
              <w:t>2.7</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Jesús Valdiviezo</w:t>
            </w:r>
          </w:p>
        </w:tc>
      </w:tr>
      <w:tr>
        <w:trPr>
          <w:cantSplit w:val="true"/>
        </w:trPr>
        <w:tc>
          <w:tcPr>
            <w:tcW w:type="dxa" w:w="643"/>
            <w:vAlign w:val="top"/>
          </w:tcPr>
          <w:p>
            <w:pPr>
              <w:spacing w:after="0" w:line="240" w:lineRule="auto"/>
              <w:jc w:val="center"/>
            </w:pPr>
            <w:r>
              <w:rPr>
                <w:b w:val="0"/>
                <w:i w:val="0"/>
                <w:sz w:val="16"/>
              </w:rPr>
              <w:t>3.2</w:t>
            </w:r>
          </w:p>
        </w:tc>
        <w:tc>
          <w:tcPr>
            <w:tcW w:type="dxa" w:w="5381"/>
            <w:vAlign w:val="top"/>
          </w:tcPr>
          <w:p>
            <w:pPr>
              <w:spacing w:after="0" w:line="240" w:lineRule="auto"/>
            </w:pPr>
            <w:r>
              <w:rPr>
                <w:b w:val="0"/>
                <w:i w:val="0"/>
                <w:sz w:val="16"/>
              </w:rPr>
              <w:t>Padrón de donantes y ficha (registro, búsqueda, aptitud)</w:t>
            </w:r>
          </w:p>
        </w:tc>
        <w:tc>
          <w:tcPr>
            <w:tcW w:type="dxa" w:w="819"/>
            <w:vAlign w:val="top"/>
          </w:tcPr>
          <w:p>
            <w:pPr>
              <w:spacing w:after="0" w:line="240" w:lineRule="auto"/>
              <w:jc w:val="center"/>
            </w:pPr>
            <w:r>
              <w:rPr>
                <w:b w:val="0"/>
                <w:i w:val="0"/>
                <w:sz w:val="16"/>
              </w:rPr>
              <w:t>10</w:t>
            </w:r>
          </w:p>
        </w:tc>
        <w:tc>
          <w:tcPr>
            <w:tcW w:type="dxa" w:w="1287"/>
            <w:vAlign w:val="top"/>
          </w:tcPr>
          <w:p>
            <w:pPr>
              <w:spacing w:after="0" w:line="240" w:lineRule="auto"/>
              <w:jc w:val="center"/>
            </w:pPr>
            <w:r>
              <w:rPr>
                <w:b w:val="0"/>
                <w:i w:val="0"/>
                <w:sz w:val="16"/>
              </w:rPr>
              <w:t>26/08/2026</w:t>
            </w:r>
          </w:p>
        </w:tc>
        <w:tc>
          <w:tcPr>
            <w:tcW w:type="dxa" w:w="1287"/>
            <w:vAlign w:val="top"/>
          </w:tcPr>
          <w:p>
            <w:pPr>
              <w:spacing w:after="0" w:line="240" w:lineRule="auto"/>
              <w:jc w:val="center"/>
            </w:pPr>
            <w:r>
              <w:rPr>
                <w:b w:val="0"/>
                <w:i w:val="0"/>
                <w:sz w:val="16"/>
              </w:rPr>
              <w:t>08/09/2026</w:t>
            </w:r>
          </w:p>
        </w:tc>
        <w:tc>
          <w:tcPr>
            <w:tcW w:type="dxa" w:w="1521"/>
            <w:vAlign w:val="top"/>
          </w:tcPr>
          <w:p>
            <w:pPr>
              <w:spacing w:after="0" w:line="240" w:lineRule="auto"/>
              <w:jc w:val="center"/>
            </w:pPr>
            <w:r>
              <w:rPr>
                <w:b w:val="0"/>
                <w:i w:val="0"/>
                <w:sz w:val="16"/>
              </w:rPr>
              <w:t>3.1</w:t>
            </w:r>
          </w:p>
        </w:tc>
        <w:tc>
          <w:tcPr>
            <w:tcW w:type="dxa" w:w="936"/>
            <w:vAlign w:val="top"/>
          </w:tcPr>
          <w:p>
            <w:pPr>
              <w:spacing w:after="0" w:line="240" w:lineRule="auto"/>
              <w:jc w:val="center"/>
            </w:pPr>
            <w:r>
              <w:rPr>
                <w:b w:val="0"/>
                <w:i w:val="0"/>
                <w:sz w:val="16"/>
              </w:rPr>
              <w:t>3</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Scarlet Terrones</w:t>
            </w:r>
          </w:p>
        </w:tc>
      </w:tr>
      <w:tr>
        <w:trPr>
          <w:cantSplit w:val="true"/>
        </w:trPr>
        <w:tc>
          <w:tcPr>
            <w:tcW w:type="dxa" w:w="643"/>
            <w:vAlign w:val="top"/>
          </w:tcPr>
          <w:p>
            <w:pPr>
              <w:spacing w:after="0" w:line="240" w:lineRule="auto"/>
              <w:jc w:val="center"/>
            </w:pPr>
            <w:r>
              <w:rPr>
                <w:b w:val="0"/>
                <w:i w:val="0"/>
                <w:sz w:val="16"/>
              </w:rPr>
              <w:t>3.3</w:t>
            </w:r>
          </w:p>
        </w:tc>
        <w:tc>
          <w:tcPr>
            <w:tcW w:type="dxa" w:w="5381"/>
            <w:vAlign w:val="top"/>
          </w:tcPr>
          <w:p>
            <w:pPr>
              <w:spacing w:after="0" w:line="240" w:lineRule="auto"/>
            </w:pPr>
            <w:r>
              <w:rPr>
                <w:b w:val="0"/>
                <w:i w:val="0"/>
                <w:sz w:val="16"/>
              </w:rPr>
              <w:t>Importación masiva desde Excel/CSV</w:t>
            </w:r>
          </w:p>
        </w:tc>
        <w:tc>
          <w:tcPr>
            <w:tcW w:type="dxa" w:w="819"/>
            <w:vAlign w:val="top"/>
          </w:tcPr>
          <w:p>
            <w:pPr>
              <w:spacing w:after="0" w:line="240" w:lineRule="auto"/>
              <w:jc w:val="center"/>
            </w:pPr>
            <w:r>
              <w:rPr>
                <w:b w:val="0"/>
                <w:i w:val="0"/>
                <w:sz w:val="16"/>
              </w:rPr>
              <w:t>4</w:t>
            </w:r>
          </w:p>
        </w:tc>
        <w:tc>
          <w:tcPr>
            <w:tcW w:type="dxa" w:w="1287"/>
            <w:vAlign w:val="top"/>
          </w:tcPr>
          <w:p>
            <w:pPr>
              <w:spacing w:after="0" w:line="240" w:lineRule="auto"/>
              <w:jc w:val="center"/>
            </w:pPr>
            <w:r>
              <w:rPr>
                <w:b w:val="0"/>
                <w:i w:val="0"/>
                <w:sz w:val="16"/>
              </w:rPr>
              <w:t>09/09/2026</w:t>
            </w:r>
          </w:p>
        </w:tc>
        <w:tc>
          <w:tcPr>
            <w:tcW w:type="dxa" w:w="1287"/>
            <w:vAlign w:val="top"/>
          </w:tcPr>
          <w:p>
            <w:pPr>
              <w:spacing w:after="0" w:line="240" w:lineRule="auto"/>
              <w:jc w:val="center"/>
            </w:pPr>
            <w:r>
              <w:rPr>
                <w:b w:val="0"/>
                <w:i w:val="0"/>
                <w:sz w:val="16"/>
              </w:rPr>
              <w:t>14/09/2026</w:t>
            </w:r>
          </w:p>
        </w:tc>
        <w:tc>
          <w:tcPr>
            <w:tcW w:type="dxa" w:w="1521"/>
            <w:vAlign w:val="top"/>
          </w:tcPr>
          <w:p>
            <w:pPr>
              <w:spacing w:after="0" w:line="240" w:lineRule="auto"/>
              <w:jc w:val="center"/>
            </w:pPr>
            <w:r>
              <w:rPr>
                <w:b w:val="0"/>
                <w:i w:val="0"/>
                <w:sz w:val="16"/>
              </w:rPr>
              <w:t>3.2</w:t>
            </w:r>
          </w:p>
        </w:tc>
        <w:tc>
          <w:tcPr>
            <w:tcW w:type="dxa" w:w="936"/>
            <w:vAlign w:val="top"/>
          </w:tcPr>
          <w:p>
            <w:pPr>
              <w:spacing w:after="0" w:line="240" w:lineRule="auto"/>
              <w:jc w:val="center"/>
            </w:pPr>
            <w:r>
              <w:rPr>
                <w:b w:val="0"/>
                <w:i w:val="0"/>
                <w:sz w:val="16"/>
              </w:rPr>
              <w:t>15</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Scarlet Terrones</w:t>
            </w:r>
          </w:p>
        </w:tc>
      </w:tr>
      <w:tr>
        <w:trPr>
          <w:cantSplit w:val="true"/>
        </w:trPr>
        <w:tc>
          <w:tcPr>
            <w:tcW w:type="dxa" w:w="643"/>
            <w:vAlign w:val="top"/>
            <w:shd w:val="clear" w:color="auto" w:fill="FADBD8"/>
          </w:tcPr>
          <w:p>
            <w:pPr>
              <w:spacing w:after="0" w:line="240" w:lineRule="auto"/>
              <w:jc w:val="center"/>
            </w:pPr>
            <w:r>
              <w:rPr>
                <w:b w:val="0"/>
                <w:i w:val="0"/>
                <w:sz w:val="16"/>
              </w:rPr>
              <w:t>3.4</w:t>
            </w:r>
          </w:p>
        </w:tc>
        <w:tc>
          <w:tcPr>
            <w:tcW w:type="dxa" w:w="5381"/>
            <w:vAlign w:val="top"/>
            <w:shd w:val="clear" w:color="auto" w:fill="FADBD8"/>
          </w:tcPr>
          <w:p>
            <w:pPr>
              <w:spacing w:after="0" w:line="240" w:lineRule="auto"/>
            </w:pPr>
            <w:r>
              <w:rPr>
                <w:b w:val="0"/>
                <w:i w:val="0"/>
                <w:sz w:val="16"/>
              </w:rPr>
              <w:t>Registro de donaciones y reglas (máximo anual, intervalo)</w:t>
            </w:r>
          </w:p>
        </w:tc>
        <w:tc>
          <w:tcPr>
            <w:tcW w:type="dxa" w:w="819"/>
            <w:vAlign w:val="top"/>
            <w:shd w:val="clear" w:color="auto" w:fill="FADBD8"/>
          </w:tcPr>
          <w:p>
            <w:pPr>
              <w:spacing w:after="0" w:line="240" w:lineRule="auto"/>
              <w:jc w:val="center"/>
            </w:pPr>
            <w:r>
              <w:rPr>
                <w:b w:val="0"/>
                <w:i w:val="0"/>
                <w:sz w:val="16"/>
              </w:rPr>
              <w:t>7</w:t>
            </w:r>
          </w:p>
        </w:tc>
        <w:tc>
          <w:tcPr>
            <w:tcW w:type="dxa" w:w="1287"/>
            <w:vAlign w:val="top"/>
            <w:shd w:val="clear" w:color="auto" w:fill="FADBD8"/>
          </w:tcPr>
          <w:p>
            <w:pPr>
              <w:spacing w:after="0" w:line="240" w:lineRule="auto"/>
              <w:jc w:val="center"/>
            </w:pPr>
            <w:r>
              <w:rPr>
                <w:b w:val="0"/>
                <w:i w:val="0"/>
                <w:sz w:val="16"/>
              </w:rPr>
              <w:t>26/08/2026</w:t>
            </w:r>
          </w:p>
        </w:tc>
        <w:tc>
          <w:tcPr>
            <w:tcW w:type="dxa" w:w="1287"/>
            <w:vAlign w:val="top"/>
            <w:shd w:val="clear" w:color="auto" w:fill="FADBD8"/>
          </w:tcPr>
          <w:p>
            <w:pPr>
              <w:spacing w:after="0" w:line="240" w:lineRule="auto"/>
              <w:jc w:val="center"/>
            </w:pPr>
            <w:r>
              <w:rPr>
                <w:b w:val="0"/>
                <w:i w:val="0"/>
                <w:sz w:val="16"/>
              </w:rPr>
              <w:t>03/09/2026</w:t>
            </w:r>
          </w:p>
        </w:tc>
        <w:tc>
          <w:tcPr>
            <w:tcW w:type="dxa" w:w="1521"/>
            <w:vAlign w:val="top"/>
            <w:shd w:val="clear" w:color="auto" w:fill="FADBD8"/>
          </w:tcPr>
          <w:p>
            <w:pPr>
              <w:spacing w:after="0" w:line="240" w:lineRule="auto"/>
              <w:jc w:val="center"/>
            </w:pPr>
            <w:r>
              <w:rPr>
                <w:b w:val="0"/>
                <w:i w:val="0"/>
                <w:sz w:val="16"/>
              </w:rPr>
              <w:t>3.1</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Jesús Valdiviezo</w:t>
            </w:r>
          </w:p>
        </w:tc>
      </w:tr>
      <w:tr>
        <w:trPr>
          <w:cantSplit w:val="true"/>
        </w:trPr>
        <w:tc>
          <w:tcPr>
            <w:tcW w:type="dxa" w:w="643"/>
            <w:vAlign w:val="top"/>
            <w:shd w:val="clear" w:color="auto" w:fill="FADBD8"/>
          </w:tcPr>
          <w:p>
            <w:pPr>
              <w:spacing w:after="0" w:line="240" w:lineRule="auto"/>
              <w:jc w:val="center"/>
            </w:pPr>
            <w:r>
              <w:rPr>
                <w:b w:val="0"/>
                <w:i w:val="0"/>
                <w:sz w:val="16"/>
              </w:rPr>
              <w:t>3.5</w:t>
            </w:r>
          </w:p>
        </w:tc>
        <w:tc>
          <w:tcPr>
            <w:tcW w:type="dxa" w:w="5381"/>
            <w:vAlign w:val="top"/>
            <w:shd w:val="clear" w:color="auto" w:fill="FADBD8"/>
          </w:tcPr>
          <w:p>
            <w:pPr>
              <w:spacing w:after="0" w:line="240" w:lineRule="auto"/>
            </w:pPr>
            <w:r>
              <w:rPr>
                <w:b w:val="0"/>
                <w:i w:val="0"/>
                <w:sz w:val="16"/>
              </w:rPr>
              <w:t>Resultados: liberación, marca de crítico y aviso</w:t>
            </w:r>
          </w:p>
        </w:tc>
        <w:tc>
          <w:tcPr>
            <w:tcW w:type="dxa" w:w="819"/>
            <w:vAlign w:val="top"/>
            <w:shd w:val="clear" w:color="auto" w:fill="FADBD8"/>
          </w:tcPr>
          <w:p>
            <w:pPr>
              <w:spacing w:after="0" w:line="240" w:lineRule="auto"/>
              <w:jc w:val="center"/>
            </w:pPr>
            <w:r>
              <w:rPr>
                <w:b w:val="0"/>
                <w:i w:val="0"/>
                <w:sz w:val="16"/>
              </w:rPr>
              <w:t>7</w:t>
            </w:r>
          </w:p>
        </w:tc>
        <w:tc>
          <w:tcPr>
            <w:tcW w:type="dxa" w:w="1287"/>
            <w:vAlign w:val="top"/>
            <w:shd w:val="clear" w:color="auto" w:fill="FADBD8"/>
          </w:tcPr>
          <w:p>
            <w:pPr>
              <w:spacing w:after="0" w:line="240" w:lineRule="auto"/>
              <w:jc w:val="center"/>
            </w:pPr>
            <w:r>
              <w:rPr>
                <w:b w:val="0"/>
                <w:i w:val="0"/>
                <w:sz w:val="16"/>
              </w:rPr>
              <w:t>04/09/2026</w:t>
            </w:r>
          </w:p>
        </w:tc>
        <w:tc>
          <w:tcPr>
            <w:tcW w:type="dxa" w:w="1287"/>
            <w:vAlign w:val="top"/>
            <w:shd w:val="clear" w:color="auto" w:fill="FADBD8"/>
          </w:tcPr>
          <w:p>
            <w:pPr>
              <w:spacing w:after="0" w:line="240" w:lineRule="auto"/>
              <w:jc w:val="center"/>
            </w:pPr>
            <w:r>
              <w:rPr>
                <w:b w:val="0"/>
                <w:i w:val="0"/>
                <w:sz w:val="16"/>
              </w:rPr>
              <w:t>14/09/2026</w:t>
            </w:r>
          </w:p>
        </w:tc>
        <w:tc>
          <w:tcPr>
            <w:tcW w:type="dxa" w:w="1521"/>
            <w:vAlign w:val="top"/>
            <w:shd w:val="clear" w:color="auto" w:fill="FADBD8"/>
          </w:tcPr>
          <w:p>
            <w:pPr>
              <w:spacing w:after="0" w:line="240" w:lineRule="auto"/>
              <w:jc w:val="center"/>
            </w:pPr>
            <w:r>
              <w:rPr>
                <w:b w:val="0"/>
                <w:i w:val="0"/>
                <w:sz w:val="16"/>
              </w:rPr>
              <w:t>3.4</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Jesús Valdiviezo</w:t>
            </w:r>
          </w:p>
        </w:tc>
      </w:tr>
      <w:tr>
        <w:trPr>
          <w:cantSplit w:val="true"/>
        </w:trPr>
        <w:tc>
          <w:tcPr>
            <w:tcW w:type="dxa" w:w="643"/>
            <w:vAlign w:val="top"/>
          </w:tcPr>
          <w:p>
            <w:pPr>
              <w:spacing w:after="0" w:line="240" w:lineRule="auto"/>
              <w:jc w:val="center"/>
            </w:pPr>
            <w:r>
              <w:rPr>
                <w:b w:val="0"/>
                <w:i w:val="0"/>
                <w:sz w:val="16"/>
              </w:rPr>
              <w:t>3.6</w:t>
            </w:r>
          </w:p>
        </w:tc>
        <w:tc>
          <w:tcPr>
            <w:tcW w:type="dxa" w:w="5381"/>
            <w:vAlign w:val="top"/>
          </w:tcPr>
          <w:p>
            <w:pPr>
              <w:spacing w:after="0" w:line="240" w:lineRule="auto"/>
            </w:pPr>
            <w:r>
              <w:rPr>
                <w:b w:val="0"/>
                <w:i w:val="0"/>
                <w:sz w:val="16"/>
              </w:rPr>
              <w:t>Consentimiento versionado y derechos del titular (ARCO)</w:t>
            </w:r>
          </w:p>
        </w:tc>
        <w:tc>
          <w:tcPr>
            <w:tcW w:type="dxa" w:w="819"/>
            <w:vAlign w:val="top"/>
          </w:tcPr>
          <w:p>
            <w:pPr>
              <w:spacing w:after="0" w:line="240" w:lineRule="auto"/>
              <w:jc w:val="center"/>
            </w:pPr>
            <w:r>
              <w:rPr>
                <w:b w:val="0"/>
                <w:i w:val="0"/>
                <w:sz w:val="16"/>
              </w:rPr>
              <w:t>5</w:t>
            </w:r>
          </w:p>
        </w:tc>
        <w:tc>
          <w:tcPr>
            <w:tcW w:type="dxa" w:w="1287"/>
            <w:vAlign w:val="top"/>
          </w:tcPr>
          <w:p>
            <w:pPr>
              <w:spacing w:after="0" w:line="240" w:lineRule="auto"/>
              <w:jc w:val="center"/>
            </w:pPr>
            <w:r>
              <w:rPr>
                <w:b w:val="0"/>
                <w:i w:val="0"/>
                <w:sz w:val="16"/>
              </w:rPr>
              <w:t>04/09/2026</w:t>
            </w:r>
          </w:p>
        </w:tc>
        <w:tc>
          <w:tcPr>
            <w:tcW w:type="dxa" w:w="1287"/>
            <w:vAlign w:val="top"/>
          </w:tcPr>
          <w:p>
            <w:pPr>
              <w:spacing w:after="0" w:line="240" w:lineRule="auto"/>
              <w:jc w:val="center"/>
            </w:pPr>
            <w:r>
              <w:rPr>
                <w:b w:val="0"/>
                <w:i w:val="0"/>
                <w:sz w:val="16"/>
              </w:rPr>
              <w:t>10/09/2026</w:t>
            </w:r>
          </w:p>
        </w:tc>
        <w:tc>
          <w:tcPr>
            <w:tcW w:type="dxa" w:w="1521"/>
            <w:vAlign w:val="top"/>
          </w:tcPr>
          <w:p>
            <w:pPr>
              <w:spacing w:after="0" w:line="240" w:lineRule="auto"/>
              <w:jc w:val="center"/>
            </w:pPr>
            <w:r>
              <w:rPr>
                <w:b w:val="0"/>
                <w:i w:val="0"/>
                <w:sz w:val="16"/>
              </w:rPr>
              <w:t>3.4</w:t>
            </w:r>
          </w:p>
        </w:tc>
        <w:tc>
          <w:tcPr>
            <w:tcW w:type="dxa" w:w="936"/>
            <w:vAlign w:val="top"/>
          </w:tcPr>
          <w:p>
            <w:pPr>
              <w:spacing w:after="0" w:line="240" w:lineRule="auto"/>
              <w:jc w:val="center"/>
            </w:pPr>
            <w:r>
              <w:rPr>
                <w:b w:val="0"/>
                <w:i w:val="0"/>
                <w:sz w:val="16"/>
              </w:rPr>
              <w:t>2</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Jesús Valdiviezo</w:t>
            </w:r>
          </w:p>
        </w:tc>
      </w:tr>
      <w:tr>
        <w:trPr>
          <w:cantSplit w:val="true"/>
        </w:trPr>
        <w:tc>
          <w:tcPr>
            <w:tcW w:type="dxa" w:w="643"/>
            <w:vAlign w:val="top"/>
          </w:tcPr>
          <w:p>
            <w:pPr>
              <w:spacing w:after="0" w:line="240" w:lineRule="auto"/>
              <w:jc w:val="center"/>
            </w:pPr>
            <w:r>
              <w:rPr>
                <w:b w:val="0"/>
                <w:i w:val="0"/>
                <w:sz w:val="16"/>
              </w:rPr>
              <w:t>3.7</w:t>
            </w:r>
          </w:p>
        </w:tc>
        <w:tc>
          <w:tcPr>
            <w:tcW w:type="dxa" w:w="5381"/>
            <w:vAlign w:val="top"/>
          </w:tcPr>
          <w:p>
            <w:pPr>
              <w:spacing w:after="0" w:line="240" w:lineRule="auto"/>
            </w:pPr>
            <w:r>
              <w:rPr>
                <w:b w:val="0"/>
                <w:i w:val="0"/>
                <w:sz w:val="16"/>
              </w:rPr>
              <w:t>Correo institucional, plantillas y campañas</w:t>
            </w:r>
          </w:p>
        </w:tc>
        <w:tc>
          <w:tcPr>
            <w:tcW w:type="dxa" w:w="819"/>
            <w:vAlign w:val="top"/>
          </w:tcPr>
          <w:p>
            <w:pPr>
              <w:spacing w:after="0" w:line="240" w:lineRule="auto"/>
              <w:jc w:val="center"/>
            </w:pPr>
            <w:r>
              <w:rPr>
                <w:b w:val="0"/>
                <w:i w:val="0"/>
                <w:sz w:val="16"/>
              </w:rPr>
              <w:t>10</w:t>
            </w:r>
          </w:p>
        </w:tc>
        <w:tc>
          <w:tcPr>
            <w:tcW w:type="dxa" w:w="1287"/>
            <w:vAlign w:val="top"/>
          </w:tcPr>
          <w:p>
            <w:pPr>
              <w:spacing w:after="0" w:line="240" w:lineRule="auto"/>
              <w:jc w:val="center"/>
            </w:pPr>
            <w:r>
              <w:rPr>
                <w:b w:val="0"/>
                <w:i w:val="0"/>
                <w:sz w:val="16"/>
              </w:rPr>
              <w:t>26/08/2026</w:t>
            </w:r>
          </w:p>
        </w:tc>
        <w:tc>
          <w:tcPr>
            <w:tcW w:type="dxa" w:w="1287"/>
            <w:vAlign w:val="top"/>
          </w:tcPr>
          <w:p>
            <w:pPr>
              <w:spacing w:after="0" w:line="240" w:lineRule="auto"/>
              <w:jc w:val="center"/>
            </w:pPr>
            <w:r>
              <w:rPr>
                <w:b w:val="0"/>
                <w:i w:val="0"/>
                <w:sz w:val="16"/>
              </w:rPr>
              <w:t>08/09/2026</w:t>
            </w:r>
          </w:p>
        </w:tc>
        <w:tc>
          <w:tcPr>
            <w:tcW w:type="dxa" w:w="1521"/>
            <w:vAlign w:val="top"/>
          </w:tcPr>
          <w:p>
            <w:pPr>
              <w:spacing w:after="0" w:line="240" w:lineRule="auto"/>
              <w:jc w:val="center"/>
            </w:pPr>
            <w:r>
              <w:rPr>
                <w:b w:val="0"/>
                <w:i w:val="0"/>
                <w:sz w:val="16"/>
              </w:rPr>
              <w:t>3.1</w:t>
            </w:r>
          </w:p>
        </w:tc>
        <w:tc>
          <w:tcPr>
            <w:tcW w:type="dxa" w:w="936"/>
            <w:vAlign w:val="top"/>
          </w:tcPr>
          <w:p>
            <w:pPr>
              <w:spacing w:after="0" w:line="240" w:lineRule="auto"/>
              <w:jc w:val="center"/>
            </w:pPr>
            <w:r>
              <w:rPr>
                <w:b w:val="0"/>
                <w:i w:val="0"/>
                <w:sz w:val="16"/>
              </w:rPr>
              <w:t>4</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Darick Pérez</w:t>
            </w:r>
          </w:p>
        </w:tc>
      </w:tr>
      <w:tr>
        <w:trPr>
          <w:cantSplit w:val="true"/>
        </w:trPr>
        <w:tc>
          <w:tcPr>
            <w:tcW w:type="dxa" w:w="643"/>
            <w:vAlign w:val="top"/>
          </w:tcPr>
          <w:p>
            <w:pPr>
              <w:spacing w:after="0" w:line="240" w:lineRule="auto"/>
              <w:jc w:val="center"/>
            </w:pPr>
            <w:r>
              <w:rPr>
                <w:b w:val="0"/>
                <w:i w:val="0"/>
                <w:sz w:val="16"/>
              </w:rPr>
              <w:t>3.8</w:t>
            </w:r>
          </w:p>
        </w:tc>
        <w:tc>
          <w:tcPr>
            <w:tcW w:type="dxa" w:w="5381"/>
            <w:vAlign w:val="top"/>
          </w:tcPr>
          <w:p>
            <w:pPr>
              <w:spacing w:after="0" w:line="240" w:lineRule="auto"/>
            </w:pPr>
            <w:r>
              <w:rPr>
                <w:b w:val="0"/>
                <w:i w:val="0"/>
                <w:sz w:val="16"/>
              </w:rPr>
              <w:t>Automatizaciones diarias (cumpleaños, recordatorio, gracias, reconocimiento)</w:t>
            </w:r>
          </w:p>
        </w:tc>
        <w:tc>
          <w:tcPr>
            <w:tcW w:type="dxa" w:w="819"/>
            <w:vAlign w:val="top"/>
          </w:tcPr>
          <w:p>
            <w:pPr>
              <w:spacing w:after="0" w:line="240" w:lineRule="auto"/>
              <w:jc w:val="center"/>
            </w:pPr>
            <w:r>
              <w:rPr>
                <w:b w:val="0"/>
                <w:i w:val="0"/>
                <w:sz w:val="16"/>
              </w:rPr>
              <w:t>8</w:t>
            </w:r>
          </w:p>
        </w:tc>
        <w:tc>
          <w:tcPr>
            <w:tcW w:type="dxa" w:w="1287"/>
            <w:vAlign w:val="top"/>
          </w:tcPr>
          <w:p>
            <w:pPr>
              <w:spacing w:after="0" w:line="240" w:lineRule="auto"/>
              <w:jc w:val="center"/>
            </w:pPr>
            <w:r>
              <w:rPr>
                <w:b w:val="0"/>
                <w:i w:val="0"/>
                <w:sz w:val="16"/>
              </w:rPr>
              <w:t>09/09/2026</w:t>
            </w:r>
          </w:p>
        </w:tc>
        <w:tc>
          <w:tcPr>
            <w:tcW w:type="dxa" w:w="1287"/>
            <w:vAlign w:val="top"/>
          </w:tcPr>
          <w:p>
            <w:pPr>
              <w:spacing w:after="0" w:line="240" w:lineRule="auto"/>
              <w:jc w:val="center"/>
            </w:pPr>
            <w:r>
              <w:rPr>
                <w:b w:val="0"/>
                <w:i w:val="0"/>
                <w:sz w:val="16"/>
              </w:rPr>
              <w:t>18/09/2026</w:t>
            </w:r>
          </w:p>
        </w:tc>
        <w:tc>
          <w:tcPr>
            <w:tcW w:type="dxa" w:w="1521"/>
            <w:vAlign w:val="top"/>
          </w:tcPr>
          <w:p>
            <w:pPr>
              <w:spacing w:after="0" w:line="240" w:lineRule="auto"/>
              <w:jc w:val="center"/>
            </w:pPr>
            <w:r>
              <w:rPr>
                <w:b w:val="0"/>
                <w:i w:val="0"/>
                <w:sz w:val="16"/>
              </w:rPr>
              <w:t>3.7</w:t>
            </w:r>
          </w:p>
        </w:tc>
        <w:tc>
          <w:tcPr>
            <w:tcW w:type="dxa" w:w="936"/>
            <w:vAlign w:val="top"/>
          </w:tcPr>
          <w:p>
            <w:pPr>
              <w:spacing w:after="0" w:line="240" w:lineRule="auto"/>
              <w:jc w:val="center"/>
            </w:pPr>
            <w:r>
              <w:rPr>
                <w:b w:val="0"/>
                <w:i w:val="0"/>
                <w:sz w:val="16"/>
              </w:rPr>
              <w:t>4</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Darick Pérez</w:t>
            </w:r>
          </w:p>
        </w:tc>
      </w:tr>
      <w:tr>
        <w:trPr>
          <w:cantSplit w:val="true"/>
        </w:trPr>
        <w:tc>
          <w:tcPr>
            <w:tcW w:type="dxa" w:w="643"/>
            <w:vAlign w:val="top"/>
          </w:tcPr>
          <w:p>
            <w:pPr>
              <w:spacing w:after="0" w:line="240" w:lineRule="auto"/>
              <w:jc w:val="center"/>
            </w:pPr>
            <w:r>
              <w:rPr>
                <w:b w:val="0"/>
                <w:i w:val="0"/>
                <w:sz w:val="16"/>
              </w:rPr>
              <w:t>3.9</w:t>
            </w:r>
          </w:p>
        </w:tc>
        <w:tc>
          <w:tcPr>
            <w:tcW w:type="dxa" w:w="5381"/>
            <w:vAlign w:val="top"/>
          </w:tcPr>
          <w:p>
            <w:pPr>
              <w:spacing w:after="0" w:line="240" w:lineRule="auto"/>
            </w:pPr>
            <w:r>
              <w:rPr>
                <w:b w:val="0"/>
                <w:i w:val="0"/>
                <w:sz w:val="16"/>
              </w:rPr>
              <w:t>Portal del donante (diseño para zonas rurales)</w:t>
            </w:r>
          </w:p>
        </w:tc>
        <w:tc>
          <w:tcPr>
            <w:tcW w:type="dxa" w:w="819"/>
            <w:vAlign w:val="top"/>
          </w:tcPr>
          <w:p>
            <w:pPr>
              <w:spacing w:after="0" w:line="240" w:lineRule="auto"/>
              <w:jc w:val="center"/>
            </w:pPr>
            <w:r>
              <w:rPr>
                <w:b w:val="0"/>
                <w:i w:val="0"/>
                <w:sz w:val="16"/>
              </w:rPr>
              <w:t>9</w:t>
            </w:r>
          </w:p>
        </w:tc>
        <w:tc>
          <w:tcPr>
            <w:tcW w:type="dxa" w:w="1287"/>
            <w:vAlign w:val="top"/>
          </w:tcPr>
          <w:p>
            <w:pPr>
              <w:spacing w:after="0" w:line="240" w:lineRule="auto"/>
              <w:jc w:val="center"/>
            </w:pPr>
            <w:r>
              <w:rPr>
                <w:b w:val="0"/>
                <w:i w:val="0"/>
                <w:sz w:val="16"/>
              </w:rPr>
              <w:t>09/09/2026</w:t>
            </w:r>
          </w:p>
        </w:tc>
        <w:tc>
          <w:tcPr>
            <w:tcW w:type="dxa" w:w="1287"/>
            <w:vAlign w:val="top"/>
          </w:tcPr>
          <w:p>
            <w:pPr>
              <w:spacing w:after="0" w:line="240" w:lineRule="auto"/>
              <w:jc w:val="center"/>
            </w:pPr>
            <w:r>
              <w:rPr>
                <w:b w:val="0"/>
                <w:i w:val="0"/>
                <w:sz w:val="16"/>
              </w:rPr>
              <w:t>21/09/2026</w:t>
            </w:r>
          </w:p>
        </w:tc>
        <w:tc>
          <w:tcPr>
            <w:tcW w:type="dxa" w:w="1521"/>
            <w:vAlign w:val="top"/>
          </w:tcPr>
          <w:p>
            <w:pPr>
              <w:spacing w:after="0" w:line="240" w:lineRule="auto"/>
              <w:jc w:val="center"/>
            </w:pPr>
            <w:r>
              <w:rPr>
                <w:b w:val="0"/>
                <w:i w:val="0"/>
                <w:sz w:val="16"/>
              </w:rPr>
              <w:t>3.2</w:t>
            </w:r>
          </w:p>
        </w:tc>
        <w:tc>
          <w:tcPr>
            <w:tcW w:type="dxa" w:w="936"/>
            <w:vAlign w:val="top"/>
          </w:tcPr>
          <w:p>
            <w:pPr>
              <w:spacing w:after="0" w:line="240" w:lineRule="auto"/>
              <w:jc w:val="center"/>
            </w:pPr>
            <w:r>
              <w:rPr>
                <w:b w:val="0"/>
                <w:i w:val="0"/>
                <w:sz w:val="16"/>
              </w:rPr>
              <w:t>3</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Scarlet Terrones</w:t>
            </w:r>
          </w:p>
        </w:tc>
      </w:tr>
      <w:tr>
        <w:trPr>
          <w:cantSplit w:val="true"/>
        </w:trPr>
        <w:tc>
          <w:tcPr>
            <w:tcW w:type="dxa" w:w="643"/>
            <w:vAlign w:val="top"/>
            <w:shd w:val="clear" w:color="auto" w:fill="FADBD8"/>
          </w:tcPr>
          <w:p>
            <w:pPr>
              <w:spacing w:after="0" w:line="240" w:lineRule="auto"/>
              <w:jc w:val="center"/>
            </w:pPr>
            <w:r>
              <w:rPr>
                <w:b w:val="0"/>
                <w:i w:val="0"/>
                <w:sz w:val="16"/>
              </w:rPr>
              <w:t>3.10</w:t>
            </w:r>
          </w:p>
        </w:tc>
        <w:tc>
          <w:tcPr>
            <w:tcW w:type="dxa" w:w="5381"/>
            <w:vAlign w:val="top"/>
            <w:shd w:val="clear" w:color="auto" w:fill="FADBD8"/>
          </w:tcPr>
          <w:p>
            <w:pPr>
              <w:spacing w:after="0" w:line="240" w:lineRule="auto"/>
            </w:pPr>
            <w:r>
              <w:rPr>
                <w:b w:val="0"/>
                <w:i w:val="0"/>
                <w:sz w:val="16"/>
              </w:rPr>
              <w:t>Panel del personal: reportes, cuentas, parámetros y auditoría</w:t>
            </w:r>
          </w:p>
        </w:tc>
        <w:tc>
          <w:tcPr>
            <w:tcW w:type="dxa" w:w="819"/>
            <w:vAlign w:val="top"/>
            <w:shd w:val="clear" w:color="auto" w:fill="FADBD8"/>
          </w:tcPr>
          <w:p>
            <w:pPr>
              <w:spacing w:after="0" w:line="240" w:lineRule="auto"/>
              <w:jc w:val="center"/>
            </w:pPr>
            <w:r>
              <w:rPr>
                <w:b w:val="0"/>
                <w:i w:val="0"/>
                <w:sz w:val="16"/>
              </w:rPr>
              <w:t>8</w:t>
            </w:r>
          </w:p>
        </w:tc>
        <w:tc>
          <w:tcPr>
            <w:tcW w:type="dxa" w:w="1287"/>
            <w:vAlign w:val="top"/>
            <w:shd w:val="clear" w:color="auto" w:fill="FADBD8"/>
          </w:tcPr>
          <w:p>
            <w:pPr>
              <w:spacing w:after="0" w:line="240" w:lineRule="auto"/>
              <w:jc w:val="center"/>
            </w:pPr>
            <w:r>
              <w:rPr>
                <w:b w:val="0"/>
                <w:i w:val="0"/>
                <w:sz w:val="16"/>
              </w:rPr>
              <w:t>15/09/2026</w:t>
            </w:r>
          </w:p>
        </w:tc>
        <w:tc>
          <w:tcPr>
            <w:tcW w:type="dxa" w:w="1287"/>
            <w:vAlign w:val="top"/>
            <w:shd w:val="clear" w:color="auto" w:fill="FADBD8"/>
          </w:tcPr>
          <w:p>
            <w:pPr>
              <w:spacing w:after="0" w:line="240" w:lineRule="auto"/>
              <w:jc w:val="center"/>
            </w:pPr>
            <w:r>
              <w:rPr>
                <w:b w:val="0"/>
                <w:i w:val="0"/>
                <w:sz w:val="16"/>
              </w:rPr>
              <w:t>24/09/2026</w:t>
            </w:r>
          </w:p>
        </w:tc>
        <w:tc>
          <w:tcPr>
            <w:tcW w:type="dxa" w:w="1521"/>
            <w:vAlign w:val="top"/>
            <w:shd w:val="clear" w:color="auto" w:fill="FADBD8"/>
          </w:tcPr>
          <w:p>
            <w:pPr>
              <w:spacing w:after="0" w:line="240" w:lineRule="auto"/>
              <w:jc w:val="center"/>
            </w:pPr>
            <w:r>
              <w:rPr>
                <w:b w:val="0"/>
                <w:i w:val="0"/>
                <w:sz w:val="16"/>
              </w:rPr>
              <w:t>3.6, 3.5</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Scarlet Terrones</w:t>
            </w:r>
          </w:p>
        </w:tc>
      </w:tr>
      <w:tr>
        <w:trPr>
          <w:cantSplit w:val="true"/>
        </w:trPr>
        <w:tc>
          <w:tcPr>
            <w:tcW w:type="dxa" w:w="643"/>
            <w:vAlign w:val="top"/>
            <w:shd w:val="clear" w:color="auto" w:fill="FADBD8"/>
          </w:tcPr>
          <w:p>
            <w:pPr>
              <w:spacing w:after="0" w:line="240" w:lineRule="auto"/>
              <w:jc w:val="center"/>
            </w:pPr>
            <w:r>
              <w:rPr>
                <w:b w:val="0"/>
                <w:i w:val="0"/>
                <w:sz w:val="16"/>
              </w:rPr>
              <w:t>3.11</w:t>
            </w:r>
          </w:p>
        </w:tc>
        <w:tc>
          <w:tcPr>
            <w:tcW w:type="dxa" w:w="5381"/>
            <w:vAlign w:val="top"/>
            <w:shd w:val="clear" w:color="auto" w:fill="FADBD8"/>
          </w:tcPr>
          <w:p>
            <w:pPr>
              <w:spacing w:after="0" w:line="240" w:lineRule="auto"/>
            </w:pPr>
            <w:r>
              <w:rPr>
                <w:b w:val="0"/>
                <w:i w:val="0"/>
                <w:sz w:val="16"/>
              </w:rPr>
              <w:t>Despliegue en producción (Vercel, Supabase, Render)</w:t>
            </w:r>
          </w:p>
        </w:tc>
        <w:tc>
          <w:tcPr>
            <w:tcW w:type="dxa" w:w="819"/>
            <w:vAlign w:val="top"/>
            <w:shd w:val="clear" w:color="auto" w:fill="FADBD8"/>
          </w:tcPr>
          <w:p>
            <w:pPr>
              <w:spacing w:after="0" w:line="240" w:lineRule="auto"/>
              <w:jc w:val="center"/>
            </w:pPr>
            <w:r>
              <w:rPr>
                <w:b w:val="0"/>
                <w:i w:val="0"/>
                <w:sz w:val="16"/>
              </w:rPr>
              <w:t>2</w:t>
            </w:r>
          </w:p>
        </w:tc>
        <w:tc>
          <w:tcPr>
            <w:tcW w:type="dxa" w:w="1287"/>
            <w:vAlign w:val="top"/>
            <w:shd w:val="clear" w:color="auto" w:fill="FADBD8"/>
          </w:tcPr>
          <w:p>
            <w:pPr>
              <w:spacing w:after="0" w:line="240" w:lineRule="auto"/>
              <w:jc w:val="center"/>
            </w:pPr>
            <w:r>
              <w:rPr>
                <w:b w:val="0"/>
                <w:i w:val="0"/>
                <w:sz w:val="16"/>
              </w:rPr>
              <w:t>25/09/2026</w:t>
            </w:r>
          </w:p>
        </w:tc>
        <w:tc>
          <w:tcPr>
            <w:tcW w:type="dxa" w:w="1287"/>
            <w:vAlign w:val="top"/>
            <w:shd w:val="clear" w:color="auto" w:fill="FADBD8"/>
          </w:tcPr>
          <w:p>
            <w:pPr>
              <w:spacing w:after="0" w:line="240" w:lineRule="auto"/>
              <w:jc w:val="center"/>
            </w:pPr>
            <w:r>
              <w:rPr>
                <w:b w:val="0"/>
                <w:i w:val="0"/>
                <w:sz w:val="16"/>
              </w:rPr>
              <w:t>28/09/2026</w:t>
            </w:r>
          </w:p>
        </w:tc>
        <w:tc>
          <w:tcPr>
            <w:tcW w:type="dxa" w:w="1521"/>
            <w:vAlign w:val="top"/>
            <w:shd w:val="clear" w:color="auto" w:fill="FADBD8"/>
          </w:tcPr>
          <w:p>
            <w:pPr>
              <w:spacing w:after="0" w:line="240" w:lineRule="auto"/>
              <w:jc w:val="center"/>
            </w:pPr>
            <w:r>
              <w:rPr>
                <w:b w:val="0"/>
                <w:i w:val="0"/>
                <w:sz w:val="16"/>
              </w:rPr>
              <w:t>3.8, 3.9, 3.10</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Darick Pérez</w:t>
            </w:r>
          </w:p>
        </w:tc>
      </w:tr>
      <w:tr>
        <w:trPr>
          <w:cantSplit w:val="true"/>
        </w:trPr>
        <w:tc>
          <w:tcPr>
            <w:tcW w:type="dxa" w:w="643"/>
            <w:vAlign w:val="top"/>
          </w:tcPr>
          <w:p>
            <w:pPr>
              <w:spacing w:after="0" w:line="240" w:lineRule="auto"/>
              <w:jc w:val="center"/>
            </w:pPr>
            <w:r>
              <w:rPr>
                <w:b w:val="0"/>
                <w:i w:val="0"/>
                <w:sz w:val="16"/>
              </w:rPr>
              <w:t>4.1</w:t>
            </w:r>
          </w:p>
        </w:tc>
        <w:tc>
          <w:tcPr>
            <w:tcW w:type="dxa" w:w="5381"/>
            <w:vAlign w:val="top"/>
          </w:tcPr>
          <w:p>
            <w:pPr>
              <w:spacing w:after="0" w:line="240" w:lineRule="auto"/>
            </w:pPr>
            <w:r>
              <w:rPr>
                <w:b w:val="0"/>
                <w:i w:val="0"/>
                <w:sz w:val="16"/>
              </w:rPr>
              <w:t>Plan de pruebas</w:t>
            </w:r>
          </w:p>
        </w:tc>
        <w:tc>
          <w:tcPr>
            <w:tcW w:type="dxa" w:w="819"/>
            <w:vAlign w:val="top"/>
          </w:tcPr>
          <w:p>
            <w:pPr>
              <w:spacing w:after="0" w:line="240" w:lineRule="auto"/>
              <w:jc w:val="center"/>
            </w:pPr>
            <w:r>
              <w:rPr>
                <w:b w:val="0"/>
                <w:i w:val="0"/>
                <w:sz w:val="16"/>
              </w:rPr>
              <w:t>3</w:t>
            </w:r>
          </w:p>
        </w:tc>
        <w:tc>
          <w:tcPr>
            <w:tcW w:type="dxa" w:w="1287"/>
            <w:vAlign w:val="top"/>
          </w:tcPr>
          <w:p>
            <w:pPr>
              <w:spacing w:after="0" w:line="240" w:lineRule="auto"/>
              <w:jc w:val="center"/>
            </w:pPr>
            <w:r>
              <w:rPr>
                <w:b w:val="0"/>
                <w:i w:val="0"/>
                <w:sz w:val="16"/>
              </w:rPr>
              <w:t>01/09/2026</w:t>
            </w:r>
          </w:p>
        </w:tc>
        <w:tc>
          <w:tcPr>
            <w:tcW w:type="dxa" w:w="1287"/>
            <w:vAlign w:val="top"/>
          </w:tcPr>
          <w:p>
            <w:pPr>
              <w:spacing w:after="0" w:line="240" w:lineRule="auto"/>
              <w:jc w:val="center"/>
            </w:pPr>
            <w:r>
              <w:rPr>
                <w:b w:val="0"/>
                <w:i w:val="0"/>
                <w:sz w:val="16"/>
              </w:rPr>
              <w:t>03/09/2026</w:t>
            </w:r>
          </w:p>
        </w:tc>
        <w:tc>
          <w:tcPr>
            <w:tcW w:type="dxa" w:w="1521"/>
            <w:vAlign w:val="top"/>
          </w:tcPr>
          <w:p>
            <w:pPr>
              <w:spacing w:after="0" w:line="240" w:lineRule="auto"/>
              <w:jc w:val="center"/>
            </w:pPr>
            <w:r>
              <w:rPr>
                <w:b w:val="0"/>
                <w:i w:val="0"/>
                <w:sz w:val="16"/>
              </w:rPr>
              <w:t>2.6</w:t>
            </w:r>
          </w:p>
        </w:tc>
        <w:tc>
          <w:tcPr>
            <w:tcW w:type="dxa" w:w="936"/>
            <w:vAlign w:val="top"/>
          </w:tcPr>
          <w:p>
            <w:pPr>
              <w:spacing w:after="0" w:line="240" w:lineRule="auto"/>
              <w:jc w:val="center"/>
            </w:pPr>
            <w:r>
              <w:rPr>
                <w:b w:val="0"/>
                <w:i w:val="0"/>
                <w:sz w:val="16"/>
              </w:rPr>
              <w:t>12</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Dider Díaz</w:t>
            </w:r>
          </w:p>
        </w:tc>
      </w:tr>
      <w:tr>
        <w:trPr>
          <w:cantSplit w:val="true"/>
        </w:trPr>
        <w:tc>
          <w:tcPr>
            <w:tcW w:type="dxa" w:w="643"/>
            <w:vAlign w:val="top"/>
          </w:tcPr>
          <w:p>
            <w:pPr>
              <w:spacing w:after="0" w:line="240" w:lineRule="auto"/>
              <w:jc w:val="center"/>
            </w:pPr>
            <w:r>
              <w:rPr>
                <w:b w:val="0"/>
                <w:i w:val="0"/>
                <w:sz w:val="16"/>
              </w:rPr>
              <w:t>4.2</w:t>
            </w:r>
          </w:p>
        </w:tc>
        <w:tc>
          <w:tcPr>
            <w:tcW w:type="dxa" w:w="5381"/>
            <w:vAlign w:val="top"/>
          </w:tcPr>
          <w:p>
            <w:pPr>
              <w:spacing w:after="0" w:line="240" w:lineRule="auto"/>
            </w:pPr>
            <w:r>
              <w:rPr>
                <w:b w:val="0"/>
                <w:i w:val="0"/>
                <w:sz w:val="16"/>
              </w:rPr>
              <w:t>Pruebas funcionales y de integración</w:t>
            </w:r>
          </w:p>
        </w:tc>
        <w:tc>
          <w:tcPr>
            <w:tcW w:type="dxa" w:w="819"/>
            <w:vAlign w:val="top"/>
          </w:tcPr>
          <w:p>
            <w:pPr>
              <w:spacing w:after="0" w:line="240" w:lineRule="auto"/>
              <w:jc w:val="center"/>
            </w:pPr>
            <w:r>
              <w:rPr>
                <w:b w:val="0"/>
                <w:i w:val="0"/>
                <w:sz w:val="16"/>
              </w:rPr>
              <w:t>8</w:t>
            </w:r>
          </w:p>
        </w:tc>
        <w:tc>
          <w:tcPr>
            <w:tcW w:type="dxa" w:w="1287"/>
            <w:vAlign w:val="top"/>
          </w:tcPr>
          <w:p>
            <w:pPr>
              <w:spacing w:after="0" w:line="240" w:lineRule="auto"/>
              <w:jc w:val="center"/>
            </w:pPr>
            <w:r>
              <w:rPr>
                <w:b w:val="0"/>
                <w:i w:val="0"/>
                <w:sz w:val="16"/>
              </w:rPr>
              <w:t>15/09/2026</w:t>
            </w:r>
          </w:p>
        </w:tc>
        <w:tc>
          <w:tcPr>
            <w:tcW w:type="dxa" w:w="1287"/>
            <w:vAlign w:val="top"/>
          </w:tcPr>
          <w:p>
            <w:pPr>
              <w:spacing w:after="0" w:line="240" w:lineRule="auto"/>
              <w:jc w:val="center"/>
            </w:pPr>
            <w:r>
              <w:rPr>
                <w:b w:val="0"/>
                <w:i w:val="0"/>
                <w:sz w:val="16"/>
              </w:rPr>
              <w:t>24/09/2026</w:t>
            </w:r>
          </w:p>
        </w:tc>
        <w:tc>
          <w:tcPr>
            <w:tcW w:type="dxa" w:w="1521"/>
            <w:vAlign w:val="top"/>
          </w:tcPr>
          <w:p>
            <w:pPr>
              <w:spacing w:after="0" w:line="240" w:lineRule="auto"/>
              <w:jc w:val="center"/>
            </w:pPr>
            <w:r>
              <w:rPr>
                <w:b w:val="0"/>
                <w:i w:val="0"/>
                <w:sz w:val="16"/>
              </w:rPr>
              <w:t>3.5, 4.1</w:t>
            </w:r>
          </w:p>
        </w:tc>
        <w:tc>
          <w:tcPr>
            <w:tcW w:type="dxa" w:w="936"/>
            <w:vAlign w:val="top"/>
          </w:tcPr>
          <w:p>
            <w:pPr>
              <w:spacing w:after="0" w:line="240" w:lineRule="auto"/>
              <w:jc w:val="center"/>
            </w:pPr>
            <w:r>
              <w:rPr>
                <w:b w:val="0"/>
                <w:i w:val="0"/>
                <w:sz w:val="16"/>
              </w:rPr>
              <w:t>7</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Dider Díaz</w:t>
            </w:r>
          </w:p>
        </w:tc>
      </w:tr>
      <w:tr>
        <w:trPr>
          <w:cantSplit w:val="true"/>
        </w:trPr>
        <w:tc>
          <w:tcPr>
            <w:tcW w:type="dxa" w:w="643"/>
            <w:vAlign w:val="top"/>
          </w:tcPr>
          <w:p>
            <w:pPr>
              <w:spacing w:after="0" w:line="240" w:lineRule="auto"/>
              <w:jc w:val="center"/>
            </w:pPr>
            <w:r>
              <w:rPr>
                <w:b w:val="0"/>
                <w:i w:val="0"/>
                <w:sz w:val="16"/>
              </w:rPr>
              <w:t>4.3</w:t>
            </w:r>
          </w:p>
        </w:tc>
        <w:tc>
          <w:tcPr>
            <w:tcW w:type="dxa" w:w="5381"/>
            <w:vAlign w:val="top"/>
          </w:tcPr>
          <w:p>
            <w:pPr>
              <w:spacing w:after="0" w:line="240" w:lineRule="auto"/>
            </w:pPr>
            <w:r>
              <w:rPr>
                <w:b w:val="0"/>
                <w:i w:val="0"/>
                <w:sz w:val="16"/>
              </w:rPr>
              <w:t>Pruebas de seguridad de datos (permisos por rol)</w:t>
            </w:r>
          </w:p>
        </w:tc>
        <w:tc>
          <w:tcPr>
            <w:tcW w:type="dxa" w:w="819"/>
            <w:vAlign w:val="top"/>
          </w:tcPr>
          <w:p>
            <w:pPr>
              <w:spacing w:after="0" w:line="240" w:lineRule="auto"/>
              <w:jc w:val="center"/>
            </w:pPr>
            <w:r>
              <w:rPr>
                <w:b w:val="0"/>
                <w:i w:val="0"/>
                <w:sz w:val="16"/>
              </w:rPr>
              <w:t>5</w:t>
            </w:r>
          </w:p>
        </w:tc>
        <w:tc>
          <w:tcPr>
            <w:tcW w:type="dxa" w:w="1287"/>
            <w:vAlign w:val="top"/>
          </w:tcPr>
          <w:p>
            <w:pPr>
              <w:spacing w:after="0" w:line="240" w:lineRule="auto"/>
              <w:jc w:val="center"/>
            </w:pPr>
            <w:r>
              <w:rPr>
                <w:b w:val="0"/>
                <w:i w:val="0"/>
                <w:sz w:val="16"/>
              </w:rPr>
              <w:t>11/09/2026</w:t>
            </w:r>
          </w:p>
        </w:tc>
        <w:tc>
          <w:tcPr>
            <w:tcW w:type="dxa" w:w="1287"/>
            <w:vAlign w:val="top"/>
          </w:tcPr>
          <w:p>
            <w:pPr>
              <w:spacing w:after="0" w:line="240" w:lineRule="auto"/>
              <w:jc w:val="center"/>
            </w:pPr>
            <w:r>
              <w:rPr>
                <w:b w:val="0"/>
                <w:i w:val="0"/>
                <w:sz w:val="16"/>
              </w:rPr>
              <w:t>17/09/2026</w:t>
            </w:r>
          </w:p>
        </w:tc>
        <w:tc>
          <w:tcPr>
            <w:tcW w:type="dxa" w:w="1521"/>
            <w:vAlign w:val="top"/>
          </w:tcPr>
          <w:p>
            <w:pPr>
              <w:spacing w:after="0" w:line="240" w:lineRule="auto"/>
              <w:jc w:val="center"/>
            </w:pPr>
            <w:r>
              <w:rPr>
                <w:b w:val="0"/>
                <w:i w:val="0"/>
                <w:sz w:val="16"/>
              </w:rPr>
              <w:t>3.6, 4.1</w:t>
            </w:r>
          </w:p>
        </w:tc>
        <w:tc>
          <w:tcPr>
            <w:tcW w:type="dxa" w:w="936"/>
            <w:vAlign w:val="top"/>
          </w:tcPr>
          <w:p>
            <w:pPr>
              <w:spacing w:after="0" w:line="240" w:lineRule="auto"/>
              <w:jc w:val="center"/>
            </w:pPr>
            <w:r>
              <w:rPr>
                <w:b w:val="0"/>
                <w:i w:val="0"/>
                <w:sz w:val="16"/>
              </w:rPr>
              <w:t>7</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Dider Díaz</w:t>
            </w:r>
          </w:p>
        </w:tc>
      </w:tr>
      <w:tr>
        <w:trPr>
          <w:cantSplit w:val="true"/>
        </w:trPr>
        <w:tc>
          <w:tcPr>
            <w:tcW w:type="dxa" w:w="643"/>
            <w:vAlign w:val="top"/>
            <w:shd w:val="clear" w:color="auto" w:fill="FADBD8"/>
          </w:tcPr>
          <w:p>
            <w:pPr>
              <w:spacing w:after="0" w:line="240" w:lineRule="auto"/>
              <w:jc w:val="center"/>
            </w:pPr>
            <w:r>
              <w:rPr>
                <w:b w:val="0"/>
                <w:i w:val="0"/>
                <w:sz w:val="16"/>
              </w:rPr>
              <w:t>4.4</w:t>
            </w:r>
          </w:p>
        </w:tc>
        <w:tc>
          <w:tcPr>
            <w:tcW w:type="dxa" w:w="5381"/>
            <w:vAlign w:val="top"/>
            <w:shd w:val="clear" w:color="auto" w:fill="FADBD8"/>
          </w:tcPr>
          <w:p>
            <w:pPr>
              <w:spacing w:after="0" w:line="240" w:lineRule="auto"/>
            </w:pPr>
            <w:r>
              <w:rPr>
                <w:b w:val="0"/>
                <w:i w:val="0"/>
                <w:sz w:val="16"/>
              </w:rPr>
              <w:t>Piloto interno con cuentas de cada rol</w:t>
            </w:r>
          </w:p>
        </w:tc>
        <w:tc>
          <w:tcPr>
            <w:tcW w:type="dxa" w:w="819"/>
            <w:vAlign w:val="top"/>
            <w:shd w:val="clear" w:color="auto" w:fill="FADBD8"/>
          </w:tcPr>
          <w:p>
            <w:pPr>
              <w:spacing w:after="0" w:line="240" w:lineRule="auto"/>
              <w:jc w:val="center"/>
            </w:pPr>
            <w:r>
              <w:rPr>
                <w:b w:val="0"/>
                <w:i w:val="0"/>
                <w:sz w:val="16"/>
              </w:rPr>
              <w:t>2</w:t>
            </w:r>
          </w:p>
        </w:tc>
        <w:tc>
          <w:tcPr>
            <w:tcW w:type="dxa" w:w="1287"/>
            <w:vAlign w:val="top"/>
            <w:shd w:val="clear" w:color="auto" w:fill="FADBD8"/>
          </w:tcPr>
          <w:p>
            <w:pPr>
              <w:spacing w:after="0" w:line="240" w:lineRule="auto"/>
              <w:jc w:val="center"/>
            </w:pPr>
            <w:r>
              <w:rPr>
                <w:b w:val="0"/>
                <w:i w:val="0"/>
                <w:sz w:val="16"/>
              </w:rPr>
              <w:t>29/09/2026</w:t>
            </w:r>
          </w:p>
        </w:tc>
        <w:tc>
          <w:tcPr>
            <w:tcW w:type="dxa" w:w="1287"/>
            <w:vAlign w:val="top"/>
            <w:shd w:val="clear" w:color="auto" w:fill="FADBD8"/>
          </w:tcPr>
          <w:p>
            <w:pPr>
              <w:spacing w:after="0" w:line="240" w:lineRule="auto"/>
              <w:jc w:val="center"/>
            </w:pPr>
            <w:r>
              <w:rPr>
                <w:b w:val="0"/>
                <w:i w:val="0"/>
                <w:sz w:val="16"/>
              </w:rPr>
              <w:t>30/09/2026</w:t>
            </w:r>
          </w:p>
        </w:tc>
        <w:tc>
          <w:tcPr>
            <w:tcW w:type="dxa" w:w="1521"/>
            <w:vAlign w:val="top"/>
            <w:shd w:val="clear" w:color="auto" w:fill="FADBD8"/>
          </w:tcPr>
          <w:p>
            <w:pPr>
              <w:spacing w:after="0" w:line="240" w:lineRule="auto"/>
              <w:jc w:val="center"/>
            </w:pPr>
            <w:r>
              <w:rPr>
                <w:b w:val="0"/>
                <w:i w:val="0"/>
                <w:sz w:val="16"/>
              </w:rPr>
              <w:t>3.11</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Dider Díaz</w:t>
            </w:r>
          </w:p>
        </w:tc>
      </w:tr>
      <w:tr>
        <w:trPr>
          <w:cantSplit w:val="true"/>
        </w:trPr>
        <w:tc>
          <w:tcPr>
            <w:tcW w:type="dxa" w:w="643"/>
            <w:vAlign w:val="top"/>
          </w:tcPr>
          <w:p>
            <w:pPr>
              <w:spacing w:after="0" w:line="240" w:lineRule="auto"/>
              <w:jc w:val="center"/>
            </w:pPr>
            <w:r>
              <w:rPr>
                <w:b w:val="0"/>
                <w:i w:val="0"/>
                <w:sz w:val="16"/>
              </w:rPr>
              <w:t>4.5</w:t>
            </w:r>
          </w:p>
        </w:tc>
        <w:tc>
          <w:tcPr>
            <w:tcW w:type="dxa" w:w="5381"/>
            <w:vAlign w:val="top"/>
          </w:tcPr>
          <w:p>
            <w:pPr>
              <w:spacing w:after="0" w:line="240" w:lineRule="auto"/>
            </w:pPr>
            <w:r>
              <w:rPr>
                <w:b w:val="0"/>
                <w:i w:val="0"/>
                <w:sz w:val="16"/>
              </w:rPr>
              <w:t>Correcciones posteriores a las pruebas</w:t>
            </w:r>
          </w:p>
        </w:tc>
        <w:tc>
          <w:tcPr>
            <w:tcW w:type="dxa" w:w="819"/>
            <w:vAlign w:val="top"/>
          </w:tcPr>
          <w:p>
            <w:pPr>
              <w:spacing w:after="0" w:line="240" w:lineRule="auto"/>
              <w:jc w:val="center"/>
            </w:pPr>
            <w:r>
              <w:rPr>
                <w:b w:val="0"/>
                <w:i w:val="0"/>
                <w:sz w:val="16"/>
              </w:rPr>
              <w:t>5</w:t>
            </w:r>
          </w:p>
        </w:tc>
        <w:tc>
          <w:tcPr>
            <w:tcW w:type="dxa" w:w="1287"/>
            <w:vAlign w:val="top"/>
          </w:tcPr>
          <w:p>
            <w:pPr>
              <w:spacing w:after="0" w:line="240" w:lineRule="auto"/>
              <w:jc w:val="center"/>
            </w:pPr>
            <w:r>
              <w:rPr>
                <w:b w:val="0"/>
                <w:i w:val="0"/>
                <w:sz w:val="16"/>
              </w:rPr>
              <w:t>18/09/2026</w:t>
            </w:r>
          </w:p>
        </w:tc>
        <w:tc>
          <w:tcPr>
            <w:tcW w:type="dxa" w:w="1287"/>
            <w:vAlign w:val="top"/>
          </w:tcPr>
          <w:p>
            <w:pPr>
              <w:spacing w:after="0" w:line="240" w:lineRule="auto"/>
              <w:jc w:val="center"/>
            </w:pPr>
            <w:r>
              <w:rPr>
                <w:b w:val="0"/>
                <w:i w:val="0"/>
                <w:sz w:val="16"/>
              </w:rPr>
              <w:t>24/09/2026</w:t>
            </w:r>
          </w:p>
        </w:tc>
        <w:tc>
          <w:tcPr>
            <w:tcW w:type="dxa" w:w="1521"/>
            <w:vAlign w:val="top"/>
          </w:tcPr>
          <w:p>
            <w:pPr>
              <w:spacing w:after="0" w:line="240" w:lineRule="auto"/>
              <w:jc w:val="center"/>
            </w:pPr>
            <w:r>
              <w:rPr>
                <w:b w:val="0"/>
                <w:i w:val="0"/>
                <w:sz w:val="16"/>
              </w:rPr>
              <w:t>4.3</w:t>
            </w:r>
          </w:p>
        </w:tc>
        <w:tc>
          <w:tcPr>
            <w:tcW w:type="dxa" w:w="936"/>
            <w:vAlign w:val="top"/>
          </w:tcPr>
          <w:p>
            <w:pPr>
              <w:spacing w:after="0" w:line="240" w:lineRule="auto"/>
              <w:jc w:val="center"/>
            </w:pPr>
            <w:r>
              <w:rPr>
                <w:b w:val="0"/>
                <w:i w:val="0"/>
                <w:sz w:val="16"/>
              </w:rPr>
              <w:t>7</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Darick Pérez</w:t>
            </w:r>
          </w:p>
        </w:tc>
      </w:tr>
      <w:tr>
        <w:trPr>
          <w:cantSplit w:val="true"/>
        </w:trPr>
        <w:tc>
          <w:tcPr>
            <w:tcW w:type="dxa" w:w="643"/>
            <w:vAlign w:val="top"/>
          </w:tcPr>
          <w:p>
            <w:pPr>
              <w:spacing w:after="0" w:line="240" w:lineRule="auto"/>
              <w:jc w:val="center"/>
            </w:pPr>
            <w:r>
              <w:rPr>
                <w:b w:val="0"/>
                <w:i w:val="0"/>
                <w:sz w:val="16"/>
              </w:rPr>
              <w:t>4.6</w:t>
            </w:r>
          </w:p>
        </w:tc>
        <w:tc>
          <w:tcPr>
            <w:tcW w:type="dxa" w:w="5381"/>
            <w:vAlign w:val="top"/>
          </w:tcPr>
          <w:p>
            <w:pPr>
              <w:spacing w:after="0" w:line="240" w:lineRule="auto"/>
            </w:pPr>
            <w:r>
              <w:rPr>
                <w:b w:val="0"/>
                <w:i w:val="0"/>
                <w:sz w:val="16"/>
              </w:rPr>
              <w:t>Manuales, ayuda integrada y documentación técnica</w:t>
            </w:r>
          </w:p>
        </w:tc>
        <w:tc>
          <w:tcPr>
            <w:tcW w:type="dxa" w:w="819"/>
            <w:vAlign w:val="top"/>
          </w:tcPr>
          <w:p>
            <w:pPr>
              <w:spacing w:after="0" w:line="240" w:lineRule="auto"/>
              <w:jc w:val="center"/>
            </w:pPr>
            <w:r>
              <w:rPr>
                <w:b w:val="0"/>
                <w:i w:val="0"/>
                <w:sz w:val="16"/>
              </w:rPr>
              <w:t>8</w:t>
            </w:r>
          </w:p>
        </w:tc>
        <w:tc>
          <w:tcPr>
            <w:tcW w:type="dxa" w:w="1287"/>
            <w:vAlign w:val="top"/>
          </w:tcPr>
          <w:p>
            <w:pPr>
              <w:spacing w:after="0" w:line="240" w:lineRule="auto"/>
              <w:jc w:val="center"/>
            </w:pPr>
            <w:r>
              <w:rPr>
                <w:b w:val="0"/>
                <w:i w:val="0"/>
                <w:sz w:val="16"/>
              </w:rPr>
              <w:t>15/09/2026</w:t>
            </w:r>
          </w:p>
        </w:tc>
        <w:tc>
          <w:tcPr>
            <w:tcW w:type="dxa" w:w="1287"/>
            <w:vAlign w:val="top"/>
          </w:tcPr>
          <w:p>
            <w:pPr>
              <w:spacing w:after="0" w:line="240" w:lineRule="auto"/>
              <w:jc w:val="center"/>
            </w:pPr>
            <w:r>
              <w:rPr>
                <w:b w:val="0"/>
                <w:i w:val="0"/>
                <w:sz w:val="16"/>
              </w:rPr>
              <w:t>24/09/2026</w:t>
            </w:r>
          </w:p>
        </w:tc>
        <w:tc>
          <w:tcPr>
            <w:tcW w:type="dxa" w:w="1521"/>
            <w:vAlign w:val="top"/>
          </w:tcPr>
          <w:p>
            <w:pPr>
              <w:spacing w:after="0" w:line="240" w:lineRule="auto"/>
              <w:jc w:val="center"/>
            </w:pPr>
            <w:r>
              <w:rPr>
                <w:b w:val="0"/>
                <w:i w:val="0"/>
                <w:sz w:val="16"/>
              </w:rPr>
              <w:t>3.5</w:t>
            </w:r>
          </w:p>
        </w:tc>
        <w:tc>
          <w:tcPr>
            <w:tcW w:type="dxa" w:w="936"/>
            <w:vAlign w:val="top"/>
          </w:tcPr>
          <w:p>
            <w:pPr>
              <w:spacing w:after="0" w:line="240" w:lineRule="auto"/>
              <w:jc w:val="center"/>
            </w:pPr>
            <w:r>
              <w:rPr>
                <w:b w:val="0"/>
                <w:i w:val="0"/>
                <w:sz w:val="16"/>
              </w:rPr>
              <w:t>4</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Adriana Limay</w:t>
            </w:r>
          </w:p>
        </w:tc>
      </w:tr>
      <w:tr>
        <w:trPr>
          <w:cantSplit w:val="true"/>
        </w:trPr>
        <w:tc>
          <w:tcPr>
            <w:tcW w:type="dxa" w:w="643"/>
            <w:vAlign w:val="top"/>
            <w:shd w:val="clear" w:color="auto" w:fill="FADBD8"/>
          </w:tcPr>
          <w:p>
            <w:pPr>
              <w:spacing w:after="0" w:line="240" w:lineRule="auto"/>
              <w:jc w:val="center"/>
            </w:pPr>
            <w:r>
              <w:rPr>
                <w:b w:val="0"/>
                <w:i w:val="0"/>
                <w:sz w:val="16"/>
              </w:rPr>
              <w:t>4.7</w:t>
            </w:r>
          </w:p>
        </w:tc>
        <w:tc>
          <w:tcPr>
            <w:tcW w:type="dxa" w:w="5381"/>
            <w:vAlign w:val="top"/>
            <w:shd w:val="clear" w:color="auto" w:fill="FADBD8"/>
          </w:tcPr>
          <w:p>
            <w:pPr>
              <w:spacing w:after="0" w:line="240" w:lineRule="auto"/>
            </w:pPr>
            <w:r>
              <w:rPr>
                <w:b w:val="0"/>
                <w:i w:val="0"/>
                <w:sz w:val="16"/>
              </w:rPr>
              <w:t>Capacitación: guion y video de demostración</w:t>
            </w:r>
          </w:p>
        </w:tc>
        <w:tc>
          <w:tcPr>
            <w:tcW w:type="dxa" w:w="819"/>
            <w:vAlign w:val="top"/>
            <w:shd w:val="clear" w:color="auto" w:fill="FADBD8"/>
          </w:tcPr>
          <w:p>
            <w:pPr>
              <w:spacing w:after="0" w:line="240" w:lineRule="auto"/>
              <w:jc w:val="center"/>
            </w:pPr>
            <w:r>
              <w:rPr>
                <w:b w:val="0"/>
                <w:i w:val="0"/>
                <w:sz w:val="16"/>
              </w:rPr>
              <w:t>2</w:t>
            </w:r>
          </w:p>
        </w:tc>
        <w:tc>
          <w:tcPr>
            <w:tcW w:type="dxa" w:w="1287"/>
            <w:vAlign w:val="top"/>
            <w:shd w:val="clear" w:color="auto" w:fill="FADBD8"/>
          </w:tcPr>
          <w:p>
            <w:pPr>
              <w:spacing w:after="0" w:line="240" w:lineRule="auto"/>
              <w:jc w:val="center"/>
            </w:pPr>
            <w:r>
              <w:rPr>
                <w:b w:val="0"/>
                <w:i w:val="0"/>
                <w:sz w:val="16"/>
              </w:rPr>
              <w:t>29/09/2026</w:t>
            </w:r>
          </w:p>
        </w:tc>
        <w:tc>
          <w:tcPr>
            <w:tcW w:type="dxa" w:w="1287"/>
            <w:vAlign w:val="top"/>
            <w:shd w:val="clear" w:color="auto" w:fill="FADBD8"/>
          </w:tcPr>
          <w:p>
            <w:pPr>
              <w:spacing w:after="0" w:line="240" w:lineRule="auto"/>
              <w:jc w:val="center"/>
            </w:pPr>
            <w:r>
              <w:rPr>
                <w:b w:val="0"/>
                <w:i w:val="0"/>
                <w:sz w:val="16"/>
              </w:rPr>
              <w:t>30/09/2026</w:t>
            </w:r>
          </w:p>
        </w:tc>
        <w:tc>
          <w:tcPr>
            <w:tcW w:type="dxa" w:w="1521"/>
            <w:vAlign w:val="top"/>
            <w:shd w:val="clear" w:color="auto" w:fill="FADBD8"/>
          </w:tcPr>
          <w:p>
            <w:pPr>
              <w:spacing w:after="0" w:line="240" w:lineRule="auto"/>
              <w:jc w:val="center"/>
            </w:pPr>
            <w:r>
              <w:rPr>
                <w:b w:val="0"/>
                <w:i w:val="0"/>
                <w:sz w:val="16"/>
              </w:rPr>
              <w:t>3.11</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Adriana Limay</w:t>
            </w:r>
          </w:p>
        </w:tc>
      </w:tr>
      <w:tr>
        <w:trPr>
          <w:cantSplit w:val="true"/>
        </w:trPr>
        <w:tc>
          <w:tcPr>
            <w:tcW w:type="dxa" w:w="643"/>
            <w:vAlign w:val="top"/>
            <w:shd w:val="clear" w:color="auto" w:fill="FADBD8"/>
          </w:tcPr>
          <w:p>
            <w:pPr>
              <w:spacing w:after="0" w:line="240" w:lineRule="auto"/>
              <w:jc w:val="center"/>
            </w:pPr>
            <w:r>
              <w:rPr>
                <w:b w:val="0"/>
                <w:i w:val="0"/>
                <w:sz w:val="16"/>
              </w:rPr>
              <w:t>5.1</w:t>
            </w:r>
          </w:p>
        </w:tc>
        <w:tc>
          <w:tcPr>
            <w:tcW w:type="dxa" w:w="5381"/>
            <w:vAlign w:val="top"/>
            <w:shd w:val="clear" w:color="auto" w:fill="FADBD8"/>
          </w:tcPr>
          <w:p>
            <w:pPr>
              <w:spacing w:after="0" w:line="240" w:lineRule="auto"/>
            </w:pPr>
            <w:r>
              <w:rPr>
                <w:b w:val="0"/>
                <w:i w:val="0"/>
                <w:sz w:val="16"/>
              </w:rPr>
              <w:t>Informe final y lecciones aprendidas</w:t>
            </w:r>
          </w:p>
        </w:tc>
        <w:tc>
          <w:tcPr>
            <w:tcW w:type="dxa" w:w="819"/>
            <w:vAlign w:val="top"/>
            <w:shd w:val="clear" w:color="auto" w:fill="FADBD8"/>
          </w:tcPr>
          <w:p>
            <w:pPr>
              <w:spacing w:after="0" w:line="240" w:lineRule="auto"/>
              <w:jc w:val="center"/>
            </w:pPr>
            <w:r>
              <w:rPr>
                <w:b w:val="0"/>
                <w:i w:val="0"/>
                <w:sz w:val="16"/>
              </w:rPr>
              <w:t>2</w:t>
            </w:r>
          </w:p>
        </w:tc>
        <w:tc>
          <w:tcPr>
            <w:tcW w:type="dxa" w:w="1287"/>
            <w:vAlign w:val="top"/>
            <w:shd w:val="clear" w:color="auto" w:fill="FADBD8"/>
          </w:tcPr>
          <w:p>
            <w:pPr>
              <w:spacing w:after="0" w:line="240" w:lineRule="auto"/>
              <w:jc w:val="center"/>
            </w:pPr>
            <w:r>
              <w:rPr>
                <w:b w:val="0"/>
                <w:i w:val="0"/>
                <w:sz w:val="16"/>
              </w:rPr>
              <w:t>01/10/2026</w:t>
            </w:r>
          </w:p>
        </w:tc>
        <w:tc>
          <w:tcPr>
            <w:tcW w:type="dxa" w:w="1287"/>
            <w:vAlign w:val="top"/>
            <w:shd w:val="clear" w:color="auto" w:fill="FADBD8"/>
          </w:tcPr>
          <w:p>
            <w:pPr>
              <w:spacing w:after="0" w:line="240" w:lineRule="auto"/>
              <w:jc w:val="center"/>
            </w:pPr>
            <w:r>
              <w:rPr>
                <w:b w:val="0"/>
                <w:i w:val="0"/>
                <w:sz w:val="16"/>
              </w:rPr>
              <w:t>02/10/2026</w:t>
            </w:r>
          </w:p>
        </w:tc>
        <w:tc>
          <w:tcPr>
            <w:tcW w:type="dxa" w:w="1521"/>
            <w:vAlign w:val="top"/>
            <w:shd w:val="clear" w:color="auto" w:fill="FADBD8"/>
          </w:tcPr>
          <w:p>
            <w:pPr>
              <w:spacing w:after="0" w:line="240" w:lineRule="auto"/>
              <w:jc w:val="center"/>
            </w:pPr>
            <w:r>
              <w:rPr>
                <w:b w:val="0"/>
                <w:i w:val="0"/>
                <w:sz w:val="16"/>
              </w:rPr>
              <w:t>4.4, 4.6, 4.7</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Diana Barrantes</w:t>
            </w:r>
          </w:p>
        </w:tc>
      </w:tr>
      <w:tr>
        <w:trPr>
          <w:cantSplit w:val="true"/>
        </w:trPr>
        <w:tc>
          <w:tcPr>
            <w:tcW w:type="dxa" w:w="643"/>
            <w:vAlign w:val="top"/>
          </w:tcPr>
          <w:p>
            <w:pPr>
              <w:spacing w:after="0" w:line="240" w:lineRule="auto"/>
              <w:jc w:val="center"/>
            </w:pPr>
            <w:r>
              <w:rPr>
                <w:b w:val="0"/>
                <w:i w:val="0"/>
                <w:sz w:val="16"/>
              </w:rPr>
              <w:t>5.2</w:t>
            </w:r>
          </w:p>
        </w:tc>
        <w:tc>
          <w:tcPr>
            <w:tcW w:type="dxa" w:w="5381"/>
            <w:vAlign w:val="top"/>
          </w:tcPr>
          <w:p>
            <w:pPr>
              <w:spacing w:after="0" w:line="240" w:lineRule="auto"/>
            </w:pPr>
            <w:r>
              <w:rPr>
                <w:b w:val="0"/>
                <w:i w:val="0"/>
                <w:sz w:val="16"/>
              </w:rPr>
              <w:t>Entrega de repositorio y documentación técnica</w:t>
            </w:r>
          </w:p>
        </w:tc>
        <w:tc>
          <w:tcPr>
            <w:tcW w:type="dxa" w:w="819"/>
            <w:vAlign w:val="top"/>
          </w:tcPr>
          <w:p>
            <w:pPr>
              <w:spacing w:after="0" w:line="240" w:lineRule="auto"/>
              <w:jc w:val="center"/>
            </w:pPr>
            <w:r>
              <w:rPr>
                <w:b w:val="0"/>
                <w:i w:val="0"/>
                <w:sz w:val="16"/>
              </w:rPr>
              <w:t>1</w:t>
            </w:r>
          </w:p>
        </w:tc>
        <w:tc>
          <w:tcPr>
            <w:tcW w:type="dxa" w:w="1287"/>
            <w:vAlign w:val="top"/>
          </w:tcPr>
          <w:p>
            <w:pPr>
              <w:spacing w:after="0" w:line="240" w:lineRule="auto"/>
              <w:jc w:val="center"/>
            </w:pPr>
            <w:r>
              <w:rPr>
                <w:b w:val="0"/>
                <w:i w:val="0"/>
                <w:sz w:val="16"/>
              </w:rPr>
              <w:t>25/09/2026</w:t>
            </w:r>
          </w:p>
        </w:tc>
        <w:tc>
          <w:tcPr>
            <w:tcW w:type="dxa" w:w="1287"/>
            <w:vAlign w:val="top"/>
          </w:tcPr>
          <w:p>
            <w:pPr>
              <w:spacing w:after="0" w:line="240" w:lineRule="auto"/>
              <w:jc w:val="center"/>
            </w:pPr>
            <w:r>
              <w:rPr>
                <w:b w:val="0"/>
                <w:i w:val="0"/>
                <w:sz w:val="16"/>
              </w:rPr>
              <w:t>25/09/2026</w:t>
            </w:r>
          </w:p>
        </w:tc>
        <w:tc>
          <w:tcPr>
            <w:tcW w:type="dxa" w:w="1521"/>
            <w:vAlign w:val="top"/>
          </w:tcPr>
          <w:p>
            <w:pPr>
              <w:spacing w:after="0" w:line="240" w:lineRule="auto"/>
              <w:jc w:val="center"/>
            </w:pPr>
            <w:r>
              <w:rPr>
                <w:b w:val="0"/>
                <w:i w:val="0"/>
                <w:sz w:val="16"/>
              </w:rPr>
              <w:t>4.6</w:t>
            </w:r>
          </w:p>
        </w:tc>
        <w:tc>
          <w:tcPr>
            <w:tcW w:type="dxa" w:w="936"/>
            <w:vAlign w:val="top"/>
          </w:tcPr>
          <w:p>
            <w:pPr>
              <w:spacing w:after="0" w:line="240" w:lineRule="auto"/>
              <w:jc w:val="center"/>
            </w:pPr>
            <w:r>
              <w:rPr>
                <w:b w:val="0"/>
                <w:i w:val="0"/>
                <w:sz w:val="16"/>
              </w:rPr>
              <w:t>5</w:t>
            </w:r>
          </w:p>
        </w:tc>
        <w:tc>
          <w:tcPr>
            <w:tcW w:type="dxa" w:w="819"/>
            <w:vAlign w:val="top"/>
          </w:tcPr>
          <w:p>
            <w:pPr>
              <w:spacing w:after="0" w:line="240" w:lineRule="auto"/>
              <w:jc w:val="center"/>
            </w:pPr>
          </w:p>
        </w:tc>
        <w:tc>
          <w:tcPr>
            <w:tcW w:type="dxa" w:w="2106"/>
            <w:vAlign w:val="top"/>
          </w:tcPr>
          <w:p>
            <w:pPr>
              <w:spacing w:after="0" w:line="240" w:lineRule="auto"/>
            </w:pPr>
            <w:r>
              <w:rPr>
                <w:b w:val="0"/>
                <w:i w:val="0"/>
                <w:sz w:val="16"/>
              </w:rPr>
              <w:t>Jesús Valdiviezo</w:t>
            </w:r>
          </w:p>
        </w:tc>
      </w:tr>
      <w:tr>
        <w:trPr>
          <w:cantSplit w:val="true"/>
        </w:trPr>
        <w:tc>
          <w:tcPr>
            <w:tcW w:type="dxa" w:w="643"/>
            <w:vAlign w:val="top"/>
            <w:shd w:val="clear" w:color="auto" w:fill="FADBD8"/>
          </w:tcPr>
          <w:p>
            <w:pPr>
              <w:spacing w:after="0" w:line="240" w:lineRule="auto"/>
              <w:jc w:val="center"/>
            </w:pPr>
            <w:r>
              <w:rPr>
                <w:b w:val="0"/>
                <w:i w:val="0"/>
                <w:sz w:val="16"/>
              </w:rPr>
              <w:t>5.3</w:t>
            </w:r>
          </w:p>
        </w:tc>
        <w:tc>
          <w:tcPr>
            <w:tcW w:type="dxa" w:w="5381"/>
            <w:vAlign w:val="top"/>
            <w:shd w:val="clear" w:color="auto" w:fill="FADBD8"/>
          </w:tcPr>
          <w:p>
            <w:pPr>
              <w:spacing w:after="0" w:line="240" w:lineRule="auto"/>
            </w:pPr>
            <w:r>
              <w:rPr>
                <w:b w:val="0"/>
                <w:i w:val="0"/>
                <w:sz w:val="16"/>
              </w:rPr>
              <w:t>Acta de cierre y de aceptación</w:t>
            </w:r>
          </w:p>
        </w:tc>
        <w:tc>
          <w:tcPr>
            <w:tcW w:type="dxa" w:w="819"/>
            <w:vAlign w:val="top"/>
            <w:shd w:val="clear" w:color="auto" w:fill="FADBD8"/>
          </w:tcPr>
          <w:p>
            <w:pPr>
              <w:spacing w:after="0" w:line="240" w:lineRule="auto"/>
              <w:jc w:val="center"/>
            </w:pPr>
            <w:r>
              <w:rPr>
                <w:b w:val="0"/>
                <w:i w:val="0"/>
                <w:sz w:val="16"/>
              </w:rPr>
              <w:t>1</w:t>
            </w:r>
          </w:p>
        </w:tc>
        <w:tc>
          <w:tcPr>
            <w:tcW w:type="dxa" w:w="1287"/>
            <w:vAlign w:val="top"/>
            <w:shd w:val="clear" w:color="auto" w:fill="FADBD8"/>
          </w:tcPr>
          <w:p>
            <w:pPr>
              <w:spacing w:after="0" w:line="240" w:lineRule="auto"/>
              <w:jc w:val="center"/>
            </w:pPr>
            <w:r>
              <w:rPr>
                <w:b w:val="0"/>
                <w:i w:val="0"/>
                <w:sz w:val="16"/>
              </w:rPr>
              <w:t>05/10/2026</w:t>
            </w:r>
          </w:p>
        </w:tc>
        <w:tc>
          <w:tcPr>
            <w:tcW w:type="dxa" w:w="1287"/>
            <w:vAlign w:val="top"/>
            <w:shd w:val="clear" w:color="auto" w:fill="FADBD8"/>
          </w:tcPr>
          <w:p>
            <w:pPr>
              <w:spacing w:after="0" w:line="240" w:lineRule="auto"/>
              <w:jc w:val="center"/>
            </w:pPr>
            <w:r>
              <w:rPr>
                <w:b w:val="0"/>
                <w:i w:val="0"/>
                <w:sz w:val="16"/>
              </w:rPr>
              <w:t>05/10/2026</w:t>
            </w:r>
          </w:p>
        </w:tc>
        <w:tc>
          <w:tcPr>
            <w:tcW w:type="dxa" w:w="1521"/>
            <w:vAlign w:val="top"/>
            <w:shd w:val="clear" w:color="auto" w:fill="FADBD8"/>
          </w:tcPr>
          <w:p>
            <w:pPr>
              <w:spacing w:after="0" w:line="240" w:lineRule="auto"/>
              <w:jc w:val="center"/>
            </w:pPr>
            <w:r>
              <w:rPr>
                <w:b w:val="0"/>
                <w:i w:val="0"/>
                <w:sz w:val="16"/>
              </w:rPr>
              <w:t>5.1, 5.2</w:t>
            </w:r>
          </w:p>
        </w:tc>
        <w:tc>
          <w:tcPr>
            <w:tcW w:type="dxa" w:w="936"/>
            <w:vAlign w:val="top"/>
            <w:shd w:val="clear" w:color="auto" w:fill="FADBD8"/>
          </w:tcPr>
          <w:p>
            <w:pPr>
              <w:spacing w:after="0" w:line="240" w:lineRule="auto"/>
              <w:jc w:val="center"/>
            </w:pPr>
            <w:r>
              <w:rPr>
                <w:b w:val="0"/>
                <w:i w:val="0"/>
                <w:sz w:val="16"/>
              </w:rPr>
              <w:t>0</w:t>
            </w:r>
          </w:p>
        </w:tc>
        <w:tc>
          <w:tcPr>
            <w:tcW w:type="dxa" w:w="819"/>
            <w:vAlign w:val="top"/>
            <w:shd w:val="clear" w:color="auto" w:fill="FADBD8"/>
          </w:tcPr>
          <w:p>
            <w:pPr>
              <w:spacing w:after="0" w:line="240" w:lineRule="auto"/>
              <w:jc w:val="center"/>
            </w:pPr>
            <w:r>
              <w:rPr>
                <w:b w:val="0"/>
                <w:i w:val="0"/>
                <w:sz w:val="16"/>
              </w:rPr>
              <w:t>Sí</w:t>
            </w:r>
          </w:p>
        </w:tc>
        <w:tc>
          <w:tcPr>
            <w:tcW w:type="dxa" w:w="2106"/>
            <w:vAlign w:val="top"/>
            <w:shd w:val="clear" w:color="auto" w:fill="FADBD8"/>
          </w:tcPr>
          <w:p>
            <w:pPr>
              <w:spacing w:after="0" w:line="240" w:lineRule="auto"/>
            </w:pPr>
            <w:r>
              <w:rPr>
                <w:b w:val="0"/>
                <w:i w:val="0"/>
                <w:sz w:val="16"/>
              </w:rPr>
              <w:t>Diana Barrantes</w:t>
            </w:r>
          </w:p>
        </w:tc>
      </w:tr>
    </w:tbl>
    <w:p>
      <w:pPr>
        <w:spacing w:after="80"/>
      </w:pPr>
    </w:p>
    <w:p>
      <w:pPr>
        <w:keepNext/>
        <w:jc w:val="center"/>
      </w:pPr>
      <w:r>
        <w:drawing>
          <wp:inline xmlns:a="http://schemas.openxmlformats.org/drawingml/2006/main" xmlns:pic="http://schemas.openxmlformats.org/drawingml/2006/picture">
            <wp:extent cx="6300000" cy="4159331"/>
            <wp:docPr id="6" name="Picture 6"/>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6300000" cy="4159331"/>
                    </a:xfrm>
                    <a:prstGeom prst="rect"/>
                  </pic:spPr>
                </pic:pic>
              </a:graphicData>
            </a:graphic>
          </wp:inline>
        </w:drawing>
      </w:r>
    </w:p>
    <w:p>
      <w:pPr>
        <w:jc w:val="center"/>
      </w:pPr>
      <w:r>
        <w:rPr>
          <w:b/>
          <w:color w:val="1F4E79"/>
          <w:sz w:val="19"/>
        </w:rPr>
        <w:t xml:space="preserve">Figura 6. </w:t>
      </w:r>
      <w:r>
        <w:rPr>
          <w:i/>
          <w:sz w:val="19"/>
        </w:rPr>
        <w:t>Diagrama de Gantt con la ruta crítica y la ejecución real</w:t>
      </w:r>
    </w:p>
    <w:p>
      <w:pPr>
        <w:sectPr>
          <w:headerReference w:type="default" r:id="rId37"/>
          <w:footerReference w:type="default" r:id="rId38"/>
          <w:pgSz w:w="16838" w:h="11906" w:orient="landscape"/>
          <w:pgMar w:top="1134" w:right="1020" w:bottom="1020" w:left="1020" w:header="720" w:footer="720" w:gutter="0"/>
          <w:cols w:space="720"/>
          <w:docGrid w:linePitch="360"/>
        </w:sectPr>
      </w:pPr>
    </w:p>
    <w:p>
      <w:pPr>
        <w:pStyle w:val="Heading2"/>
      </w:pPr>
      <w:r>
        <w:t>7.3 Ruta crítica</w:t>
      </w:r>
    </w:p>
    <w:p>
      <w:pPr>
        <w:jc w:val="both"/>
      </w:pPr>
      <w:r>
        <w:rPr>
          <w:b w:val="0"/>
          <w:i w:val="0"/>
        </w:rPr>
        <w:t xml:space="preserve">La ruta crítica está formada por: </w:t>
      </w:r>
      <w:r>
        <w:rPr>
          <w:b/>
          <w:i w:val="0"/>
        </w:rPr>
        <w:t>1.1 → 1.4 → 2.1 → 2.7 → 3.1 → 3.4 → 3.5 → 3.10 → 3.11 → 4.4 → 4.7 → 5.1 → 5.3</w:t>
      </w:r>
      <w:r>
        <w:rPr>
          <w:b w:val="0"/>
          <w:i w:val="0"/>
        </w:rPr>
        <w:t>. Cualquier retraso en estas actividades retrasa el cierre del proyecto. Las demás actividades tienen holgura (columna «Holgura») y se utilizaron para balancear la carga del equipo.</w:t>
      </w:r>
    </w:p>
    <w:p>
      <w:pPr>
        <w:pStyle w:val="Heading2"/>
      </w:pPr>
      <w:r>
        <w:t>7.4 Estimación por tres puntos (PERT) de actividades inciertas</w:t>
      </w:r>
    </w:p>
    <w:p>
      <w:pPr>
        <w:keepNext/>
        <w:spacing w:after="60"/>
      </w:pPr>
      <w:r>
        <w:rPr>
          <w:b/>
          <w:color w:val="1F4E79"/>
          <w:sz w:val="19"/>
        </w:rPr>
        <w:t xml:space="preserve">Tabla 30. </w:t>
      </w:r>
      <w:r>
        <w:rPr>
          <w:i/>
          <w:sz w:val="19"/>
        </w:rPr>
        <w:t>Estimación PERT en días laborables (O optimista, M más probable, P pesimista)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345"/>
        <w:gridCol w:w="1345"/>
        <w:gridCol w:w="1345"/>
        <w:gridCol w:w="1345"/>
        <w:gridCol w:w="1345"/>
        <w:gridCol w:w="1345"/>
        <w:gridCol w:w="1345"/>
      </w:tblGrid>
      <w:tr>
        <w:trPr>
          <w:tblHeader w:val="true"/>
        </w:trPr>
        <w:tc>
          <w:tcPr>
            <w:tcW w:type="dxa" w:w="572"/>
            <w:shd w:val="clear" w:color="auto" w:fill="1F4E79"/>
            <w:vAlign w:val="center"/>
          </w:tcPr>
          <w:p>
            <w:pPr>
              <w:spacing w:after="0"/>
              <w:jc w:val="center"/>
            </w:pPr>
            <w:r>
              <w:rPr>
                <w:b/>
                <w:color w:val="FFFFFF"/>
                <w:sz w:val="17"/>
              </w:rPr>
              <w:t>ID</w:t>
            </w:r>
          </w:p>
        </w:tc>
        <w:tc>
          <w:tcPr>
            <w:tcW w:type="dxa" w:w="4784"/>
            <w:shd w:val="clear" w:color="auto" w:fill="1F4E79"/>
            <w:vAlign w:val="center"/>
          </w:tcPr>
          <w:p>
            <w:pPr>
              <w:spacing w:after="0"/>
              <w:jc w:val="center"/>
            </w:pPr>
            <w:r>
              <w:rPr>
                <w:b/>
                <w:color w:val="FFFFFF"/>
                <w:sz w:val="17"/>
              </w:rPr>
              <w:t>Actividad</w:t>
            </w:r>
          </w:p>
        </w:tc>
        <w:tc>
          <w:tcPr>
            <w:tcW w:type="dxa" w:w="520"/>
            <w:shd w:val="clear" w:color="auto" w:fill="1F4E79"/>
            <w:vAlign w:val="center"/>
          </w:tcPr>
          <w:p>
            <w:pPr>
              <w:spacing w:after="0"/>
              <w:jc w:val="center"/>
            </w:pPr>
            <w:r>
              <w:rPr>
                <w:b/>
                <w:color w:val="FFFFFF"/>
                <w:sz w:val="17"/>
              </w:rPr>
              <w:t>O</w:t>
            </w:r>
          </w:p>
        </w:tc>
        <w:tc>
          <w:tcPr>
            <w:tcW w:type="dxa" w:w="520"/>
            <w:shd w:val="clear" w:color="auto" w:fill="1F4E79"/>
            <w:vAlign w:val="center"/>
          </w:tcPr>
          <w:p>
            <w:pPr>
              <w:spacing w:after="0"/>
              <w:jc w:val="center"/>
            </w:pPr>
            <w:r>
              <w:rPr>
                <w:b/>
                <w:color w:val="FFFFFF"/>
                <w:sz w:val="17"/>
              </w:rPr>
              <w:t>M</w:t>
            </w:r>
          </w:p>
        </w:tc>
        <w:tc>
          <w:tcPr>
            <w:tcW w:type="dxa" w:w="520"/>
            <w:shd w:val="clear" w:color="auto" w:fill="1F4E79"/>
            <w:vAlign w:val="center"/>
          </w:tcPr>
          <w:p>
            <w:pPr>
              <w:spacing w:after="0"/>
              <w:jc w:val="center"/>
            </w:pPr>
            <w:r>
              <w:rPr>
                <w:b/>
                <w:color w:val="FFFFFF"/>
                <w:sz w:val="17"/>
              </w:rPr>
              <w:t>P</w:t>
            </w:r>
          </w:p>
        </w:tc>
        <w:tc>
          <w:tcPr>
            <w:tcW w:type="dxa" w:w="1352"/>
            <w:shd w:val="clear" w:color="auto" w:fill="1F4E79"/>
            <w:vAlign w:val="center"/>
          </w:tcPr>
          <w:p>
            <w:pPr>
              <w:spacing w:after="0"/>
              <w:jc w:val="center"/>
            </w:pPr>
            <w:r>
              <w:rPr>
                <w:b/>
                <w:color w:val="FFFFFF"/>
                <w:sz w:val="17"/>
              </w:rPr>
              <w:t>E = (O+4M+P)/6</w:t>
            </w:r>
          </w:p>
        </w:tc>
        <w:tc>
          <w:tcPr>
            <w:tcW w:type="dxa" w:w="1144"/>
            <w:shd w:val="clear" w:color="auto" w:fill="1F4E79"/>
            <w:vAlign w:val="center"/>
          </w:tcPr>
          <w:p>
            <w:pPr>
              <w:spacing w:after="0"/>
              <w:jc w:val="center"/>
            </w:pPr>
            <w:r>
              <w:rPr>
                <w:b/>
                <w:color w:val="FFFFFF"/>
                <w:sz w:val="17"/>
              </w:rPr>
              <w:t>σ = (P−O)/6</w:t>
            </w:r>
          </w:p>
        </w:tc>
      </w:tr>
      <w:tr>
        <w:trPr>
          <w:cantSplit w:val="true"/>
        </w:trPr>
        <w:tc>
          <w:tcPr>
            <w:tcW w:type="dxa" w:w="572"/>
            <w:vAlign w:val="top"/>
          </w:tcPr>
          <w:p>
            <w:pPr>
              <w:spacing w:after="0" w:line="240" w:lineRule="auto"/>
              <w:jc w:val="center"/>
            </w:pPr>
            <w:r>
              <w:rPr>
                <w:b w:val="0"/>
                <w:i w:val="0"/>
                <w:sz w:val="17"/>
              </w:rPr>
              <w:t>3.1</w:t>
            </w:r>
          </w:p>
        </w:tc>
        <w:tc>
          <w:tcPr>
            <w:tcW w:type="dxa" w:w="4784"/>
            <w:vAlign w:val="top"/>
          </w:tcPr>
          <w:p>
            <w:pPr>
              <w:spacing w:after="0" w:line="240" w:lineRule="auto"/>
            </w:pPr>
            <w:r>
              <w:rPr>
                <w:b w:val="0"/>
                <w:i w:val="0"/>
                <w:sz w:val="17"/>
              </w:rPr>
              <w:t>Esquema de base de datos, seguridad (RLS), triggers y funciones</w:t>
            </w:r>
          </w:p>
        </w:tc>
        <w:tc>
          <w:tcPr>
            <w:tcW w:type="dxa" w:w="520"/>
            <w:vAlign w:val="top"/>
          </w:tcPr>
          <w:p>
            <w:pPr>
              <w:spacing w:after="0" w:line="240" w:lineRule="auto"/>
              <w:jc w:val="center"/>
            </w:pPr>
            <w:r>
              <w:rPr>
                <w:b w:val="0"/>
                <w:i w:val="0"/>
                <w:sz w:val="17"/>
              </w:rPr>
              <w:t>5</w:t>
            </w:r>
          </w:p>
        </w:tc>
        <w:tc>
          <w:tcPr>
            <w:tcW w:type="dxa" w:w="520"/>
            <w:vAlign w:val="top"/>
          </w:tcPr>
          <w:p>
            <w:pPr>
              <w:spacing w:after="0" w:line="240" w:lineRule="auto"/>
              <w:jc w:val="center"/>
            </w:pPr>
            <w:r>
              <w:rPr>
                <w:b w:val="0"/>
                <w:i w:val="0"/>
                <w:sz w:val="17"/>
              </w:rPr>
              <w:t>6</w:t>
            </w:r>
          </w:p>
        </w:tc>
        <w:tc>
          <w:tcPr>
            <w:tcW w:type="dxa" w:w="520"/>
            <w:vAlign w:val="top"/>
          </w:tcPr>
          <w:p>
            <w:pPr>
              <w:spacing w:after="0" w:line="240" w:lineRule="auto"/>
              <w:jc w:val="center"/>
            </w:pPr>
            <w:r>
              <w:rPr>
                <w:b w:val="0"/>
                <w:i w:val="0"/>
                <w:sz w:val="17"/>
              </w:rPr>
              <w:t>9</w:t>
            </w:r>
          </w:p>
        </w:tc>
        <w:tc>
          <w:tcPr>
            <w:tcW w:type="dxa" w:w="1352"/>
            <w:vAlign w:val="top"/>
          </w:tcPr>
          <w:p>
            <w:pPr>
              <w:spacing w:after="0" w:line="240" w:lineRule="auto"/>
              <w:jc w:val="center"/>
            </w:pPr>
            <w:r>
              <w:rPr>
                <w:b w:val="0"/>
                <w:i w:val="0"/>
                <w:sz w:val="17"/>
              </w:rPr>
              <w:t>6.3</w:t>
            </w:r>
          </w:p>
        </w:tc>
        <w:tc>
          <w:tcPr>
            <w:tcW w:type="dxa" w:w="1144"/>
            <w:vAlign w:val="top"/>
          </w:tcPr>
          <w:p>
            <w:pPr>
              <w:spacing w:after="0" w:line="240" w:lineRule="auto"/>
              <w:jc w:val="center"/>
            </w:pPr>
            <w:r>
              <w:rPr>
                <w:b w:val="0"/>
                <w:i w:val="0"/>
                <w:sz w:val="17"/>
              </w:rPr>
              <w:t>0.67</w:t>
            </w:r>
          </w:p>
        </w:tc>
      </w:tr>
      <w:tr>
        <w:trPr>
          <w:cantSplit w:val="true"/>
        </w:trPr>
        <w:tc>
          <w:tcPr>
            <w:tcW w:type="dxa" w:w="572"/>
            <w:vAlign w:val="top"/>
            <w:shd w:val="clear" w:color="auto" w:fill="F2F5F9"/>
          </w:tcPr>
          <w:p>
            <w:pPr>
              <w:spacing w:after="0" w:line="240" w:lineRule="auto"/>
              <w:jc w:val="center"/>
            </w:pPr>
            <w:r>
              <w:rPr>
                <w:b w:val="0"/>
                <w:i w:val="0"/>
                <w:sz w:val="17"/>
              </w:rPr>
              <w:t>3.7</w:t>
            </w:r>
          </w:p>
        </w:tc>
        <w:tc>
          <w:tcPr>
            <w:tcW w:type="dxa" w:w="4784"/>
            <w:vAlign w:val="top"/>
            <w:shd w:val="clear" w:color="auto" w:fill="F2F5F9"/>
          </w:tcPr>
          <w:p>
            <w:pPr>
              <w:spacing w:after="0" w:line="240" w:lineRule="auto"/>
            </w:pPr>
            <w:r>
              <w:rPr>
                <w:b w:val="0"/>
                <w:i w:val="0"/>
                <w:sz w:val="17"/>
              </w:rPr>
              <w:t>Correo institucional, plantillas y campañas</w:t>
            </w:r>
          </w:p>
        </w:tc>
        <w:tc>
          <w:tcPr>
            <w:tcW w:type="dxa" w:w="520"/>
            <w:vAlign w:val="top"/>
            <w:shd w:val="clear" w:color="auto" w:fill="F2F5F9"/>
          </w:tcPr>
          <w:p>
            <w:pPr>
              <w:spacing w:after="0" w:line="240" w:lineRule="auto"/>
              <w:jc w:val="center"/>
            </w:pPr>
            <w:r>
              <w:rPr>
                <w:b w:val="0"/>
                <w:i w:val="0"/>
                <w:sz w:val="17"/>
              </w:rPr>
              <w:t>6</w:t>
            </w:r>
          </w:p>
        </w:tc>
        <w:tc>
          <w:tcPr>
            <w:tcW w:type="dxa" w:w="520"/>
            <w:vAlign w:val="top"/>
            <w:shd w:val="clear" w:color="auto" w:fill="F2F5F9"/>
          </w:tcPr>
          <w:p>
            <w:pPr>
              <w:spacing w:after="0" w:line="240" w:lineRule="auto"/>
              <w:jc w:val="center"/>
            </w:pPr>
            <w:r>
              <w:rPr>
                <w:b w:val="0"/>
                <w:i w:val="0"/>
                <w:sz w:val="17"/>
              </w:rPr>
              <w:t>8</w:t>
            </w:r>
          </w:p>
        </w:tc>
        <w:tc>
          <w:tcPr>
            <w:tcW w:type="dxa" w:w="520"/>
            <w:vAlign w:val="top"/>
            <w:shd w:val="clear" w:color="auto" w:fill="F2F5F9"/>
          </w:tcPr>
          <w:p>
            <w:pPr>
              <w:spacing w:after="0" w:line="240" w:lineRule="auto"/>
              <w:jc w:val="center"/>
            </w:pPr>
            <w:r>
              <w:rPr>
                <w:b w:val="0"/>
                <w:i w:val="0"/>
                <w:sz w:val="17"/>
              </w:rPr>
              <w:t>12</w:t>
            </w:r>
          </w:p>
        </w:tc>
        <w:tc>
          <w:tcPr>
            <w:tcW w:type="dxa" w:w="1352"/>
            <w:vAlign w:val="top"/>
            <w:shd w:val="clear" w:color="auto" w:fill="F2F5F9"/>
          </w:tcPr>
          <w:p>
            <w:pPr>
              <w:spacing w:after="0" w:line="240" w:lineRule="auto"/>
              <w:jc w:val="center"/>
            </w:pPr>
            <w:r>
              <w:rPr>
                <w:b w:val="0"/>
                <w:i w:val="0"/>
                <w:sz w:val="17"/>
              </w:rPr>
              <w:t>8.3</w:t>
            </w:r>
          </w:p>
        </w:tc>
        <w:tc>
          <w:tcPr>
            <w:tcW w:type="dxa" w:w="1144"/>
            <w:vAlign w:val="top"/>
            <w:shd w:val="clear" w:color="auto" w:fill="F2F5F9"/>
          </w:tcPr>
          <w:p>
            <w:pPr>
              <w:spacing w:after="0" w:line="240" w:lineRule="auto"/>
              <w:jc w:val="center"/>
            </w:pPr>
            <w:r>
              <w:rPr>
                <w:b w:val="0"/>
                <w:i w:val="0"/>
                <w:sz w:val="17"/>
              </w:rPr>
              <w:t>1.00</w:t>
            </w:r>
          </w:p>
        </w:tc>
      </w:tr>
      <w:tr>
        <w:trPr>
          <w:cantSplit w:val="true"/>
        </w:trPr>
        <w:tc>
          <w:tcPr>
            <w:tcW w:type="dxa" w:w="572"/>
            <w:vAlign w:val="top"/>
          </w:tcPr>
          <w:p>
            <w:pPr>
              <w:spacing w:after="0" w:line="240" w:lineRule="auto"/>
              <w:jc w:val="center"/>
            </w:pPr>
            <w:r>
              <w:rPr>
                <w:b w:val="0"/>
                <w:i w:val="0"/>
                <w:sz w:val="17"/>
              </w:rPr>
              <w:t>3.9</w:t>
            </w:r>
          </w:p>
        </w:tc>
        <w:tc>
          <w:tcPr>
            <w:tcW w:type="dxa" w:w="4784"/>
            <w:vAlign w:val="top"/>
          </w:tcPr>
          <w:p>
            <w:pPr>
              <w:spacing w:after="0" w:line="240" w:lineRule="auto"/>
            </w:pPr>
            <w:r>
              <w:rPr>
                <w:b w:val="0"/>
                <w:i w:val="0"/>
                <w:sz w:val="17"/>
              </w:rPr>
              <w:t>Portal del donante (diseño para zonas rurales)</w:t>
            </w:r>
          </w:p>
        </w:tc>
        <w:tc>
          <w:tcPr>
            <w:tcW w:type="dxa" w:w="520"/>
            <w:vAlign w:val="top"/>
          </w:tcPr>
          <w:p>
            <w:pPr>
              <w:spacing w:after="0" w:line="240" w:lineRule="auto"/>
              <w:jc w:val="center"/>
            </w:pPr>
            <w:r>
              <w:rPr>
                <w:b w:val="0"/>
                <w:i w:val="0"/>
                <w:sz w:val="17"/>
              </w:rPr>
              <w:t>5</w:t>
            </w:r>
          </w:p>
        </w:tc>
        <w:tc>
          <w:tcPr>
            <w:tcW w:type="dxa" w:w="520"/>
            <w:vAlign w:val="top"/>
          </w:tcPr>
          <w:p>
            <w:pPr>
              <w:spacing w:after="0" w:line="240" w:lineRule="auto"/>
              <w:jc w:val="center"/>
            </w:pPr>
            <w:r>
              <w:rPr>
                <w:b w:val="0"/>
                <w:i w:val="0"/>
                <w:sz w:val="17"/>
              </w:rPr>
              <w:t>7</w:t>
            </w:r>
          </w:p>
        </w:tc>
        <w:tc>
          <w:tcPr>
            <w:tcW w:type="dxa" w:w="520"/>
            <w:vAlign w:val="top"/>
          </w:tcPr>
          <w:p>
            <w:pPr>
              <w:spacing w:after="0" w:line="240" w:lineRule="auto"/>
              <w:jc w:val="center"/>
            </w:pPr>
            <w:r>
              <w:rPr>
                <w:b w:val="0"/>
                <w:i w:val="0"/>
                <w:sz w:val="17"/>
              </w:rPr>
              <w:t>10</w:t>
            </w:r>
          </w:p>
        </w:tc>
        <w:tc>
          <w:tcPr>
            <w:tcW w:type="dxa" w:w="1352"/>
            <w:vAlign w:val="top"/>
          </w:tcPr>
          <w:p>
            <w:pPr>
              <w:spacing w:after="0" w:line="240" w:lineRule="auto"/>
              <w:jc w:val="center"/>
            </w:pPr>
            <w:r>
              <w:rPr>
                <w:b w:val="0"/>
                <w:i w:val="0"/>
                <w:sz w:val="17"/>
              </w:rPr>
              <w:t>7.2</w:t>
            </w:r>
          </w:p>
        </w:tc>
        <w:tc>
          <w:tcPr>
            <w:tcW w:type="dxa" w:w="1144"/>
            <w:vAlign w:val="top"/>
          </w:tcPr>
          <w:p>
            <w:pPr>
              <w:spacing w:after="0" w:line="240" w:lineRule="auto"/>
              <w:jc w:val="center"/>
            </w:pPr>
            <w:r>
              <w:rPr>
                <w:b w:val="0"/>
                <w:i w:val="0"/>
                <w:sz w:val="17"/>
              </w:rPr>
              <w:t>0.83</w:t>
            </w:r>
          </w:p>
        </w:tc>
      </w:tr>
      <w:tr>
        <w:trPr>
          <w:cantSplit w:val="true"/>
        </w:trPr>
        <w:tc>
          <w:tcPr>
            <w:tcW w:type="dxa" w:w="572"/>
            <w:vAlign w:val="top"/>
            <w:shd w:val="clear" w:color="auto" w:fill="F2F5F9"/>
          </w:tcPr>
          <w:p>
            <w:pPr>
              <w:spacing w:after="0" w:line="240" w:lineRule="auto"/>
              <w:jc w:val="center"/>
            </w:pPr>
            <w:r>
              <w:rPr>
                <w:b w:val="0"/>
                <w:i w:val="0"/>
                <w:sz w:val="17"/>
              </w:rPr>
              <w:t>3.11</w:t>
            </w:r>
          </w:p>
        </w:tc>
        <w:tc>
          <w:tcPr>
            <w:tcW w:type="dxa" w:w="4784"/>
            <w:vAlign w:val="top"/>
            <w:shd w:val="clear" w:color="auto" w:fill="F2F5F9"/>
          </w:tcPr>
          <w:p>
            <w:pPr>
              <w:spacing w:after="0" w:line="240" w:lineRule="auto"/>
            </w:pPr>
            <w:r>
              <w:rPr>
                <w:b w:val="0"/>
                <w:i w:val="0"/>
                <w:sz w:val="17"/>
              </w:rPr>
              <w:t>Despliegue en producción (Vercel, Supabase, Render)</w:t>
            </w:r>
          </w:p>
        </w:tc>
        <w:tc>
          <w:tcPr>
            <w:tcW w:type="dxa" w:w="520"/>
            <w:vAlign w:val="top"/>
            <w:shd w:val="clear" w:color="auto" w:fill="F2F5F9"/>
          </w:tcPr>
          <w:p>
            <w:pPr>
              <w:spacing w:after="0" w:line="240" w:lineRule="auto"/>
              <w:jc w:val="center"/>
            </w:pPr>
            <w:r>
              <w:rPr>
                <w:b w:val="0"/>
                <w:i w:val="0"/>
                <w:sz w:val="17"/>
              </w:rPr>
              <w:t>1</w:t>
            </w:r>
          </w:p>
        </w:tc>
        <w:tc>
          <w:tcPr>
            <w:tcW w:type="dxa" w:w="520"/>
            <w:vAlign w:val="top"/>
            <w:shd w:val="clear" w:color="auto" w:fill="F2F5F9"/>
          </w:tcPr>
          <w:p>
            <w:pPr>
              <w:spacing w:after="0" w:line="240" w:lineRule="auto"/>
              <w:jc w:val="center"/>
            </w:pPr>
            <w:r>
              <w:rPr>
                <w:b w:val="0"/>
                <w:i w:val="0"/>
                <w:sz w:val="17"/>
              </w:rPr>
              <w:t>2</w:t>
            </w:r>
          </w:p>
        </w:tc>
        <w:tc>
          <w:tcPr>
            <w:tcW w:type="dxa" w:w="520"/>
            <w:vAlign w:val="top"/>
            <w:shd w:val="clear" w:color="auto" w:fill="F2F5F9"/>
          </w:tcPr>
          <w:p>
            <w:pPr>
              <w:spacing w:after="0" w:line="240" w:lineRule="auto"/>
              <w:jc w:val="center"/>
            </w:pPr>
            <w:r>
              <w:rPr>
                <w:b w:val="0"/>
                <w:i w:val="0"/>
                <w:sz w:val="17"/>
              </w:rPr>
              <w:t>4</w:t>
            </w:r>
          </w:p>
        </w:tc>
        <w:tc>
          <w:tcPr>
            <w:tcW w:type="dxa" w:w="1352"/>
            <w:vAlign w:val="top"/>
            <w:shd w:val="clear" w:color="auto" w:fill="F2F5F9"/>
          </w:tcPr>
          <w:p>
            <w:pPr>
              <w:spacing w:after="0" w:line="240" w:lineRule="auto"/>
              <w:jc w:val="center"/>
            </w:pPr>
            <w:r>
              <w:rPr>
                <w:b w:val="0"/>
                <w:i w:val="0"/>
                <w:sz w:val="17"/>
              </w:rPr>
              <w:t>2.2</w:t>
            </w:r>
          </w:p>
        </w:tc>
        <w:tc>
          <w:tcPr>
            <w:tcW w:type="dxa" w:w="1144"/>
            <w:vAlign w:val="top"/>
            <w:shd w:val="clear" w:color="auto" w:fill="F2F5F9"/>
          </w:tcPr>
          <w:p>
            <w:pPr>
              <w:spacing w:after="0" w:line="240" w:lineRule="auto"/>
              <w:jc w:val="center"/>
            </w:pPr>
            <w:r>
              <w:rPr>
                <w:b w:val="0"/>
                <w:i w:val="0"/>
                <w:sz w:val="17"/>
              </w:rPr>
              <w:t>0.50</w:t>
            </w:r>
          </w:p>
        </w:tc>
      </w:tr>
      <w:tr>
        <w:trPr>
          <w:cantSplit w:val="true"/>
        </w:trPr>
        <w:tc>
          <w:tcPr>
            <w:tcW w:type="dxa" w:w="572"/>
            <w:vAlign w:val="top"/>
          </w:tcPr>
          <w:p>
            <w:pPr>
              <w:spacing w:after="0" w:line="240" w:lineRule="auto"/>
              <w:jc w:val="center"/>
            </w:pPr>
            <w:r>
              <w:rPr>
                <w:b w:val="0"/>
                <w:i w:val="0"/>
                <w:sz w:val="17"/>
              </w:rPr>
              <w:t>4.2</w:t>
            </w:r>
          </w:p>
        </w:tc>
        <w:tc>
          <w:tcPr>
            <w:tcW w:type="dxa" w:w="4784"/>
            <w:vAlign w:val="top"/>
          </w:tcPr>
          <w:p>
            <w:pPr>
              <w:spacing w:after="0" w:line="240" w:lineRule="auto"/>
            </w:pPr>
            <w:r>
              <w:rPr>
                <w:b w:val="0"/>
                <w:i w:val="0"/>
                <w:sz w:val="17"/>
              </w:rPr>
              <w:t>Pruebas funcionales y de integración</w:t>
            </w:r>
          </w:p>
        </w:tc>
        <w:tc>
          <w:tcPr>
            <w:tcW w:type="dxa" w:w="520"/>
            <w:vAlign w:val="top"/>
          </w:tcPr>
          <w:p>
            <w:pPr>
              <w:spacing w:after="0" w:line="240" w:lineRule="auto"/>
              <w:jc w:val="center"/>
            </w:pPr>
            <w:r>
              <w:rPr>
                <w:b w:val="0"/>
                <w:i w:val="0"/>
                <w:sz w:val="17"/>
              </w:rPr>
              <w:t>6</w:t>
            </w:r>
          </w:p>
        </w:tc>
        <w:tc>
          <w:tcPr>
            <w:tcW w:type="dxa" w:w="520"/>
            <w:vAlign w:val="top"/>
          </w:tcPr>
          <w:p>
            <w:pPr>
              <w:spacing w:after="0" w:line="240" w:lineRule="auto"/>
              <w:jc w:val="center"/>
            </w:pPr>
            <w:r>
              <w:rPr>
                <w:b w:val="0"/>
                <w:i w:val="0"/>
                <w:sz w:val="17"/>
              </w:rPr>
              <w:t>8</w:t>
            </w:r>
          </w:p>
        </w:tc>
        <w:tc>
          <w:tcPr>
            <w:tcW w:type="dxa" w:w="520"/>
            <w:vAlign w:val="top"/>
          </w:tcPr>
          <w:p>
            <w:pPr>
              <w:spacing w:after="0" w:line="240" w:lineRule="auto"/>
              <w:jc w:val="center"/>
            </w:pPr>
            <w:r>
              <w:rPr>
                <w:b w:val="0"/>
                <w:i w:val="0"/>
                <w:sz w:val="17"/>
              </w:rPr>
              <w:t>12</w:t>
            </w:r>
          </w:p>
        </w:tc>
        <w:tc>
          <w:tcPr>
            <w:tcW w:type="dxa" w:w="1352"/>
            <w:vAlign w:val="top"/>
          </w:tcPr>
          <w:p>
            <w:pPr>
              <w:spacing w:after="0" w:line="240" w:lineRule="auto"/>
              <w:jc w:val="center"/>
            </w:pPr>
            <w:r>
              <w:rPr>
                <w:b w:val="0"/>
                <w:i w:val="0"/>
                <w:sz w:val="17"/>
              </w:rPr>
              <w:t>8.3</w:t>
            </w:r>
          </w:p>
        </w:tc>
        <w:tc>
          <w:tcPr>
            <w:tcW w:type="dxa" w:w="1144"/>
            <w:vAlign w:val="top"/>
          </w:tcPr>
          <w:p>
            <w:pPr>
              <w:spacing w:after="0" w:line="240" w:lineRule="auto"/>
              <w:jc w:val="center"/>
            </w:pPr>
            <w:r>
              <w:rPr>
                <w:b w:val="0"/>
                <w:i w:val="0"/>
                <w:sz w:val="17"/>
              </w:rPr>
              <w:t>1.00</w:t>
            </w:r>
          </w:p>
        </w:tc>
      </w:tr>
    </w:tbl>
    <w:p>
      <w:pPr>
        <w:spacing w:after="80"/>
      </w:pPr>
    </w:p>
    <w:p>
      <w:r>
        <w:rPr>
          <w:b w:val="0"/>
          <w:i w:val="0"/>
          <w:sz w:val="19"/>
        </w:rPr>
        <w:t>La duración planificada de cada actividad coincide con la estimación más probable (M); la diferencia con E se absorbe en la holgura o en la reserva de gestión del cronograma.</w:t>
      </w:r>
    </w:p>
    <w:p>
      <w:pPr>
        <w:pStyle w:val="Heading2"/>
      </w:pPr>
      <w:r>
        <w:t>7.5 Ejecución real frente a la línea base</w:t>
      </w:r>
    </w:p>
    <w:p>
      <w:pPr>
        <w:keepNext/>
        <w:spacing w:after="60"/>
      </w:pPr>
      <w:r>
        <w:rPr>
          <w:b/>
          <w:color w:val="1F4E79"/>
          <w:sz w:val="19"/>
        </w:rPr>
        <w:t xml:space="preserve">Tabla 31. </w:t>
      </w:r>
      <w:r>
        <w:rPr>
          <w:i/>
          <w:sz w:val="19"/>
        </w:rPr>
        <w:t>Comparación de fechas de fin (línea base vs. ejecución)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585"/>
            <w:shd w:val="clear" w:color="auto" w:fill="1F4E79"/>
            <w:vAlign w:val="center"/>
          </w:tcPr>
          <w:p>
            <w:pPr>
              <w:spacing w:after="0"/>
              <w:jc w:val="center"/>
            </w:pPr>
            <w:r>
              <w:rPr>
                <w:b/>
                <w:color w:val="FFFFFF"/>
                <w:sz w:val="16"/>
              </w:rPr>
              <w:t>ID</w:t>
            </w:r>
          </w:p>
        </w:tc>
        <w:tc>
          <w:tcPr>
            <w:tcW w:type="dxa" w:w="4998"/>
            <w:shd w:val="clear" w:color="auto" w:fill="1F4E79"/>
            <w:vAlign w:val="center"/>
          </w:tcPr>
          <w:p>
            <w:pPr>
              <w:spacing w:after="0"/>
              <w:jc w:val="center"/>
            </w:pPr>
            <w:r>
              <w:rPr>
                <w:b/>
                <w:color w:val="FFFFFF"/>
                <w:sz w:val="16"/>
              </w:rPr>
              <w:t>Actividad</w:t>
            </w:r>
          </w:p>
        </w:tc>
        <w:tc>
          <w:tcPr>
            <w:tcW w:type="dxa" w:w="1276"/>
            <w:shd w:val="clear" w:color="auto" w:fill="1F4E79"/>
            <w:vAlign w:val="center"/>
          </w:tcPr>
          <w:p>
            <w:pPr>
              <w:spacing w:after="0"/>
              <w:jc w:val="center"/>
            </w:pPr>
            <w:r>
              <w:rPr>
                <w:b/>
                <w:color w:val="FFFFFF"/>
                <w:sz w:val="16"/>
              </w:rPr>
              <w:t>Fin planificado</w:t>
            </w:r>
          </w:p>
        </w:tc>
        <w:tc>
          <w:tcPr>
            <w:tcW w:type="dxa" w:w="1489"/>
            <w:shd w:val="clear" w:color="auto" w:fill="1F4E79"/>
            <w:vAlign w:val="center"/>
          </w:tcPr>
          <w:p>
            <w:pPr>
              <w:spacing w:after="0"/>
              <w:jc w:val="center"/>
            </w:pPr>
            <w:r>
              <w:rPr>
                <w:b/>
                <w:color w:val="FFFFFF"/>
                <w:sz w:val="16"/>
              </w:rPr>
              <w:t>Fin real / proyectado</w:t>
            </w:r>
          </w:p>
        </w:tc>
        <w:tc>
          <w:tcPr>
            <w:tcW w:type="dxa" w:w="1064"/>
            <w:shd w:val="clear" w:color="auto" w:fill="1F4E79"/>
            <w:vAlign w:val="center"/>
          </w:tcPr>
          <w:p>
            <w:pPr>
              <w:spacing w:after="0"/>
              <w:jc w:val="center"/>
            </w:pPr>
            <w:r>
              <w:rPr>
                <w:b/>
                <w:color w:val="FFFFFF"/>
                <w:sz w:val="16"/>
              </w:rPr>
              <w:t>Variación (d)</w:t>
            </w:r>
          </w:p>
        </w:tc>
      </w:tr>
      <w:tr>
        <w:trPr>
          <w:cantSplit w:val="true"/>
        </w:trPr>
        <w:tc>
          <w:tcPr>
            <w:tcW w:type="dxa" w:w="585"/>
            <w:vAlign w:val="top"/>
          </w:tcPr>
          <w:p>
            <w:pPr>
              <w:spacing w:after="0" w:line="240" w:lineRule="auto"/>
              <w:jc w:val="center"/>
            </w:pPr>
            <w:r>
              <w:rPr>
                <w:b w:val="0"/>
                <w:i w:val="0"/>
                <w:sz w:val="16"/>
              </w:rPr>
              <w:t>1.1</w:t>
            </w:r>
          </w:p>
        </w:tc>
        <w:tc>
          <w:tcPr>
            <w:tcW w:type="dxa" w:w="4998"/>
            <w:vAlign w:val="top"/>
          </w:tcPr>
          <w:p>
            <w:pPr>
              <w:spacing w:after="0" w:line="240" w:lineRule="auto"/>
            </w:pPr>
            <w:r>
              <w:rPr>
                <w:b w:val="0"/>
                <w:i w:val="0"/>
                <w:sz w:val="16"/>
              </w:rPr>
              <w:t>Redacción y aprobación del Project Charter</w:t>
            </w:r>
          </w:p>
        </w:tc>
        <w:tc>
          <w:tcPr>
            <w:tcW w:type="dxa" w:w="1276"/>
            <w:vAlign w:val="top"/>
          </w:tcPr>
          <w:p>
            <w:pPr>
              <w:spacing w:after="0" w:line="240" w:lineRule="auto"/>
              <w:jc w:val="center"/>
            </w:pPr>
            <w:r>
              <w:rPr>
                <w:b w:val="0"/>
                <w:i w:val="0"/>
                <w:sz w:val="16"/>
              </w:rPr>
              <w:t>24/07/2026</w:t>
            </w:r>
          </w:p>
        </w:tc>
        <w:tc>
          <w:tcPr>
            <w:tcW w:type="dxa" w:w="1489"/>
            <w:vAlign w:val="top"/>
          </w:tcPr>
          <w:p>
            <w:pPr>
              <w:spacing w:after="0" w:line="240" w:lineRule="auto"/>
              <w:jc w:val="center"/>
            </w:pPr>
            <w:r>
              <w:rPr>
                <w:b w:val="0"/>
                <w:i w:val="0"/>
                <w:sz w:val="16"/>
              </w:rPr>
              <w:t>24/07/2026</w:t>
            </w:r>
          </w:p>
        </w:tc>
        <w:tc>
          <w:tcPr>
            <w:tcW w:type="dxa" w:w="1064"/>
            <w:vAlign w:val="top"/>
          </w:tcPr>
          <w:p>
            <w:pPr>
              <w:spacing w:after="0" w:line="240" w:lineRule="auto"/>
              <w:jc w:val="center"/>
            </w:pPr>
            <w:r>
              <w:rPr>
                <w:b w:val="0"/>
                <w:i w:val="0"/>
                <w:sz w:val="16"/>
              </w:rPr>
              <w:t>0</w:t>
            </w:r>
          </w:p>
        </w:tc>
      </w:tr>
      <w:tr>
        <w:trPr>
          <w:cantSplit w:val="true"/>
        </w:trPr>
        <w:tc>
          <w:tcPr>
            <w:tcW w:type="dxa" w:w="585"/>
            <w:vAlign w:val="top"/>
            <w:shd w:val="clear" w:color="auto" w:fill="F2F5F9"/>
          </w:tcPr>
          <w:p>
            <w:pPr>
              <w:spacing w:after="0" w:line="240" w:lineRule="auto"/>
              <w:jc w:val="center"/>
            </w:pPr>
            <w:r>
              <w:rPr>
                <w:b w:val="0"/>
                <w:i w:val="0"/>
                <w:sz w:val="16"/>
              </w:rPr>
              <w:t>1.2</w:t>
            </w:r>
          </w:p>
        </w:tc>
        <w:tc>
          <w:tcPr>
            <w:tcW w:type="dxa" w:w="4998"/>
            <w:vAlign w:val="top"/>
            <w:shd w:val="clear" w:color="auto" w:fill="F2F5F9"/>
          </w:tcPr>
          <w:p>
            <w:pPr>
              <w:spacing w:after="0" w:line="240" w:lineRule="auto"/>
            </w:pPr>
            <w:r>
              <w:rPr>
                <w:b w:val="0"/>
                <w:i w:val="0"/>
                <w:sz w:val="16"/>
              </w:rPr>
              <w:t>Registro y análisis de stakeholders</w:t>
            </w:r>
          </w:p>
        </w:tc>
        <w:tc>
          <w:tcPr>
            <w:tcW w:type="dxa" w:w="1276"/>
            <w:vAlign w:val="top"/>
            <w:shd w:val="clear" w:color="auto" w:fill="F2F5F9"/>
          </w:tcPr>
          <w:p>
            <w:pPr>
              <w:spacing w:after="0" w:line="240" w:lineRule="auto"/>
              <w:jc w:val="center"/>
            </w:pPr>
            <w:r>
              <w:rPr>
                <w:b w:val="0"/>
                <w:i w:val="0"/>
                <w:sz w:val="16"/>
              </w:rPr>
              <w:t>27/07/2026</w:t>
            </w:r>
          </w:p>
        </w:tc>
        <w:tc>
          <w:tcPr>
            <w:tcW w:type="dxa" w:w="1489"/>
            <w:vAlign w:val="top"/>
            <w:shd w:val="clear" w:color="auto" w:fill="F2F5F9"/>
          </w:tcPr>
          <w:p>
            <w:pPr>
              <w:spacing w:after="0" w:line="240" w:lineRule="auto"/>
              <w:jc w:val="center"/>
            </w:pPr>
            <w:r>
              <w:rPr>
                <w:b w:val="0"/>
                <w:i w:val="0"/>
                <w:sz w:val="16"/>
              </w:rPr>
              <w:t>27/07/2026</w:t>
            </w:r>
          </w:p>
        </w:tc>
        <w:tc>
          <w:tcPr>
            <w:tcW w:type="dxa" w:w="1064"/>
            <w:vAlign w:val="top"/>
            <w:shd w:val="clear" w:color="auto" w:fill="F2F5F9"/>
          </w:tcPr>
          <w:p>
            <w:pPr>
              <w:spacing w:after="0" w:line="240" w:lineRule="auto"/>
              <w:jc w:val="center"/>
            </w:pPr>
            <w:r>
              <w:rPr>
                <w:b w:val="0"/>
                <w:i w:val="0"/>
                <w:sz w:val="16"/>
              </w:rPr>
              <w:t>0</w:t>
            </w:r>
          </w:p>
        </w:tc>
      </w:tr>
      <w:tr>
        <w:trPr>
          <w:cantSplit w:val="true"/>
        </w:trPr>
        <w:tc>
          <w:tcPr>
            <w:tcW w:type="dxa" w:w="585"/>
            <w:vAlign w:val="top"/>
          </w:tcPr>
          <w:p>
            <w:pPr>
              <w:spacing w:after="0" w:line="240" w:lineRule="auto"/>
              <w:jc w:val="center"/>
            </w:pPr>
            <w:r>
              <w:rPr>
                <w:b w:val="0"/>
                <w:i w:val="0"/>
                <w:sz w:val="16"/>
              </w:rPr>
              <w:t>1.3</w:t>
            </w:r>
          </w:p>
        </w:tc>
        <w:tc>
          <w:tcPr>
            <w:tcW w:type="dxa" w:w="4998"/>
            <w:vAlign w:val="top"/>
          </w:tcPr>
          <w:p>
            <w:pPr>
              <w:spacing w:after="0" w:line="240" w:lineRule="auto"/>
            </w:pPr>
            <w:r>
              <w:rPr>
                <w:b w:val="0"/>
                <w:i w:val="0"/>
                <w:sz w:val="16"/>
              </w:rPr>
              <w:t>Reunión de inicio (kick-off) con equipo y sponsor</w:t>
            </w:r>
          </w:p>
        </w:tc>
        <w:tc>
          <w:tcPr>
            <w:tcW w:type="dxa" w:w="1276"/>
            <w:vAlign w:val="top"/>
          </w:tcPr>
          <w:p>
            <w:pPr>
              <w:spacing w:after="0" w:line="240" w:lineRule="auto"/>
              <w:jc w:val="center"/>
            </w:pPr>
            <w:r>
              <w:rPr>
                <w:b w:val="0"/>
                <w:i w:val="0"/>
                <w:sz w:val="16"/>
              </w:rPr>
              <w:t>22/07/2026</w:t>
            </w:r>
          </w:p>
        </w:tc>
        <w:tc>
          <w:tcPr>
            <w:tcW w:type="dxa" w:w="1489"/>
            <w:vAlign w:val="top"/>
          </w:tcPr>
          <w:p>
            <w:pPr>
              <w:spacing w:after="0" w:line="240" w:lineRule="auto"/>
              <w:jc w:val="center"/>
            </w:pPr>
            <w:r>
              <w:rPr>
                <w:b w:val="0"/>
                <w:i w:val="0"/>
                <w:sz w:val="16"/>
              </w:rPr>
              <w:t>22/07/2026</w:t>
            </w:r>
          </w:p>
        </w:tc>
        <w:tc>
          <w:tcPr>
            <w:tcW w:type="dxa" w:w="1064"/>
            <w:vAlign w:val="top"/>
          </w:tcPr>
          <w:p>
            <w:pPr>
              <w:spacing w:after="0" w:line="240" w:lineRule="auto"/>
              <w:jc w:val="center"/>
            </w:pPr>
            <w:r>
              <w:rPr>
                <w:b w:val="0"/>
                <w:i w:val="0"/>
                <w:sz w:val="16"/>
              </w:rPr>
              <w:t>0</w:t>
            </w:r>
          </w:p>
        </w:tc>
      </w:tr>
      <w:tr>
        <w:trPr>
          <w:cantSplit w:val="true"/>
        </w:trPr>
        <w:tc>
          <w:tcPr>
            <w:tcW w:type="dxa" w:w="585"/>
            <w:vAlign w:val="top"/>
            <w:shd w:val="clear" w:color="auto" w:fill="F2F5F9"/>
          </w:tcPr>
          <w:p>
            <w:pPr>
              <w:spacing w:after="0" w:line="240" w:lineRule="auto"/>
              <w:jc w:val="center"/>
            </w:pPr>
            <w:r>
              <w:rPr>
                <w:b w:val="0"/>
                <w:i w:val="0"/>
                <w:sz w:val="16"/>
              </w:rPr>
              <w:t>1.4</w:t>
            </w:r>
          </w:p>
        </w:tc>
        <w:tc>
          <w:tcPr>
            <w:tcW w:type="dxa" w:w="4998"/>
            <w:vAlign w:val="top"/>
            <w:shd w:val="clear" w:color="auto" w:fill="F2F5F9"/>
          </w:tcPr>
          <w:p>
            <w:pPr>
              <w:spacing w:after="0" w:line="240" w:lineRule="auto"/>
            </w:pPr>
            <w:r>
              <w:rPr>
                <w:b w:val="0"/>
                <w:i w:val="0"/>
                <w:sz w:val="16"/>
              </w:rPr>
              <w:t>Reunión inicial con la Jefatura del Banco de Sangre (levantami</w:t>
            </w:r>
          </w:p>
        </w:tc>
        <w:tc>
          <w:tcPr>
            <w:tcW w:type="dxa" w:w="1276"/>
            <w:vAlign w:val="top"/>
            <w:shd w:val="clear" w:color="auto" w:fill="F2F5F9"/>
          </w:tcPr>
          <w:p>
            <w:pPr>
              <w:spacing w:after="0" w:line="240" w:lineRule="auto"/>
              <w:jc w:val="center"/>
            </w:pPr>
            <w:r>
              <w:rPr>
                <w:b w:val="0"/>
                <w:i w:val="0"/>
                <w:sz w:val="16"/>
              </w:rPr>
              <w:t>31/07/2026</w:t>
            </w:r>
          </w:p>
        </w:tc>
        <w:tc>
          <w:tcPr>
            <w:tcW w:type="dxa" w:w="1489"/>
            <w:vAlign w:val="top"/>
            <w:shd w:val="clear" w:color="auto" w:fill="F2F5F9"/>
          </w:tcPr>
          <w:p>
            <w:pPr>
              <w:spacing w:after="0" w:line="240" w:lineRule="auto"/>
              <w:jc w:val="center"/>
            </w:pPr>
            <w:r>
              <w:rPr>
                <w:b w:val="0"/>
                <w:i w:val="0"/>
                <w:sz w:val="16"/>
              </w:rPr>
              <w:t>31/07/2026</w:t>
            </w:r>
          </w:p>
        </w:tc>
        <w:tc>
          <w:tcPr>
            <w:tcW w:type="dxa" w:w="1064"/>
            <w:vAlign w:val="top"/>
            <w:shd w:val="clear" w:color="auto" w:fill="F2F5F9"/>
          </w:tcPr>
          <w:p>
            <w:pPr>
              <w:spacing w:after="0" w:line="240" w:lineRule="auto"/>
              <w:jc w:val="center"/>
            </w:pPr>
            <w:r>
              <w:rPr>
                <w:b w:val="0"/>
                <w:i w:val="0"/>
                <w:sz w:val="16"/>
              </w:rPr>
              <w:t>0</w:t>
            </w:r>
          </w:p>
        </w:tc>
      </w:tr>
      <w:tr>
        <w:trPr>
          <w:cantSplit w:val="true"/>
        </w:trPr>
        <w:tc>
          <w:tcPr>
            <w:tcW w:type="dxa" w:w="585"/>
            <w:vAlign w:val="top"/>
          </w:tcPr>
          <w:p>
            <w:pPr>
              <w:spacing w:after="0" w:line="240" w:lineRule="auto"/>
              <w:jc w:val="center"/>
            </w:pPr>
            <w:r>
              <w:rPr>
                <w:b w:val="0"/>
                <w:i w:val="0"/>
                <w:sz w:val="16"/>
              </w:rPr>
              <w:t>2.1</w:t>
            </w:r>
          </w:p>
        </w:tc>
        <w:tc>
          <w:tcPr>
            <w:tcW w:type="dxa" w:w="4998"/>
            <w:vAlign w:val="top"/>
          </w:tcPr>
          <w:p>
            <w:pPr>
              <w:spacing w:after="0" w:line="240" w:lineRule="auto"/>
            </w:pPr>
            <w:r>
              <w:rPr>
                <w:b w:val="0"/>
                <w:i w:val="0"/>
                <w:sz w:val="16"/>
              </w:rPr>
              <w:t>Entrevistas y talleres de requisitos con el Banco de Sangre</w:t>
            </w:r>
          </w:p>
        </w:tc>
        <w:tc>
          <w:tcPr>
            <w:tcW w:type="dxa" w:w="1276"/>
            <w:vAlign w:val="top"/>
          </w:tcPr>
          <w:p>
            <w:pPr>
              <w:spacing w:after="0" w:line="240" w:lineRule="auto"/>
              <w:jc w:val="center"/>
            </w:pPr>
            <w:r>
              <w:rPr>
                <w:b w:val="0"/>
                <w:i w:val="0"/>
                <w:sz w:val="16"/>
              </w:rPr>
              <w:t>07/08/2026</w:t>
            </w:r>
          </w:p>
        </w:tc>
        <w:tc>
          <w:tcPr>
            <w:tcW w:type="dxa" w:w="1489"/>
            <w:vAlign w:val="top"/>
          </w:tcPr>
          <w:p>
            <w:pPr>
              <w:spacing w:after="0" w:line="240" w:lineRule="auto"/>
              <w:jc w:val="center"/>
            </w:pPr>
            <w:r>
              <w:rPr>
                <w:b w:val="0"/>
                <w:i w:val="0"/>
                <w:sz w:val="16"/>
              </w:rPr>
              <w:t>10/08/2026</w:t>
            </w:r>
          </w:p>
        </w:tc>
        <w:tc>
          <w:tcPr>
            <w:tcW w:type="dxa" w:w="1064"/>
            <w:vAlign w:val="top"/>
          </w:tcPr>
          <w:p>
            <w:pPr>
              <w:spacing w:after="0" w:line="240" w:lineRule="auto"/>
              <w:jc w:val="center"/>
            </w:pPr>
            <w:r>
              <w:rPr>
                <w:b w:val="0"/>
                <w:i w:val="0"/>
                <w:sz w:val="16"/>
              </w:rPr>
              <w:t>+1</w:t>
            </w:r>
          </w:p>
        </w:tc>
      </w:tr>
      <w:tr>
        <w:trPr>
          <w:cantSplit w:val="true"/>
        </w:trPr>
        <w:tc>
          <w:tcPr>
            <w:tcW w:type="dxa" w:w="585"/>
            <w:vAlign w:val="top"/>
            <w:shd w:val="clear" w:color="auto" w:fill="F2F5F9"/>
          </w:tcPr>
          <w:p>
            <w:pPr>
              <w:spacing w:after="0" w:line="240" w:lineRule="auto"/>
              <w:jc w:val="center"/>
            </w:pPr>
            <w:r>
              <w:rPr>
                <w:b w:val="0"/>
                <w:i w:val="0"/>
                <w:sz w:val="16"/>
              </w:rPr>
              <w:t>2.2</w:t>
            </w:r>
          </w:p>
        </w:tc>
        <w:tc>
          <w:tcPr>
            <w:tcW w:type="dxa" w:w="4998"/>
            <w:vAlign w:val="top"/>
            <w:shd w:val="clear" w:color="auto" w:fill="F2F5F9"/>
          </w:tcPr>
          <w:p>
            <w:pPr>
              <w:spacing w:after="0" w:line="240" w:lineRule="auto"/>
            </w:pPr>
            <w:r>
              <w:rPr>
                <w:b w:val="0"/>
                <w:i w:val="0"/>
                <w:sz w:val="16"/>
              </w:rPr>
              <w:t>Documentación de requisitos y Scope Statement</w:t>
            </w:r>
          </w:p>
        </w:tc>
        <w:tc>
          <w:tcPr>
            <w:tcW w:type="dxa" w:w="1276"/>
            <w:vAlign w:val="top"/>
            <w:shd w:val="clear" w:color="auto" w:fill="F2F5F9"/>
          </w:tcPr>
          <w:p>
            <w:pPr>
              <w:spacing w:after="0" w:line="240" w:lineRule="auto"/>
              <w:jc w:val="center"/>
            </w:pPr>
            <w:r>
              <w:rPr>
                <w:b w:val="0"/>
                <w:i w:val="0"/>
                <w:sz w:val="16"/>
              </w:rPr>
              <w:t>14/08/2026</w:t>
            </w:r>
          </w:p>
        </w:tc>
        <w:tc>
          <w:tcPr>
            <w:tcW w:type="dxa" w:w="1489"/>
            <w:vAlign w:val="top"/>
            <w:shd w:val="clear" w:color="auto" w:fill="F2F5F9"/>
          </w:tcPr>
          <w:p>
            <w:pPr>
              <w:spacing w:after="0" w:line="240" w:lineRule="auto"/>
              <w:jc w:val="center"/>
            </w:pPr>
            <w:r>
              <w:rPr>
                <w:b w:val="0"/>
                <w:i w:val="0"/>
                <w:sz w:val="16"/>
              </w:rPr>
              <w:t>18/08/2026</w:t>
            </w:r>
          </w:p>
        </w:tc>
        <w:tc>
          <w:tcPr>
            <w:tcW w:type="dxa" w:w="1064"/>
            <w:vAlign w:val="top"/>
            <w:shd w:val="clear" w:color="auto" w:fill="F2F5F9"/>
          </w:tcPr>
          <w:p>
            <w:pPr>
              <w:spacing w:after="0" w:line="240" w:lineRule="auto"/>
              <w:jc w:val="center"/>
            </w:pPr>
            <w:r>
              <w:rPr>
                <w:b w:val="0"/>
                <w:i w:val="0"/>
                <w:sz w:val="16"/>
              </w:rPr>
              <w:t>+2</w:t>
            </w:r>
          </w:p>
        </w:tc>
      </w:tr>
      <w:tr>
        <w:trPr>
          <w:cantSplit w:val="true"/>
        </w:trPr>
        <w:tc>
          <w:tcPr>
            <w:tcW w:type="dxa" w:w="585"/>
            <w:vAlign w:val="top"/>
          </w:tcPr>
          <w:p>
            <w:pPr>
              <w:spacing w:after="0" w:line="240" w:lineRule="auto"/>
              <w:jc w:val="center"/>
            </w:pPr>
            <w:r>
              <w:rPr>
                <w:b w:val="0"/>
                <w:i w:val="0"/>
                <w:sz w:val="16"/>
              </w:rPr>
              <w:t>2.3</w:t>
            </w:r>
          </w:p>
        </w:tc>
        <w:tc>
          <w:tcPr>
            <w:tcW w:type="dxa" w:w="4998"/>
            <w:vAlign w:val="top"/>
          </w:tcPr>
          <w:p>
            <w:pPr>
              <w:spacing w:after="0" w:line="240" w:lineRule="auto"/>
            </w:pPr>
            <w:r>
              <w:rPr>
                <w:b w:val="0"/>
                <w:i w:val="0"/>
                <w:sz w:val="16"/>
              </w:rPr>
              <w:t>Wireframes y prototipos de alta fidelidad (Figma)</w:t>
            </w:r>
          </w:p>
        </w:tc>
        <w:tc>
          <w:tcPr>
            <w:tcW w:type="dxa" w:w="1276"/>
            <w:vAlign w:val="top"/>
          </w:tcPr>
          <w:p>
            <w:pPr>
              <w:spacing w:after="0" w:line="240" w:lineRule="auto"/>
              <w:jc w:val="center"/>
            </w:pPr>
            <w:r>
              <w:rPr>
                <w:b w:val="0"/>
                <w:i w:val="0"/>
                <w:sz w:val="16"/>
              </w:rPr>
              <w:t>17/08/2026</w:t>
            </w:r>
          </w:p>
        </w:tc>
        <w:tc>
          <w:tcPr>
            <w:tcW w:type="dxa" w:w="1489"/>
            <w:vAlign w:val="top"/>
          </w:tcPr>
          <w:p>
            <w:pPr>
              <w:spacing w:after="0" w:line="240" w:lineRule="auto"/>
              <w:jc w:val="center"/>
            </w:pPr>
            <w:r>
              <w:rPr>
                <w:b w:val="0"/>
                <w:i w:val="0"/>
                <w:sz w:val="16"/>
              </w:rPr>
              <w:t>18/08/2026</w:t>
            </w:r>
          </w:p>
        </w:tc>
        <w:tc>
          <w:tcPr>
            <w:tcW w:type="dxa" w:w="1064"/>
            <w:vAlign w:val="top"/>
          </w:tcPr>
          <w:p>
            <w:pPr>
              <w:spacing w:after="0" w:line="240" w:lineRule="auto"/>
              <w:jc w:val="center"/>
            </w:pPr>
            <w:r>
              <w:rPr>
                <w:b w:val="0"/>
                <w:i w:val="0"/>
                <w:sz w:val="16"/>
              </w:rPr>
              <w:t>+1</w:t>
            </w:r>
          </w:p>
        </w:tc>
      </w:tr>
      <w:tr>
        <w:trPr>
          <w:cantSplit w:val="true"/>
        </w:trPr>
        <w:tc>
          <w:tcPr>
            <w:tcW w:type="dxa" w:w="585"/>
            <w:vAlign w:val="top"/>
            <w:shd w:val="clear" w:color="auto" w:fill="F2F5F9"/>
          </w:tcPr>
          <w:p>
            <w:pPr>
              <w:spacing w:after="0" w:line="240" w:lineRule="auto"/>
              <w:jc w:val="center"/>
            </w:pPr>
            <w:r>
              <w:rPr>
                <w:b w:val="0"/>
                <w:i w:val="0"/>
                <w:sz w:val="16"/>
              </w:rPr>
              <w:t>2.4</w:t>
            </w:r>
          </w:p>
        </w:tc>
        <w:tc>
          <w:tcPr>
            <w:tcW w:type="dxa" w:w="4998"/>
            <w:vAlign w:val="top"/>
            <w:shd w:val="clear" w:color="auto" w:fill="F2F5F9"/>
          </w:tcPr>
          <w:p>
            <w:pPr>
              <w:spacing w:after="0" w:line="240" w:lineRule="auto"/>
            </w:pPr>
            <w:r>
              <w:rPr>
                <w:b w:val="0"/>
                <w:i w:val="0"/>
                <w:sz w:val="16"/>
              </w:rPr>
              <w:t>Validación de prototipos con el personal del Banco de Sangre</w:t>
            </w:r>
          </w:p>
        </w:tc>
        <w:tc>
          <w:tcPr>
            <w:tcW w:type="dxa" w:w="1276"/>
            <w:vAlign w:val="top"/>
            <w:shd w:val="clear" w:color="auto" w:fill="F2F5F9"/>
          </w:tcPr>
          <w:p>
            <w:pPr>
              <w:spacing w:after="0" w:line="240" w:lineRule="auto"/>
              <w:jc w:val="center"/>
            </w:pPr>
            <w:r>
              <w:rPr>
                <w:b w:val="0"/>
                <w:i w:val="0"/>
                <w:sz w:val="16"/>
              </w:rPr>
              <w:t>20/08/2026</w:t>
            </w:r>
          </w:p>
        </w:tc>
        <w:tc>
          <w:tcPr>
            <w:tcW w:type="dxa" w:w="1489"/>
            <w:vAlign w:val="top"/>
            <w:shd w:val="clear" w:color="auto" w:fill="F2F5F9"/>
          </w:tcPr>
          <w:p>
            <w:pPr>
              <w:spacing w:after="0" w:line="240" w:lineRule="auto"/>
              <w:jc w:val="center"/>
            </w:pPr>
            <w:r>
              <w:rPr>
                <w:b w:val="0"/>
                <w:i w:val="0"/>
                <w:sz w:val="16"/>
              </w:rPr>
              <w:t>21/08/2026</w:t>
            </w:r>
          </w:p>
        </w:tc>
        <w:tc>
          <w:tcPr>
            <w:tcW w:type="dxa" w:w="1064"/>
            <w:vAlign w:val="top"/>
            <w:shd w:val="clear" w:color="auto" w:fill="F2F5F9"/>
          </w:tcPr>
          <w:p>
            <w:pPr>
              <w:spacing w:after="0" w:line="240" w:lineRule="auto"/>
              <w:jc w:val="center"/>
            </w:pPr>
            <w:r>
              <w:rPr>
                <w:b w:val="0"/>
                <w:i w:val="0"/>
                <w:sz w:val="16"/>
              </w:rPr>
              <w:t>+1</w:t>
            </w:r>
          </w:p>
        </w:tc>
      </w:tr>
      <w:tr>
        <w:trPr>
          <w:cantSplit w:val="true"/>
        </w:trPr>
        <w:tc>
          <w:tcPr>
            <w:tcW w:type="dxa" w:w="585"/>
            <w:vAlign w:val="top"/>
          </w:tcPr>
          <w:p>
            <w:pPr>
              <w:spacing w:after="0" w:line="240" w:lineRule="auto"/>
              <w:jc w:val="center"/>
            </w:pPr>
            <w:r>
              <w:rPr>
                <w:b w:val="0"/>
                <w:i w:val="0"/>
                <w:sz w:val="16"/>
              </w:rPr>
              <w:t>2.5</w:t>
            </w:r>
          </w:p>
        </w:tc>
        <w:tc>
          <w:tcPr>
            <w:tcW w:type="dxa" w:w="4998"/>
            <w:vAlign w:val="top"/>
          </w:tcPr>
          <w:p>
            <w:pPr>
              <w:spacing w:after="0" w:line="240" w:lineRule="auto"/>
            </w:pPr>
            <w:r>
              <w:rPr>
                <w:b w:val="0"/>
                <w:i w:val="0"/>
                <w:sz w:val="16"/>
              </w:rPr>
              <w:t>EDT, cronograma y línea base de costos</w:t>
            </w:r>
          </w:p>
        </w:tc>
        <w:tc>
          <w:tcPr>
            <w:tcW w:type="dxa" w:w="1276"/>
            <w:vAlign w:val="top"/>
          </w:tcPr>
          <w:p>
            <w:pPr>
              <w:spacing w:after="0" w:line="240" w:lineRule="auto"/>
              <w:jc w:val="center"/>
            </w:pPr>
            <w:r>
              <w:rPr>
                <w:b w:val="0"/>
                <w:i w:val="0"/>
                <w:sz w:val="16"/>
              </w:rPr>
              <w:t>20/08/2026</w:t>
            </w:r>
          </w:p>
        </w:tc>
        <w:tc>
          <w:tcPr>
            <w:tcW w:type="dxa" w:w="1489"/>
            <w:vAlign w:val="top"/>
          </w:tcPr>
          <w:p>
            <w:pPr>
              <w:spacing w:after="0" w:line="240" w:lineRule="auto"/>
              <w:jc w:val="center"/>
            </w:pPr>
            <w:r>
              <w:rPr>
                <w:b w:val="0"/>
                <w:i w:val="0"/>
                <w:sz w:val="16"/>
              </w:rPr>
              <w:t>20/08/2026</w:t>
            </w:r>
          </w:p>
        </w:tc>
        <w:tc>
          <w:tcPr>
            <w:tcW w:type="dxa" w:w="1064"/>
            <w:vAlign w:val="top"/>
          </w:tcPr>
          <w:p>
            <w:pPr>
              <w:spacing w:after="0" w:line="240" w:lineRule="auto"/>
              <w:jc w:val="center"/>
            </w:pPr>
            <w:r>
              <w:rPr>
                <w:b w:val="0"/>
                <w:i w:val="0"/>
                <w:sz w:val="16"/>
              </w:rPr>
              <w:t>0</w:t>
            </w:r>
          </w:p>
        </w:tc>
      </w:tr>
      <w:tr>
        <w:trPr>
          <w:cantSplit w:val="true"/>
        </w:trPr>
        <w:tc>
          <w:tcPr>
            <w:tcW w:type="dxa" w:w="585"/>
            <w:vAlign w:val="top"/>
            <w:shd w:val="clear" w:color="auto" w:fill="F2F5F9"/>
          </w:tcPr>
          <w:p>
            <w:pPr>
              <w:spacing w:after="0" w:line="240" w:lineRule="auto"/>
              <w:jc w:val="center"/>
            </w:pPr>
            <w:r>
              <w:rPr>
                <w:b w:val="0"/>
                <w:i w:val="0"/>
                <w:sz w:val="16"/>
              </w:rPr>
              <w:t>2.6</w:t>
            </w:r>
          </w:p>
        </w:tc>
        <w:tc>
          <w:tcPr>
            <w:tcW w:type="dxa" w:w="4998"/>
            <w:vAlign w:val="top"/>
            <w:shd w:val="clear" w:color="auto" w:fill="F2F5F9"/>
          </w:tcPr>
          <w:p>
            <w:pPr>
              <w:spacing w:after="0" w:line="240" w:lineRule="auto"/>
            </w:pPr>
            <w:r>
              <w:rPr>
                <w:b w:val="0"/>
                <w:i w:val="0"/>
                <w:sz w:val="16"/>
              </w:rPr>
              <w:t>Planes de calidad, riesgos, RR.HH., comunicaciones y adquisici</w:t>
            </w:r>
          </w:p>
        </w:tc>
        <w:tc>
          <w:tcPr>
            <w:tcW w:type="dxa" w:w="1276"/>
            <w:vAlign w:val="top"/>
            <w:shd w:val="clear" w:color="auto" w:fill="F2F5F9"/>
          </w:tcPr>
          <w:p>
            <w:pPr>
              <w:spacing w:after="0" w:line="240" w:lineRule="auto"/>
              <w:jc w:val="center"/>
            </w:pPr>
            <w:r>
              <w:rPr>
                <w:b w:val="0"/>
                <w:i w:val="0"/>
                <w:sz w:val="16"/>
              </w:rPr>
              <w:t>28/08/2026</w:t>
            </w:r>
          </w:p>
        </w:tc>
        <w:tc>
          <w:tcPr>
            <w:tcW w:type="dxa" w:w="1489"/>
            <w:vAlign w:val="top"/>
            <w:shd w:val="clear" w:color="auto" w:fill="F2F5F9"/>
          </w:tcPr>
          <w:p>
            <w:pPr>
              <w:spacing w:after="0" w:line="240" w:lineRule="auto"/>
              <w:jc w:val="center"/>
            </w:pPr>
            <w:r>
              <w:rPr>
                <w:b w:val="0"/>
                <w:i w:val="0"/>
                <w:sz w:val="16"/>
              </w:rPr>
              <w:t>28/08/2026</w:t>
            </w:r>
          </w:p>
        </w:tc>
        <w:tc>
          <w:tcPr>
            <w:tcW w:type="dxa" w:w="1064"/>
            <w:vAlign w:val="top"/>
            <w:shd w:val="clear" w:color="auto" w:fill="F2F5F9"/>
          </w:tcPr>
          <w:p>
            <w:pPr>
              <w:spacing w:after="0" w:line="240" w:lineRule="auto"/>
              <w:jc w:val="center"/>
            </w:pPr>
            <w:r>
              <w:rPr>
                <w:b w:val="0"/>
                <w:i w:val="0"/>
                <w:sz w:val="16"/>
              </w:rPr>
              <w:t>0</w:t>
            </w:r>
          </w:p>
        </w:tc>
      </w:tr>
      <w:tr>
        <w:trPr>
          <w:cantSplit w:val="true"/>
        </w:trPr>
        <w:tc>
          <w:tcPr>
            <w:tcW w:type="dxa" w:w="585"/>
            <w:vAlign w:val="top"/>
          </w:tcPr>
          <w:p>
            <w:pPr>
              <w:spacing w:after="0" w:line="240" w:lineRule="auto"/>
              <w:jc w:val="center"/>
            </w:pPr>
            <w:r>
              <w:rPr>
                <w:b w:val="0"/>
                <w:i w:val="0"/>
                <w:sz w:val="16"/>
              </w:rPr>
              <w:t>2.7</w:t>
            </w:r>
          </w:p>
        </w:tc>
        <w:tc>
          <w:tcPr>
            <w:tcW w:type="dxa" w:w="4998"/>
            <w:vAlign w:val="top"/>
          </w:tcPr>
          <w:p>
            <w:pPr>
              <w:spacing w:after="0" w:line="240" w:lineRule="auto"/>
            </w:pPr>
            <w:r>
              <w:rPr>
                <w:b w:val="0"/>
                <w:i w:val="0"/>
                <w:sz w:val="16"/>
              </w:rPr>
              <w:t>Diseño de arquitectura y modelo de datos (ERD, seguridad)</w:t>
            </w:r>
          </w:p>
        </w:tc>
        <w:tc>
          <w:tcPr>
            <w:tcW w:type="dxa" w:w="1276"/>
            <w:vAlign w:val="top"/>
          </w:tcPr>
          <w:p>
            <w:pPr>
              <w:spacing w:after="0" w:line="240" w:lineRule="auto"/>
              <w:jc w:val="center"/>
            </w:pPr>
            <w:r>
              <w:rPr>
                <w:b w:val="0"/>
                <w:i w:val="0"/>
                <w:sz w:val="16"/>
              </w:rPr>
              <w:t>17/08/2026</w:t>
            </w:r>
          </w:p>
        </w:tc>
        <w:tc>
          <w:tcPr>
            <w:tcW w:type="dxa" w:w="1489"/>
            <w:vAlign w:val="top"/>
          </w:tcPr>
          <w:p>
            <w:pPr>
              <w:spacing w:after="0" w:line="240" w:lineRule="auto"/>
              <w:jc w:val="center"/>
            </w:pPr>
            <w:r>
              <w:rPr>
                <w:b w:val="0"/>
                <w:i w:val="0"/>
                <w:sz w:val="16"/>
              </w:rPr>
              <w:t>17/08/2026</w:t>
            </w:r>
          </w:p>
        </w:tc>
        <w:tc>
          <w:tcPr>
            <w:tcW w:type="dxa" w:w="1064"/>
            <w:vAlign w:val="top"/>
          </w:tcPr>
          <w:p>
            <w:pPr>
              <w:spacing w:after="0" w:line="240" w:lineRule="auto"/>
              <w:jc w:val="center"/>
            </w:pPr>
            <w:r>
              <w:rPr>
                <w:b w:val="0"/>
                <w:i w:val="0"/>
                <w:sz w:val="16"/>
              </w:rPr>
              <w:t>0</w:t>
            </w:r>
          </w:p>
        </w:tc>
      </w:tr>
      <w:tr>
        <w:trPr>
          <w:cantSplit w:val="true"/>
        </w:trPr>
        <w:tc>
          <w:tcPr>
            <w:tcW w:type="dxa" w:w="585"/>
            <w:vAlign w:val="top"/>
            <w:shd w:val="clear" w:color="auto" w:fill="F2F5F9"/>
          </w:tcPr>
          <w:p>
            <w:pPr>
              <w:spacing w:after="0" w:line="240" w:lineRule="auto"/>
              <w:jc w:val="center"/>
            </w:pPr>
            <w:r>
              <w:rPr>
                <w:b w:val="0"/>
                <w:i w:val="0"/>
                <w:sz w:val="16"/>
              </w:rPr>
              <w:t>2.8</w:t>
            </w:r>
          </w:p>
        </w:tc>
        <w:tc>
          <w:tcPr>
            <w:tcW w:type="dxa" w:w="4998"/>
            <w:vAlign w:val="top"/>
            <w:shd w:val="clear" w:color="auto" w:fill="F2F5F9"/>
          </w:tcPr>
          <w:p>
            <w:pPr>
              <w:spacing w:after="0" w:line="240" w:lineRule="auto"/>
            </w:pPr>
            <w:r>
              <w:rPr>
                <w:b w:val="0"/>
                <w:i w:val="0"/>
                <w:sz w:val="16"/>
              </w:rPr>
              <w:t>Propuesta formal al HRDC (documento de aprobación)</w:t>
            </w:r>
          </w:p>
        </w:tc>
        <w:tc>
          <w:tcPr>
            <w:tcW w:type="dxa" w:w="1276"/>
            <w:vAlign w:val="top"/>
            <w:shd w:val="clear" w:color="auto" w:fill="F2F5F9"/>
          </w:tcPr>
          <w:p>
            <w:pPr>
              <w:spacing w:after="0" w:line="240" w:lineRule="auto"/>
              <w:jc w:val="center"/>
            </w:pPr>
            <w:r>
              <w:rPr>
                <w:b w:val="0"/>
                <w:i w:val="0"/>
                <w:sz w:val="16"/>
              </w:rPr>
              <w:t>31/08/2026</w:t>
            </w:r>
          </w:p>
        </w:tc>
        <w:tc>
          <w:tcPr>
            <w:tcW w:type="dxa" w:w="1489"/>
            <w:vAlign w:val="top"/>
            <w:shd w:val="clear" w:color="auto" w:fill="F2F5F9"/>
          </w:tcPr>
          <w:p>
            <w:pPr>
              <w:spacing w:after="0" w:line="240" w:lineRule="auto"/>
              <w:jc w:val="center"/>
            </w:pPr>
            <w:r>
              <w:rPr>
                <w:b w:val="0"/>
                <w:i w:val="0"/>
                <w:sz w:val="16"/>
              </w:rPr>
              <w:t>02/09/2026</w:t>
            </w:r>
          </w:p>
        </w:tc>
        <w:tc>
          <w:tcPr>
            <w:tcW w:type="dxa" w:w="1064"/>
            <w:vAlign w:val="top"/>
            <w:shd w:val="clear" w:color="auto" w:fill="F2F5F9"/>
          </w:tcPr>
          <w:p>
            <w:pPr>
              <w:spacing w:after="0" w:line="240" w:lineRule="auto"/>
              <w:jc w:val="center"/>
            </w:pPr>
            <w:r>
              <w:rPr>
                <w:b w:val="0"/>
                <w:i w:val="0"/>
                <w:sz w:val="16"/>
              </w:rPr>
              <w:t>+2</w:t>
            </w:r>
          </w:p>
        </w:tc>
      </w:tr>
      <w:tr>
        <w:trPr>
          <w:cantSplit w:val="true"/>
        </w:trPr>
        <w:tc>
          <w:tcPr>
            <w:tcW w:type="dxa" w:w="585"/>
            <w:vAlign w:val="top"/>
          </w:tcPr>
          <w:p>
            <w:pPr>
              <w:spacing w:after="0" w:line="240" w:lineRule="auto"/>
              <w:jc w:val="center"/>
            </w:pPr>
            <w:r>
              <w:rPr>
                <w:b w:val="0"/>
                <w:i w:val="0"/>
                <w:sz w:val="16"/>
              </w:rPr>
              <w:t>3.1</w:t>
            </w:r>
          </w:p>
        </w:tc>
        <w:tc>
          <w:tcPr>
            <w:tcW w:type="dxa" w:w="4998"/>
            <w:vAlign w:val="top"/>
          </w:tcPr>
          <w:p>
            <w:pPr>
              <w:spacing w:after="0" w:line="240" w:lineRule="auto"/>
            </w:pPr>
            <w:r>
              <w:rPr>
                <w:b w:val="0"/>
                <w:i w:val="0"/>
                <w:sz w:val="16"/>
              </w:rPr>
              <w:t>Esquema de base de datos, seguridad (RLS), triggers y funcione</w:t>
            </w:r>
          </w:p>
        </w:tc>
        <w:tc>
          <w:tcPr>
            <w:tcW w:type="dxa" w:w="1276"/>
            <w:vAlign w:val="top"/>
          </w:tcPr>
          <w:p>
            <w:pPr>
              <w:spacing w:after="0" w:line="240" w:lineRule="auto"/>
              <w:jc w:val="center"/>
            </w:pPr>
            <w:r>
              <w:rPr>
                <w:b w:val="0"/>
                <w:i w:val="0"/>
                <w:sz w:val="16"/>
              </w:rPr>
              <w:t>25/08/2026</w:t>
            </w:r>
          </w:p>
        </w:tc>
        <w:tc>
          <w:tcPr>
            <w:tcW w:type="dxa" w:w="1489"/>
            <w:vAlign w:val="top"/>
          </w:tcPr>
          <w:p>
            <w:pPr>
              <w:spacing w:after="0" w:line="240" w:lineRule="auto"/>
              <w:jc w:val="center"/>
            </w:pPr>
            <w:r>
              <w:rPr>
                <w:b w:val="0"/>
                <w:i w:val="0"/>
                <w:sz w:val="16"/>
              </w:rPr>
              <w:t>27/08/2026</w:t>
            </w:r>
          </w:p>
        </w:tc>
        <w:tc>
          <w:tcPr>
            <w:tcW w:type="dxa" w:w="1064"/>
            <w:vAlign w:val="top"/>
          </w:tcPr>
          <w:p>
            <w:pPr>
              <w:spacing w:after="0" w:line="240" w:lineRule="auto"/>
              <w:jc w:val="center"/>
            </w:pPr>
            <w:r>
              <w:rPr>
                <w:b w:val="0"/>
                <w:i w:val="0"/>
                <w:sz w:val="16"/>
              </w:rPr>
              <w:t>+2</w:t>
            </w:r>
          </w:p>
        </w:tc>
      </w:tr>
      <w:tr>
        <w:trPr>
          <w:cantSplit w:val="true"/>
        </w:trPr>
        <w:tc>
          <w:tcPr>
            <w:tcW w:type="dxa" w:w="585"/>
            <w:vAlign w:val="top"/>
            <w:shd w:val="clear" w:color="auto" w:fill="F2F5F9"/>
          </w:tcPr>
          <w:p>
            <w:pPr>
              <w:spacing w:after="0" w:line="240" w:lineRule="auto"/>
              <w:jc w:val="center"/>
            </w:pPr>
            <w:r>
              <w:rPr>
                <w:b w:val="0"/>
                <w:i w:val="0"/>
                <w:sz w:val="16"/>
              </w:rPr>
              <w:t>3.2</w:t>
            </w:r>
          </w:p>
        </w:tc>
        <w:tc>
          <w:tcPr>
            <w:tcW w:type="dxa" w:w="4998"/>
            <w:vAlign w:val="top"/>
            <w:shd w:val="clear" w:color="auto" w:fill="F2F5F9"/>
          </w:tcPr>
          <w:p>
            <w:pPr>
              <w:spacing w:after="0" w:line="240" w:lineRule="auto"/>
            </w:pPr>
            <w:r>
              <w:rPr>
                <w:b w:val="0"/>
                <w:i w:val="0"/>
                <w:sz w:val="16"/>
              </w:rPr>
              <w:t>Padrón de donantes y ficha (registro, búsqueda, aptitud)</w:t>
            </w:r>
          </w:p>
        </w:tc>
        <w:tc>
          <w:tcPr>
            <w:tcW w:type="dxa" w:w="1276"/>
            <w:vAlign w:val="top"/>
            <w:shd w:val="clear" w:color="auto" w:fill="F2F5F9"/>
          </w:tcPr>
          <w:p>
            <w:pPr>
              <w:spacing w:after="0" w:line="240" w:lineRule="auto"/>
              <w:jc w:val="center"/>
            </w:pPr>
            <w:r>
              <w:rPr>
                <w:b w:val="0"/>
                <w:i w:val="0"/>
                <w:sz w:val="16"/>
              </w:rPr>
              <w:t>08/09/2026</w:t>
            </w:r>
          </w:p>
        </w:tc>
        <w:tc>
          <w:tcPr>
            <w:tcW w:type="dxa" w:w="1489"/>
            <w:vAlign w:val="top"/>
            <w:shd w:val="clear" w:color="auto" w:fill="F2F5F9"/>
          </w:tcPr>
          <w:p>
            <w:pPr>
              <w:spacing w:after="0" w:line="240" w:lineRule="auto"/>
              <w:jc w:val="center"/>
            </w:pPr>
            <w:r>
              <w:rPr>
                <w:b w:val="0"/>
                <w:i w:val="0"/>
                <w:sz w:val="16"/>
              </w:rPr>
              <w:t>10/09/2026</w:t>
            </w:r>
          </w:p>
        </w:tc>
        <w:tc>
          <w:tcPr>
            <w:tcW w:type="dxa" w:w="1064"/>
            <w:vAlign w:val="top"/>
            <w:shd w:val="clear" w:color="auto" w:fill="F2F5F9"/>
          </w:tcPr>
          <w:p>
            <w:pPr>
              <w:spacing w:after="0" w:line="240" w:lineRule="auto"/>
              <w:jc w:val="center"/>
            </w:pPr>
            <w:r>
              <w:rPr>
                <w:b w:val="0"/>
                <w:i w:val="0"/>
                <w:sz w:val="16"/>
              </w:rPr>
              <w:t>+2</w:t>
            </w:r>
          </w:p>
        </w:tc>
      </w:tr>
      <w:tr>
        <w:trPr>
          <w:cantSplit w:val="true"/>
        </w:trPr>
        <w:tc>
          <w:tcPr>
            <w:tcW w:type="dxa" w:w="585"/>
            <w:vAlign w:val="top"/>
          </w:tcPr>
          <w:p>
            <w:pPr>
              <w:spacing w:after="0" w:line="240" w:lineRule="auto"/>
              <w:jc w:val="center"/>
            </w:pPr>
            <w:r>
              <w:rPr>
                <w:b w:val="0"/>
                <w:i w:val="0"/>
                <w:sz w:val="16"/>
              </w:rPr>
              <w:t>3.3</w:t>
            </w:r>
          </w:p>
        </w:tc>
        <w:tc>
          <w:tcPr>
            <w:tcW w:type="dxa" w:w="4998"/>
            <w:vAlign w:val="top"/>
          </w:tcPr>
          <w:p>
            <w:pPr>
              <w:spacing w:after="0" w:line="240" w:lineRule="auto"/>
            </w:pPr>
            <w:r>
              <w:rPr>
                <w:b w:val="0"/>
                <w:i w:val="0"/>
                <w:sz w:val="16"/>
              </w:rPr>
              <w:t>Importación masiva desde Excel/CSV</w:t>
            </w:r>
          </w:p>
        </w:tc>
        <w:tc>
          <w:tcPr>
            <w:tcW w:type="dxa" w:w="1276"/>
            <w:vAlign w:val="top"/>
          </w:tcPr>
          <w:p>
            <w:pPr>
              <w:spacing w:after="0" w:line="240" w:lineRule="auto"/>
              <w:jc w:val="center"/>
            </w:pPr>
            <w:r>
              <w:rPr>
                <w:b w:val="0"/>
                <w:i w:val="0"/>
                <w:sz w:val="16"/>
              </w:rPr>
              <w:t>14/09/2026</w:t>
            </w:r>
          </w:p>
        </w:tc>
        <w:tc>
          <w:tcPr>
            <w:tcW w:type="dxa" w:w="1489"/>
            <w:vAlign w:val="top"/>
          </w:tcPr>
          <w:p>
            <w:pPr>
              <w:spacing w:after="0" w:line="240" w:lineRule="auto"/>
              <w:jc w:val="center"/>
            </w:pPr>
            <w:r>
              <w:rPr>
                <w:b w:val="0"/>
                <w:i w:val="0"/>
                <w:sz w:val="16"/>
              </w:rPr>
              <w:t>15/09/2026</w:t>
            </w:r>
          </w:p>
        </w:tc>
        <w:tc>
          <w:tcPr>
            <w:tcW w:type="dxa" w:w="1064"/>
            <w:vAlign w:val="top"/>
          </w:tcPr>
          <w:p>
            <w:pPr>
              <w:spacing w:after="0" w:line="240" w:lineRule="auto"/>
              <w:jc w:val="center"/>
            </w:pPr>
            <w:r>
              <w:rPr>
                <w:b w:val="0"/>
                <w:i w:val="0"/>
                <w:sz w:val="16"/>
              </w:rPr>
              <w:t>+1</w:t>
            </w:r>
          </w:p>
        </w:tc>
      </w:tr>
      <w:tr>
        <w:trPr>
          <w:cantSplit w:val="true"/>
        </w:trPr>
        <w:tc>
          <w:tcPr>
            <w:tcW w:type="dxa" w:w="585"/>
            <w:vAlign w:val="top"/>
            <w:shd w:val="clear" w:color="auto" w:fill="F2F5F9"/>
          </w:tcPr>
          <w:p>
            <w:pPr>
              <w:spacing w:after="0" w:line="240" w:lineRule="auto"/>
              <w:jc w:val="center"/>
            </w:pPr>
            <w:r>
              <w:rPr>
                <w:b w:val="0"/>
                <w:i w:val="0"/>
                <w:sz w:val="16"/>
              </w:rPr>
              <w:t>3.4</w:t>
            </w:r>
          </w:p>
        </w:tc>
        <w:tc>
          <w:tcPr>
            <w:tcW w:type="dxa" w:w="4998"/>
            <w:vAlign w:val="top"/>
            <w:shd w:val="clear" w:color="auto" w:fill="F2F5F9"/>
          </w:tcPr>
          <w:p>
            <w:pPr>
              <w:spacing w:after="0" w:line="240" w:lineRule="auto"/>
            </w:pPr>
            <w:r>
              <w:rPr>
                <w:b w:val="0"/>
                <w:i w:val="0"/>
                <w:sz w:val="16"/>
              </w:rPr>
              <w:t>Registro de donaciones y reglas (máximo anual, intervalo)</w:t>
            </w:r>
          </w:p>
        </w:tc>
        <w:tc>
          <w:tcPr>
            <w:tcW w:type="dxa" w:w="1276"/>
            <w:vAlign w:val="top"/>
            <w:shd w:val="clear" w:color="auto" w:fill="F2F5F9"/>
          </w:tcPr>
          <w:p>
            <w:pPr>
              <w:spacing w:after="0" w:line="240" w:lineRule="auto"/>
              <w:jc w:val="center"/>
            </w:pPr>
            <w:r>
              <w:rPr>
                <w:b w:val="0"/>
                <w:i w:val="0"/>
                <w:sz w:val="16"/>
              </w:rPr>
              <w:t>03/09/2026</w:t>
            </w:r>
          </w:p>
        </w:tc>
        <w:tc>
          <w:tcPr>
            <w:tcW w:type="dxa" w:w="1489"/>
            <w:vAlign w:val="top"/>
            <w:shd w:val="clear" w:color="auto" w:fill="F2F5F9"/>
          </w:tcPr>
          <w:p>
            <w:pPr>
              <w:spacing w:after="0" w:line="240" w:lineRule="auto"/>
              <w:jc w:val="center"/>
            </w:pPr>
            <w:r>
              <w:rPr>
                <w:b w:val="0"/>
                <w:i w:val="0"/>
                <w:sz w:val="16"/>
              </w:rPr>
              <w:t>04/09/2026</w:t>
            </w:r>
          </w:p>
        </w:tc>
        <w:tc>
          <w:tcPr>
            <w:tcW w:type="dxa" w:w="1064"/>
            <w:vAlign w:val="top"/>
            <w:shd w:val="clear" w:color="auto" w:fill="F2F5F9"/>
          </w:tcPr>
          <w:p>
            <w:pPr>
              <w:spacing w:after="0" w:line="240" w:lineRule="auto"/>
              <w:jc w:val="center"/>
            </w:pPr>
            <w:r>
              <w:rPr>
                <w:b w:val="0"/>
                <w:i w:val="0"/>
                <w:sz w:val="16"/>
              </w:rPr>
              <w:t>+1</w:t>
            </w:r>
          </w:p>
        </w:tc>
      </w:tr>
      <w:tr>
        <w:trPr>
          <w:cantSplit w:val="true"/>
        </w:trPr>
        <w:tc>
          <w:tcPr>
            <w:tcW w:type="dxa" w:w="585"/>
            <w:vAlign w:val="top"/>
          </w:tcPr>
          <w:p>
            <w:pPr>
              <w:spacing w:after="0" w:line="240" w:lineRule="auto"/>
              <w:jc w:val="center"/>
            </w:pPr>
            <w:r>
              <w:rPr>
                <w:b w:val="0"/>
                <w:i w:val="0"/>
                <w:sz w:val="16"/>
              </w:rPr>
              <w:t>3.5</w:t>
            </w:r>
          </w:p>
        </w:tc>
        <w:tc>
          <w:tcPr>
            <w:tcW w:type="dxa" w:w="4998"/>
            <w:vAlign w:val="top"/>
          </w:tcPr>
          <w:p>
            <w:pPr>
              <w:spacing w:after="0" w:line="240" w:lineRule="auto"/>
            </w:pPr>
            <w:r>
              <w:rPr>
                <w:b w:val="0"/>
                <w:i w:val="0"/>
                <w:sz w:val="16"/>
              </w:rPr>
              <w:t>Resultados: liberación, marca de crítico y aviso</w:t>
            </w:r>
          </w:p>
        </w:tc>
        <w:tc>
          <w:tcPr>
            <w:tcW w:type="dxa" w:w="1276"/>
            <w:vAlign w:val="top"/>
          </w:tcPr>
          <w:p>
            <w:pPr>
              <w:spacing w:after="0" w:line="240" w:lineRule="auto"/>
              <w:jc w:val="center"/>
            </w:pPr>
            <w:r>
              <w:rPr>
                <w:b w:val="0"/>
                <w:i w:val="0"/>
                <w:sz w:val="16"/>
              </w:rPr>
              <w:t>14/09/2026</w:t>
            </w:r>
          </w:p>
        </w:tc>
        <w:tc>
          <w:tcPr>
            <w:tcW w:type="dxa" w:w="1489"/>
            <w:vAlign w:val="top"/>
          </w:tcPr>
          <w:p>
            <w:pPr>
              <w:spacing w:after="0" w:line="240" w:lineRule="auto"/>
              <w:jc w:val="center"/>
            </w:pPr>
            <w:r>
              <w:rPr>
                <w:b w:val="0"/>
                <w:i w:val="0"/>
                <w:sz w:val="16"/>
              </w:rPr>
              <w:t>15/09/2026</w:t>
            </w:r>
          </w:p>
        </w:tc>
        <w:tc>
          <w:tcPr>
            <w:tcW w:type="dxa" w:w="1064"/>
            <w:vAlign w:val="top"/>
          </w:tcPr>
          <w:p>
            <w:pPr>
              <w:spacing w:after="0" w:line="240" w:lineRule="auto"/>
              <w:jc w:val="center"/>
            </w:pPr>
            <w:r>
              <w:rPr>
                <w:b w:val="0"/>
                <w:i w:val="0"/>
                <w:sz w:val="16"/>
              </w:rPr>
              <w:t>+1</w:t>
            </w:r>
          </w:p>
        </w:tc>
      </w:tr>
      <w:tr>
        <w:trPr>
          <w:cantSplit w:val="true"/>
        </w:trPr>
        <w:tc>
          <w:tcPr>
            <w:tcW w:type="dxa" w:w="585"/>
            <w:vAlign w:val="top"/>
            <w:shd w:val="clear" w:color="auto" w:fill="F2F5F9"/>
          </w:tcPr>
          <w:p>
            <w:pPr>
              <w:spacing w:after="0" w:line="240" w:lineRule="auto"/>
              <w:jc w:val="center"/>
            </w:pPr>
            <w:r>
              <w:rPr>
                <w:b w:val="0"/>
                <w:i w:val="0"/>
                <w:sz w:val="16"/>
              </w:rPr>
              <w:t>3.6</w:t>
            </w:r>
          </w:p>
        </w:tc>
        <w:tc>
          <w:tcPr>
            <w:tcW w:type="dxa" w:w="4998"/>
            <w:vAlign w:val="top"/>
            <w:shd w:val="clear" w:color="auto" w:fill="F2F5F9"/>
          </w:tcPr>
          <w:p>
            <w:pPr>
              <w:spacing w:after="0" w:line="240" w:lineRule="auto"/>
            </w:pPr>
            <w:r>
              <w:rPr>
                <w:b w:val="0"/>
                <w:i w:val="0"/>
                <w:sz w:val="16"/>
              </w:rPr>
              <w:t>Consentimiento versionado y derechos del titular (ARCO)</w:t>
            </w:r>
          </w:p>
        </w:tc>
        <w:tc>
          <w:tcPr>
            <w:tcW w:type="dxa" w:w="1276"/>
            <w:vAlign w:val="top"/>
            <w:shd w:val="clear" w:color="auto" w:fill="F2F5F9"/>
          </w:tcPr>
          <w:p>
            <w:pPr>
              <w:spacing w:after="0" w:line="240" w:lineRule="auto"/>
              <w:jc w:val="center"/>
            </w:pPr>
            <w:r>
              <w:rPr>
                <w:b w:val="0"/>
                <w:i w:val="0"/>
                <w:sz w:val="16"/>
              </w:rPr>
              <w:t>10/09/2026</w:t>
            </w:r>
          </w:p>
        </w:tc>
        <w:tc>
          <w:tcPr>
            <w:tcW w:type="dxa" w:w="1489"/>
            <w:vAlign w:val="top"/>
            <w:shd w:val="clear" w:color="auto" w:fill="F2F5F9"/>
          </w:tcPr>
          <w:p>
            <w:pPr>
              <w:spacing w:after="0" w:line="240" w:lineRule="auto"/>
              <w:jc w:val="center"/>
            </w:pPr>
            <w:r>
              <w:rPr>
                <w:b w:val="0"/>
                <w:i w:val="0"/>
                <w:sz w:val="16"/>
              </w:rPr>
              <w:t>11/09/2026</w:t>
            </w:r>
          </w:p>
        </w:tc>
        <w:tc>
          <w:tcPr>
            <w:tcW w:type="dxa" w:w="1064"/>
            <w:vAlign w:val="top"/>
            <w:shd w:val="clear" w:color="auto" w:fill="F2F5F9"/>
          </w:tcPr>
          <w:p>
            <w:pPr>
              <w:spacing w:after="0" w:line="240" w:lineRule="auto"/>
              <w:jc w:val="center"/>
            </w:pPr>
            <w:r>
              <w:rPr>
                <w:b w:val="0"/>
                <w:i w:val="0"/>
                <w:sz w:val="16"/>
              </w:rPr>
              <w:t>+1</w:t>
            </w:r>
          </w:p>
        </w:tc>
      </w:tr>
      <w:tr>
        <w:trPr>
          <w:cantSplit w:val="true"/>
        </w:trPr>
        <w:tc>
          <w:tcPr>
            <w:tcW w:type="dxa" w:w="585"/>
            <w:vAlign w:val="top"/>
          </w:tcPr>
          <w:p>
            <w:pPr>
              <w:spacing w:after="0" w:line="240" w:lineRule="auto"/>
              <w:jc w:val="center"/>
            </w:pPr>
            <w:r>
              <w:rPr>
                <w:b w:val="0"/>
                <w:i w:val="0"/>
                <w:sz w:val="16"/>
              </w:rPr>
              <w:t>3.7</w:t>
            </w:r>
          </w:p>
        </w:tc>
        <w:tc>
          <w:tcPr>
            <w:tcW w:type="dxa" w:w="4998"/>
            <w:vAlign w:val="top"/>
          </w:tcPr>
          <w:p>
            <w:pPr>
              <w:spacing w:after="0" w:line="240" w:lineRule="auto"/>
            </w:pPr>
            <w:r>
              <w:rPr>
                <w:b w:val="0"/>
                <w:i w:val="0"/>
                <w:sz w:val="16"/>
              </w:rPr>
              <w:t>Correo institucional, plantillas y campañas</w:t>
            </w:r>
          </w:p>
        </w:tc>
        <w:tc>
          <w:tcPr>
            <w:tcW w:type="dxa" w:w="1276"/>
            <w:vAlign w:val="top"/>
          </w:tcPr>
          <w:p>
            <w:pPr>
              <w:spacing w:after="0" w:line="240" w:lineRule="auto"/>
              <w:jc w:val="center"/>
            </w:pPr>
            <w:r>
              <w:rPr>
                <w:b w:val="0"/>
                <w:i w:val="0"/>
                <w:sz w:val="16"/>
              </w:rPr>
              <w:t>08/09/2026</w:t>
            </w:r>
          </w:p>
        </w:tc>
        <w:tc>
          <w:tcPr>
            <w:tcW w:type="dxa" w:w="1489"/>
            <w:vAlign w:val="top"/>
          </w:tcPr>
          <w:p>
            <w:pPr>
              <w:spacing w:after="0" w:line="240" w:lineRule="auto"/>
              <w:jc w:val="center"/>
            </w:pPr>
            <w:r>
              <w:rPr>
                <w:b w:val="0"/>
                <w:i w:val="0"/>
                <w:sz w:val="16"/>
              </w:rPr>
              <w:t>11/09/2026</w:t>
            </w:r>
          </w:p>
        </w:tc>
        <w:tc>
          <w:tcPr>
            <w:tcW w:type="dxa" w:w="1064"/>
            <w:vAlign w:val="top"/>
          </w:tcPr>
          <w:p>
            <w:pPr>
              <w:spacing w:after="0" w:line="240" w:lineRule="auto"/>
              <w:jc w:val="center"/>
            </w:pPr>
            <w:r>
              <w:rPr>
                <w:b w:val="0"/>
                <w:i w:val="0"/>
                <w:sz w:val="16"/>
              </w:rPr>
              <w:t>+3</w:t>
            </w:r>
          </w:p>
        </w:tc>
      </w:tr>
      <w:tr>
        <w:trPr>
          <w:cantSplit w:val="true"/>
        </w:trPr>
        <w:tc>
          <w:tcPr>
            <w:tcW w:type="dxa" w:w="585"/>
            <w:vAlign w:val="top"/>
            <w:shd w:val="clear" w:color="auto" w:fill="F2F5F9"/>
          </w:tcPr>
          <w:p>
            <w:pPr>
              <w:spacing w:after="0" w:line="240" w:lineRule="auto"/>
              <w:jc w:val="center"/>
            </w:pPr>
            <w:r>
              <w:rPr>
                <w:b w:val="0"/>
                <w:i w:val="0"/>
                <w:sz w:val="16"/>
              </w:rPr>
              <w:t>3.8</w:t>
            </w:r>
          </w:p>
        </w:tc>
        <w:tc>
          <w:tcPr>
            <w:tcW w:type="dxa" w:w="4998"/>
            <w:vAlign w:val="top"/>
            <w:shd w:val="clear" w:color="auto" w:fill="F2F5F9"/>
          </w:tcPr>
          <w:p>
            <w:pPr>
              <w:spacing w:after="0" w:line="240" w:lineRule="auto"/>
            </w:pPr>
            <w:r>
              <w:rPr>
                <w:b w:val="0"/>
                <w:i w:val="0"/>
                <w:sz w:val="16"/>
              </w:rPr>
              <w:t>Automatizaciones diarias (cumpleaños, recordatorio, gracias, r</w:t>
            </w:r>
          </w:p>
        </w:tc>
        <w:tc>
          <w:tcPr>
            <w:tcW w:type="dxa" w:w="1276"/>
            <w:vAlign w:val="top"/>
            <w:shd w:val="clear" w:color="auto" w:fill="F2F5F9"/>
          </w:tcPr>
          <w:p>
            <w:pPr>
              <w:spacing w:after="0" w:line="240" w:lineRule="auto"/>
              <w:jc w:val="center"/>
            </w:pPr>
            <w:r>
              <w:rPr>
                <w:b w:val="0"/>
                <w:i w:val="0"/>
                <w:sz w:val="16"/>
              </w:rPr>
              <w:t>18/09/2026</w:t>
            </w:r>
          </w:p>
        </w:tc>
        <w:tc>
          <w:tcPr>
            <w:tcW w:type="dxa" w:w="1489"/>
            <w:vAlign w:val="top"/>
            <w:shd w:val="clear" w:color="auto" w:fill="F2F5F9"/>
          </w:tcPr>
          <w:p>
            <w:pPr>
              <w:spacing w:after="0" w:line="240" w:lineRule="auto"/>
              <w:jc w:val="center"/>
            </w:pPr>
            <w:r>
              <w:rPr>
                <w:b w:val="0"/>
                <w:i w:val="0"/>
                <w:sz w:val="16"/>
              </w:rPr>
              <w:t>22/09/2026</w:t>
            </w:r>
          </w:p>
        </w:tc>
        <w:tc>
          <w:tcPr>
            <w:tcW w:type="dxa" w:w="1064"/>
            <w:vAlign w:val="top"/>
            <w:shd w:val="clear" w:color="auto" w:fill="F2F5F9"/>
          </w:tcPr>
          <w:p>
            <w:pPr>
              <w:spacing w:after="0" w:line="240" w:lineRule="auto"/>
              <w:jc w:val="center"/>
            </w:pPr>
            <w:r>
              <w:rPr>
                <w:b w:val="0"/>
                <w:i w:val="0"/>
                <w:sz w:val="16"/>
              </w:rPr>
              <w:t>+2</w:t>
            </w:r>
          </w:p>
        </w:tc>
      </w:tr>
      <w:tr>
        <w:trPr>
          <w:cantSplit w:val="true"/>
        </w:trPr>
        <w:tc>
          <w:tcPr>
            <w:tcW w:type="dxa" w:w="585"/>
            <w:vAlign w:val="top"/>
          </w:tcPr>
          <w:p>
            <w:pPr>
              <w:spacing w:after="0" w:line="240" w:lineRule="auto"/>
              <w:jc w:val="center"/>
            </w:pPr>
            <w:r>
              <w:rPr>
                <w:b w:val="0"/>
                <w:i w:val="0"/>
                <w:sz w:val="16"/>
              </w:rPr>
              <w:t>3.9</w:t>
            </w:r>
          </w:p>
        </w:tc>
        <w:tc>
          <w:tcPr>
            <w:tcW w:type="dxa" w:w="4998"/>
            <w:vAlign w:val="top"/>
          </w:tcPr>
          <w:p>
            <w:pPr>
              <w:spacing w:after="0" w:line="240" w:lineRule="auto"/>
            </w:pPr>
            <w:r>
              <w:rPr>
                <w:b w:val="0"/>
                <w:i w:val="0"/>
                <w:sz w:val="16"/>
              </w:rPr>
              <w:t>Portal del donante (diseño para zonas rurales)</w:t>
            </w:r>
          </w:p>
        </w:tc>
        <w:tc>
          <w:tcPr>
            <w:tcW w:type="dxa" w:w="1276"/>
            <w:vAlign w:val="top"/>
          </w:tcPr>
          <w:p>
            <w:pPr>
              <w:spacing w:after="0" w:line="240" w:lineRule="auto"/>
              <w:jc w:val="center"/>
            </w:pPr>
            <w:r>
              <w:rPr>
                <w:b w:val="0"/>
                <w:i w:val="0"/>
                <w:sz w:val="16"/>
              </w:rPr>
              <w:t>21/09/2026</w:t>
            </w:r>
          </w:p>
        </w:tc>
        <w:tc>
          <w:tcPr>
            <w:tcW w:type="dxa" w:w="1489"/>
            <w:vAlign w:val="top"/>
          </w:tcPr>
          <w:p>
            <w:pPr>
              <w:spacing w:after="0" w:line="240" w:lineRule="auto"/>
              <w:jc w:val="center"/>
            </w:pPr>
            <w:r>
              <w:rPr>
                <w:b w:val="0"/>
                <w:i w:val="0"/>
                <w:sz w:val="16"/>
              </w:rPr>
              <w:t>24/09/2026</w:t>
            </w:r>
          </w:p>
        </w:tc>
        <w:tc>
          <w:tcPr>
            <w:tcW w:type="dxa" w:w="1064"/>
            <w:vAlign w:val="top"/>
          </w:tcPr>
          <w:p>
            <w:pPr>
              <w:spacing w:after="0" w:line="240" w:lineRule="auto"/>
              <w:jc w:val="center"/>
            </w:pPr>
            <w:r>
              <w:rPr>
                <w:b w:val="0"/>
                <w:i w:val="0"/>
                <w:sz w:val="16"/>
              </w:rPr>
              <w:t>+3</w:t>
            </w:r>
          </w:p>
        </w:tc>
      </w:tr>
      <w:tr>
        <w:trPr>
          <w:cantSplit w:val="true"/>
        </w:trPr>
        <w:tc>
          <w:tcPr>
            <w:tcW w:type="dxa" w:w="585"/>
            <w:vAlign w:val="top"/>
            <w:shd w:val="clear" w:color="auto" w:fill="F2F5F9"/>
          </w:tcPr>
          <w:p>
            <w:pPr>
              <w:spacing w:after="0" w:line="240" w:lineRule="auto"/>
              <w:jc w:val="center"/>
            </w:pPr>
            <w:r>
              <w:rPr>
                <w:b w:val="0"/>
                <w:i w:val="0"/>
                <w:sz w:val="16"/>
              </w:rPr>
              <w:t>3.10</w:t>
            </w:r>
          </w:p>
        </w:tc>
        <w:tc>
          <w:tcPr>
            <w:tcW w:type="dxa" w:w="4998"/>
            <w:vAlign w:val="top"/>
            <w:shd w:val="clear" w:color="auto" w:fill="F2F5F9"/>
          </w:tcPr>
          <w:p>
            <w:pPr>
              <w:spacing w:after="0" w:line="240" w:lineRule="auto"/>
            </w:pPr>
            <w:r>
              <w:rPr>
                <w:b w:val="0"/>
                <w:i w:val="0"/>
                <w:sz w:val="16"/>
              </w:rPr>
              <w:t>Panel del personal: reportes, cuentas, parámetros y auditoría</w:t>
            </w:r>
          </w:p>
        </w:tc>
        <w:tc>
          <w:tcPr>
            <w:tcW w:type="dxa" w:w="1276"/>
            <w:vAlign w:val="top"/>
            <w:shd w:val="clear" w:color="auto" w:fill="F2F5F9"/>
          </w:tcPr>
          <w:p>
            <w:pPr>
              <w:spacing w:after="0" w:line="240" w:lineRule="auto"/>
              <w:jc w:val="center"/>
            </w:pPr>
            <w:r>
              <w:rPr>
                <w:b w:val="0"/>
                <w:i w:val="0"/>
                <w:sz w:val="16"/>
              </w:rPr>
              <w:t>24/09/2026</w:t>
            </w:r>
          </w:p>
        </w:tc>
        <w:tc>
          <w:tcPr>
            <w:tcW w:type="dxa" w:w="1489"/>
            <w:vAlign w:val="top"/>
            <w:shd w:val="clear" w:color="auto" w:fill="F2F5F9"/>
          </w:tcPr>
          <w:p>
            <w:pPr>
              <w:spacing w:after="0" w:line="240" w:lineRule="auto"/>
              <w:jc w:val="center"/>
            </w:pPr>
            <w:r>
              <w:rPr>
                <w:b w:val="0"/>
                <w:i w:val="0"/>
                <w:sz w:val="16"/>
              </w:rPr>
              <w:t>28/09/2026</w:t>
            </w:r>
          </w:p>
        </w:tc>
        <w:tc>
          <w:tcPr>
            <w:tcW w:type="dxa" w:w="1064"/>
            <w:vAlign w:val="top"/>
            <w:shd w:val="clear" w:color="auto" w:fill="F2F5F9"/>
          </w:tcPr>
          <w:p>
            <w:pPr>
              <w:spacing w:after="0" w:line="240" w:lineRule="auto"/>
              <w:jc w:val="center"/>
            </w:pPr>
            <w:r>
              <w:rPr>
                <w:b w:val="0"/>
                <w:i w:val="0"/>
                <w:sz w:val="16"/>
              </w:rPr>
              <w:t>+2</w:t>
            </w:r>
          </w:p>
        </w:tc>
      </w:tr>
      <w:tr>
        <w:trPr>
          <w:cantSplit w:val="true"/>
        </w:trPr>
        <w:tc>
          <w:tcPr>
            <w:tcW w:type="dxa" w:w="585"/>
            <w:vAlign w:val="top"/>
          </w:tcPr>
          <w:p>
            <w:pPr>
              <w:spacing w:after="0" w:line="240" w:lineRule="auto"/>
              <w:jc w:val="center"/>
            </w:pPr>
            <w:r>
              <w:rPr>
                <w:b w:val="0"/>
                <w:i w:val="0"/>
                <w:sz w:val="16"/>
              </w:rPr>
              <w:t>3.11</w:t>
            </w:r>
          </w:p>
        </w:tc>
        <w:tc>
          <w:tcPr>
            <w:tcW w:type="dxa" w:w="4998"/>
            <w:vAlign w:val="top"/>
          </w:tcPr>
          <w:p>
            <w:pPr>
              <w:spacing w:after="0" w:line="240" w:lineRule="auto"/>
            </w:pPr>
            <w:r>
              <w:rPr>
                <w:b w:val="0"/>
                <w:i w:val="0"/>
                <w:sz w:val="16"/>
              </w:rPr>
              <w:t>Despliegue en producción (Vercel, Supabase, Render)</w:t>
            </w:r>
          </w:p>
        </w:tc>
        <w:tc>
          <w:tcPr>
            <w:tcW w:type="dxa" w:w="1276"/>
            <w:vAlign w:val="top"/>
          </w:tcPr>
          <w:p>
            <w:pPr>
              <w:spacing w:after="0" w:line="240" w:lineRule="auto"/>
              <w:jc w:val="center"/>
            </w:pPr>
            <w:r>
              <w:rPr>
                <w:b w:val="0"/>
                <w:i w:val="0"/>
                <w:sz w:val="16"/>
              </w:rPr>
              <w:t>28/09/2026</w:t>
            </w:r>
          </w:p>
        </w:tc>
        <w:tc>
          <w:tcPr>
            <w:tcW w:type="dxa" w:w="1489"/>
            <w:vAlign w:val="top"/>
          </w:tcPr>
          <w:p>
            <w:pPr>
              <w:spacing w:after="0" w:line="240" w:lineRule="auto"/>
              <w:jc w:val="center"/>
            </w:pPr>
            <w:r>
              <w:rPr>
                <w:b w:val="0"/>
                <w:i w:val="0"/>
                <w:sz w:val="16"/>
              </w:rPr>
              <w:t>28/09/2026</w:t>
            </w:r>
          </w:p>
        </w:tc>
        <w:tc>
          <w:tcPr>
            <w:tcW w:type="dxa" w:w="1064"/>
            <w:vAlign w:val="top"/>
          </w:tcPr>
          <w:p>
            <w:pPr>
              <w:spacing w:after="0" w:line="240" w:lineRule="auto"/>
              <w:jc w:val="center"/>
            </w:pPr>
            <w:r>
              <w:rPr>
                <w:b w:val="0"/>
                <w:i w:val="0"/>
                <w:sz w:val="16"/>
              </w:rPr>
              <w:t>0</w:t>
            </w:r>
          </w:p>
        </w:tc>
      </w:tr>
      <w:tr>
        <w:trPr>
          <w:cantSplit w:val="true"/>
        </w:trPr>
        <w:tc>
          <w:tcPr>
            <w:tcW w:type="dxa" w:w="585"/>
            <w:vAlign w:val="top"/>
            <w:shd w:val="clear" w:color="auto" w:fill="F2F5F9"/>
          </w:tcPr>
          <w:p>
            <w:pPr>
              <w:spacing w:after="0" w:line="240" w:lineRule="auto"/>
              <w:jc w:val="center"/>
            </w:pPr>
            <w:r>
              <w:rPr>
                <w:b w:val="0"/>
                <w:i w:val="0"/>
                <w:sz w:val="16"/>
              </w:rPr>
              <w:t>4.1</w:t>
            </w:r>
          </w:p>
        </w:tc>
        <w:tc>
          <w:tcPr>
            <w:tcW w:type="dxa" w:w="4998"/>
            <w:vAlign w:val="top"/>
            <w:shd w:val="clear" w:color="auto" w:fill="F2F5F9"/>
          </w:tcPr>
          <w:p>
            <w:pPr>
              <w:spacing w:after="0" w:line="240" w:lineRule="auto"/>
            </w:pPr>
            <w:r>
              <w:rPr>
                <w:b w:val="0"/>
                <w:i w:val="0"/>
                <w:sz w:val="16"/>
              </w:rPr>
              <w:t>Plan de pruebas</w:t>
            </w:r>
          </w:p>
        </w:tc>
        <w:tc>
          <w:tcPr>
            <w:tcW w:type="dxa" w:w="1276"/>
            <w:vAlign w:val="top"/>
            <w:shd w:val="clear" w:color="auto" w:fill="F2F5F9"/>
          </w:tcPr>
          <w:p>
            <w:pPr>
              <w:spacing w:after="0" w:line="240" w:lineRule="auto"/>
              <w:jc w:val="center"/>
            </w:pPr>
            <w:r>
              <w:rPr>
                <w:b w:val="0"/>
                <w:i w:val="0"/>
                <w:sz w:val="16"/>
              </w:rPr>
              <w:t>03/09/2026</w:t>
            </w:r>
          </w:p>
        </w:tc>
        <w:tc>
          <w:tcPr>
            <w:tcW w:type="dxa" w:w="1489"/>
            <w:vAlign w:val="top"/>
            <w:shd w:val="clear" w:color="auto" w:fill="F2F5F9"/>
          </w:tcPr>
          <w:p>
            <w:pPr>
              <w:spacing w:after="0" w:line="240" w:lineRule="auto"/>
              <w:jc w:val="center"/>
            </w:pPr>
            <w:r>
              <w:rPr>
                <w:b w:val="0"/>
                <w:i w:val="0"/>
                <w:sz w:val="16"/>
              </w:rPr>
              <w:t>03/09/2026</w:t>
            </w:r>
          </w:p>
        </w:tc>
        <w:tc>
          <w:tcPr>
            <w:tcW w:type="dxa" w:w="1064"/>
            <w:vAlign w:val="top"/>
            <w:shd w:val="clear" w:color="auto" w:fill="F2F5F9"/>
          </w:tcPr>
          <w:p>
            <w:pPr>
              <w:spacing w:after="0" w:line="240" w:lineRule="auto"/>
              <w:jc w:val="center"/>
            </w:pPr>
            <w:r>
              <w:rPr>
                <w:b w:val="0"/>
                <w:i w:val="0"/>
                <w:sz w:val="16"/>
              </w:rPr>
              <w:t>0</w:t>
            </w:r>
          </w:p>
        </w:tc>
      </w:tr>
      <w:tr>
        <w:trPr>
          <w:cantSplit w:val="true"/>
        </w:trPr>
        <w:tc>
          <w:tcPr>
            <w:tcW w:type="dxa" w:w="585"/>
            <w:vAlign w:val="top"/>
          </w:tcPr>
          <w:p>
            <w:pPr>
              <w:spacing w:after="0" w:line="240" w:lineRule="auto"/>
              <w:jc w:val="center"/>
            </w:pPr>
            <w:r>
              <w:rPr>
                <w:b w:val="0"/>
                <w:i w:val="0"/>
                <w:sz w:val="16"/>
              </w:rPr>
              <w:t>4.2</w:t>
            </w:r>
          </w:p>
        </w:tc>
        <w:tc>
          <w:tcPr>
            <w:tcW w:type="dxa" w:w="4998"/>
            <w:vAlign w:val="top"/>
          </w:tcPr>
          <w:p>
            <w:pPr>
              <w:spacing w:after="0" w:line="240" w:lineRule="auto"/>
            </w:pPr>
            <w:r>
              <w:rPr>
                <w:b w:val="0"/>
                <w:i w:val="0"/>
                <w:sz w:val="16"/>
              </w:rPr>
              <w:t>Pruebas funcionales y de integración</w:t>
            </w:r>
          </w:p>
        </w:tc>
        <w:tc>
          <w:tcPr>
            <w:tcW w:type="dxa" w:w="1276"/>
            <w:vAlign w:val="top"/>
          </w:tcPr>
          <w:p>
            <w:pPr>
              <w:spacing w:after="0" w:line="240" w:lineRule="auto"/>
              <w:jc w:val="center"/>
            </w:pPr>
            <w:r>
              <w:rPr>
                <w:b w:val="0"/>
                <w:i w:val="0"/>
                <w:sz w:val="16"/>
              </w:rPr>
              <w:t>24/09/2026</w:t>
            </w:r>
          </w:p>
        </w:tc>
        <w:tc>
          <w:tcPr>
            <w:tcW w:type="dxa" w:w="1489"/>
            <w:vAlign w:val="top"/>
          </w:tcPr>
          <w:p>
            <w:pPr>
              <w:spacing w:after="0" w:line="240" w:lineRule="auto"/>
              <w:jc w:val="center"/>
            </w:pPr>
            <w:r>
              <w:rPr>
                <w:b w:val="0"/>
                <w:i w:val="0"/>
                <w:sz w:val="16"/>
              </w:rPr>
              <w:t>28/09/2026</w:t>
            </w:r>
          </w:p>
        </w:tc>
        <w:tc>
          <w:tcPr>
            <w:tcW w:type="dxa" w:w="1064"/>
            <w:vAlign w:val="top"/>
          </w:tcPr>
          <w:p>
            <w:pPr>
              <w:spacing w:after="0" w:line="240" w:lineRule="auto"/>
              <w:jc w:val="center"/>
            </w:pPr>
            <w:r>
              <w:rPr>
                <w:b w:val="0"/>
                <w:i w:val="0"/>
                <w:sz w:val="16"/>
              </w:rPr>
              <w:t>+2</w:t>
            </w:r>
          </w:p>
        </w:tc>
      </w:tr>
      <w:tr>
        <w:trPr>
          <w:cantSplit w:val="true"/>
        </w:trPr>
        <w:tc>
          <w:tcPr>
            <w:tcW w:type="dxa" w:w="585"/>
            <w:vAlign w:val="top"/>
            <w:shd w:val="clear" w:color="auto" w:fill="F2F5F9"/>
          </w:tcPr>
          <w:p>
            <w:pPr>
              <w:spacing w:after="0" w:line="240" w:lineRule="auto"/>
              <w:jc w:val="center"/>
            </w:pPr>
            <w:r>
              <w:rPr>
                <w:b w:val="0"/>
                <w:i w:val="0"/>
                <w:sz w:val="16"/>
              </w:rPr>
              <w:t>4.3</w:t>
            </w:r>
          </w:p>
        </w:tc>
        <w:tc>
          <w:tcPr>
            <w:tcW w:type="dxa" w:w="4998"/>
            <w:vAlign w:val="top"/>
            <w:shd w:val="clear" w:color="auto" w:fill="F2F5F9"/>
          </w:tcPr>
          <w:p>
            <w:pPr>
              <w:spacing w:after="0" w:line="240" w:lineRule="auto"/>
            </w:pPr>
            <w:r>
              <w:rPr>
                <w:b w:val="0"/>
                <w:i w:val="0"/>
                <w:sz w:val="16"/>
              </w:rPr>
              <w:t>Pruebas de seguridad de datos (permisos por rol)</w:t>
            </w:r>
          </w:p>
        </w:tc>
        <w:tc>
          <w:tcPr>
            <w:tcW w:type="dxa" w:w="1276"/>
            <w:vAlign w:val="top"/>
            <w:shd w:val="clear" w:color="auto" w:fill="F2F5F9"/>
          </w:tcPr>
          <w:p>
            <w:pPr>
              <w:spacing w:after="0" w:line="240" w:lineRule="auto"/>
              <w:jc w:val="center"/>
            </w:pPr>
            <w:r>
              <w:rPr>
                <w:b w:val="0"/>
                <w:i w:val="0"/>
                <w:sz w:val="16"/>
              </w:rPr>
              <w:t>17/09/2026</w:t>
            </w:r>
          </w:p>
        </w:tc>
        <w:tc>
          <w:tcPr>
            <w:tcW w:type="dxa" w:w="1489"/>
            <w:vAlign w:val="top"/>
            <w:shd w:val="clear" w:color="auto" w:fill="F2F5F9"/>
          </w:tcPr>
          <w:p>
            <w:pPr>
              <w:spacing w:after="0" w:line="240" w:lineRule="auto"/>
              <w:jc w:val="center"/>
            </w:pPr>
            <w:r>
              <w:rPr>
                <w:b w:val="0"/>
                <w:i w:val="0"/>
                <w:sz w:val="16"/>
              </w:rPr>
              <w:t>18/09/2026</w:t>
            </w:r>
          </w:p>
        </w:tc>
        <w:tc>
          <w:tcPr>
            <w:tcW w:type="dxa" w:w="1064"/>
            <w:vAlign w:val="top"/>
            <w:shd w:val="clear" w:color="auto" w:fill="F2F5F9"/>
          </w:tcPr>
          <w:p>
            <w:pPr>
              <w:spacing w:after="0" w:line="240" w:lineRule="auto"/>
              <w:jc w:val="center"/>
            </w:pPr>
            <w:r>
              <w:rPr>
                <w:b w:val="0"/>
                <w:i w:val="0"/>
                <w:sz w:val="16"/>
              </w:rPr>
              <w:t>+1</w:t>
            </w:r>
          </w:p>
        </w:tc>
      </w:tr>
      <w:tr>
        <w:trPr>
          <w:cantSplit w:val="true"/>
        </w:trPr>
        <w:tc>
          <w:tcPr>
            <w:tcW w:type="dxa" w:w="585"/>
            <w:vAlign w:val="top"/>
          </w:tcPr>
          <w:p>
            <w:pPr>
              <w:spacing w:after="0" w:line="240" w:lineRule="auto"/>
              <w:jc w:val="center"/>
            </w:pPr>
            <w:r>
              <w:rPr>
                <w:b w:val="0"/>
                <w:i w:val="0"/>
                <w:sz w:val="16"/>
              </w:rPr>
              <w:t>4.4</w:t>
            </w:r>
          </w:p>
        </w:tc>
        <w:tc>
          <w:tcPr>
            <w:tcW w:type="dxa" w:w="4998"/>
            <w:vAlign w:val="top"/>
          </w:tcPr>
          <w:p>
            <w:pPr>
              <w:spacing w:after="0" w:line="240" w:lineRule="auto"/>
            </w:pPr>
            <w:r>
              <w:rPr>
                <w:b w:val="0"/>
                <w:i w:val="0"/>
                <w:sz w:val="16"/>
              </w:rPr>
              <w:t>Piloto interno con cuentas de cada rol</w:t>
            </w:r>
          </w:p>
        </w:tc>
        <w:tc>
          <w:tcPr>
            <w:tcW w:type="dxa" w:w="1276"/>
            <w:vAlign w:val="top"/>
          </w:tcPr>
          <w:p>
            <w:pPr>
              <w:spacing w:after="0" w:line="240" w:lineRule="auto"/>
              <w:jc w:val="center"/>
            </w:pPr>
            <w:r>
              <w:rPr>
                <w:b w:val="0"/>
                <w:i w:val="0"/>
                <w:sz w:val="16"/>
              </w:rPr>
              <w:t>30/09/2026</w:t>
            </w:r>
          </w:p>
        </w:tc>
        <w:tc>
          <w:tcPr>
            <w:tcW w:type="dxa" w:w="1489"/>
            <w:vAlign w:val="top"/>
          </w:tcPr>
          <w:p>
            <w:pPr>
              <w:spacing w:after="0" w:line="240" w:lineRule="auto"/>
              <w:jc w:val="center"/>
            </w:pPr>
            <w:r>
              <w:rPr>
                <w:b w:val="0"/>
                <w:i w:val="0"/>
                <w:sz w:val="16"/>
              </w:rPr>
              <w:t>30/09/2026</w:t>
            </w:r>
          </w:p>
        </w:tc>
        <w:tc>
          <w:tcPr>
            <w:tcW w:type="dxa" w:w="1064"/>
            <w:vAlign w:val="top"/>
          </w:tcPr>
          <w:p>
            <w:pPr>
              <w:spacing w:after="0" w:line="240" w:lineRule="auto"/>
              <w:jc w:val="center"/>
            </w:pPr>
            <w:r>
              <w:rPr>
                <w:b w:val="0"/>
                <w:i w:val="0"/>
                <w:sz w:val="16"/>
              </w:rPr>
              <w:t>0</w:t>
            </w:r>
          </w:p>
        </w:tc>
      </w:tr>
      <w:tr>
        <w:trPr>
          <w:cantSplit w:val="true"/>
        </w:trPr>
        <w:tc>
          <w:tcPr>
            <w:tcW w:type="dxa" w:w="585"/>
            <w:vAlign w:val="top"/>
            <w:shd w:val="clear" w:color="auto" w:fill="F2F5F9"/>
          </w:tcPr>
          <w:p>
            <w:pPr>
              <w:spacing w:after="0" w:line="240" w:lineRule="auto"/>
              <w:jc w:val="center"/>
            </w:pPr>
            <w:r>
              <w:rPr>
                <w:b w:val="0"/>
                <w:i w:val="0"/>
                <w:sz w:val="16"/>
              </w:rPr>
              <w:t>4.5</w:t>
            </w:r>
          </w:p>
        </w:tc>
        <w:tc>
          <w:tcPr>
            <w:tcW w:type="dxa" w:w="4998"/>
            <w:vAlign w:val="top"/>
            <w:shd w:val="clear" w:color="auto" w:fill="F2F5F9"/>
          </w:tcPr>
          <w:p>
            <w:pPr>
              <w:spacing w:after="0" w:line="240" w:lineRule="auto"/>
            </w:pPr>
            <w:r>
              <w:rPr>
                <w:b w:val="0"/>
                <w:i w:val="0"/>
                <w:sz w:val="16"/>
              </w:rPr>
              <w:t>Correcciones posteriores a las pruebas</w:t>
            </w:r>
          </w:p>
        </w:tc>
        <w:tc>
          <w:tcPr>
            <w:tcW w:type="dxa" w:w="1276"/>
            <w:vAlign w:val="top"/>
            <w:shd w:val="clear" w:color="auto" w:fill="F2F5F9"/>
          </w:tcPr>
          <w:p>
            <w:pPr>
              <w:spacing w:after="0" w:line="240" w:lineRule="auto"/>
              <w:jc w:val="center"/>
            </w:pPr>
            <w:r>
              <w:rPr>
                <w:b w:val="0"/>
                <w:i w:val="0"/>
                <w:sz w:val="16"/>
              </w:rPr>
              <w:t>24/09/2026</w:t>
            </w:r>
          </w:p>
        </w:tc>
        <w:tc>
          <w:tcPr>
            <w:tcW w:type="dxa" w:w="1489"/>
            <w:vAlign w:val="top"/>
            <w:shd w:val="clear" w:color="auto" w:fill="F2F5F9"/>
          </w:tcPr>
          <w:p>
            <w:pPr>
              <w:spacing w:after="0" w:line="240" w:lineRule="auto"/>
              <w:jc w:val="center"/>
            </w:pPr>
            <w:r>
              <w:rPr>
                <w:b w:val="0"/>
                <w:i w:val="0"/>
                <w:sz w:val="16"/>
              </w:rPr>
              <w:t>28/09/2026</w:t>
            </w:r>
          </w:p>
        </w:tc>
        <w:tc>
          <w:tcPr>
            <w:tcW w:type="dxa" w:w="1064"/>
            <w:vAlign w:val="top"/>
            <w:shd w:val="clear" w:color="auto" w:fill="F2F5F9"/>
          </w:tcPr>
          <w:p>
            <w:pPr>
              <w:spacing w:after="0" w:line="240" w:lineRule="auto"/>
              <w:jc w:val="center"/>
            </w:pPr>
            <w:r>
              <w:rPr>
                <w:b w:val="0"/>
                <w:i w:val="0"/>
                <w:sz w:val="16"/>
              </w:rPr>
              <w:t>+2</w:t>
            </w:r>
          </w:p>
        </w:tc>
      </w:tr>
      <w:tr>
        <w:trPr>
          <w:cantSplit w:val="true"/>
        </w:trPr>
        <w:tc>
          <w:tcPr>
            <w:tcW w:type="dxa" w:w="585"/>
            <w:vAlign w:val="top"/>
          </w:tcPr>
          <w:p>
            <w:pPr>
              <w:spacing w:after="0" w:line="240" w:lineRule="auto"/>
              <w:jc w:val="center"/>
            </w:pPr>
            <w:r>
              <w:rPr>
                <w:b w:val="0"/>
                <w:i w:val="0"/>
                <w:sz w:val="16"/>
              </w:rPr>
              <w:t>4.6</w:t>
            </w:r>
          </w:p>
        </w:tc>
        <w:tc>
          <w:tcPr>
            <w:tcW w:type="dxa" w:w="4998"/>
            <w:vAlign w:val="top"/>
          </w:tcPr>
          <w:p>
            <w:pPr>
              <w:spacing w:after="0" w:line="240" w:lineRule="auto"/>
            </w:pPr>
            <w:r>
              <w:rPr>
                <w:b w:val="0"/>
                <w:i w:val="0"/>
                <w:sz w:val="16"/>
              </w:rPr>
              <w:t>Manuales, ayuda integrada y documentación técnica</w:t>
            </w:r>
          </w:p>
        </w:tc>
        <w:tc>
          <w:tcPr>
            <w:tcW w:type="dxa" w:w="1276"/>
            <w:vAlign w:val="top"/>
          </w:tcPr>
          <w:p>
            <w:pPr>
              <w:spacing w:after="0" w:line="240" w:lineRule="auto"/>
              <w:jc w:val="center"/>
            </w:pPr>
            <w:r>
              <w:rPr>
                <w:b w:val="0"/>
                <w:i w:val="0"/>
                <w:sz w:val="16"/>
              </w:rPr>
              <w:t>24/09/2026</w:t>
            </w:r>
          </w:p>
        </w:tc>
        <w:tc>
          <w:tcPr>
            <w:tcW w:type="dxa" w:w="1489"/>
            <w:vAlign w:val="top"/>
          </w:tcPr>
          <w:p>
            <w:pPr>
              <w:spacing w:after="0" w:line="240" w:lineRule="auto"/>
              <w:jc w:val="center"/>
            </w:pPr>
            <w:r>
              <w:rPr>
                <w:b w:val="0"/>
                <w:i w:val="0"/>
                <w:sz w:val="16"/>
              </w:rPr>
              <w:t>25/09/2026</w:t>
            </w:r>
          </w:p>
        </w:tc>
        <w:tc>
          <w:tcPr>
            <w:tcW w:type="dxa" w:w="1064"/>
            <w:vAlign w:val="top"/>
          </w:tcPr>
          <w:p>
            <w:pPr>
              <w:spacing w:after="0" w:line="240" w:lineRule="auto"/>
              <w:jc w:val="center"/>
            </w:pPr>
            <w:r>
              <w:rPr>
                <w:b w:val="0"/>
                <w:i w:val="0"/>
                <w:sz w:val="16"/>
              </w:rPr>
              <w:t>+1</w:t>
            </w:r>
          </w:p>
        </w:tc>
      </w:tr>
      <w:tr>
        <w:trPr>
          <w:cantSplit w:val="true"/>
        </w:trPr>
        <w:tc>
          <w:tcPr>
            <w:tcW w:type="dxa" w:w="585"/>
            <w:vAlign w:val="top"/>
            <w:shd w:val="clear" w:color="auto" w:fill="F2F5F9"/>
          </w:tcPr>
          <w:p>
            <w:pPr>
              <w:spacing w:after="0" w:line="240" w:lineRule="auto"/>
              <w:jc w:val="center"/>
            </w:pPr>
            <w:r>
              <w:rPr>
                <w:b w:val="0"/>
                <w:i w:val="0"/>
                <w:sz w:val="16"/>
              </w:rPr>
              <w:t>4.7</w:t>
            </w:r>
          </w:p>
        </w:tc>
        <w:tc>
          <w:tcPr>
            <w:tcW w:type="dxa" w:w="4998"/>
            <w:vAlign w:val="top"/>
            <w:shd w:val="clear" w:color="auto" w:fill="F2F5F9"/>
          </w:tcPr>
          <w:p>
            <w:pPr>
              <w:spacing w:after="0" w:line="240" w:lineRule="auto"/>
            </w:pPr>
            <w:r>
              <w:rPr>
                <w:b w:val="0"/>
                <w:i w:val="0"/>
                <w:sz w:val="16"/>
              </w:rPr>
              <w:t>Capacitación: guion y video de demostración</w:t>
            </w:r>
          </w:p>
        </w:tc>
        <w:tc>
          <w:tcPr>
            <w:tcW w:type="dxa" w:w="1276"/>
            <w:vAlign w:val="top"/>
            <w:shd w:val="clear" w:color="auto" w:fill="F2F5F9"/>
          </w:tcPr>
          <w:p>
            <w:pPr>
              <w:spacing w:after="0" w:line="240" w:lineRule="auto"/>
              <w:jc w:val="center"/>
            </w:pPr>
            <w:r>
              <w:rPr>
                <w:b w:val="0"/>
                <w:i w:val="0"/>
                <w:sz w:val="16"/>
              </w:rPr>
              <w:t>30/09/2026</w:t>
            </w:r>
          </w:p>
        </w:tc>
        <w:tc>
          <w:tcPr>
            <w:tcW w:type="dxa" w:w="1489"/>
            <w:vAlign w:val="top"/>
            <w:shd w:val="clear" w:color="auto" w:fill="F2F5F9"/>
          </w:tcPr>
          <w:p>
            <w:pPr>
              <w:spacing w:after="0" w:line="240" w:lineRule="auto"/>
              <w:jc w:val="center"/>
            </w:pPr>
            <w:r>
              <w:rPr>
                <w:b w:val="0"/>
                <w:i w:val="0"/>
                <w:sz w:val="16"/>
              </w:rPr>
              <w:t>30/09/2026</w:t>
            </w:r>
          </w:p>
        </w:tc>
        <w:tc>
          <w:tcPr>
            <w:tcW w:type="dxa" w:w="1064"/>
            <w:vAlign w:val="top"/>
            <w:shd w:val="clear" w:color="auto" w:fill="F2F5F9"/>
          </w:tcPr>
          <w:p>
            <w:pPr>
              <w:spacing w:after="0" w:line="240" w:lineRule="auto"/>
              <w:jc w:val="center"/>
            </w:pPr>
            <w:r>
              <w:rPr>
                <w:b w:val="0"/>
                <w:i w:val="0"/>
                <w:sz w:val="16"/>
              </w:rPr>
              <w:t>0</w:t>
            </w:r>
          </w:p>
        </w:tc>
      </w:tr>
      <w:tr>
        <w:trPr>
          <w:cantSplit w:val="true"/>
        </w:trPr>
        <w:tc>
          <w:tcPr>
            <w:tcW w:type="dxa" w:w="585"/>
            <w:vAlign w:val="top"/>
          </w:tcPr>
          <w:p>
            <w:pPr>
              <w:spacing w:after="0" w:line="240" w:lineRule="auto"/>
              <w:jc w:val="center"/>
            </w:pPr>
            <w:r>
              <w:rPr>
                <w:b w:val="0"/>
                <w:i w:val="0"/>
                <w:sz w:val="16"/>
              </w:rPr>
              <w:t>5.1</w:t>
            </w:r>
          </w:p>
        </w:tc>
        <w:tc>
          <w:tcPr>
            <w:tcW w:type="dxa" w:w="4998"/>
            <w:vAlign w:val="top"/>
          </w:tcPr>
          <w:p>
            <w:pPr>
              <w:spacing w:after="0" w:line="240" w:lineRule="auto"/>
            </w:pPr>
            <w:r>
              <w:rPr>
                <w:b w:val="0"/>
                <w:i w:val="0"/>
                <w:sz w:val="16"/>
              </w:rPr>
              <w:t>Informe final y lecciones aprendidas</w:t>
            </w:r>
          </w:p>
        </w:tc>
        <w:tc>
          <w:tcPr>
            <w:tcW w:type="dxa" w:w="1276"/>
            <w:vAlign w:val="top"/>
          </w:tcPr>
          <w:p>
            <w:pPr>
              <w:spacing w:after="0" w:line="240" w:lineRule="auto"/>
              <w:jc w:val="center"/>
            </w:pPr>
            <w:r>
              <w:rPr>
                <w:b w:val="0"/>
                <w:i w:val="0"/>
                <w:sz w:val="16"/>
              </w:rPr>
              <w:t>02/10/2026</w:t>
            </w:r>
          </w:p>
        </w:tc>
        <w:tc>
          <w:tcPr>
            <w:tcW w:type="dxa" w:w="1489"/>
            <w:vAlign w:val="top"/>
          </w:tcPr>
          <w:p>
            <w:pPr>
              <w:spacing w:after="0" w:line="240" w:lineRule="auto"/>
              <w:jc w:val="center"/>
            </w:pPr>
            <w:r>
              <w:rPr>
                <w:b w:val="0"/>
                <w:i w:val="0"/>
                <w:sz w:val="16"/>
              </w:rPr>
              <w:t>02/10/2026</w:t>
            </w:r>
          </w:p>
        </w:tc>
        <w:tc>
          <w:tcPr>
            <w:tcW w:type="dxa" w:w="1064"/>
            <w:vAlign w:val="top"/>
          </w:tcPr>
          <w:p>
            <w:pPr>
              <w:spacing w:after="0" w:line="240" w:lineRule="auto"/>
              <w:jc w:val="center"/>
            </w:pPr>
            <w:r>
              <w:rPr>
                <w:b w:val="0"/>
                <w:i w:val="0"/>
                <w:sz w:val="16"/>
              </w:rPr>
              <w:t>0</w:t>
            </w:r>
          </w:p>
        </w:tc>
      </w:tr>
      <w:tr>
        <w:trPr>
          <w:cantSplit w:val="true"/>
        </w:trPr>
        <w:tc>
          <w:tcPr>
            <w:tcW w:type="dxa" w:w="585"/>
            <w:vAlign w:val="top"/>
            <w:shd w:val="clear" w:color="auto" w:fill="F2F5F9"/>
          </w:tcPr>
          <w:p>
            <w:pPr>
              <w:spacing w:after="0" w:line="240" w:lineRule="auto"/>
              <w:jc w:val="center"/>
            </w:pPr>
            <w:r>
              <w:rPr>
                <w:b w:val="0"/>
                <w:i w:val="0"/>
                <w:sz w:val="16"/>
              </w:rPr>
              <w:t>5.2</w:t>
            </w:r>
          </w:p>
        </w:tc>
        <w:tc>
          <w:tcPr>
            <w:tcW w:type="dxa" w:w="4998"/>
            <w:vAlign w:val="top"/>
            <w:shd w:val="clear" w:color="auto" w:fill="F2F5F9"/>
          </w:tcPr>
          <w:p>
            <w:pPr>
              <w:spacing w:after="0" w:line="240" w:lineRule="auto"/>
            </w:pPr>
            <w:r>
              <w:rPr>
                <w:b w:val="0"/>
                <w:i w:val="0"/>
                <w:sz w:val="16"/>
              </w:rPr>
              <w:t>Entrega de repositorio y documentación técnica</w:t>
            </w:r>
          </w:p>
        </w:tc>
        <w:tc>
          <w:tcPr>
            <w:tcW w:type="dxa" w:w="1276"/>
            <w:vAlign w:val="top"/>
            <w:shd w:val="clear" w:color="auto" w:fill="F2F5F9"/>
          </w:tcPr>
          <w:p>
            <w:pPr>
              <w:spacing w:after="0" w:line="240" w:lineRule="auto"/>
              <w:jc w:val="center"/>
            </w:pPr>
            <w:r>
              <w:rPr>
                <w:b w:val="0"/>
                <w:i w:val="0"/>
                <w:sz w:val="16"/>
              </w:rPr>
              <w:t>25/09/2026</w:t>
            </w:r>
          </w:p>
        </w:tc>
        <w:tc>
          <w:tcPr>
            <w:tcW w:type="dxa" w:w="1489"/>
            <w:vAlign w:val="top"/>
            <w:shd w:val="clear" w:color="auto" w:fill="F2F5F9"/>
          </w:tcPr>
          <w:p>
            <w:pPr>
              <w:spacing w:after="0" w:line="240" w:lineRule="auto"/>
              <w:jc w:val="center"/>
            </w:pPr>
            <w:r>
              <w:rPr>
                <w:b w:val="0"/>
                <w:i w:val="0"/>
                <w:sz w:val="16"/>
              </w:rPr>
              <w:t>25/09/2026</w:t>
            </w:r>
          </w:p>
        </w:tc>
        <w:tc>
          <w:tcPr>
            <w:tcW w:type="dxa" w:w="1064"/>
            <w:vAlign w:val="top"/>
            <w:shd w:val="clear" w:color="auto" w:fill="F2F5F9"/>
          </w:tcPr>
          <w:p>
            <w:pPr>
              <w:spacing w:after="0" w:line="240" w:lineRule="auto"/>
              <w:jc w:val="center"/>
            </w:pPr>
            <w:r>
              <w:rPr>
                <w:b w:val="0"/>
                <w:i w:val="0"/>
                <w:sz w:val="16"/>
              </w:rPr>
              <w:t>0</w:t>
            </w:r>
          </w:p>
        </w:tc>
      </w:tr>
      <w:tr>
        <w:trPr>
          <w:cantSplit w:val="true"/>
        </w:trPr>
        <w:tc>
          <w:tcPr>
            <w:tcW w:type="dxa" w:w="585"/>
            <w:vAlign w:val="top"/>
          </w:tcPr>
          <w:p>
            <w:pPr>
              <w:spacing w:after="0" w:line="240" w:lineRule="auto"/>
              <w:jc w:val="center"/>
            </w:pPr>
            <w:r>
              <w:rPr>
                <w:b w:val="0"/>
                <w:i w:val="0"/>
                <w:sz w:val="16"/>
              </w:rPr>
              <w:t>5.3</w:t>
            </w:r>
          </w:p>
        </w:tc>
        <w:tc>
          <w:tcPr>
            <w:tcW w:type="dxa" w:w="4998"/>
            <w:vAlign w:val="top"/>
          </w:tcPr>
          <w:p>
            <w:pPr>
              <w:spacing w:after="0" w:line="240" w:lineRule="auto"/>
            </w:pPr>
            <w:r>
              <w:rPr>
                <w:b w:val="0"/>
                <w:i w:val="0"/>
                <w:sz w:val="16"/>
              </w:rPr>
              <w:t>Acta de cierre y de aceptación</w:t>
            </w:r>
          </w:p>
        </w:tc>
        <w:tc>
          <w:tcPr>
            <w:tcW w:type="dxa" w:w="1276"/>
            <w:vAlign w:val="top"/>
          </w:tcPr>
          <w:p>
            <w:pPr>
              <w:spacing w:after="0" w:line="240" w:lineRule="auto"/>
              <w:jc w:val="center"/>
            </w:pPr>
            <w:r>
              <w:rPr>
                <w:b w:val="0"/>
                <w:i w:val="0"/>
                <w:sz w:val="16"/>
              </w:rPr>
              <w:t>05/10/2026</w:t>
            </w:r>
          </w:p>
        </w:tc>
        <w:tc>
          <w:tcPr>
            <w:tcW w:type="dxa" w:w="1489"/>
            <w:vAlign w:val="top"/>
          </w:tcPr>
          <w:p>
            <w:pPr>
              <w:spacing w:after="0" w:line="240" w:lineRule="auto"/>
              <w:jc w:val="center"/>
            </w:pPr>
            <w:r>
              <w:rPr>
                <w:b w:val="0"/>
                <w:i w:val="0"/>
                <w:sz w:val="16"/>
              </w:rPr>
              <w:t>05/10/2026</w:t>
            </w:r>
          </w:p>
        </w:tc>
        <w:tc>
          <w:tcPr>
            <w:tcW w:type="dxa" w:w="1064"/>
            <w:vAlign w:val="top"/>
          </w:tcPr>
          <w:p>
            <w:pPr>
              <w:spacing w:after="0" w:line="240" w:lineRule="auto"/>
              <w:jc w:val="center"/>
            </w:pPr>
            <w:r>
              <w:rPr>
                <w:b w:val="0"/>
                <w:i w:val="0"/>
                <w:sz w:val="16"/>
              </w:rPr>
              <w:t>0</w:t>
            </w:r>
          </w:p>
        </w:tc>
      </w:tr>
    </w:tbl>
    <w:p>
      <w:pPr>
        <w:spacing w:after="80"/>
      </w:pPr>
    </w:p>
    <w:p>
      <w:r>
        <w:rPr>
          <w:b w:val="0"/>
          <w:i w:val="0"/>
          <w:sz w:val="19"/>
        </w:rPr>
        <w:t>Las desviaciones se concentraron en la base de datos (3.1, por las iteraciones de seguridad), el correo (3.7, por el cambio de dónde se envía) y el portal del donante (3.9). El PM recuperó el plazo con horas adicionales de integración, lo que explica el sobrecosto descrito en el capítulo 8.</w:t>
      </w:r>
    </w:p>
    <w:p>
      <w:r>
        <w:br w:type="page"/>
      </w:r>
    </w:p>
    <w:p>
      <w:pPr>
        <w:pStyle w:val="Heading1"/>
      </w:pPr>
      <w:r>
        <w:t>8. Gestión de los costos del proyecto</w:t>
      </w:r>
    </w:p>
    <w:p>
      <w:pPr>
        <w:pStyle w:val="Heading2"/>
      </w:pPr>
      <w:r>
        <w:t>8.1 Plan de gestión de costos</w:t>
      </w:r>
    </w:p>
    <w:p>
      <w:pPr>
        <w:keepNext/>
        <w:spacing w:after="60"/>
      </w:pPr>
      <w:r>
        <w:rPr>
          <w:b/>
          <w:color w:val="1F4E79"/>
          <w:sz w:val="19"/>
        </w:rPr>
        <w:t xml:space="preserve">Tabla 32. </w:t>
      </w:r>
      <w:r>
        <w:rPr>
          <w:i/>
          <w:sz w:val="19"/>
        </w:rPr>
        <w:t>Plan de gestión de costos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041"/>
            <w:shd w:val="clear" w:color="auto" w:fill="1F4E79"/>
            <w:vAlign w:val="center"/>
          </w:tcPr>
          <w:p>
            <w:pPr>
              <w:spacing w:after="0"/>
              <w:jc w:val="center"/>
            </w:pPr>
            <w:r>
              <w:rPr>
                <w:b/>
                <w:color w:val="FFFFFF"/>
                <w:sz w:val="18"/>
              </w:rPr>
              <w:t>Elemento</w:t>
            </w:r>
          </w:p>
        </w:tc>
        <w:tc>
          <w:tcPr>
            <w:tcW w:type="dxa" w:w="7371"/>
            <w:shd w:val="clear" w:color="auto" w:fill="1F4E79"/>
            <w:vAlign w:val="center"/>
          </w:tcPr>
          <w:p>
            <w:pPr>
              <w:spacing w:after="0"/>
              <w:jc w:val="center"/>
            </w:pPr>
            <w:r>
              <w:rPr>
                <w:b/>
                <w:color w:val="FFFFFF"/>
                <w:sz w:val="18"/>
              </w:rPr>
              <w:t>Definición</w:t>
            </w:r>
          </w:p>
        </w:tc>
      </w:tr>
      <w:tr>
        <w:trPr>
          <w:cantSplit w:val="true"/>
        </w:trPr>
        <w:tc>
          <w:tcPr>
            <w:tcW w:type="dxa" w:w="2041"/>
            <w:vAlign w:val="top"/>
          </w:tcPr>
          <w:p>
            <w:pPr>
              <w:spacing w:after="0" w:line="240" w:lineRule="auto"/>
            </w:pPr>
            <w:r>
              <w:rPr>
                <w:b/>
                <w:i w:val="0"/>
                <w:sz w:val="18"/>
              </w:rPr>
              <w:t>Unidad de medida</w:t>
            </w:r>
          </w:p>
        </w:tc>
        <w:tc>
          <w:tcPr>
            <w:tcW w:type="dxa" w:w="7371"/>
            <w:vAlign w:val="top"/>
          </w:tcPr>
          <w:p>
            <w:pPr>
              <w:spacing w:after="0" w:line="240" w:lineRule="auto"/>
            </w:pPr>
            <w:r>
              <w:rPr>
                <w:b w:val="0"/>
                <w:i w:val="0"/>
                <w:sz w:val="18"/>
              </w:rPr>
              <w:t>Horas-persona (HH) para el trabajo del equipo; soles (S/) para gastos en efectivo.</w:t>
            </w:r>
          </w:p>
        </w:tc>
      </w:tr>
      <w:tr>
        <w:trPr>
          <w:cantSplit w:val="true"/>
        </w:trPr>
        <w:tc>
          <w:tcPr>
            <w:tcW w:type="dxa" w:w="2041"/>
            <w:vAlign w:val="top"/>
            <w:shd w:val="clear" w:color="auto" w:fill="F2F5F9"/>
          </w:tcPr>
          <w:p>
            <w:pPr>
              <w:spacing w:after="0" w:line="240" w:lineRule="auto"/>
            </w:pPr>
            <w:r>
              <w:rPr>
                <w:b/>
                <w:i w:val="0"/>
                <w:sz w:val="18"/>
              </w:rPr>
              <w:t>Tarifa imputada</w:t>
            </w:r>
          </w:p>
        </w:tc>
        <w:tc>
          <w:tcPr>
            <w:tcW w:type="dxa" w:w="7371"/>
            <w:vAlign w:val="top"/>
            <w:shd w:val="clear" w:color="auto" w:fill="F2F5F9"/>
          </w:tcPr>
          <w:p>
            <w:pPr>
              <w:spacing w:after="0" w:line="240" w:lineRule="auto"/>
            </w:pPr>
            <w:r>
              <w:rPr>
                <w:b w:val="0"/>
                <w:i w:val="0"/>
                <w:sz w:val="18"/>
              </w:rPr>
              <w:t>S/ 8.00 por hora-persona (tarifa referencial del curso; el trabajo es voluntario y académico).</w:t>
            </w:r>
          </w:p>
        </w:tc>
      </w:tr>
      <w:tr>
        <w:trPr>
          <w:cantSplit w:val="true"/>
        </w:trPr>
        <w:tc>
          <w:tcPr>
            <w:tcW w:type="dxa" w:w="2041"/>
            <w:vAlign w:val="top"/>
          </w:tcPr>
          <w:p>
            <w:pPr>
              <w:spacing w:after="0" w:line="240" w:lineRule="auto"/>
            </w:pPr>
            <w:r>
              <w:rPr>
                <w:b/>
                <w:i w:val="0"/>
                <w:sz w:val="18"/>
              </w:rPr>
              <w:t>Nivel de precisión</w:t>
            </w:r>
          </w:p>
        </w:tc>
        <w:tc>
          <w:tcPr>
            <w:tcW w:type="dxa" w:w="7371"/>
            <w:vAlign w:val="top"/>
          </w:tcPr>
          <w:p>
            <w:pPr>
              <w:spacing w:after="0" w:line="240" w:lineRule="auto"/>
            </w:pPr>
            <w:r>
              <w:rPr>
                <w:b w:val="0"/>
                <w:i w:val="0"/>
                <w:sz w:val="18"/>
              </w:rPr>
              <w:t>Estimación bottom-up por paquete de trabajo, con margen de ±5 a 10 %.</w:t>
            </w:r>
          </w:p>
        </w:tc>
      </w:tr>
      <w:tr>
        <w:trPr>
          <w:cantSplit w:val="true"/>
        </w:trPr>
        <w:tc>
          <w:tcPr>
            <w:tcW w:type="dxa" w:w="2041"/>
            <w:vAlign w:val="top"/>
            <w:shd w:val="clear" w:color="auto" w:fill="F2F5F9"/>
          </w:tcPr>
          <w:p>
            <w:pPr>
              <w:spacing w:after="0" w:line="240" w:lineRule="auto"/>
            </w:pPr>
            <w:r>
              <w:rPr>
                <w:b/>
                <w:i w:val="0"/>
                <w:sz w:val="18"/>
              </w:rPr>
              <w:t>Control</w:t>
            </w:r>
          </w:p>
        </w:tc>
        <w:tc>
          <w:tcPr>
            <w:tcW w:type="dxa" w:w="7371"/>
            <w:vAlign w:val="top"/>
            <w:shd w:val="clear" w:color="auto" w:fill="F2F5F9"/>
          </w:tcPr>
          <w:p>
            <w:pPr>
              <w:spacing w:after="0" w:line="240" w:lineRule="auto"/>
            </w:pPr>
            <w:r>
              <w:rPr>
                <w:b w:val="0"/>
                <w:i w:val="0"/>
                <w:sz w:val="18"/>
              </w:rPr>
              <w:t>Valor ganado (EVM) semanal; umbral de acción correctiva: SPI o CPI menores a 0.90.</w:t>
            </w:r>
          </w:p>
        </w:tc>
      </w:tr>
      <w:tr>
        <w:trPr>
          <w:cantSplit w:val="true"/>
        </w:trPr>
        <w:tc>
          <w:tcPr>
            <w:tcW w:type="dxa" w:w="2041"/>
            <w:vAlign w:val="top"/>
          </w:tcPr>
          <w:p>
            <w:pPr>
              <w:spacing w:after="0" w:line="240" w:lineRule="auto"/>
            </w:pPr>
            <w:r>
              <w:rPr>
                <w:b/>
                <w:i w:val="0"/>
                <w:sz w:val="18"/>
              </w:rPr>
              <w:t>Reservas</w:t>
            </w:r>
          </w:p>
        </w:tc>
        <w:tc>
          <w:tcPr>
            <w:tcW w:type="dxa" w:w="7371"/>
            <w:vAlign w:val="top"/>
          </w:tcPr>
          <w:p>
            <w:pPr>
              <w:spacing w:after="0" w:line="240" w:lineRule="auto"/>
            </w:pPr>
            <w:r>
              <w:rPr>
                <w:b w:val="0"/>
                <w:i w:val="0"/>
                <w:sz w:val="18"/>
              </w:rPr>
              <w:t>Contingencia calculada con el VME de los riesgos (no con un porcentaje arbitrario); reserva de gestión del 3 %.</w:t>
            </w:r>
          </w:p>
        </w:tc>
      </w:tr>
      <w:tr>
        <w:trPr>
          <w:cantSplit w:val="true"/>
        </w:trPr>
        <w:tc>
          <w:tcPr>
            <w:tcW w:type="dxa" w:w="2041"/>
            <w:vAlign w:val="top"/>
            <w:shd w:val="clear" w:color="auto" w:fill="F2F5F9"/>
          </w:tcPr>
          <w:p>
            <w:pPr>
              <w:spacing w:after="0" w:line="240" w:lineRule="auto"/>
            </w:pPr>
            <w:r>
              <w:rPr>
                <w:b/>
                <w:i w:val="0"/>
                <w:sz w:val="18"/>
              </w:rPr>
              <w:t>Línea base</w:t>
            </w:r>
          </w:p>
        </w:tc>
        <w:tc>
          <w:tcPr>
            <w:tcW w:type="dxa" w:w="7371"/>
            <w:vAlign w:val="top"/>
            <w:shd w:val="clear" w:color="auto" w:fill="F2F5F9"/>
          </w:tcPr>
          <w:p>
            <w:pPr>
              <w:spacing w:after="0" w:line="240" w:lineRule="auto"/>
            </w:pPr>
            <w:r>
              <w:rPr>
                <w:b w:val="0"/>
                <w:i w:val="0"/>
                <w:sz w:val="18"/>
              </w:rPr>
              <w:t>BAC = S/ 7,652.00 (costo base sin reservas), medido con la curva S de la sección 8.4.</w:t>
            </w:r>
          </w:p>
        </w:tc>
      </w:tr>
      <w:tr>
        <w:trPr>
          <w:cantSplit w:val="true"/>
        </w:trPr>
        <w:tc>
          <w:tcPr>
            <w:tcW w:type="dxa" w:w="2041"/>
            <w:vAlign w:val="top"/>
          </w:tcPr>
          <w:p>
            <w:pPr>
              <w:spacing w:after="0" w:line="240" w:lineRule="auto"/>
            </w:pPr>
            <w:r>
              <w:rPr>
                <w:b/>
                <w:i w:val="0"/>
                <w:sz w:val="18"/>
              </w:rPr>
              <w:t>Gestión del cambio</w:t>
            </w:r>
          </w:p>
        </w:tc>
        <w:tc>
          <w:tcPr>
            <w:tcW w:type="dxa" w:w="7371"/>
            <w:vAlign w:val="top"/>
          </w:tcPr>
          <w:p>
            <w:pPr>
              <w:spacing w:after="0" w:line="240" w:lineRule="auto"/>
            </w:pPr>
            <w:r>
              <w:rPr>
                <w:b w:val="0"/>
                <w:i w:val="0"/>
                <w:sz w:val="18"/>
              </w:rPr>
              <w:t>Todo cambio que afecte el costo en más de S/ 50.00 requiere aprobación del sponsor.</w:t>
            </w:r>
          </w:p>
        </w:tc>
      </w:tr>
    </w:tbl>
    <w:p>
      <w:pPr>
        <w:spacing w:after="80"/>
      </w:pPr>
    </w:p>
    <w:p>
      <w:pPr>
        <w:pStyle w:val="Heading2"/>
      </w:pPr>
      <w:r>
        <w:t>8.2 Estimación de costos</w:t>
      </w:r>
    </w:p>
    <w:p>
      <w:pPr>
        <w:keepNext/>
        <w:spacing w:after="60"/>
      </w:pPr>
      <w:r>
        <w:rPr>
          <w:b/>
          <w:color w:val="1F4E79"/>
          <w:sz w:val="19"/>
        </w:rPr>
        <w:t xml:space="preserve">Tabla 33. </w:t>
      </w:r>
      <w:r>
        <w:rPr>
          <w:i/>
          <w:sz w:val="19"/>
        </w:rPr>
        <w:t>Técnicas de estimación consideradas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1814"/>
            <w:shd w:val="clear" w:color="auto" w:fill="1F4E79"/>
            <w:vAlign w:val="center"/>
          </w:tcPr>
          <w:p>
            <w:pPr>
              <w:spacing w:after="0"/>
              <w:jc w:val="center"/>
            </w:pPr>
            <w:r>
              <w:rPr>
                <w:b/>
                <w:color w:val="FFFFFF"/>
                <w:sz w:val="17"/>
              </w:rPr>
              <w:t>Técnica</w:t>
            </w:r>
          </w:p>
        </w:tc>
        <w:tc>
          <w:tcPr>
            <w:tcW w:type="dxa" w:w="3515"/>
            <w:shd w:val="clear" w:color="auto" w:fill="1F4E79"/>
            <w:vAlign w:val="center"/>
          </w:tcPr>
          <w:p>
            <w:pPr>
              <w:spacing w:after="0"/>
              <w:jc w:val="center"/>
            </w:pPr>
            <w:r>
              <w:rPr>
                <w:b/>
                <w:color w:val="FFFFFF"/>
                <w:sz w:val="17"/>
              </w:rPr>
              <w:t>Descripción</w:t>
            </w:r>
          </w:p>
        </w:tc>
        <w:tc>
          <w:tcPr>
            <w:tcW w:type="dxa" w:w="4082"/>
            <w:shd w:val="clear" w:color="auto" w:fill="1F4E79"/>
            <w:vAlign w:val="center"/>
          </w:tcPr>
          <w:p>
            <w:pPr>
              <w:spacing w:after="0"/>
              <w:jc w:val="center"/>
            </w:pPr>
            <w:r>
              <w:rPr>
                <w:b/>
                <w:color w:val="FFFFFF"/>
                <w:sz w:val="17"/>
              </w:rPr>
              <w:t>Uso en HEMOCAX</w:t>
            </w:r>
          </w:p>
        </w:tc>
      </w:tr>
      <w:tr>
        <w:trPr>
          <w:cantSplit w:val="true"/>
        </w:trPr>
        <w:tc>
          <w:tcPr>
            <w:tcW w:type="dxa" w:w="1814"/>
            <w:vAlign w:val="top"/>
          </w:tcPr>
          <w:p>
            <w:pPr>
              <w:spacing w:after="0" w:line="240" w:lineRule="auto"/>
            </w:pPr>
            <w:r>
              <w:rPr>
                <w:b w:val="0"/>
                <w:i w:val="0"/>
                <w:sz w:val="17"/>
              </w:rPr>
              <w:t>Análoga (top-down)</w:t>
            </w:r>
          </w:p>
        </w:tc>
        <w:tc>
          <w:tcPr>
            <w:tcW w:type="dxa" w:w="3515"/>
            <w:vAlign w:val="top"/>
          </w:tcPr>
          <w:p>
            <w:pPr>
              <w:spacing w:after="0" w:line="240" w:lineRule="auto"/>
            </w:pPr>
            <w:r>
              <w:rPr>
                <w:b w:val="0"/>
                <w:i w:val="0"/>
                <w:sz w:val="17"/>
              </w:rPr>
              <w:t>Usa datos históricos de proyectos similares. Precisión ±25-75 %.</w:t>
            </w:r>
          </w:p>
        </w:tc>
        <w:tc>
          <w:tcPr>
            <w:tcW w:type="dxa" w:w="4082"/>
            <w:vAlign w:val="top"/>
          </w:tcPr>
          <w:p>
            <w:pPr>
              <w:spacing w:after="0" w:line="240" w:lineRule="auto"/>
            </w:pPr>
            <w:r>
              <w:rPr>
                <w:b w:val="0"/>
                <w:i w:val="0"/>
                <w:sz w:val="17"/>
              </w:rPr>
              <w:t>No se usó como base: no existen datos históricos comparables del equipo.</w:t>
            </w:r>
          </w:p>
        </w:tc>
      </w:tr>
      <w:tr>
        <w:trPr>
          <w:cantSplit w:val="true"/>
        </w:trPr>
        <w:tc>
          <w:tcPr>
            <w:tcW w:type="dxa" w:w="1814"/>
            <w:vAlign w:val="top"/>
            <w:shd w:val="clear" w:color="auto" w:fill="F2F5F9"/>
          </w:tcPr>
          <w:p>
            <w:pPr>
              <w:spacing w:after="0" w:line="240" w:lineRule="auto"/>
            </w:pPr>
            <w:r>
              <w:rPr>
                <w:b w:val="0"/>
                <w:i w:val="0"/>
                <w:sz w:val="17"/>
              </w:rPr>
              <w:t>Paramétrica</w:t>
            </w:r>
          </w:p>
        </w:tc>
        <w:tc>
          <w:tcPr>
            <w:tcW w:type="dxa" w:w="3515"/>
            <w:vAlign w:val="top"/>
            <w:shd w:val="clear" w:color="auto" w:fill="F2F5F9"/>
          </w:tcPr>
          <w:p>
            <w:pPr>
              <w:spacing w:after="0" w:line="240" w:lineRule="auto"/>
            </w:pPr>
            <w:r>
              <w:rPr>
                <w:b w:val="0"/>
                <w:i w:val="0"/>
                <w:sz w:val="17"/>
              </w:rPr>
              <w:t>Relaciones estadísticas (costo por unidad). Precisión ±10-25 %.</w:t>
            </w:r>
          </w:p>
        </w:tc>
        <w:tc>
          <w:tcPr>
            <w:tcW w:type="dxa" w:w="4082"/>
            <w:vAlign w:val="top"/>
            <w:shd w:val="clear" w:color="auto" w:fill="F2F5F9"/>
          </w:tcPr>
          <w:p>
            <w:pPr>
              <w:spacing w:after="0" w:line="240" w:lineRule="auto"/>
            </w:pPr>
            <w:r>
              <w:rPr>
                <w:b w:val="0"/>
                <w:i w:val="0"/>
                <w:sz w:val="17"/>
              </w:rPr>
              <w:t>Verificación cruzada: 924 h / 17 requisitos funcionales ≈ 54 h por requisito (S/ 435).</w:t>
            </w:r>
          </w:p>
        </w:tc>
      </w:tr>
      <w:tr>
        <w:trPr>
          <w:cantSplit w:val="true"/>
        </w:trPr>
        <w:tc>
          <w:tcPr>
            <w:tcW w:type="dxa" w:w="1814"/>
            <w:vAlign w:val="top"/>
          </w:tcPr>
          <w:p>
            <w:pPr>
              <w:spacing w:after="0" w:line="240" w:lineRule="auto"/>
            </w:pPr>
            <w:r>
              <w:rPr>
                <w:b/>
                <w:i w:val="0"/>
                <w:sz w:val="17"/>
              </w:rPr>
              <w:t>Bottom-up</w:t>
            </w:r>
          </w:p>
        </w:tc>
        <w:tc>
          <w:tcPr>
            <w:tcW w:type="dxa" w:w="3515"/>
            <w:vAlign w:val="top"/>
          </w:tcPr>
          <w:p>
            <w:pPr>
              <w:spacing w:after="0" w:line="240" w:lineRule="auto"/>
            </w:pPr>
            <w:r>
              <w:rPr>
                <w:b w:val="0"/>
                <w:i w:val="0"/>
                <w:sz w:val="17"/>
              </w:rPr>
              <w:t>Estima cada paquete de trabajo y suma hacia arriba. Precisión ±5-10 %.</w:t>
            </w:r>
          </w:p>
        </w:tc>
        <w:tc>
          <w:tcPr>
            <w:tcW w:type="dxa" w:w="4082"/>
            <w:vAlign w:val="top"/>
          </w:tcPr>
          <w:p>
            <w:pPr>
              <w:spacing w:after="0" w:line="240" w:lineRule="auto"/>
            </w:pPr>
            <w:r>
              <w:rPr>
                <w:b/>
                <w:i w:val="0"/>
                <w:sz w:val="17"/>
              </w:rPr>
              <w:t>Técnica principal.</w:t>
            </w:r>
            <w:r>
              <w:rPr>
                <w:b w:val="0"/>
                <w:i w:val="0"/>
                <w:sz w:val="17"/>
              </w:rPr>
              <w:t xml:space="preserve"> Horas por rol en cada una de las actividades de la EDT (tabla siguiente).</w:t>
            </w:r>
          </w:p>
        </w:tc>
      </w:tr>
      <w:tr>
        <w:trPr>
          <w:cantSplit w:val="true"/>
        </w:trPr>
        <w:tc>
          <w:tcPr>
            <w:tcW w:type="dxa" w:w="1814"/>
            <w:vAlign w:val="top"/>
            <w:shd w:val="clear" w:color="auto" w:fill="F2F5F9"/>
          </w:tcPr>
          <w:p>
            <w:pPr>
              <w:spacing w:after="0" w:line="240" w:lineRule="auto"/>
            </w:pPr>
            <w:r>
              <w:rPr>
                <w:b w:val="0"/>
                <w:i w:val="0"/>
                <w:sz w:val="17"/>
              </w:rPr>
              <w:t>Tres puntos (PERT)</w:t>
            </w:r>
          </w:p>
        </w:tc>
        <w:tc>
          <w:tcPr>
            <w:tcW w:type="dxa" w:w="3515"/>
            <w:vAlign w:val="top"/>
            <w:shd w:val="clear" w:color="auto" w:fill="F2F5F9"/>
          </w:tcPr>
          <w:p>
            <w:pPr>
              <w:spacing w:after="0" w:line="240" w:lineRule="auto"/>
            </w:pPr>
            <w:r>
              <w:rPr>
                <w:b w:val="0"/>
                <w:i w:val="0"/>
                <w:sz w:val="17"/>
              </w:rPr>
              <w:t>E = (O + 4M + P) / 6. Gestiona la incertidumbre.</w:t>
            </w:r>
          </w:p>
        </w:tc>
        <w:tc>
          <w:tcPr>
            <w:tcW w:type="dxa" w:w="4082"/>
            <w:vAlign w:val="top"/>
            <w:shd w:val="clear" w:color="auto" w:fill="F2F5F9"/>
          </w:tcPr>
          <w:p>
            <w:pPr>
              <w:spacing w:after="0" w:line="240" w:lineRule="auto"/>
            </w:pPr>
            <w:r>
              <w:rPr>
                <w:b w:val="0"/>
                <w:i w:val="0"/>
                <w:sz w:val="17"/>
              </w:rPr>
              <w:t>Aplicada a las cinco actividades más inciertas (sección 7.4).</w:t>
            </w:r>
          </w:p>
        </w:tc>
      </w:tr>
    </w:tbl>
    <w:p>
      <w:pPr>
        <w:spacing w:after="80"/>
      </w:pPr>
    </w:p>
    <w:p>
      <w:pPr>
        <w:pStyle w:val="Heading3"/>
      </w:pPr>
      <w:r>
        <w:t>Estimación bottom-up por paquete de trabajo</w:t>
      </w:r>
    </w:p>
    <w:p>
      <w:pPr>
        <w:sectPr>
          <w:headerReference w:type="default" r:id="rId39"/>
          <w:footerReference w:type="default" r:id="rId40"/>
          <w:pgSz w:w="11906" w:h="16838"/>
          <w:pgMar w:top="1247" w:right="1247" w:bottom="1134" w:left="1247" w:header="720" w:footer="720" w:gutter="0"/>
          <w:cols w:space="720"/>
          <w:docGrid w:linePitch="360"/>
        </w:sectPr>
      </w:pPr>
    </w:p>
    <w:p>
      <w:pPr>
        <w:keepNext/>
        <w:spacing w:after="60"/>
      </w:pPr>
      <w:r>
        <w:rPr>
          <w:b/>
          <w:color w:val="1F4E79"/>
          <w:sz w:val="19"/>
        </w:rPr>
        <w:t xml:space="preserve">Tabla 34. </w:t>
      </w:r>
      <w:r>
        <w:rPr>
          <w:i/>
          <w:sz w:val="19"/>
        </w:rPr>
        <w:t>Estimación bottom-up de recursos humanos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960"/>
        <w:gridCol w:w="2960"/>
        <w:gridCol w:w="2960"/>
        <w:gridCol w:w="2960"/>
        <w:gridCol w:w="2960"/>
      </w:tblGrid>
      <w:tr>
        <w:trPr>
          <w:tblHeader w:val="true"/>
        </w:trPr>
        <w:tc>
          <w:tcPr>
            <w:tcW w:type="dxa" w:w="699"/>
            <w:shd w:val="clear" w:color="auto" w:fill="1F4E79"/>
            <w:vAlign w:val="center"/>
          </w:tcPr>
          <w:p>
            <w:pPr>
              <w:spacing w:after="0"/>
              <w:jc w:val="center"/>
            </w:pPr>
            <w:r>
              <w:rPr>
                <w:b/>
                <w:color w:val="FFFFFF"/>
                <w:sz w:val="16"/>
              </w:rPr>
              <w:t>EDT</w:t>
            </w:r>
          </w:p>
        </w:tc>
        <w:tc>
          <w:tcPr>
            <w:tcW w:type="dxa" w:w="5826"/>
            <w:shd w:val="clear" w:color="auto" w:fill="1F4E79"/>
            <w:vAlign w:val="center"/>
          </w:tcPr>
          <w:p>
            <w:pPr>
              <w:spacing w:after="0"/>
              <w:jc w:val="center"/>
            </w:pPr>
            <w:r>
              <w:rPr>
                <w:b/>
                <w:color w:val="FFFFFF"/>
                <w:sz w:val="16"/>
              </w:rPr>
              <w:t>Paquete de trabajo</w:t>
            </w:r>
          </w:p>
        </w:tc>
        <w:tc>
          <w:tcPr>
            <w:tcW w:type="dxa" w:w="816"/>
            <w:shd w:val="clear" w:color="auto" w:fill="1F4E79"/>
            <w:vAlign w:val="center"/>
          </w:tcPr>
          <w:p>
            <w:pPr>
              <w:spacing w:after="0"/>
              <w:jc w:val="center"/>
            </w:pPr>
            <w:r>
              <w:rPr>
                <w:b/>
                <w:color w:val="FFFFFF"/>
                <w:sz w:val="16"/>
              </w:rPr>
              <w:t>HH</w:t>
            </w:r>
          </w:p>
        </w:tc>
        <w:tc>
          <w:tcPr>
            <w:tcW w:type="dxa" w:w="1398"/>
            <w:shd w:val="clear" w:color="auto" w:fill="1F4E79"/>
            <w:vAlign w:val="center"/>
          </w:tcPr>
          <w:p>
            <w:pPr>
              <w:spacing w:after="0"/>
              <w:jc w:val="center"/>
            </w:pPr>
            <w:r>
              <w:rPr>
                <w:b/>
                <w:color w:val="FFFFFF"/>
                <w:sz w:val="16"/>
              </w:rPr>
              <w:t>Costo (S/)</w:t>
            </w:r>
          </w:p>
        </w:tc>
        <w:tc>
          <w:tcPr>
            <w:tcW w:type="dxa" w:w="6059"/>
            <w:shd w:val="clear" w:color="auto" w:fill="1F4E79"/>
            <w:vAlign w:val="center"/>
          </w:tcPr>
          <w:p>
            <w:pPr>
              <w:spacing w:after="0"/>
              <w:jc w:val="center"/>
            </w:pPr>
            <w:r>
              <w:rPr>
                <w:b/>
                <w:color w:val="FFFFFF"/>
                <w:sz w:val="16"/>
              </w:rPr>
              <w:t>Horas por rol (PM project manager, LT líder técnico, AF analista, FE frontend, INT integraciones, QA calidad)</w:t>
            </w:r>
          </w:p>
        </w:tc>
      </w:tr>
      <w:tr>
        <w:trPr>
          <w:cantSplit w:val="true"/>
        </w:trPr>
        <w:tc>
          <w:tcPr>
            <w:tcW w:type="dxa" w:w="699"/>
            <w:vAlign w:val="top"/>
          </w:tcPr>
          <w:p>
            <w:pPr>
              <w:spacing w:after="0" w:line="240" w:lineRule="auto"/>
              <w:jc w:val="center"/>
            </w:pPr>
            <w:r>
              <w:rPr>
                <w:b w:val="0"/>
                <w:i w:val="0"/>
                <w:sz w:val="16"/>
              </w:rPr>
              <w:t>1.1</w:t>
            </w:r>
          </w:p>
        </w:tc>
        <w:tc>
          <w:tcPr>
            <w:tcW w:type="dxa" w:w="5826"/>
            <w:vAlign w:val="top"/>
          </w:tcPr>
          <w:p>
            <w:pPr>
              <w:spacing w:after="0" w:line="240" w:lineRule="auto"/>
            </w:pPr>
            <w:r>
              <w:rPr>
                <w:b w:val="0"/>
                <w:i w:val="0"/>
                <w:sz w:val="16"/>
              </w:rPr>
              <w:t>Redacción y aprobación del Project Charter</w:t>
            </w:r>
          </w:p>
        </w:tc>
        <w:tc>
          <w:tcPr>
            <w:tcW w:type="dxa" w:w="816"/>
            <w:vAlign w:val="top"/>
          </w:tcPr>
          <w:p>
            <w:pPr>
              <w:spacing w:after="0" w:line="240" w:lineRule="auto"/>
              <w:jc w:val="center"/>
            </w:pPr>
            <w:r>
              <w:rPr>
                <w:b w:val="0"/>
                <w:i w:val="0"/>
                <w:sz w:val="16"/>
              </w:rPr>
              <w:t>10</w:t>
            </w:r>
          </w:p>
        </w:tc>
        <w:tc>
          <w:tcPr>
            <w:tcW w:type="dxa" w:w="1398"/>
            <w:vAlign w:val="top"/>
          </w:tcPr>
          <w:p>
            <w:pPr>
              <w:spacing w:after="0" w:line="240" w:lineRule="auto"/>
              <w:jc w:val="right"/>
            </w:pPr>
            <w:r>
              <w:rPr>
                <w:b w:val="0"/>
                <w:i w:val="0"/>
                <w:sz w:val="16"/>
              </w:rPr>
              <w:t>80.00</w:t>
            </w:r>
          </w:p>
        </w:tc>
        <w:tc>
          <w:tcPr>
            <w:tcW w:type="dxa" w:w="6059"/>
            <w:vAlign w:val="top"/>
          </w:tcPr>
          <w:p>
            <w:pPr>
              <w:spacing w:after="0" w:line="240" w:lineRule="auto"/>
            </w:pPr>
            <w:r>
              <w:rPr>
                <w:b w:val="0"/>
                <w:i w:val="0"/>
                <w:sz w:val="16"/>
              </w:rPr>
              <w:t>PM 8, AF 2</w:t>
            </w:r>
          </w:p>
        </w:tc>
      </w:tr>
      <w:tr>
        <w:trPr>
          <w:cantSplit w:val="true"/>
        </w:trPr>
        <w:tc>
          <w:tcPr>
            <w:tcW w:type="dxa" w:w="699"/>
            <w:vAlign w:val="top"/>
            <w:shd w:val="clear" w:color="auto" w:fill="F2F5F9"/>
          </w:tcPr>
          <w:p>
            <w:pPr>
              <w:spacing w:after="0" w:line="240" w:lineRule="auto"/>
              <w:jc w:val="center"/>
            </w:pPr>
            <w:r>
              <w:rPr>
                <w:b w:val="0"/>
                <w:i w:val="0"/>
                <w:sz w:val="16"/>
              </w:rPr>
              <w:t>1.2</w:t>
            </w:r>
          </w:p>
        </w:tc>
        <w:tc>
          <w:tcPr>
            <w:tcW w:type="dxa" w:w="5826"/>
            <w:vAlign w:val="top"/>
            <w:shd w:val="clear" w:color="auto" w:fill="F2F5F9"/>
          </w:tcPr>
          <w:p>
            <w:pPr>
              <w:spacing w:after="0" w:line="240" w:lineRule="auto"/>
            </w:pPr>
            <w:r>
              <w:rPr>
                <w:b w:val="0"/>
                <w:i w:val="0"/>
                <w:sz w:val="16"/>
              </w:rPr>
              <w:t>Registro y análisis de stakeholders</w:t>
            </w:r>
          </w:p>
        </w:tc>
        <w:tc>
          <w:tcPr>
            <w:tcW w:type="dxa" w:w="816"/>
            <w:vAlign w:val="top"/>
            <w:shd w:val="clear" w:color="auto" w:fill="F2F5F9"/>
          </w:tcPr>
          <w:p>
            <w:pPr>
              <w:spacing w:after="0" w:line="240" w:lineRule="auto"/>
              <w:jc w:val="center"/>
            </w:pPr>
            <w:r>
              <w:rPr>
                <w:b w:val="0"/>
                <w:i w:val="0"/>
                <w:sz w:val="16"/>
              </w:rPr>
              <w:t>12</w:t>
            </w:r>
          </w:p>
        </w:tc>
        <w:tc>
          <w:tcPr>
            <w:tcW w:type="dxa" w:w="1398"/>
            <w:vAlign w:val="top"/>
            <w:shd w:val="clear" w:color="auto" w:fill="F2F5F9"/>
          </w:tcPr>
          <w:p>
            <w:pPr>
              <w:spacing w:after="0" w:line="240" w:lineRule="auto"/>
              <w:jc w:val="right"/>
            </w:pPr>
            <w:r>
              <w:rPr>
                <w:b w:val="0"/>
                <w:i w:val="0"/>
                <w:sz w:val="16"/>
              </w:rPr>
              <w:t>96.00</w:t>
            </w:r>
          </w:p>
        </w:tc>
        <w:tc>
          <w:tcPr>
            <w:tcW w:type="dxa" w:w="6059"/>
            <w:vAlign w:val="top"/>
            <w:shd w:val="clear" w:color="auto" w:fill="F2F5F9"/>
          </w:tcPr>
          <w:p>
            <w:pPr>
              <w:spacing w:after="0" w:line="240" w:lineRule="auto"/>
            </w:pPr>
            <w:r>
              <w:rPr>
                <w:b w:val="0"/>
                <w:i w:val="0"/>
                <w:sz w:val="16"/>
              </w:rPr>
              <w:t>PM 4, AF 8</w:t>
            </w:r>
          </w:p>
        </w:tc>
      </w:tr>
      <w:tr>
        <w:trPr>
          <w:cantSplit w:val="true"/>
        </w:trPr>
        <w:tc>
          <w:tcPr>
            <w:tcW w:type="dxa" w:w="699"/>
            <w:vAlign w:val="top"/>
          </w:tcPr>
          <w:p>
            <w:pPr>
              <w:spacing w:after="0" w:line="240" w:lineRule="auto"/>
              <w:jc w:val="center"/>
            </w:pPr>
            <w:r>
              <w:rPr>
                <w:b w:val="0"/>
                <w:i w:val="0"/>
                <w:sz w:val="16"/>
              </w:rPr>
              <w:t>1.3</w:t>
            </w:r>
          </w:p>
        </w:tc>
        <w:tc>
          <w:tcPr>
            <w:tcW w:type="dxa" w:w="5826"/>
            <w:vAlign w:val="top"/>
          </w:tcPr>
          <w:p>
            <w:pPr>
              <w:spacing w:after="0" w:line="240" w:lineRule="auto"/>
            </w:pPr>
            <w:r>
              <w:rPr>
                <w:b w:val="0"/>
                <w:i w:val="0"/>
                <w:sz w:val="16"/>
              </w:rPr>
              <w:t>Reunión de inicio (kick-off) con equipo y sponsor</w:t>
            </w:r>
          </w:p>
        </w:tc>
        <w:tc>
          <w:tcPr>
            <w:tcW w:type="dxa" w:w="816"/>
            <w:vAlign w:val="top"/>
          </w:tcPr>
          <w:p>
            <w:pPr>
              <w:spacing w:after="0" w:line="240" w:lineRule="auto"/>
              <w:jc w:val="center"/>
            </w:pPr>
            <w:r>
              <w:rPr>
                <w:b w:val="0"/>
                <w:i w:val="0"/>
                <w:sz w:val="16"/>
              </w:rPr>
              <w:t>8</w:t>
            </w:r>
          </w:p>
        </w:tc>
        <w:tc>
          <w:tcPr>
            <w:tcW w:type="dxa" w:w="1398"/>
            <w:vAlign w:val="top"/>
          </w:tcPr>
          <w:p>
            <w:pPr>
              <w:spacing w:after="0" w:line="240" w:lineRule="auto"/>
              <w:jc w:val="right"/>
            </w:pPr>
            <w:r>
              <w:rPr>
                <w:b w:val="0"/>
                <w:i w:val="0"/>
                <w:sz w:val="16"/>
              </w:rPr>
              <w:t>64.00</w:t>
            </w:r>
          </w:p>
        </w:tc>
        <w:tc>
          <w:tcPr>
            <w:tcW w:type="dxa" w:w="6059"/>
            <w:vAlign w:val="top"/>
          </w:tcPr>
          <w:p>
            <w:pPr>
              <w:spacing w:after="0" w:line="240" w:lineRule="auto"/>
            </w:pPr>
            <w:r>
              <w:rPr>
                <w:b w:val="0"/>
                <w:i w:val="0"/>
                <w:sz w:val="16"/>
              </w:rPr>
              <w:t>PM 3, LT 1, AF 1, FE 1, INT 1, QA 1</w:t>
            </w:r>
          </w:p>
        </w:tc>
      </w:tr>
      <w:tr>
        <w:trPr>
          <w:cantSplit w:val="true"/>
        </w:trPr>
        <w:tc>
          <w:tcPr>
            <w:tcW w:type="dxa" w:w="699"/>
            <w:vAlign w:val="top"/>
            <w:shd w:val="clear" w:color="auto" w:fill="F2F5F9"/>
          </w:tcPr>
          <w:p>
            <w:pPr>
              <w:spacing w:after="0" w:line="240" w:lineRule="auto"/>
              <w:jc w:val="center"/>
            </w:pPr>
            <w:r>
              <w:rPr>
                <w:b w:val="0"/>
                <w:i w:val="0"/>
                <w:sz w:val="16"/>
              </w:rPr>
              <w:t>1.4</w:t>
            </w:r>
          </w:p>
        </w:tc>
        <w:tc>
          <w:tcPr>
            <w:tcW w:type="dxa" w:w="5826"/>
            <w:vAlign w:val="top"/>
            <w:shd w:val="clear" w:color="auto" w:fill="F2F5F9"/>
          </w:tcPr>
          <w:p>
            <w:pPr>
              <w:spacing w:after="0" w:line="240" w:lineRule="auto"/>
            </w:pPr>
            <w:r>
              <w:rPr>
                <w:b w:val="0"/>
                <w:i w:val="0"/>
                <w:sz w:val="16"/>
              </w:rPr>
              <w:t>Reunión inicial con la Jefatura del Banco de Sangre (levantamiento)</w:t>
            </w:r>
          </w:p>
        </w:tc>
        <w:tc>
          <w:tcPr>
            <w:tcW w:type="dxa" w:w="816"/>
            <w:vAlign w:val="top"/>
            <w:shd w:val="clear" w:color="auto" w:fill="F2F5F9"/>
          </w:tcPr>
          <w:p>
            <w:pPr>
              <w:spacing w:after="0" w:line="240" w:lineRule="auto"/>
              <w:jc w:val="center"/>
            </w:pPr>
            <w:r>
              <w:rPr>
                <w:b w:val="0"/>
                <w:i w:val="0"/>
                <w:sz w:val="16"/>
              </w:rPr>
              <w:t>16</w:t>
            </w:r>
          </w:p>
        </w:tc>
        <w:tc>
          <w:tcPr>
            <w:tcW w:type="dxa" w:w="1398"/>
            <w:vAlign w:val="top"/>
            <w:shd w:val="clear" w:color="auto" w:fill="F2F5F9"/>
          </w:tcPr>
          <w:p>
            <w:pPr>
              <w:spacing w:after="0" w:line="240" w:lineRule="auto"/>
              <w:jc w:val="right"/>
            </w:pPr>
            <w:r>
              <w:rPr>
                <w:b w:val="0"/>
                <w:i w:val="0"/>
                <w:sz w:val="16"/>
              </w:rPr>
              <w:t>128.00</w:t>
            </w:r>
          </w:p>
        </w:tc>
        <w:tc>
          <w:tcPr>
            <w:tcW w:type="dxa" w:w="6059"/>
            <w:vAlign w:val="top"/>
            <w:shd w:val="clear" w:color="auto" w:fill="F2F5F9"/>
          </w:tcPr>
          <w:p>
            <w:pPr>
              <w:spacing w:after="0" w:line="240" w:lineRule="auto"/>
            </w:pPr>
            <w:r>
              <w:rPr>
                <w:b w:val="0"/>
                <w:i w:val="0"/>
                <w:sz w:val="16"/>
              </w:rPr>
              <w:t>PM 8, AF 8</w:t>
            </w:r>
          </w:p>
        </w:tc>
      </w:tr>
      <w:tr>
        <w:trPr>
          <w:cantSplit w:val="true"/>
        </w:trPr>
        <w:tc>
          <w:tcPr>
            <w:tcW w:type="dxa" w:w="699"/>
            <w:vAlign w:val="top"/>
          </w:tcPr>
          <w:p>
            <w:pPr>
              <w:spacing w:after="0" w:line="240" w:lineRule="auto"/>
              <w:jc w:val="center"/>
            </w:pPr>
            <w:r>
              <w:rPr>
                <w:b w:val="0"/>
                <w:i w:val="0"/>
                <w:sz w:val="16"/>
              </w:rPr>
              <w:t>1.5</w:t>
            </w:r>
          </w:p>
        </w:tc>
        <w:tc>
          <w:tcPr>
            <w:tcW w:type="dxa" w:w="5826"/>
            <w:vAlign w:val="top"/>
          </w:tcPr>
          <w:p>
            <w:pPr>
              <w:spacing w:after="0" w:line="240" w:lineRule="auto"/>
            </w:pPr>
            <w:r>
              <w:rPr>
                <w:b w:val="0"/>
                <w:i w:val="0"/>
                <w:sz w:val="16"/>
              </w:rPr>
              <w:t>Dirección y seguimiento del proyecto (reuniones semanales, informes, control de cambios)</w:t>
            </w:r>
          </w:p>
        </w:tc>
        <w:tc>
          <w:tcPr>
            <w:tcW w:type="dxa" w:w="816"/>
            <w:vAlign w:val="top"/>
          </w:tcPr>
          <w:p>
            <w:pPr>
              <w:spacing w:after="0" w:line="240" w:lineRule="auto"/>
              <w:jc w:val="center"/>
            </w:pPr>
            <w:r>
              <w:rPr>
                <w:b w:val="0"/>
                <w:i w:val="0"/>
                <w:sz w:val="16"/>
              </w:rPr>
              <w:t>60</w:t>
            </w:r>
          </w:p>
        </w:tc>
        <w:tc>
          <w:tcPr>
            <w:tcW w:type="dxa" w:w="1398"/>
            <w:vAlign w:val="top"/>
          </w:tcPr>
          <w:p>
            <w:pPr>
              <w:spacing w:after="0" w:line="240" w:lineRule="auto"/>
              <w:jc w:val="right"/>
            </w:pPr>
            <w:r>
              <w:rPr>
                <w:b w:val="0"/>
                <w:i w:val="0"/>
                <w:sz w:val="16"/>
              </w:rPr>
              <w:t>480.00</w:t>
            </w:r>
          </w:p>
        </w:tc>
        <w:tc>
          <w:tcPr>
            <w:tcW w:type="dxa" w:w="6059"/>
            <w:vAlign w:val="top"/>
          </w:tcPr>
          <w:p>
            <w:pPr>
              <w:spacing w:after="0" w:line="240" w:lineRule="auto"/>
            </w:pPr>
            <w:r>
              <w:rPr>
                <w:b w:val="0"/>
                <w:i w:val="0"/>
                <w:sz w:val="16"/>
              </w:rPr>
              <w:t>PM 40, LT 4, AF 4, FE 4, INT 4, QA 4</w:t>
            </w:r>
          </w:p>
        </w:tc>
      </w:tr>
      <w:tr>
        <w:trPr>
          <w:cantSplit w:val="true"/>
        </w:trPr>
        <w:tc>
          <w:tcPr>
            <w:tcW w:type="dxa" w:w="699"/>
            <w:vAlign w:val="top"/>
            <w:shd w:val="clear" w:color="auto" w:fill="F2F5F9"/>
          </w:tcPr>
          <w:p>
            <w:pPr>
              <w:spacing w:after="0" w:line="240" w:lineRule="auto"/>
              <w:jc w:val="center"/>
            </w:pPr>
            <w:r>
              <w:rPr>
                <w:b w:val="0"/>
                <w:i w:val="0"/>
                <w:sz w:val="16"/>
              </w:rPr>
              <w:t>2.1</w:t>
            </w:r>
          </w:p>
        </w:tc>
        <w:tc>
          <w:tcPr>
            <w:tcW w:type="dxa" w:w="5826"/>
            <w:vAlign w:val="top"/>
            <w:shd w:val="clear" w:color="auto" w:fill="F2F5F9"/>
          </w:tcPr>
          <w:p>
            <w:pPr>
              <w:spacing w:after="0" w:line="240" w:lineRule="auto"/>
            </w:pPr>
            <w:r>
              <w:rPr>
                <w:b w:val="0"/>
                <w:i w:val="0"/>
                <w:sz w:val="16"/>
              </w:rPr>
              <w:t>Entrevistas y talleres de requisitos con el Banco de Sangre</w:t>
            </w:r>
          </w:p>
        </w:tc>
        <w:tc>
          <w:tcPr>
            <w:tcW w:type="dxa" w:w="816"/>
            <w:vAlign w:val="top"/>
            <w:shd w:val="clear" w:color="auto" w:fill="F2F5F9"/>
          </w:tcPr>
          <w:p>
            <w:pPr>
              <w:spacing w:after="0" w:line="240" w:lineRule="auto"/>
              <w:jc w:val="center"/>
            </w:pPr>
            <w:r>
              <w:rPr>
                <w:b w:val="0"/>
                <w:i w:val="0"/>
                <w:sz w:val="16"/>
              </w:rPr>
              <w:t>24</w:t>
            </w:r>
          </w:p>
        </w:tc>
        <w:tc>
          <w:tcPr>
            <w:tcW w:type="dxa" w:w="1398"/>
            <w:vAlign w:val="top"/>
            <w:shd w:val="clear" w:color="auto" w:fill="F2F5F9"/>
          </w:tcPr>
          <w:p>
            <w:pPr>
              <w:spacing w:after="0" w:line="240" w:lineRule="auto"/>
              <w:jc w:val="right"/>
            </w:pPr>
            <w:r>
              <w:rPr>
                <w:b w:val="0"/>
                <w:i w:val="0"/>
                <w:sz w:val="16"/>
              </w:rPr>
              <w:t>192.00</w:t>
            </w:r>
          </w:p>
        </w:tc>
        <w:tc>
          <w:tcPr>
            <w:tcW w:type="dxa" w:w="6059"/>
            <w:vAlign w:val="top"/>
            <w:shd w:val="clear" w:color="auto" w:fill="F2F5F9"/>
          </w:tcPr>
          <w:p>
            <w:pPr>
              <w:spacing w:after="0" w:line="240" w:lineRule="auto"/>
            </w:pPr>
            <w:r>
              <w:rPr>
                <w:b w:val="0"/>
                <w:i w:val="0"/>
                <w:sz w:val="16"/>
              </w:rPr>
              <w:t>PM 4, LT 4, AF 16</w:t>
            </w:r>
          </w:p>
        </w:tc>
      </w:tr>
      <w:tr>
        <w:trPr>
          <w:cantSplit w:val="true"/>
        </w:trPr>
        <w:tc>
          <w:tcPr>
            <w:tcW w:type="dxa" w:w="699"/>
            <w:vAlign w:val="top"/>
          </w:tcPr>
          <w:p>
            <w:pPr>
              <w:spacing w:after="0" w:line="240" w:lineRule="auto"/>
              <w:jc w:val="center"/>
            </w:pPr>
            <w:r>
              <w:rPr>
                <w:b w:val="0"/>
                <w:i w:val="0"/>
                <w:sz w:val="16"/>
              </w:rPr>
              <w:t>2.2</w:t>
            </w:r>
          </w:p>
        </w:tc>
        <w:tc>
          <w:tcPr>
            <w:tcW w:type="dxa" w:w="5826"/>
            <w:vAlign w:val="top"/>
          </w:tcPr>
          <w:p>
            <w:pPr>
              <w:spacing w:after="0" w:line="240" w:lineRule="auto"/>
            </w:pPr>
            <w:r>
              <w:rPr>
                <w:b w:val="0"/>
                <w:i w:val="0"/>
                <w:sz w:val="16"/>
              </w:rPr>
              <w:t>Documentación de requisitos y Scope Statement</w:t>
            </w:r>
          </w:p>
        </w:tc>
        <w:tc>
          <w:tcPr>
            <w:tcW w:type="dxa" w:w="816"/>
            <w:vAlign w:val="top"/>
          </w:tcPr>
          <w:p>
            <w:pPr>
              <w:spacing w:after="0" w:line="240" w:lineRule="auto"/>
              <w:jc w:val="center"/>
            </w:pPr>
            <w:r>
              <w:rPr>
                <w:b w:val="0"/>
                <w:i w:val="0"/>
                <w:sz w:val="16"/>
              </w:rPr>
              <w:t>24</w:t>
            </w:r>
          </w:p>
        </w:tc>
        <w:tc>
          <w:tcPr>
            <w:tcW w:type="dxa" w:w="1398"/>
            <w:vAlign w:val="top"/>
          </w:tcPr>
          <w:p>
            <w:pPr>
              <w:spacing w:after="0" w:line="240" w:lineRule="auto"/>
              <w:jc w:val="right"/>
            </w:pPr>
            <w:r>
              <w:rPr>
                <w:b w:val="0"/>
                <w:i w:val="0"/>
                <w:sz w:val="16"/>
              </w:rPr>
              <w:t>192.00</w:t>
            </w:r>
          </w:p>
        </w:tc>
        <w:tc>
          <w:tcPr>
            <w:tcW w:type="dxa" w:w="6059"/>
            <w:vAlign w:val="top"/>
          </w:tcPr>
          <w:p>
            <w:pPr>
              <w:spacing w:after="0" w:line="240" w:lineRule="auto"/>
            </w:pPr>
            <w:r>
              <w:rPr>
                <w:b w:val="0"/>
                <w:i w:val="0"/>
                <w:sz w:val="16"/>
              </w:rPr>
              <w:t>PM 4, AF 20</w:t>
            </w:r>
          </w:p>
        </w:tc>
      </w:tr>
      <w:tr>
        <w:trPr>
          <w:cantSplit w:val="true"/>
        </w:trPr>
        <w:tc>
          <w:tcPr>
            <w:tcW w:type="dxa" w:w="699"/>
            <w:vAlign w:val="top"/>
            <w:shd w:val="clear" w:color="auto" w:fill="F2F5F9"/>
          </w:tcPr>
          <w:p>
            <w:pPr>
              <w:spacing w:after="0" w:line="240" w:lineRule="auto"/>
              <w:jc w:val="center"/>
            </w:pPr>
            <w:r>
              <w:rPr>
                <w:b w:val="0"/>
                <w:i w:val="0"/>
                <w:sz w:val="16"/>
              </w:rPr>
              <w:t>2.3</w:t>
            </w:r>
          </w:p>
        </w:tc>
        <w:tc>
          <w:tcPr>
            <w:tcW w:type="dxa" w:w="5826"/>
            <w:vAlign w:val="top"/>
            <w:shd w:val="clear" w:color="auto" w:fill="F2F5F9"/>
          </w:tcPr>
          <w:p>
            <w:pPr>
              <w:spacing w:after="0" w:line="240" w:lineRule="auto"/>
            </w:pPr>
            <w:r>
              <w:rPr>
                <w:b w:val="0"/>
                <w:i w:val="0"/>
                <w:sz w:val="16"/>
              </w:rPr>
              <w:t>Wireframes y prototipos de alta fidelidad (Figma)</w:t>
            </w:r>
          </w:p>
        </w:tc>
        <w:tc>
          <w:tcPr>
            <w:tcW w:type="dxa" w:w="816"/>
            <w:vAlign w:val="top"/>
            <w:shd w:val="clear" w:color="auto" w:fill="F2F5F9"/>
          </w:tcPr>
          <w:p>
            <w:pPr>
              <w:spacing w:after="0" w:line="240" w:lineRule="auto"/>
              <w:jc w:val="center"/>
            </w:pPr>
            <w:r>
              <w:rPr>
                <w:b w:val="0"/>
                <w:i w:val="0"/>
                <w:sz w:val="16"/>
              </w:rPr>
              <w:t>34</w:t>
            </w:r>
          </w:p>
        </w:tc>
        <w:tc>
          <w:tcPr>
            <w:tcW w:type="dxa" w:w="1398"/>
            <w:vAlign w:val="top"/>
            <w:shd w:val="clear" w:color="auto" w:fill="F2F5F9"/>
          </w:tcPr>
          <w:p>
            <w:pPr>
              <w:spacing w:after="0" w:line="240" w:lineRule="auto"/>
              <w:jc w:val="right"/>
            </w:pPr>
            <w:r>
              <w:rPr>
                <w:b w:val="0"/>
                <w:i w:val="0"/>
                <w:sz w:val="16"/>
              </w:rPr>
              <w:t>272.00</w:t>
            </w:r>
          </w:p>
        </w:tc>
        <w:tc>
          <w:tcPr>
            <w:tcW w:type="dxa" w:w="6059"/>
            <w:vAlign w:val="top"/>
            <w:shd w:val="clear" w:color="auto" w:fill="F2F5F9"/>
          </w:tcPr>
          <w:p>
            <w:pPr>
              <w:spacing w:after="0" w:line="240" w:lineRule="auto"/>
            </w:pPr>
            <w:r>
              <w:rPr>
                <w:b w:val="0"/>
                <w:i w:val="0"/>
                <w:sz w:val="16"/>
              </w:rPr>
              <w:t>AF 14, FE 20</w:t>
            </w:r>
          </w:p>
        </w:tc>
      </w:tr>
      <w:tr>
        <w:trPr>
          <w:cantSplit w:val="true"/>
        </w:trPr>
        <w:tc>
          <w:tcPr>
            <w:tcW w:type="dxa" w:w="699"/>
            <w:vAlign w:val="top"/>
          </w:tcPr>
          <w:p>
            <w:pPr>
              <w:spacing w:after="0" w:line="240" w:lineRule="auto"/>
              <w:jc w:val="center"/>
            </w:pPr>
            <w:r>
              <w:rPr>
                <w:b w:val="0"/>
                <w:i w:val="0"/>
                <w:sz w:val="16"/>
              </w:rPr>
              <w:t>2.4</w:t>
            </w:r>
          </w:p>
        </w:tc>
        <w:tc>
          <w:tcPr>
            <w:tcW w:type="dxa" w:w="5826"/>
            <w:vAlign w:val="top"/>
          </w:tcPr>
          <w:p>
            <w:pPr>
              <w:spacing w:after="0" w:line="240" w:lineRule="auto"/>
            </w:pPr>
            <w:r>
              <w:rPr>
                <w:b w:val="0"/>
                <w:i w:val="0"/>
                <w:sz w:val="16"/>
              </w:rPr>
              <w:t>Validación de prototipos con el personal del Banco de Sangre</w:t>
            </w:r>
          </w:p>
        </w:tc>
        <w:tc>
          <w:tcPr>
            <w:tcW w:type="dxa" w:w="816"/>
            <w:vAlign w:val="top"/>
          </w:tcPr>
          <w:p>
            <w:pPr>
              <w:spacing w:after="0" w:line="240" w:lineRule="auto"/>
              <w:jc w:val="center"/>
            </w:pPr>
            <w:r>
              <w:rPr>
                <w:b w:val="0"/>
                <w:i w:val="0"/>
                <w:sz w:val="16"/>
              </w:rPr>
              <w:t>12</w:t>
            </w:r>
          </w:p>
        </w:tc>
        <w:tc>
          <w:tcPr>
            <w:tcW w:type="dxa" w:w="1398"/>
            <w:vAlign w:val="top"/>
          </w:tcPr>
          <w:p>
            <w:pPr>
              <w:spacing w:after="0" w:line="240" w:lineRule="auto"/>
              <w:jc w:val="right"/>
            </w:pPr>
            <w:r>
              <w:rPr>
                <w:b w:val="0"/>
                <w:i w:val="0"/>
                <w:sz w:val="16"/>
              </w:rPr>
              <w:t>96.00</w:t>
            </w:r>
          </w:p>
        </w:tc>
        <w:tc>
          <w:tcPr>
            <w:tcW w:type="dxa" w:w="6059"/>
            <w:vAlign w:val="top"/>
          </w:tcPr>
          <w:p>
            <w:pPr>
              <w:spacing w:after="0" w:line="240" w:lineRule="auto"/>
            </w:pPr>
            <w:r>
              <w:rPr>
                <w:b w:val="0"/>
                <w:i w:val="0"/>
                <w:sz w:val="16"/>
              </w:rPr>
              <w:t>PM 2, AF 8, FE 2</w:t>
            </w:r>
          </w:p>
        </w:tc>
      </w:tr>
      <w:tr>
        <w:trPr>
          <w:cantSplit w:val="true"/>
        </w:trPr>
        <w:tc>
          <w:tcPr>
            <w:tcW w:type="dxa" w:w="699"/>
            <w:vAlign w:val="top"/>
            <w:shd w:val="clear" w:color="auto" w:fill="F2F5F9"/>
          </w:tcPr>
          <w:p>
            <w:pPr>
              <w:spacing w:after="0" w:line="240" w:lineRule="auto"/>
              <w:jc w:val="center"/>
            </w:pPr>
            <w:r>
              <w:rPr>
                <w:b w:val="0"/>
                <w:i w:val="0"/>
                <w:sz w:val="16"/>
              </w:rPr>
              <w:t>2.5</w:t>
            </w:r>
          </w:p>
        </w:tc>
        <w:tc>
          <w:tcPr>
            <w:tcW w:type="dxa" w:w="5826"/>
            <w:vAlign w:val="top"/>
            <w:shd w:val="clear" w:color="auto" w:fill="F2F5F9"/>
          </w:tcPr>
          <w:p>
            <w:pPr>
              <w:spacing w:after="0" w:line="240" w:lineRule="auto"/>
            </w:pPr>
            <w:r>
              <w:rPr>
                <w:b w:val="0"/>
                <w:i w:val="0"/>
                <w:sz w:val="16"/>
              </w:rPr>
              <w:t>EDT, cronograma y línea base de costos</w:t>
            </w:r>
          </w:p>
        </w:tc>
        <w:tc>
          <w:tcPr>
            <w:tcW w:type="dxa" w:w="816"/>
            <w:vAlign w:val="top"/>
            <w:shd w:val="clear" w:color="auto" w:fill="F2F5F9"/>
          </w:tcPr>
          <w:p>
            <w:pPr>
              <w:spacing w:after="0" w:line="240" w:lineRule="auto"/>
              <w:jc w:val="center"/>
            </w:pPr>
            <w:r>
              <w:rPr>
                <w:b w:val="0"/>
                <w:i w:val="0"/>
                <w:sz w:val="16"/>
              </w:rPr>
              <w:t>20</w:t>
            </w:r>
          </w:p>
        </w:tc>
        <w:tc>
          <w:tcPr>
            <w:tcW w:type="dxa" w:w="1398"/>
            <w:vAlign w:val="top"/>
            <w:shd w:val="clear" w:color="auto" w:fill="F2F5F9"/>
          </w:tcPr>
          <w:p>
            <w:pPr>
              <w:spacing w:after="0" w:line="240" w:lineRule="auto"/>
              <w:jc w:val="right"/>
            </w:pPr>
            <w:r>
              <w:rPr>
                <w:b w:val="0"/>
                <w:i w:val="0"/>
                <w:sz w:val="16"/>
              </w:rPr>
              <w:t>160.00</w:t>
            </w:r>
          </w:p>
        </w:tc>
        <w:tc>
          <w:tcPr>
            <w:tcW w:type="dxa" w:w="6059"/>
            <w:vAlign w:val="top"/>
            <w:shd w:val="clear" w:color="auto" w:fill="F2F5F9"/>
          </w:tcPr>
          <w:p>
            <w:pPr>
              <w:spacing w:after="0" w:line="240" w:lineRule="auto"/>
            </w:pPr>
            <w:r>
              <w:rPr>
                <w:b w:val="0"/>
                <w:i w:val="0"/>
                <w:sz w:val="16"/>
              </w:rPr>
              <w:t>PM 16, LT 4</w:t>
            </w:r>
          </w:p>
        </w:tc>
      </w:tr>
      <w:tr>
        <w:trPr>
          <w:cantSplit w:val="true"/>
        </w:trPr>
        <w:tc>
          <w:tcPr>
            <w:tcW w:type="dxa" w:w="699"/>
            <w:vAlign w:val="top"/>
          </w:tcPr>
          <w:p>
            <w:pPr>
              <w:spacing w:after="0" w:line="240" w:lineRule="auto"/>
              <w:jc w:val="center"/>
            </w:pPr>
            <w:r>
              <w:rPr>
                <w:b w:val="0"/>
                <w:i w:val="0"/>
                <w:sz w:val="16"/>
              </w:rPr>
              <w:t>2.6</w:t>
            </w:r>
          </w:p>
        </w:tc>
        <w:tc>
          <w:tcPr>
            <w:tcW w:type="dxa" w:w="5826"/>
            <w:vAlign w:val="top"/>
          </w:tcPr>
          <w:p>
            <w:pPr>
              <w:spacing w:after="0" w:line="240" w:lineRule="auto"/>
            </w:pPr>
            <w:r>
              <w:rPr>
                <w:b w:val="0"/>
                <w:i w:val="0"/>
                <w:sz w:val="16"/>
              </w:rPr>
              <w:t>Planes de calidad, riesgos, RR.HH., comunicaciones y adquisiciones</w:t>
            </w:r>
          </w:p>
        </w:tc>
        <w:tc>
          <w:tcPr>
            <w:tcW w:type="dxa" w:w="816"/>
            <w:vAlign w:val="top"/>
          </w:tcPr>
          <w:p>
            <w:pPr>
              <w:spacing w:after="0" w:line="240" w:lineRule="auto"/>
              <w:jc w:val="center"/>
            </w:pPr>
            <w:r>
              <w:rPr>
                <w:b w:val="0"/>
                <w:i w:val="0"/>
                <w:sz w:val="16"/>
              </w:rPr>
              <w:t>26</w:t>
            </w:r>
          </w:p>
        </w:tc>
        <w:tc>
          <w:tcPr>
            <w:tcW w:type="dxa" w:w="1398"/>
            <w:vAlign w:val="top"/>
          </w:tcPr>
          <w:p>
            <w:pPr>
              <w:spacing w:after="0" w:line="240" w:lineRule="auto"/>
              <w:jc w:val="right"/>
            </w:pPr>
            <w:r>
              <w:rPr>
                <w:b w:val="0"/>
                <w:i w:val="0"/>
                <w:sz w:val="16"/>
              </w:rPr>
              <w:t>208.00</w:t>
            </w:r>
          </w:p>
        </w:tc>
        <w:tc>
          <w:tcPr>
            <w:tcW w:type="dxa" w:w="6059"/>
            <w:vAlign w:val="top"/>
          </w:tcPr>
          <w:p>
            <w:pPr>
              <w:spacing w:after="0" w:line="240" w:lineRule="auto"/>
            </w:pPr>
            <w:r>
              <w:rPr>
                <w:b w:val="0"/>
                <w:i w:val="0"/>
                <w:sz w:val="16"/>
              </w:rPr>
              <w:t>PM 10, LT 3, AF 4, INT 3, QA 6</w:t>
            </w:r>
          </w:p>
        </w:tc>
      </w:tr>
      <w:tr>
        <w:trPr>
          <w:cantSplit w:val="true"/>
        </w:trPr>
        <w:tc>
          <w:tcPr>
            <w:tcW w:type="dxa" w:w="699"/>
            <w:vAlign w:val="top"/>
            <w:shd w:val="clear" w:color="auto" w:fill="F2F5F9"/>
          </w:tcPr>
          <w:p>
            <w:pPr>
              <w:spacing w:after="0" w:line="240" w:lineRule="auto"/>
              <w:jc w:val="center"/>
            </w:pPr>
            <w:r>
              <w:rPr>
                <w:b w:val="0"/>
                <w:i w:val="0"/>
                <w:sz w:val="16"/>
              </w:rPr>
              <w:t>2.7</w:t>
            </w:r>
          </w:p>
        </w:tc>
        <w:tc>
          <w:tcPr>
            <w:tcW w:type="dxa" w:w="5826"/>
            <w:vAlign w:val="top"/>
            <w:shd w:val="clear" w:color="auto" w:fill="F2F5F9"/>
          </w:tcPr>
          <w:p>
            <w:pPr>
              <w:spacing w:after="0" w:line="240" w:lineRule="auto"/>
            </w:pPr>
            <w:r>
              <w:rPr>
                <w:b w:val="0"/>
                <w:i w:val="0"/>
                <w:sz w:val="16"/>
              </w:rPr>
              <w:t>Diseño de arquitectura y modelo de datos (ERD, seguridad)</w:t>
            </w:r>
          </w:p>
        </w:tc>
        <w:tc>
          <w:tcPr>
            <w:tcW w:type="dxa" w:w="816"/>
            <w:vAlign w:val="top"/>
            <w:shd w:val="clear" w:color="auto" w:fill="F2F5F9"/>
          </w:tcPr>
          <w:p>
            <w:pPr>
              <w:spacing w:after="0" w:line="240" w:lineRule="auto"/>
              <w:jc w:val="center"/>
            </w:pPr>
            <w:r>
              <w:rPr>
                <w:b w:val="0"/>
                <w:i w:val="0"/>
                <w:sz w:val="16"/>
              </w:rPr>
              <w:t>40</w:t>
            </w:r>
          </w:p>
        </w:tc>
        <w:tc>
          <w:tcPr>
            <w:tcW w:type="dxa" w:w="1398"/>
            <w:vAlign w:val="top"/>
            <w:shd w:val="clear" w:color="auto" w:fill="F2F5F9"/>
          </w:tcPr>
          <w:p>
            <w:pPr>
              <w:spacing w:after="0" w:line="240" w:lineRule="auto"/>
              <w:jc w:val="right"/>
            </w:pPr>
            <w:r>
              <w:rPr>
                <w:b w:val="0"/>
                <w:i w:val="0"/>
                <w:sz w:val="16"/>
              </w:rPr>
              <w:t>320.00</w:t>
            </w:r>
          </w:p>
        </w:tc>
        <w:tc>
          <w:tcPr>
            <w:tcW w:type="dxa" w:w="6059"/>
            <w:vAlign w:val="top"/>
            <w:shd w:val="clear" w:color="auto" w:fill="F2F5F9"/>
          </w:tcPr>
          <w:p>
            <w:pPr>
              <w:spacing w:after="0" w:line="240" w:lineRule="auto"/>
            </w:pPr>
            <w:r>
              <w:rPr>
                <w:b w:val="0"/>
                <w:i w:val="0"/>
                <w:sz w:val="16"/>
              </w:rPr>
              <w:t>LT 20, FE 6, INT 8, QA 6</w:t>
            </w:r>
          </w:p>
        </w:tc>
      </w:tr>
      <w:tr>
        <w:trPr>
          <w:cantSplit w:val="true"/>
        </w:trPr>
        <w:tc>
          <w:tcPr>
            <w:tcW w:type="dxa" w:w="699"/>
            <w:vAlign w:val="top"/>
          </w:tcPr>
          <w:p>
            <w:pPr>
              <w:spacing w:after="0" w:line="240" w:lineRule="auto"/>
              <w:jc w:val="center"/>
            </w:pPr>
            <w:r>
              <w:rPr>
                <w:b w:val="0"/>
                <w:i w:val="0"/>
                <w:sz w:val="16"/>
              </w:rPr>
              <w:t>2.8</w:t>
            </w:r>
          </w:p>
        </w:tc>
        <w:tc>
          <w:tcPr>
            <w:tcW w:type="dxa" w:w="5826"/>
            <w:vAlign w:val="top"/>
          </w:tcPr>
          <w:p>
            <w:pPr>
              <w:spacing w:after="0" w:line="240" w:lineRule="auto"/>
            </w:pPr>
            <w:r>
              <w:rPr>
                <w:b w:val="0"/>
                <w:i w:val="0"/>
                <w:sz w:val="16"/>
              </w:rPr>
              <w:t>Propuesta formal al HRDC (documento de aprobación)</w:t>
            </w:r>
          </w:p>
        </w:tc>
        <w:tc>
          <w:tcPr>
            <w:tcW w:type="dxa" w:w="816"/>
            <w:vAlign w:val="top"/>
          </w:tcPr>
          <w:p>
            <w:pPr>
              <w:spacing w:after="0" w:line="240" w:lineRule="auto"/>
              <w:jc w:val="center"/>
            </w:pPr>
            <w:r>
              <w:rPr>
                <w:b w:val="0"/>
                <w:i w:val="0"/>
                <w:sz w:val="16"/>
              </w:rPr>
              <w:t>20</w:t>
            </w:r>
          </w:p>
        </w:tc>
        <w:tc>
          <w:tcPr>
            <w:tcW w:type="dxa" w:w="1398"/>
            <w:vAlign w:val="top"/>
          </w:tcPr>
          <w:p>
            <w:pPr>
              <w:spacing w:after="0" w:line="240" w:lineRule="auto"/>
              <w:jc w:val="right"/>
            </w:pPr>
            <w:r>
              <w:rPr>
                <w:b w:val="0"/>
                <w:i w:val="0"/>
                <w:sz w:val="16"/>
              </w:rPr>
              <w:t>160.00</w:t>
            </w:r>
          </w:p>
        </w:tc>
        <w:tc>
          <w:tcPr>
            <w:tcW w:type="dxa" w:w="6059"/>
            <w:vAlign w:val="top"/>
          </w:tcPr>
          <w:p>
            <w:pPr>
              <w:spacing w:after="0" w:line="240" w:lineRule="auto"/>
            </w:pPr>
            <w:r>
              <w:rPr>
                <w:b w:val="0"/>
                <w:i w:val="0"/>
                <w:sz w:val="16"/>
              </w:rPr>
              <w:t>PM 10, LT 4, AF 6</w:t>
            </w:r>
          </w:p>
        </w:tc>
      </w:tr>
      <w:tr>
        <w:trPr>
          <w:cantSplit w:val="true"/>
        </w:trPr>
        <w:tc>
          <w:tcPr>
            <w:tcW w:type="dxa" w:w="699"/>
            <w:vAlign w:val="top"/>
            <w:shd w:val="clear" w:color="auto" w:fill="F2F5F9"/>
          </w:tcPr>
          <w:p>
            <w:pPr>
              <w:spacing w:after="0" w:line="240" w:lineRule="auto"/>
              <w:jc w:val="center"/>
            </w:pPr>
            <w:r>
              <w:rPr>
                <w:b w:val="0"/>
                <w:i w:val="0"/>
                <w:sz w:val="16"/>
              </w:rPr>
              <w:t>3.1</w:t>
            </w:r>
          </w:p>
        </w:tc>
        <w:tc>
          <w:tcPr>
            <w:tcW w:type="dxa" w:w="5826"/>
            <w:vAlign w:val="top"/>
            <w:shd w:val="clear" w:color="auto" w:fill="F2F5F9"/>
          </w:tcPr>
          <w:p>
            <w:pPr>
              <w:spacing w:after="0" w:line="240" w:lineRule="auto"/>
            </w:pPr>
            <w:r>
              <w:rPr>
                <w:b w:val="0"/>
                <w:i w:val="0"/>
                <w:sz w:val="16"/>
              </w:rPr>
              <w:t>Esquema de base de datos, seguridad (RLS), triggers y funciones</w:t>
            </w:r>
          </w:p>
        </w:tc>
        <w:tc>
          <w:tcPr>
            <w:tcW w:type="dxa" w:w="816"/>
            <w:vAlign w:val="top"/>
            <w:shd w:val="clear" w:color="auto" w:fill="F2F5F9"/>
          </w:tcPr>
          <w:p>
            <w:pPr>
              <w:spacing w:after="0" w:line="240" w:lineRule="auto"/>
              <w:jc w:val="center"/>
            </w:pPr>
            <w:r>
              <w:rPr>
                <w:b w:val="0"/>
                <w:i w:val="0"/>
                <w:sz w:val="16"/>
              </w:rPr>
              <w:t>46</w:t>
            </w:r>
          </w:p>
        </w:tc>
        <w:tc>
          <w:tcPr>
            <w:tcW w:type="dxa" w:w="1398"/>
            <w:vAlign w:val="top"/>
            <w:shd w:val="clear" w:color="auto" w:fill="F2F5F9"/>
          </w:tcPr>
          <w:p>
            <w:pPr>
              <w:spacing w:after="0" w:line="240" w:lineRule="auto"/>
              <w:jc w:val="right"/>
            </w:pPr>
            <w:r>
              <w:rPr>
                <w:b w:val="0"/>
                <w:i w:val="0"/>
                <w:sz w:val="16"/>
              </w:rPr>
              <w:t>368.00</w:t>
            </w:r>
          </w:p>
        </w:tc>
        <w:tc>
          <w:tcPr>
            <w:tcW w:type="dxa" w:w="6059"/>
            <w:vAlign w:val="top"/>
            <w:shd w:val="clear" w:color="auto" w:fill="F2F5F9"/>
          </w:tcPr>
          <w:p>
            <w:pPr>
              <w:spacing w:after="0" w:line="240" w:lineRule="auto"/>
            </w:pPr>
            <w:r>
              <w:rPr>
                <w:b w:val="0"/>
                <w:i w:val="0"/>
                <w:sz w:val="16"/>
              </w:rPr>
              <w:t>LT 26, INT 10, QA 10</w:t>
            </w:r>
          </w:p>
        </w:tc>
      </w:tr>
      <w:tr>
        <w:trPr>
          <w:cantSplit w:val="true"/>
        </w:trPr>
        <w:tc>
          <w:tcPr>
            <w:tcW w:type="dxa" w:w="699"/>
            <w:vAlign w:val="top"/>
          </w:tcPr>
          <w:p>
            <w:pPr>
              <w:spacing w:after="0" w:line="240" w:lineRule="auto"/>
              <w:jc w:val="center"/>
            </w:pPr>
            <w:r>
              <w:rPr>
                <w:b w:val="0"/>
                <w:i w:val="0"/>
                <w:sz w:val="16"/>
              </w:rPr>
              <w:t>3.2</w:t>
            </w:r>
          </w:p>
        </w:tc>
        <w:tc>
          <w:tcPr>
            <w:tcW w:type="dxa" w:w="5826"/>
            <w:vAlign w:val="top"/>
          </w:tcPr>
          <w:p>
            <w:pPr>
              <w:spacing w:after="0" w:line="240" w:lineRule="auto"/>
            </w:pPr>
            <w:r>
              <w:rPr>
                <w:b w:val="0"/>
                <w:i w:val="0"/>
                <w:sz w:val="16"/>
              </w:rPr>
              <w:t>Padrón de donantes y ficha (registro, búsqueda, aptitud)</w:t>
            </w:r>
          </w:p>
        </w:tc>
        <w:tc>
          <w:tcPr>
            <w:tcW w:type="dxa" w:w="816"/>
            <w:vAlign w:val="top"/>
          </w:tcPr>
          <w:p>
            <w:pPr>
              <w:spacing w:after="0" w:line="240" w:lineRule="auto"/>
              <w:jc w:val="center"/>
            </w:pPr>
            <w:r>
              <w:rPr>
                <w:b w:val="0"/>
                <w:i w:val="0"/>
                <w:sz w:val="16"/>
              </w:rPr>
              <w:t>48</w:t>
            </w:r>
          </w:p>
        </w:tc>
        <w:tc>
          <w:tcPr>
            <w:tcW w:type="dxa" w:w="1398"/>
            <w:vAlign w:val="top"/>
          </w:tcPr>
          <w:p>
            <w:pPr>
              <w:spacing w:after="0" w:line="240" w:lineRule="auto"/>
              <w:jc w:val="right"/>
            </w:pPr>
            <w:r>
              <w:rPr>
                <w:b w:val="0"/>
                <w:i w:val="0"/>
                <w:sz w:val="16"/>
              </w:rPr>
              <w:t>384.00</w:t>
            </w:r>
          </w:p>
        </w:tc>
        <w:tc>
          <w:tcPr>
            <w:tcW w:type="dxa" w:w="6059"/>
            <w:vAlign w:val="top"/>
          </w:tcPr>
          <w:p>
            <w:pPr>
              <w:spacing w:after="0" w:line="240" w:lineRule="auto"/>
            </w:pPr>
            <w:r>
              <w:rPr>
                <w:b w:val="0"/>
                <w:i w:val="0"/>
                <w:sz w:val="16"/>
              </w:rPr>
              <w:t>LT 8, AF 3, FE 24, INT 7, QA 6</w:t>
            </w:r>
          </w:p>
        </w:tc>
      </w:tr>
      <w:tr>
        <w:trPr>
          <w:cantSplit w:val="true"/>
        </w:trPr>
        <w:tc>
          <w:tcPr>
            <w:tcW w:type="dxa" w:w="699"/>
            <w:vAlign w:val="top"/>
            <w:shd w:val="clear" w:color="auto" w:fill="F2F5F9"/>
          </w:tcPr>
          <w:p>
            <w:pPr>
              <w:spacing w:after="0" w:line="240" w:lineRule="auto"/>
              <w:jc w:val="center"/>
            </w:pPr>
            <w:r>
              <w:rPr>
                <w:b w:val="0"/>
                <w:i w:val="0"/>
                <w:sz w:val="16"/>
              </w:rPr>
              <w:t>3.3</w:t>
            </w:r>
          </w:p>
        </w:tc>
        <w:tc>
          <w:tcPr>
            <w:tcW w:type="dxa" w:w="5826"/>
            <w:vAlign w:val="top"/>
            <w:shd w:val="clear" w:color="auto" w:fill="F2F5F9"/>
          </w:tcPr>
          <w:p>
            <w:pPr>
              <w:spacing w:after="0" w:line="240" w:lineRule="auto"/>
            </w:pPr>
            <w:r>
              <w:rPr>
                <w:b w:val="0"/>
                <w:i w:val="0"/>
                <w:sz w:val="16"/>
              </w:rPr>
              <w:t>Importación masiva desde Excel/CSV</w:t>
            </w:r>
          </w:p>
        </w:tc>
        <w:tc>
          <w:tcPr>
            <w:tcW w:type="dxa" w:w="816"/>
            <w:vAlign w:val="top"/>
            <w:shd w:val="clear" w:color="auto" w:fill="F2F5F9"/>
          </w:tcPr>
          <w:p>
            <w:pPr>
              <w:spacing w:after="0" w:line="240" w:lineRule="auto"/>
              <w:jc w:val="center"/>
            </w:pPr>
            <w:r>
              <w:rPr>
                <w:b w:val="0"/>
                <w:i w:val="0"/>
                <w:sz w:val="16"/>
              </w:rPr>
              <w:t>18</w:t>
            </w:r>
          </w:p>
        </w:tc>
        <w:tc>
          <w:tcPr>
            <w:tcW w:type="dxa" w:w="1398"/>
            <w:vAlign w:val="top"/>
            <w:shd w:val="clear" w:color="auto" w:fill="F2F5F9"/>
          </w:tcPr>
          <w:p>
            <w:pPr>
              <w:spacing w:after="0" w:line="240" w:lineRule="auto"/>
              <w:jc w:val="right"/>
            </w:pPr>
            <w:r>
              <w:rPr>
                <w:b w:val="0"/>
                <w:i w:val="0"/>
                <w:sz w:val="16"/>
              </w:rPr>
              <w:t>144.00</w:t>
            </w:r>
          </w:p>
        </w:tc>
        <w:tc>
          <w:tcPr>
            <w:tcW w:type="dxa" w:w="6059"/>
            <w:vAlign w:val="top"/>
            <w:shd w:val="clear" w:color="auto" w:fill="F2F5F9"/>
          </w:tcPr>
          <w:p>
            <w:pPr>
              <w:spacing w:after="0" w:line="240" w:lineRule="auto"/>
            </w:pPr>
            <w:r>
              <w:rPr>
                <w:b w:val="0"/>
                <w:i w:val="0"/>
                <w:sz w:val="16"/>
              </w:rPr>
              <w:t>FE 12, QA 6</w:t>
            </w:r>
          </w:p>
        </w:tc>
      </w:tr>
      <w:tr>
        <w:trPr>
          <w:cantSplit w:val="true"/>
        </w:trPr>
        <w:tc>
          <w:tcPr>
            <w:tcW w:type="dxa" w:w="699"/>
            <w:vAlign w:val="top"/>
          </w:tcPr>
          <w:p>
            <w:pPr>
              <w:spacing w:after="0" w:line="240" w:lineRule="auto"/>
              <w:jc w:val="center"/>
            </w:pPr>
            <w:r>
              <w:rPr>
                <w:b w:val="0"/>
                <w:i w:val="0"/>
                <w:sz w:val="16"/>
              </w:rPr>
              <w:t>3.4</w:t>
            </w:r>
          </w:p>
        </w:tc>
        <w:tc>
          <w:tcPr>
            <w:tcW w:type="dxa" w:w="5826"/>
            <w:vAlign w:val="top"/>
          </w:tcPr>
          <w:p>
            <w:pPr>
              <w:spacing w:after="0" w:line="240" w:lineRule="auto"/>
            </w:pPr>
            <w:r>
              <w:rPr>
                <w:b w:val="0"/>
                <w:i w:val="0"/>
                <w:sz w:val="16"/>
              </w:rPr>
              <w:t>Registro de donaciones y reglas (máximo anual, intervalo)</w:t>
            </w:r>
          </w:p>
        </w:tc>
        <w:tc>
          <w:tcPr>
            <w:tcW w:type="dxa" w:w="816"/>
            <w:vAlign w:val="top"/>
          </w:tcPr>
          <w:p>
            <w:pPr>
              <w:spacing w:after="0" w:line="240" w:lineRule="auto"/>
              <w:jc w:val="center"/>
            </w:pPr>
            <w:r>
              <w:rPr>
                <w:b w:val="0"/>
                <w:i w:val="0"/>
                <w:sz w:val="16"/>
              </w:rPr>
              <w:t>34</w:t>
            </w:r>
          </w:p>
        </w:tc>
        <w:tc>
          <w:tcPr>
            <w:tcW w:type="dxa" w:w="1398"/>
            <w:vAlign w:val="top"/>
          </w:tcPr>
          <w:p>
            <w:pPr>
              <w:spacing w:after="0" w:line="240" w:lineRule="auto"/>
              <w:jc w:val="right"/>
            </w:pPr>
            <w:r>
              <w:rPr>
                <w:b w:val="0"/>
                <w:i w:val="0"/>
                <w:sz w:val="16"/>
              </w:rPr>
              <w:t>272.00</w:t>
            </w:r>
          </w:p>
        </w:tc>
        <w:tc>
          <w:tcPr>
            <w:tcW w:type="dxa" w:w="6059"/>
            <w:vAlign w:val="top"/>
          </w:tcPr>
          <w:p>
            <w:pPr>
              <w:spacing w:after="0" w:line="240" w:lineRule="auto"/>
            </w:pPr>
            <w:r>
              <w:rPr>
                <w:b w:val="0"/>
                <w:i w:val="0"/>
                <w:sz w:val="16"/>
              </w:rPr>
              <w:t>LT 16, INT 10, QA 8</w:t>
            </w:r>
          </w:p>
        </w:tc>
      </w:tr>
      <w:tr>
        <w:trPr>
          <w:cantSplit w:val="true"/>
        </w:trPr>
        <w:tc>
          <w:tcPr>
            <w:tcW w:type="dxa" w:w="699"/>
            <w:vAlign w:val="top"/>
            <w:shd w:val="clear" w:color="auto" w:fill="F2F5F9"/>
          </w:tcPr>
          <w:p>
            <w:pPr>
              <w:spacing w:after="0" w:line="240" w:lineRule="auto"/>
              <w:jc w:val="center"/>
            </w:pPr>
            <w:r>
              <w:rPr>
                <w:b w:val="0"/>
                <w:i w:val="0"/>
                <w:sz w:val="16"/>
              </w:rPr>
              <w:t>3.5</w:t>
            </w:r>
          </w:p>
        </w:tc>
        <w:tc>
          <w:tcPr>
            <w:tcW w:type="dxa" w:w="5826"/>
            <w:vAlign w:val="top"/>
            <w:shd w:val="clear" w:color="auto" w:fill="F2F5F9"/>
          </w:tcPr>
          <w:p>
            <w:pPr>
              <w:spacing w:after="0" w:line="240" w:lineRule="auto"/>
            </w:pPr>
            <w:r>
              <w:rPr>
                <w:b w:val="0"/>
                <w:i w:val="0"/>
                <w:sz w:val="16"/>
              </w:rPr>
              <w:t>Resultados: liberación, marca de crítico y aviso</w:t>
            </w:r>
          </w:p>
        </w:tc>
        <w:tc>
          <w:tcPr>
            <w:tcW w:type="dxa" w:w="816"/>
            <w:vAlign w:val="top"/>
            <w:shd w:val="clear" w:color="auto" w:fill="F2F5F9"/>
          </w:tcPr>
          <w:p>
            <w:pPr>
              <w:spacing w:after="0" w:line="240" w:lineRule="auto"/>
              <w:jc w:val="center"/>
            </w:pPr>
            <w:r>
              <w:rPr>
                <w:b w:val="0"/>
                <w:i w:val="0"/>
                <w:sz w:val="16"/>
              </w:rPr>
              <w:t>38</w:t>
            </w:r>
          </w:p>
        </w:tc>
        <w:tc>
          <w:tcPr>
            <w:tcW w:type="dxa" w:w="1398"/>
            <w:vAlign w:val="top"/>
            <w:shd w:val="clear" w:color="auto" w:fill="F2F5F9"/>
          </w:tcPr>
          <w:p>
            <w:pPr>
              <w:spacing w:after="0" w:line="240" w:lineRule="auto"/>
              <w:jc w:val="right"/>
            </w:pPr>
            <w:r>
              <w:rPr>
                <w:b w:val="0"/>
                <w:i w:val="0"/>
                <w:sz w:val="16"/>
              </w:rPr>
              <w:t>304.00</w:t>
            </w:r>
          </w:p>
        </w:tc>
        <w:tc>
          <w:tcPr>
            <w:tcW w:type="dxa" w:w="6059"/>
            <w:vAlign w:val="top"/>
            <w:shd w:val="clear" w:color="auto" w:fill="F2F5F9"/>
          </w:tcPr>
          <w:p>
            <w:pPr>
              <w:spacing w:after="0" w:line="240" w:lineRule="auto"/>
            </w:pPr>
            <w:r>
              <w:rPr>
                <w:b w:val="0"/>
                <w:i w:val="0"/>
                <w:sz w:val="16"/>
              </w:rPr>
              <w:t>PM 4, LT 14, FE 14, QA 6</w:t>
            </w:r>
          </w:p>
        </w:tc>
      </w:tr>
      <w:tr>
        <w:trPr>
          <w:cantSplit w:val="true"/>
        </w:trPr>
        <w:tc>
          <w:tcPr>
            <w:tcW w:type="dxa" w:w="699"/>
            <w:vAlign w:val="top"/>
          </w:tcPr>
          <w:p>
            <w:pPr>
              <w:spacing w:after="0" w:line="240" w:lineRule="auto"/>
              <w:jc w:val="center"/>
            </w:pPr>
            <w:r>
              <w:rPr>
                <w:b w:val="0"/>
                <w:i w:val="0"/>
                <w:sz w:val="16"/>
              </w:rPr>
              <w:t>3.6</w:t>
            </w:r>
          </w:p>
        </w:tc>
        <w:tc>
          <w:tcPr>
            <w:tcW w:type="dxa" w:w="5826"/>
            <w:vAlign w:val="top"/>
          </w:tcPr>
          <w:p>
            <w:pPr>
              <w:spacing w:after="0" w:line="240" w:lineRule="auto"/>
            </w:pPr>
            <w:r>
              <w:rPr>
                <w:b w:val="0"/>
                <w:i w:val="0"/>
                <w:sz w:val="16"/>
              </w:rPr>
              <w:t>Consentimiento versionado y derechos del titular (ARCO)</w:t>
            </w:r>
          </w:p>
        </w:tc>
        <w:tc>
          <w:tcPr>
            <w:tcW w:type="dxa" w:w="816"/>
            <w:vAlign w:val="top"/>
          </w:tcPr>
          <w:p>
            <w:pPr>
              <w:spacing w:after="0" w:line="240" w:lineRule="auto"/>
              <w:jc w:val="center"/>
            </w:pPr>
            <w:r>
              <w:rPr>
                <w:b w:val="0"/>
                <w:i w:val="0"/>
                <w:sz w:val="16"/>
              </w:rPr>
              <w:t>30</w:t>
            </w:r>
          </w:p>
        </w:tc>
        <w:tc>
          <w:tcPr>
            <w:tcW w:type="dxa" w:w="1398"/>
            <w:vAlign w:val="top"/>
          </w:tcPr>
          <w:p>
            <w:pPr>
              <w:spacing w:after="0" w:line="240" w:lineRule="auto"/>
              <w:jc w:val="right"/>
            </w:pPr>
            <w:r>
              <w:rPr>
                <w:b w:val="0"/>
                <w:i w:val="0"/>
                <w:sz w:val="16"/>
              </w:rPr>
              <w:t>240.00</w:t>
            </w:r>
          </w:p>
        </w:tc>
        <w:tc>
          <w:tcPr>
            <w:tcW w:type="dxa" w:w="6059"/>
            <w:vAlign w:val="top"/>
          </w:tcPr>
          <w:p>
            <w:pPr>
              <w:spacing w:after="0" w:line="240" w:lineRule="auto"/>
            </w:pPr>
            <w:r>
              <w:rPr>
                <w:b w:val="0"/>
                <w:i w:val="0"/>
                <w:sz w:val="16"/>
              </w:rPr>
              <w:t>PM 4, LT 14, AF 6, QA 6</w:t>
            </w:r>
          </w:p>
        </w:tc>
      </w:tr>
      <w:tr>
        <w:trPr>
          <w:cantSplit w:val="true"/>
        </w:trPr>
        <w:tc>
          <w:tcPr>
            <w:tcW w:type="dxa" w:w="699"/>
            <w:vAlign w:val="top"/>
            <w:shd w:val="clear" w:color="auto" w:fill="F2F5F9"/>
          </w:tcPr>
          <w:p>
            <w:pPr>
              <w:spacing w:after="0" w:line="240" w:lineRule="auto"/>
              <w:jc w:val="center"/>
            </w:pPr>
            <w:r>
              <w:rPr>
                <w:b w:val="0"/>
                <w:i w:val="0"/>
                <w:sz w:val="16"/>
              </w:rPr>
              <w:t>3.7</w:t>
            </w:r>
          </w:p>
        </w:tc>
        <w:tc>
          <w:tcPr>
            <w:tcW w:type="dxa" w:w="5826"/>
            <w:vAlign w:val="top"/>
            <w:shd w:val="clear" w:color="auto" w:fill="F2F5F9"/>
          </w:tcPr>
          <w:p>
            <w:pPr>
              <w:spacing w:after="0" w:line="240" w:lineRule="auto"/>
            </w:pPr>
            <w:r>
              <w:rPr>
                <w:b w:val="0"/>
                <w:i w:val="0"/>
                <w:sz w:val="16"/>
              </w:rPr>
              <w:t>Correo institucional, plantillas y campañas</w:t>
            </w:r>
          </w:p>
        </w:tc>
        <w:tc>
          <w:tcPr>
            <w:tcW w:type="dxa" w:w="816"/>
            <w:vAlign w:val="top"/>
            <w:shd w:val="clear" w:color="auto" w:fill="F2F5F9"/>
          </w:tcPr>
          <w:p>
            <w:pPr>
              <w:spacing w:after="0" w:line="240" w:lineRule="auto"/>
              <w:jc w:val="center"/>
            </w:pPr>
            <w:r>
              <w:rPr>
                <w:b w:val="0"/>
                <w:i w:val="0"/>
                <w:sz w:val="16"/>
              </w:rPr>
              <w:t>46</w:t>
            </w:r>
          </w:p>
        </w:tc>
        <w:tc>
          <w:tcPr>
            <w:tcW w:type="dxa" w:w="1398"/>
            <w:vAlign w:val="top"/>
            <w:shd w:val="clear" w:color="auto" w:fill="F2F5F9"/>
          </w:tcPr>
          <w:p>
            <w:pPr>
              <w:spacing w:after="0" w:line="240" w:lineRule="auto"/>
              <w:jc w:val="right"/>
            </w:pPr>
            <w:r>
              <w:rPr>
                <w:b w:val="0"/>
                <w:i w:val="0"/>
                <w:sz w:val="16"/>
              </w:rPr>
              <w:t>368.00</w:t>
            </w:r>
          </w:p>
        </w:tc>
        <w:tc>
          <w:tcPr>
            <w:tcW w:type="dxa" w:w="6059"/>
            <w:vAlign w:val="top"/>
            <w:shd w:val="clear" w:color="auto" w:fill="F2F5F9"/>
          </w:tcPr>
          <w:p>
            <w:pPr>
              <w:spacing w:after="0" w:line="240" w:lineRule="auto"/>
            </w:pPr>
            <w:r>
              <w:rPr>
                <w:b w:val="0"/>
                <w:i w:val="0"/>
                <w:sz w:val="16"/>
              </w:rPr>
              <w:t>LT 4, AF 6, INT 32, QA 4</w:t>
            </w:r>
          </w:p>
        </w:tc>
      </w:tr>
      <w:tr>
        <w:trPr>
          <w:cantSplit w:val="true"/>
        </w:trPr>
        <w:tc>
          <w:tcPr>
            <w:tcW w:type="dxa" w:w="699"/>
            <w:vAlign w:val="top"/>
          </w:tcPr>
          <w:p>
            <w:pPr>
              <w:spacing w:after="0" w:line="240" w:lineRule="auto"/>
              <w:jc w:val="center"/>
            </w:pPr>
            <w:r>
              <w:rPr>
                <w:b w:val="0"/>
                <w:i w:val="0"/>
                <w:sz w:val="16"/>
              </w:rPr>
              <w:t>3.8</w:t>
            </w:r>
          </w:p>
        </w:tc>
        <w:tc>
          <w:tcPr>
            <w:tcW w:type="dxa" w:w="5826"/>
            <w:vAlign w:val="top"/>
          </w:tcPr>
          <w:p>
            <w:pPr>
              <w:spacing w:after="0" w:line="240" w:lineRule="auto"/>
            </w:pPr>
            <w:r>
              <w:rPr>
                <w:b w:val="0"/>
                <w:i w:val="0"/>
                <w:sz w:val="16"/>
              </w:rPr>
              <w:t>Automatizaciones diarias (cumpleaños, recordatorio, gracias, reconocimiento)</w:t>
            </w:r>
          </w:p>
        </w:tc>
        <w:tc>
          <w:tcPr>
            <w:tcW w:type="dxa" w:w="816"/>
            <w:vAlign w:val="top"/>
          </w:tcPr>
          <w:p>
            <w:pPr>
              <w:spacing w:after="0" w:line="240" w:lineRule="auto"/>
              <w:jc w:val="center"/>
            </w:pPr>
            <w:r>
              <w:rPr>
                <w:b w:val="0"/>
                <w:i w:val="0"/>
                <w:sz w:val="16"/>
              </w:rPr>
              <w:t>32</w:t>
            </w:r>
          </w:p>
        </w:tc>
        <w:tc>
          <w:tcPr>
            <w:tcW w:type="dxa" w:w="1398"/>
            <w:vAlign w:val="top"/>
          </w:tcPr>
          <w:p>
            <w:pPr>
              <w:spacing w:after="0" w:line="240" w:lineRule="auto"/>
              <w:jc w:val="right"/>
            </w:pPr>
            <w:r>
              <w:rPr>
                <w:b w:val="0"/>
                <w:i w:val="0"/>
                <w:sz w:val="16"/>
              </w:rPr>
              <w:t>256.00</w:t>
            </w:r>
          </w:p>
        </w:tc>
        <w:tc>
          <w:tcPr>
            <w:tcW w:type="dxa" w:w="6059"/>
            <w:vAlign w:val="top"/>
          </w:tcPr>
          <w:p>
            <w:pPr>
              <w:spacing w:after="0" w:line="240" w:lineRule="auto"/>
            </w:pPr>
            <w:r>
              <w:rPr>
                <w:b w:val="0"/>
                <w:i w:val="0"/>
                <w:sz w:val="16"/>
              </w:rPr>
              <w:t>LT 6, INT 26</w:t>
            </w:r>
          </w:p>
        </w:tc>
      </w:tr>
      <w:tr>
        <w:trPr>
          <w:cantSplit w:val="true"/>
        </w:trPr>
        <w:tc>
          <w:tcPr>
            <w:tcW w:type="dxa" w:w="699"/>
            <w:vAlign w:val="top"/>
            <w:shd w:val="clear" w:color="auto" w:fill="F2F5F9"/>
          </w:tcPr>
          <w:p>
            <w:pPr>
              <w:spacing w:after="0" w:line="240" w:lineRule="auto"/>
              <w:jc w:val="center"/>
            </w:pPr>
            <w:r>
              <w:rPr>
                <w:b w:val="0"/>
                <w:i w:val="0"/>
                <w:sz w:val="16"/>
              </w:rPr>
              <w:t>3.9</w:t>
            </w:r>
          </w:p>
        </w:tc>
        <w:tc>
          <w:tcPr>
            <w:tcW w:type="dxa" w:w="5826"/>
            <w:vAlign w:val="top"/>
            <w:shd w:val="clear" w:color="auto" w:fill="F2F5F9"/>
          </w:tcPr>
          <w:p>
            <w:pPr>
              <w:spacing w:after="0" w:line="240" w:lineRule="auto"/>
            </w:pPr>
            <w:r>
              <w:rPr>
                <w:b w:val="0"/>
                <w:i w:val="0"/>
                <w:sz w:val="16"/>
              </w:rPr>
              <w:t>Portal del donante (diseño para zonas rurales)</w:t>
            </w:r>
          </w:p>
        </w:tc>
        <w:tc>
          <w:tcPr>
            <w:tcW w:type="dxa" w:w="816"/>
            <w:vAlign w:val="top"/>
            <w:shd w:val="clear" w:color="auto" w:fill="F2F5F9"/>
          </w:tcPr>
          <w:p>
            <w:pPr>
              <w:spacing w:after="0" w:line="240" w:lineRule="auto"/>
              <w:jc w:val="center"/>
            </w:pPr>
            <w:r>
              <w:rPr>
                <w:b w:val="0"/>
                <w:i w:val="0"/>
                <w:sz w:val="16"/>
              </w:rPr>
              <w:t>48</w:t>
            </w:r>
          </w:p>
        </w:tc>
        <w:tc>
          <w:tcPr>
            <w:tcW w:type="dxa" w:w="1398"/>
            <w:vAlign w:val="top"/>
            <w:shd w:val="clear" w:color="auto" w:fill="F2F5F9"/>
          </w:tcPr>
          <w:p>
            <w:pPr>
              <w:spacing w:after="0" w:line="240" w:lineRule="auto"/>
              <w:jc w:val="right"/>
            </w:pPr>
            <w:r>
              <w:rPr>
                <w:b w:val="0"/>
                <w:i w:val="0"/>
                <w:sz w:val="16"/>
              </w:rPr>
              <w:t>384.00</w:t>
            </w:r>
          </w:p>
        </w:tc>
        <w:tc>
          <w:tcPr>
            <w:tcW w:type="dxa" w:w="6059"/>
            <w:vAlign w:val="top"/>
            <w:shd w:val="clear" w:color="auto" w:fill="F2F5F9"/>
          </w:tcPr>
          <w:p>
            <w:pPr>
              <w:spacing w:after="0" w:line="240" w:lineRule="auto"/>
            </w:pPr>
            <w:r>
              <w:rPr>
                <w:b w:val="0"/>
                <w:i w:val="0"/>
                <w:sz w:val="16"/>
              </w:rPr>
              <w:t>PM 2, AF 10, FE 32, QA 4</w:t>
            </w:r>
          </w:p>
        </w:tc>
      </w:tr>
      <w:tr>
        <w:trPr>
          <w:cantSplit w:val="true"/>
        </w:trPr>
        <w:tc>
          <w:tcPr>
            <w:tcW w:type="dxa" w:w="699"/>
            <w:vAlign w:val="top"/>
          </w:tcPr>
          <w:p>
            <w:pPr>
              <w:spacing w:after="0" w:line="240" w:lineRule="auto"/>
              <w:jc w:val="center"/>
            </w:pPr>
            <w:r>
              <w:rPr>
                <w:b w:val="0"/>
                <w:i w:val="0"/>
                <w:sz w:val="16"/>
              </w:rPr>
              <w:t>3.10</w:t>
            </w:r>
          </w:p>
        </w:tc>
        <w:tc>
          <w:tcPr>
            <w:tcW w:type="dxa" w:w="5826"/>
            <w:vAlign w:val="top"/>
          </w:tcPr>
          <w:p>
            <w:pPr>
              <w:spacing w:after="0" w:line="240" w:lineRule="auto"/>
            </w:pPr>
            <w:r>
              <w:rPr>
                <w:b w:val="0"/>
                <w:i w:val="0"/>
                <w:sz w:val="16"/>
              </w:rPr>
              <w:t>Panel del personal: reportes, cuentas, parámetros y auditoría</w:t>
            </w:r>
          </w:p>
        </w:tc>
        <w:tc>
          <w:tcPr>
            <w:tcW w:type="dxa" w:w="816"/>
            <w:vAlign w:val="top"/>
          </w:tcPr>
          <w:p>
            <w:pPr>
              <w:spacing w:after="0" w:line="240" w:lineRule="auto"/>
              <w:jc w:val="center"/>
            </w:pPr>
            <w:r>
              <w:rPr>
                <w:b w:val="0"/>
                <w:i w:val="0"/>
                <w:sz w:val="16"/>
              </w:rPr>
              <w:t>46</w:t>
            </w:r>
          </w:p>
        </w:tc>
        <w:tc>
          <w:tcPr>
            <w:tcW w:type="dxa" w:w="1398"/>
            <w:vAlign w:val="top"/>
          </w:tcPr>
          <w:p>
            <w:pPr>
              <w:spacing w:after="0" w:line="240" w:lineRule="auto"/>
              <w:jc w:val="right"/>
            </w:pPr>
            <w:r>
              <w:rPr>
                <w:b w:val="0"/>
                <w:i w:val="0"/>
                <w:sz w:val="16"/>
              </w:rPr>
              <w:t>368.00</w:t>
            </w:r>
          </w:p>
        </w:tc>
        <w:tc>
          <w:tcPr>
            <w:tcW w:type="dxa" w:w="6059"/>
            <w:vAlign w:val="top"/>
          </w:tcPr>
          <w:p>
            <w:pPr>
              <w:spacing w:after="0" w:line="240" w:lineRule="auto"/>
            </w:pPr>
            <w:r>
              <w:rPr>
                <w:b w:val="0"/>
                <w:i w:val="0"/>
                <w:sz w:val="16"/>
              </w:rPr>
              <w:t>PM 2, LT 12, AF 4, FE 22, QA 6</w:t>
            </w:r>
          </w:p>
        </w:tc>
      </w:tr>
      <w:tr>
        <w:trPr>
          <w:cantSplit w:val="true"/>
        </w:trPr>
        <w:tc>
          <w:tcPr>
            <w:tcW w:type="dxa" w:w="699"/>
            <w:vAlign w:val="top"/>
            <w:shd w:val="clear" w:color="auto" w:fill="F2F5F9"/>
          </w:tcPr>
          <w:p>
            <w:pPr>
              <w:spacing w:after="0" w:line="240" w:lineRule="auto"/>
              <w:jc w:val="center"/>
            </w:pPr>
            <w:r>
              <w:rPr>
                <w:b w:val="0"/>
                <w:i w:val="0"/>
                <w:sz w:val="16"/>
              </w:rPr>
              <w:t>3.11</w:t>
            </w:r>
          </w:p>
        </w:tc>
        <w:tc>
          <w:tcPr>
            <w:tcW w:type="dxa" w:w="5826"/>
            <w:vAlign w:val="top"/>
            <w:shd w:val="clear" w:color="auto" w:fill="F2F5F9"/>
          </w:tcPr>
          <w:p>
            <w:pPr>
              <w:spacing w:after="0" w:line="240" w:lineRule="auto"/>
            </w:pPr>
            <w:r>
              <w:rPr>
                <w:b w:val="0"/>
                <w:i w:val="0"/>
                <w:sz w:val="16"/>
              </w:rPr>
              <w:t>Despliegue en producción (Vercel, Supabase, Render)</w:t>
            </w:r>
          </w:p>
        </w:tc>
        <w:tc>
          <w:tcPr>
            <w:tcW w:type="dxa" w:w="816"/>
            <w:vAlign w:val="top"/>
            <w:shd w:val="clear" w:color="auto" w:fill="F2F5F9"/>
          </w:tcPr>
          <w:p>
            <w:pPr>
              <w:spacing w:after="0" w:line="240" w:lineRule="auto"/>
              <w:jc w:val="center"/>
            </w:pPr>
            <w:r>
              <w:rPr>
                <w:b w:val="0"/>
                <w:i w:val="0"/>
                <w:sz w:val="16"/>
              </w:rPr>
              <w:t>30</w:t>
            </w:r>
          </w:p>
        </w:tc>
        <w:tc>
          <w:tcPr>
            <w:tcW w:type="dxa" w:w="1398"/>
            <w:vAlign w:val="top"/>
            <w:shd w:val="clear" w:color="auto" w:fill="F2F5F9"/>
          </w:tcPr>
          <w:p>
            <w:pPr>
              <w:spacing w:after="0" w:line="240" w:lineRule="auto"/>
              <w:jc w:val="right"/>
            </w:pPr>
            <w:r>
              <w:rPr>
                <w:b w:val="0"/>
                <w:i w:val="0"/>
                <w:sz w:val="16"/>
              </w:rPr>
              <w:t>240.00</w:t>
            </w:r>
          </w:p>
        </w:tc>
        <w:tc>
          <w:tcPr>
            <w:tcW w:type="dxa" w:w="6059"/>
            <w:vAlign w:val="top"/>
            <w:shd w:val="clear" w:color="auto" w:fill="F2F5F9"/>
          </w:tcPr>
          <w:p>
            <w:pPr>
              <w:spacing w:after="0" w:line="240" w:lineRule="auto"/>
            </w:pPr>
            <w:r>
              <w:rPr>
                <w:b w:val="0"/>
                <w:i w:val="0"/>
                <w:sz w:val="16"/>
              </w:rPr>
              <w:t>LT 6, INT 20, QA 4</w:t>
            </w:r>
          </w:p>
        </w:tc>
      </w:tr>
      <w:tr>
        <w:trPr>
          <w:cantSplit w:val="true"/>
        </w:trPr>
        <w:tc>
          <w:tcPr>
            <w:tcW w:type="dxa" w:w="699"/>
            <w:vAlign w:val="top"/>
          </w:tcPr>
          <w:p>
            <w:pPr>
              <w:spacing w:after="0" w:line="240" w:lineRule="auto"/>
              <w:jc w:val="center"/>
            </w:pPr>
            <w:r>
              <w:rPr>
                <w:b w:val="0"/>
                <w:i w:val="0"/>
                <w:sz w:val="16"/>
              </w:rPr>
              <w:t>4.1</w:t>
            </w:r>
          </w:p>
        </w:tc>
        <w:tc>
          <w:tcPr>
            <w:tcW w:type="dxa" w:w="5826"/>
            <w:vAlign w:val="top"/>
          </w:tcPr>
          <w:p>
            <w:pPr>
              <w:spacing w:after="0" w:line="240" w:lineRule="auto"/>
            </w:pPr>
            <w:r>
              <w:rPr>
                <w:b w:val="0"/>
                <w:i w:val="0"/>
                <w:sz w:val="16"/>
              </w:rPr>
              <w:t>Plan de pruebas</w:t>
            </w:r>
          </w:p>
        </w:tc>
        <w:tc>
          <w:tcPr>
            <w:tcW w:type="dxa" w:w="816"/>
            <w:vAlign w:val="top"/>
          </w:tcPr>
          <w:p>
            <w:pPr>
              <w:spacing w:after="0" w:line="240" w:lineRule="auto"/>
              <w:jc w:val="center"/>
            </w:pPr>
            <w:r>
              <w:rPr>
                <w:b w:val="0"/>
                <w:i w:val="0"/>
                <w:sz w:val="16"/>
              </w:rPr>
              <w:t>12</w:t>
            </w:r>
          </w:p>
        </w:tc>
        <w:tc>
          <w:tcPr>
            <w:tcW w:type="dxa" w:w="1398"/>
            <w:vAlign w:val="top"/>
          </w:tcPr>
          <w:p>
            <w:pPr>
              <w:spacing w:after="0" w:line="240" w:lineRule="auto"/>
              <w:jc w:val="right"/>
            </w:pPr>
            <w:r>
              <w:rPr>
                <w:b w:val="0"/>
                <w:i w:val="0"/>
                <w:sz w:val="16"/>
              </w:rPr>
              <w:t>96.00</w:t>
            </w:r>
          </w:p>
        </w:tc>
        <w:tc>
          <w:tcPr>
            <w:tcW w:type="dxa" w:w="6059"/>
            <w:vAlign w:val="top"/>
          </w:tcPr>
          <w:p>
            <w:pPr>
              <w:spacing w:after="0" w:line="240" w:lineRule="auto"/>
            </w:pPr>
            <w:r>
              <w:rPr>
                <w:b w:val="0"/>
                <w:i w:val="0"/>
                <w:sz w:val="16"/>
              </w:rPr>
              <w:t>AF 2, QA 10</w:t>
            </w:r>
          </w:p>
        </w:tc>
      </w:tr>
      <w:tr>
        <w:trPr>
          <w:cantSplit w:val="true"/>
        </w:trPr>
        <w:tc>
          <w:tcPr>
            <w:tcW w:type="dxa" w:w="699"/>
            <w:vAlign w:val="top"/>
            <w:shd w:val="clear" w:color="auto" w:fill="F2F5F9"/>
          </w:tcPr>
          <w:p>
            <w:pPr>
              <w:spacing w:after="0" w:line="240" w:lineRule="auto"/>
              <w:jc w:val="center"/>
            </w:pPr>
            <w:r>
              <w:rPr>
                <w:b w:val="0"/>
                <w:i w:val="0"/>
                <w:sz w:val="16"/>
              </w:rPr>
              <w:t>4.2</w:t>
            </w:r>
          </w:p>
        </w:tc>
        <w:tc>
          <w:tcPr>
            <w:tcW w:type="dxa" w:w="5826"/>
            <w:vAlign w:val="top"/>
            <w:shd w:val="clear" w:color="auto" w:fill="F2F5F9"/>
          </w:tcPr>
          <w:p>
            <w:pPr>
              <w:spacing w:after="0" w:line="240" w:lineRule="auto"/>
            </w:pPr>
            <w:r>
              <w:rPr>
                <w:b w:val="0"/>
                <w:i w:val="0"/>
                <w:sz w:val="16"/>
              </w:rPr>
              <w:t>Pruebas funcionales y de integración</w:t>
            </w:r>
          </w:p>
        </w:tc>
        <w:tc>
          <w:tcPr>
            <w:tcW w:type="dxa" w:w="816"/>
            <w:vAlign w:val="top"/>
            <w:shd w:val="clear" w:color="auto" w:fill="F2F5F9"/>
          </w:tcPr>
          <w:p>
            <w:pPr>
              <w:spacing w:after="0" w:line="240" w:lineRule="auto"/>
              <w:jc w:val="center"/>
            </w:pPr>
            <w:r>
              <w:rPr>
                <w:b w:val="0"/>
                <w:i w:val="0"/>
                <w:sz w:val="16"/>
              </w:rPr>
              <w:t>32</w:t>
            </w:r>
          </w:p>
        </w:tc>
        <w:tc>
          <w:tcPr>
            <w:tcW w:type="dxa" w:w="1398"/>
            <w:vAlign w:val="top"/>
            <w:shd w:val="clear" w:color="auto" w:fill="F2F5F9"/>
          </w:tcPr>
          <w:p>
            <w:pPr>
              <w:spacing w:after="0" w:line="240" w:lineRule="auto"/>
              <w:jc w:val="right"/>
            </w:pPr>
            <w:r>
              <w:rPr>
                <w:b w:val="0"/>
                <w:i w:val="0"/>
                <w:sz w:val="16"/>
              </w:rPr>
              <w:t>256.00</w:t>
            </w:r>
          </w:p>
        </w:tc>
        <w:tc>
          <w:tcPr>
            <w:tcW w:type="dxa" w:w="6059"/>
            <w:vAlign w:val="top"/>
            <w:shd w:val="clear" w:color="auto" w:fill="F2F5F9"/>
          </w:tcPr>
          <w:p>
            <w:pPr>
              <w:spacing w:after="0" w:line="240" w:lineRule="auto"/>
            </w:pPr>
            <w:r>
              <w:rPr>
                <w:b w:val="0"/>
                <w:i w:val="0"/>
                <w:sz w:val="16"/>
              </w:rPr>
              <w:t>PM 2, LT 2, FE 4, INT 2, QA 22</w:t>
            </w:r>
          </w:p>
        </w:tc>
      </w:tr>
      <w:tr>
        <w:trPr>
          <w:cantSplit w:val="true"/>
        </w:trPr>
        <w:tc>
          <w:tcPr>
            <w:tcW w:type="dxa" w:w="699"/>
            <w:vAlign w:val="top"/>
          </w:tcPr>
          <w:p>
            <w:pPr>
              <w:spacing w:after="0" w:line="240" w:lineRule="auto"/>
              <w:jc w:val="center"/>
            </w:pPr>
            <w:r>
              <w:rPr>
                <w:b w:val="0"/>
                <w:i w:val="0"/>
                <w:sz w:val="16"/>
              </w:rPr>
              <w:t>4.3</w:t>
            </w:r>
          </w:p>
        </w:tc>
        <w:tc>
          <w:tcPr>
            <w:tcW w:type="dxa" w:w="5826"/>
            <w:vAlign w:val="top"/>
          </w:tcPr>
          <w:p>
            <w:pPr>
              <w:spacing w:after="0" w:line="240" w:lineRule="auto"/>
            </w:pPr>
            <w:r>
              <w:rPr>
                <w:b w:val="0"/>
                <w:i w:val="0"/>
                <w:sz w:val="16"/>
              </w:rPr>
              <w:t>Pruebas de seguridad de datos (permisos por rol)</w:t>
            </w:r>
          </w:p>
        </w:tc>
        <w:tc>
          <w:tcPr>
            <w:tcW w:type="dxa" w:w="816"/>
            <w:vAlign w:val="top"/>
          </w:tcPr>
          <w:p>
            <w:pPr>
              <w:spacing w:after="0" w:line="240" w:lineRule="auto"/>
              <w:jc w:val="center"/>
            </w:pPr>
            <w:r>
              <w:rPr>
                <w:b w:val="0"/>
                <w:i w:val="0"/>
                <w:sz w:val="16"/>
              </w:rPr>
              <w:t>24</w:t>
            </w:r>
          </w:p>
        </w:tc>
        <w:tc>
          <w:tcPr>
            <w:tcW w:type="dxa" w:w="1398"/>
            <w:vAlign w:val="top"/>
          </w:tcPr>
          <w:p>
            <w:pPr>
              <w:spacing w:after="0" w:line="240" w:lineRule="auto"/>
              <w:jc w:val="right"/>
            </w:pPr>
            <w:r>
              <w:rPr>
                <w:b w:val="0"/>
                <w:i w:val="0"/>
                <w:sz w:val="16"/>
              </w:rPr>
              <w:t>192.00</w:t>
            </w:r>
          </w:p>
        </w:tc>
        <w:tc>
          <w:tcPr>
            <w:tcW w:type="dxa" w:w="6059"/>
            <w:vAlign w:val="top"/>
          </w:tcPr>
          <w:p>
            <w:pPr>
              <w:spacing w:after="0" w:line="240" w:lineRule="auto"/>
            </w:pPr>
            <w:r>
              <w:rPr>
                <w:b w:val="0"/>
                <w:i w:val="0"/>
                <w:sz w:val="16"/>
              </w:rPr>
              <w:t>LT 8, QA 16</w:t>
            </w:r>
          </w:p>
        </w:tc>
      </w:tr>
      <w:tr>
        <w:trPr>
          <w:cantSplit w:val="true"/>
        </w:trPr>
        <w:tc>
          <w:tcPr>
            <w:tcW w:type="dxa" w:w="699"/>
            <w:vAlign w:val="top"/>
            <w:shd w:val="clear" w:color="auto" w:fill="F2F5F9"/>
          </w:tcPr>
          <w:p>
            <w:pPr>
              <w:spacing w:after="0" w:line="240" w:lineRule="auto"/>
              <w:jc w:val="center"/>
            </w:pPr>
            <w:r>
              <w:rPr>
                <w:b w:val="0"/>
                <w:i w:val="0"/>
                <w:sz w:val="16"/>
              </w:rPr>
              <w:t>4.4</w:t>
            </w:r>
          </w:p>
        </w:tc>
        <w:tc>
          <w:tcPr>
            <w:tcW w:type="dxa" w:w="5826"/>
            <w:vAlign w:val="top"/>
            <w:shd w:val="clear" w:color="auto" w:fill="F2F5F9"/>
          </w:tcPr>
          <w:p>
            <w:pPr>
              <w:spacing w:after="0" w:line="240" w:lineRule="auto"/>
            </w:pPr>
            <w:r>
              <w:rPr>
                <w:b w:val="0"/>
                <w:i w:val="0"/>
                <w:sz w:val="16"/>
              </w:rPr>
              <w:t>Piloto interno con cuentas de cada rol</w:t>
            </w:r>
          </w:p>
        </w:tc>
        <w:tc>
          <w:tcPr>
            <w:tcW w:type="dxa" w:w="816"/>
            <w:vAlign w:val="top"/>
            <w:shd w:val="clear" w:color="auto" w:fill="F2F5F9"/>
          </w:tcPr>
          <w:p>
            <w:pPr>
              <w:spacing w:after="0" w:line="240" w:lineRule="auto"/>
              <w:jc w:val="center"/>
            </w:pPr>
            <w:r>
              <w:rPr>
                <w:b w:val="0"/>
                <w:i w:val="0"/>
                <w:sz w:val="16"/>
              </w:rPr>
              <w:t>24</w:t>
            </w:r>
          </w:p>
        </w:tc>
        <w:tc>
          <w:tcPr>
            <w:tcW w:type="dxa" w:w="1398"/>
            <w:vAlign w:val="top"/>
            <w:shd w:val="clear" w:color="auto" w:fill="F2F5F9"/>
          </w:tcPr>
          <w:p>
            <w:pPr>
              <w:spacing w:after="0" w:line="240" w:lineRule="auto"/>
              <w:jc w:val="right"/>
            </w:pPr>
            <w:r>
              <w:rPr>
                <w:b w:val="0"/>
                <w:i w:val="0"/>
                <w:sz w:val="16"/>
              </w:rPr>
              <w:t>192.00</w:t>
            </w:r>
          </w:p>
        </w:tc>
        <w:tc>
          <w:tcPr>
            <w:tcW w:type="dxa" w:w="6059"/>
            <w:vAlign w:val="top"/>
            <w:shd w:val="clear" w:color="auto" w:fill="F2F5F9"/>
          </w:tcPr>
          <w:p>
            <w:pPr>
              <w:spacing w:after="0" w:line="240" w:lineRule="auto"/>
            </w:pPr>
            <w:r>
              <w:rPr>
                <w:b w:val="0"/>
                <w:i w:val="0"/>
                <w:sz w:val="16"/>
              </w:rPr>
              <w:t>PM 4, AF 8, FE 2, INT 2, QA 8</w:t>
            </w:r>
          </w:p>
        </w:tc>
      </w:tr>
      <w:tr>
        <w:trPr>
          <w:cantSplit w:val="true"/>
        </w:trPr>
        <w:tc>
          <w:tcPr>
            <w:tcW w:type="dxa" w:w="699"/>
            <w:vAlign w:val="top"/>
          </w:tcPr>
          <w:p>
            <w:pPr>
              <w:spacing w:after="0" w:line="240" w:lineRule="auto"/>
              <w:jc w:val="center"/>
            </w:pPr>
            <w:r>
              <w:rPr>
                <w:b w:val="0"/>
                <w:i w:val="0"/>
                <w:sz w:val="16"/>
              </w:rPr>
              <w:t>4.5</w:t>
            </w:r>
          </w:p>
        </w:tc>
        <w:tc>
          <w:tcPr>
            <w:tcW w:type="dxa" w:w="5826"/>
            <w:vAlign w:val="top"/>
          </w:tcPr>
          <w:p>
            <w:pPr>
              <w:spacing w:after="0" w:line="240" w:lineRule="auto"/>
            </w:pPr>
            <w:r>
              <w:rPr>
                <w:b w:val="0"/>
                <w:i w:val="0"/>
                <w:sz w:val="16"/>
              </w:rPr>
              <w:t>Correcciones posteriores a las pruebas</w:t>
            </w:r>
          </w:p>
        </w:tc>
        <w:tc>
          <w:tcPr>
            <w:tcW w:type="dxa" w:w="816"/>
            <w:vAlign w:val="top"/>
          </w:tcPr>
          <w:p>
            <w:pPr>
              <w:spacing w:after="0" w:line="240" w:lineRule="auto"/>
              <w:jc w:val="center"/>
            </w:pPr>
            <w:r>
              <w:rPr>
                <w:b w:val="0"/>
                <w:i w:val="0"/>
                <w:sz w:val="16"/>
              </w:rPr>
              <w:t>26</w:t>
            </w:r>
          </w:p>
        </w:tc>
        <w:tc>
          <w:tcPr>
            <w:tcW w:type="dxa" w:w="1398"/>
            <w:vAlign w:val="top"/>
          </w:tcPr>
          <w:p>
            <w:pPr>
              <w:spacing w:after="0" w:line="240" w:lineRule="auto"/>
              <w:jc w:val="right"/>
            </w:pPr>
            <w:r>
              <w:rPr>
                <w:b w:val="0"/>
                <w:i w:val="0"/>
                <w:sz w:val="16"/>
              </w:rPr>
              <w:t>208.00</w:t>
            </w:r>
          </w:p>
        </w:tc>
        <w:tc>
          <w:tcPr>
            <w:tcW w:type="dxa" w:w="6059"/>
            <w:vAlign w:val="top"/>
          </w:tcPr>
          <w:p>
            <w:pPr>
              <w:spacing w:after="0" w:line="240" w:lineRule="auto"/>
            </w:pPr>
            <w:r>
              <w:rPr>
                <w:b w:val="0"/>
                <w:i w:val="0"/>
                <w:sz w:val="16"/>
              </w:rPr>
              <w:t>LT 6, FE 6, INT 8, QA 6</w:t>
            </w:r>
          </w:p>
        </w:tc>
      </w:tr>
      <w:tr>
        <w:trPr>
          <w:cantSplit w:val="true"/>
        </w:trPr>
        <w:tc>
          <w:tcPr>
            <w:tcW w:type="dxa" w:w="699"/>
            <w:vAlign w:val="top"/>
            <w:shd w:val="clear" w:color="auto" w:fill="F2F5F9"/>
          </w:tcPr>
          <w:p>
            <w:pPr>
              <w:spacing w:after="0" w:line="240" w:lineRule="auto"/>
              <w:jc w:val="center"/>
            </w:pPr>
            <w:r>
              <w:rPr>
                <w:b w:val="0"/>
                <w:i w:val="0"/>
                <w:sz w:val="16"/>
              </w:rPr>
              <w:t>4.6</w:t>
            </w:r>
          </w:p>
        </w:tc>
        <w:tc>
          <w:tcPr>
            <w:tcW w:type="dxa" w:w="5826"/>
            <w:vAlign w:val="top"/>
            <w:shd w:val="clear" w:color="auto" w:fill="F2F5F9"/>
          </w:tcPr>
          <w:p>
            <w:pPr>
              <w:spacing w:after="0" w:line="240" w:lineRule="auto"/>
            </w:pPr>
            <w:r>
              <w:rPr>
                <w:b w:val="0"/>
                <w:i w:val="0"/>
                <w:sz w:val="16"/>
              </w:rPr>
              <w:t>Manuales, ayuda integrada y documentación técnica</w:t>
            </w:r>
          </w:p>
        </w:tc>
        <w:tc>
          <w:tcPr>
            <w:tcW w:type="dxa" w:w="816"/>
            <w:vAlign w:val="top"/>
            <w:shd w:val="clear" w:color="auto" w:fill="F2F5F9"/>
          </w:tcPr>
          <w:p>
            <w:pPr>
              <w:spacing w:after="0" w:line="240" w:lineRule="auto"/>
              <w:jc w:val="center"/>
            </w:pPr>
            <w:r>
              <w:rPr>
                <w:b w:val="0"/>
                <w:i w:val="0"/>
                <w:sz w:val="16"/>
              </w:rPr>
              <w:t>28</w:t>
            </w:r>
          </w:p>
        </w:tc>
        <w:tc>
          <w:tcPr>
            <w:tcW w:type="dxa" w:w="1398"/>
            <w:vAlign w:val="top"/>
            <w:shd w:val="clear" w:color="auto" w:fill="F2F5F9"/>
          </w:tcPr>
          <w:p>
            <w:pPr>
              <w:spacing w:after="0" w:line="240" w:lineRule="auto"/>
              <w:jc w:val="right"/>
            </w:pPr>
            <w:r>
              <w:rPr>
                <w:b w:val="0"/>
                <w:i w:val="0"/>
                <w:sz w:val="16"/>
              </w:rPr>
              <w:t>224.00</w:t>
            </w:r>
          </w:p>
        </w:tc>
        <w:tc>
          <w:tcPr>
            <w:tcW w:type="dxa" w:w="6059"/>
            <w:vAlign w:val="top"/>
            <w:shd w:val="clear" w:color="auto" w:fill="F2F5F9"/>
          </w:tcPr>
          <w:p>
            <w:pPr>
              <w:spacing w:after="0" w:line="240" w:lineRule="auto"/>
            </w:pPr>
            <w:r>
              <w:rPr>
                <w:b w:val="0"/>
                <w:i w:val="0"/>
                <w:sz w:val="16"/>
              </w:rPr>
              <w:t>PM 2, LT 4, AF 16, FE 2, QA 4</w:t>
            </w:r>
          </w:p>
        </w:tc>
      </w:tr>
      <w:tr>
        <w:trPr>
          <w:cantSplit w:val="true"/>
        </w:trPr>
        <w:tc>
          <w:tcPr>
            <w:tcW w:type="dxa" w:w="699"/>
            <w:vAlign w:val="top"/>
          </w:tcPr>
          <w:p>
            <w:pPr>
              <w:spacing w:after="0" w:line="240" w:lineRule="auto"/>
              <w:jc w:val="center"/>
            </w:pPr>
            <w:r>
              <w:rPr>
                <w:b w:val="0"/>
                <w:i w:val="0"/>
                <w:sz w:val="16"/>
              </w:rPr>
              <w:t>4.7</w:t>
            </w:r>
          </w:p>
        </w:tc>
        <w:tc>
          <w:tcPr>
            <w:tcW w:type="dxa" w:w="5826"/>
            <w:vAlign w:val="top"/>
          </w:tcPr>
          <w:p>
            <w:pPr>
              <w:spacing w:after="0" w:line="240" w:lineRule="auto"/>
            </w:pPr>
            <w:r>
              <w:rPr>
                <w:b w:val="0"/>
                <w:i w:val="0"/>
                <w:sz w:val="16"/>
              </w:rPr>
              <w:t>Capacitación: guion y video de demostración</w:t>
            </w:r>
          </w:p>
        </w:tc>
        <w:tc>
          <w:tcPr>
            <w:tcW w:type="dxa" w:w="816"/>
            <w:vAlign w:val="top"/>
          </w:tcPr>
          <w:p>
            <w:pPr>
              <w:spacing w:after="0" w:line="240" w:lineRule="auto"/>
              <w:jc w:val="center"/>
            </w:pPr>
            <w:r>
              <w:rPr>
                <w:b w:val="0"/>
                <w:i w:val="0"/>
                <w:sz w:val="16"/>
              </w:rPr>
              <w:t>16</w:t>
            </w:r>
          </w:p>
        </w:tc>
        <w:tc>
          <w:tcPr>
            <w:tcW w:type="dxa" w:w="1398"/>
            <w:vAlign w:val="top"/>
          </w:tcPr>
          <w:p>
            <w:pPr>
              <w:spacing w:after="0" w:line="240" w:lineRule="auto"/>
              <w:jc w:val="right"/>
            </w:pPr>
            <w:r>
              <w:rPr>
                <w:b w:val="0"/>
                <w:i w:val="0"/>
                <w:sz w:val="16"/>
              </w:rPr>
              <w:t>128.00</w:t>
            </w:r>
          </w:p>
        </w:tc>
        <w:tc>
          <w:tcPr>
            <w:tcW w:type="dxa" w:w="6059"/>
            <w:vAlign w:val="top"/>
          </w:tcPr>
          <w:p>
            <w:pPr>
              <w:spacing w:after="0" w:line="240" w:lineRule="auto"/>
            </w:pPr>
            <w:r>
              <w:rPr>
                <w:b w:val="0"/>
                <w:i w:val="0"/>
                <w:sz w:val="16"/>
              </w:rPr>
              <w:t>PM 4, AF 8, INT 4</w:t>
            </w:r>
          </w:p>
        </w:tc>
      </w:tr>
      <w:tr>
        <w:trPr>
          <w:cantSplit w:val="true"/>
        </w:trPr>
        <w:tc>
          <w:tcPr>
            <w:tcW w:type="dxa" w:w="699"/>
            <w:vAlign w:val="top"/>
            <w:shd w:val="clear" w:color="auto" w:fill="F2F5F9"/>
          </w:tcPr>
          <w:p>
            <w:pPr>
              <w:spacing w:after="0" w:line="240" w:lineRule="auto"/>
              <w:jc w:val="center"/>
            </w:pPr>
            <w:r>
              <w:rPr>
                <w:b w:val="0"/>
                <w:i w:val="0"/>
                <w:sz w:val="16"/>
              </w:rPr>
              <w:t>5.1</w:t>
            </w:r>
          </w:p>
        </w:tc>
        <w:tc>
          <w:tcPr>
            <w:tcW w:type="dxa" w:w="5826"/>
            <w:vAlign w:val="top"/>
            <w:shd w:val="clear" w:color="auto" w:fill="F2F5F9"/>
          </w:tcPr>
          <w:p>
            <w:pPr>
              <w:spacing w:after="0" w:line="240" w:lineRule="auto"/>
            </w:pPr>
            <w:r>
              <w:rPr>
                <w:b w:val="0"/>
                <w:i w:val="0"/>
                <w:sz w:val="16"/>
              </w:rPr>
              <w:t>Informe final y lecciones aprendidas</w:t>
            </w:r>
          </w:p>
        </w:tc>
        <w:tc>
          <w:tcPr>
            <w:tcW w:type="dxa" w:w="816"/>
            <w:vAlign w:val="top"/>
            <w:shd w:val="clear" w:color="auto" w:fill="F2F5F9"/>
          </w:tcPr>
          <w:p>
            <w:pPr>
              <w:spacing w:after="0" w:line="240" w:lineRule="auto"/>
              <w:jc w:val="center"/>
            </w:pPr>
            <w:r>
              <w:rPr>
                <w:b w:val="0"/>
                <w:i w:val="0"/>
                <w:sz w:val="16"/>
              </w:rPr>
              <w:t>20</w:t>
            </w:r>
          </w:p>
        </w:tc>
        <w:tc>
          <w:tcPr>
            <w:tcW w:type="dxa" w:w="1398"/>
            <w:vAlign w:val="top"/>
            <w:shd w:val="clear" w:color="auto" w:fill="F2F5F9"/>
          </w:tcPr>
          <w:p>
            <w:pPr>
              <w:spacing w:after="0" w:line="240" w:lineRule="auto"/>
              <w:jc w:val="right"/>
            </w:pPr>
            <w:r>
              <w:rPr>
                <w:b w:val="0"/>
                <w:i w:val="0"/>
                <w:sz w:val="16"/>
              </w:rPr>
              <w:t>160.00</w:t>
            </w:r>
          </w:p>
        </w:tc>
        <w:tc>
          <w:tcPr>
            <w:tcW w:type="dxa" w:w="6059"/>
            <w:vAlign w:val="top"/>
            <w:shd w:val="clear" w:color="auto" w:fill="F2F5F9"/>
          </w:tcPr>
          <w:p>
            <w:pPr>
              <w:spacing w:after="0" w:line="240" w:lineRule="auto"/>
            </w:pPr>
            <w:r>
              <w:rPr>
                <w:b w:val="0"/>
                <w:i w:val="0"/>
                <w:sz w:val="16"/>
              </w:rPr>
              <w:t>PM 14, LT 1, AF 4, QA 1</w:t>
            </w:r>
          </w:p>
        </w:tc>
      </w:tr>
      <w:tr>
        <w:trPr>
          <w:cantSplit w:val="true"/>
        </w:trPr>
        <w:tc>
          <w:tcPr>
            <w:tcW w:type="dxa" w:w="699"/>
            <w:vAlign w:val="top"/>
          </w:tcPr>
          <w:p>
            <w:pPr>
              <w:spacing w:after="0" w:line="240" w:lineRule="auto"/>
              <w:jc w:val="center"/>
            </w:pPr>
            <w:r>
              <w:rPr>
                <w:b w:val="0"/>
                <w:i w:val="0"/>
                <w:sz w:val="16"/>
              </w:rPr>
              <w:t>5.2</w:t>
            </w:r>
          </w:p>
        </w:tc>
        <w:tc>
          <w:tcPr>
            <w:tcW w:type="dxa" w:w="5826"/>
            <w:vAlign w:val="top"/>
          </w:tcPr>
          <w:p>
            <w:pPr>
              <w:spacing w:after="0" w:line="240" w:lineRule="auto"/>
            </w:pPr>
            <w:r>
              <w:rPr>
                <w:b w:val="0"/>
                <w:i w:val="0"/>
                <w:sz w:val="16"/>
              </w:rPr>
              <w:t>Entrega de repositorio y documentación técnica</w:t>
            </w:r>
          </w:p>
        </w:tc>
        <w:tc>
          <w:tcPr>
            <w:tcW w:type="dxa" w:w="816"/>
            <w:vAlign w:val="top"/>
          </w:tcPr>
          <w:p>
            <w:pPr>
              <w:spacing w:after="0" w:line="240" w:lineRule="auto"/>
              <w:jc w:val="center"/>
            </w:pPr>
            <w:r>
              <w:rPr>
                <w:b w:val="0"/>
                <w:i w:val="0"/>
                <w:sz w:val="16"/>
              </w:rPr>
              <w:t>12</w:t>
            </w:r>
          </w:p>
        </w:tc>
        <w:tc>
          <w:tcPr>
            <w:tcW w:type="dxa" w:w="1398"/>
            <w:vAlign w:val="top"/>
          </w:tcPr>
          <w:p>
            <w:pPr>
              <w:spacing w:after="0" w:line="240" w:lineRule="auto"/>
              <w:jc w:val="right"/>
            </w:pPr>
            <w:r>
              <w:rPr>
                <w:b w:val="0"/>
                <w:i w:val="0"/>
                <w:sz w:val="16"/>
              </w:rPr>
              <w:t>96.00</w:t>
            </w:r>
          </w:p>
        </w:tc>
        <w:tc>
          <w:tcPr>
            <w:tcW w:type="dxa" w:w="6059"/>
            <w:vAlign w:val="top"/>
          </w:tcPr>
          <w:p>
            <w:pPr>
              <w:spacing w:after="0" w:line="240" w:lineRule="auto"/>
            </w:pPr>
            <w:r>
              <w:rPr>
                <w:b w:val="0"/>
                <w:i w:val="0"/>
                <w:sz w:val="16"/>
              </w:rPr>
              <w:t>LT 8, INT 2, QA 2</w:t>
            </w:r>
          </w:p>
        </w:tc>
      </w:tr>
      <w:tr>
        <w:trPr>
          <w:cantSplit w:val="true"/>
        </w:trPr>
        <w:tc>
          <w:tcPr>
            <w:tcW w:type="dxa" w:w="699"/>
            <w:vAlign w:val="top"/>
            <w:shd w:val="clear" w:color="auto" w:fill="F2F5F9"/>
          </w:tcPr>
          <w:p>
            <w:pPr>
              <w:spacing w:after="0" w:line="240" w:lineRule="auto"/>
              <w:jc w:val="center"/>
            </w:pPr>
            <w:r>
              <w:rPr>
                <w:b w:val="0"/>
                <w:i w:val="0"/>
                <w:sz w:val="16"/>
              </w:rPr>
              <w:t>5.3</w:t>
            </w:r>
          </w:p>
        </w:tc>
        <w:tc>
          <w:tcPr>
            <w:tcW w:type="dxa" w:w="5826"/>
            <w:vAlign w:val="top"/>
            <w:shd w:val="clear" w:color="auto" w:fill="F2F5F9"/>
          </w:tcPr>
          <w:p>
            <w:pPr>
              <w:spacing w:after="0" w:line="240" w:lineRule="auto"/>
            </w:pPr>
            <w:r>
              <w:rPr>
                <w:b w:val="0"/>
                <w:i w:val="0"/>
                <w:sz w:val="16"/>
              </w:rPr>
              <w:t>Acta de cierre y de aceptación</w:t>
            </w:r>
          </w:p>
        </w:tc>
        <w:tc>
          <w:tcPr>
            <w:tcW w:type="dxa" w:w="816"/>
            <w:vAlign w:val="top"/>
            <w:shd w:val="clear" w:color="auto" w:fill="F2F5F9"/>
          </w:tcPr>
          <w:p>
            <w:pPr>
              <w:spacing w:after="0" w:line="240" w:lineRule="auto"/>
              <w:jc w:val="center"/>
            </w:pPr>
            <w:r>
              <w:rPr>
                <w:b w:val="0"/>
                <w:i w:val="0"/>
                <w:sz w:val="16"/>
              </w:rPr>
              <w:t>8</w:t>
            </w:r>
          </w:p>
        </w:tc>
        <w:tc>
          <w:tcPr>
            <w:tcW w:type="dxa" w:w="1398"/>
            <w:vAlign w:val="top"/>
            <w:shd w:val="clear" w:color="auto" w:fill="F2F5F9"/>
          </w:tcPr>
          <w:p>
            <w:pPr>
              <w:spacing w:after="0" w:line="240" w:lineRule="auto"/>
              <w:jc w:val="right"/>
            </w:pPr>
            <w:r>
              <w:rPr>
                <w:b w:val="0"/>
                <w:i w:val="0"/>
                <w:sz w:val="16"/>
              </w:rPr>
              <w:t>64.00</w:t>
            </w:r>
          </w:p>
        </w:tc>
        <w:tc>
          <w:tcPr>
            <w:tcW w:type="dxa" w:w="6059"/>
            <w:vAlign w:val="top"/>
            <w:shd w:val="clear" w:color="auto" w:fill="F2F5F9"/>
          </w:tcPr>
          <w:p>
            <w:pPr>
              <w:spacing w:after="0" w:line="240" w:lineRule="auto"/>
            </w:pPr>
            <w:r>
              <w:rPr>
                <w:b w:val="0"/>
                <w:i w:val="0"/>
                <w:sz w:val="16"/>
              </w:rPr>
              <w:t>PM 6, AF 2</w:t>
            </w:r>
          </w:p>
        </w:tc>
      </w:tr>
      <w:tr>
        <w:trPr>
          <w:cantSplit w:val="true"/>
        </w:trPr>
        <w:tc>
          <w:tcPr>
            <w:tcW w:type="dxa" w:w="699"/>
            <w:vAlign w:val="top"/>
          </w:tcPr>
          <w:p>
            <w:pPr>
              <w:spacing w:after="0" w:line="240" w:lineRule="auto"/>
              <w:jc w:val="center"/>
            </w:pPr>
          </w:p>
        </w:tc>
        <w:tc>
          <w:tcPr>
            <w:tcW w:type="dxa" w:w="5826"/>
            <w:vAlign w:val="top"/>
          </w:tcPr>
          <w:p>
            <w:pPr>
              <w:spacing w:after="0" w:line="240" w:lineRule="auto"/>
            </w:pPr>
            <w:r>
              <w:rPr>
                <w:b/>
                <w:i w:val="0"/>
                <w:sz w:val="16"/>
              </w:rPr>
              <w:t>TOTAL RECURSOS HUMANOS</w:t>
            </w:r>
          </w:p>
        </w:tc>
        <w:tc>
          <w:tcPr>
            <w:tcW w:type="dxa" w:w="816"/>
            <w:vAlign w:val="top"/>
          </w:tcPr>
          <w:p>
            <w:pPr>
              <w:spacing w:after="0" w:line="240" w:lineRule="auto"/>
              <w:jc w:val="center"/>
            </w:pPr>
            <w:r>
              <w:rPr>
                <w:b/>
                <w:i w:val="0"/>
                <w:sz w:val="16"/>
              </w:rPr>
              <w:t>924</w:t>
            </w:r>
          </w:p>
        </w:tc>
        <w:tc>
          <w:tcPr>
            <w:tcW w:type="dxa" w:w="1398"/>
            <w:vAlign w:val="top"/>
          </w:tcPr>
          <w:p>
            <w:pPr>
              <w:spacing w:after="0" w:line="240" w:lineRule="auto"/>
              <w:jc w:val="right"/>
            </w:pPr>
            <w:r>
              <w:rPr>
                <w:b/>
                <w:i w:val="0"/>
                <w:sz w:val="16"/>
              </w:rPr>
              <w:t>7,392.00</w:t>
            </w:r>
          </w:p>
        </w:tc>
        <w:tc>
          <w:tcPr>
            <w:tcW w:type="dxa" w:w="6059"/>
            <w:vAlign w:val="top"/>
          </w:tcPr>
          <w:p>
            <w:pPr>
              <w:spacing w:after="0" w:line="240" w:lineRule="auto"/>
            </w:pPr>
          </w:p>
        </w:tc>
      </w:tr>
    </w:tbl>
    <w:p>
      <w:pPr>
        <w:spacing w:after="80"/>
      </w:pPr>
    </w:p>
    <w:p>
      <w:pPr>
        <w:sectPr>
          <w:headerReference w:type="default" r:id="rId41"/>
          <w:footerReference w:type="default" r:id="rId42"/>
          <w:pgSz w:w="16838" w:h="11906" w:orient="landscape"/>
          <w:pgMar w:top="1134" w:right="1020" w:bottom="1020" w:left="1020" w:header="720" w:footer="720" w:gutter="0"/>
          <w:cols w:space="720"/>
          <w:docGrid w:linePitch="360"/>
        </w:sectPr>
      </w:pPr>
    </w:p>
    <w:p>
      <w:pPr>
        <w:pStyle w:val="Heading2"/>
      </w:pPr>
      <w:r>
        <w:t>8.3 Presupuesto del proyecto</w:t>
      </w:r>
    </w:p>
    <w:p>
      <w:pPr>
        <w:pStyle w:val="Heading3"/>
      </w:pPr>
      <w:r>
        <w:t>Costo de recursos humanos por integrante</w:t>
      </w:r>
    </w:p>
    <w:p>
      <w:pPr>
        <w:keepNext/>
        <w:spacing w:after="60"/>
      </w:pPr>
      <w:r>
        <w:rPr>
          <w:b/>
          <w:color w:val="1F4E79"/>
          <w:sz w:val="19"/>
        </w:rPr>
        <w:t xml:space="preserve">Tabla 35. </w:t>
      </w:r>
      <w:r>
        <w:rPr>
          <w:i/>
          <w:sz w:val="19"/>
        </w:rPr>
        <w:t>Recursos humanos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569"/>
        <w:gridCol w:w="1569"/>
        <w:gridCol w:w="1569"/>
        <w:gridCol w:w="1569"/>
        <w:gridCol w:w="1569"/>
        <w:gridCol w:w="1569"/>
      </w:tblGrid>
      <w:tr>
        <w:trPr>
          <w:tblHeader w:val="true"/>
        </w:trPr>
        <w:tc>
          <w:tcPr>
            <w:tcW w:type="dxa" w:w="2785"/>
            <w:shd w:val="clear" w:color="auto" w:fill="1F4E79"/>
            <w:vAlign w:val="center"/>
          </w:tcPr>
          <w:p>
            <w:pPr>
              <w:spacing w:after="0"/>
              <w:jc w:val="center"/>
            </w:pPr>
            <w:r>
              <w:rPr>
                <w:b/>
                <w:color w:val="FFFFFF"/>
                <w:sz w:val="17"/>
              </w:rPr>
              <w:t>Integrante</w:t>
            </w:r>
          </w:p>
        </w:tc>
        <w:tc>
          <w:tcPr>
            <w:tcW w:type="dxa" w:w="2673"/>
            <w:shd w:val="clear" w:color="auto" w:fill="1F4E79"/>
            <w:vAlign w:val="center"/>
          </w:tcPr>
          <w:p>
            <w:pPr>
              <w:spacing w:after="0"/>
              <w:jc w:val="center"/>
            </w:pPr>
            <w:r>
              <w:rPr>
                <w:b/>
                <w:color w:val="FFFFFF"/>
                <w:sz w:val="17"/>
              </w:rPr>
              <w:t>Rol</w:t>
            </w:r>
          </w:p>
        </w:tc>
        <w:tc>
          <w:tcPr>
            <w:tcW w:type="dxa" w:w="724"/>
            <w:shd w:val="clear" w:color="auto" w:fill="1F4E79"/>
            <w:vAlign w:val="center"/>
          </w:tcPr>
          <w:p>
            <w:pPr>
              <w:spacing w:after="0"/>
              <w:jc w:val="center"/>
            </w:pPr>
            <w:r>
              <w:rPr>
                <w:b/>
                <w:color w:val="FFFFFF"/>
                <w:sz w:val="17"/>
              </w:rPr>
              <w:t>Horas</w:t>
            </w:r>
          </w:p>
        </w:tc>
        <w:tc>
          <w:tcPr>
            <w:tcW w:type="dxa" w:w="1114"/>
            <w:shd w:val="clear" w:color="auto" w:fill="1F4E79"/>
            <w:vAlign w:val="center"/>
          </w:tcPr>
          <w:p>
            <w:pPr>
              <w:spacing w:after="0"/>
              <w:jc w:val="center"/>
            </w:pPr>
            <w:r>
              <w:rPr>
                <w:b/>
                <w:color w:val="FFFFFF"/>
                <w:sz w:val="17"/>
              </w:rPr>
              <w:t>Costo (S/)</w:t>
            </w:r>
          </w:p>
        </w:tc>
        <w:tc>
          <w:tcPr>
            <w:tcW w:type="dxa" w:w="1058"/>
            <w:shd w:val="clear" w:color="auto" w:fill="1F4E79"/>
            <w:vAlign w:val="center"/>
          </w:tcPr>
          <w:p>
            <w:pPr>
              <w:spacing w:after="0"/>
              <w:jc w:val="center"/>
            </w:pPr>
            <w:r>
              <w:rPr>
                <w:b/>
                <w:color w:val="FFFFFF"/>
                <w:sz w:val="17"/>
              </w:rPr>
              <w:t>% del costo RR.HH.</w:t>
            </w:r>
          </w:p>
        </w:tc>
        <w:tc>
          <w:tcPr>
            <w:tcW w:type="dxa" w:w="1058"/>
            <w:shd w:val="clear" w:color="auto" w:fill="1F4E79"/>
            <w:vAlign w:val="center"/>
          </w:tcPr>
          <w:p>
            <w:pPr>
              <w:spacing w:after="0"/>
              <w:jc w:val="center"/>
            </w:pPr>
            <w:r>
              <w:rPr>
                <w:b/>
                <w:color w:val="FFFFFF"/>
                <w:sz w:val="17"/>
              </w:rPr>
              <w:t>Horas por semana</w:t>
            </w:r>
          </w:p>
        </w:tc>
      </w:tr>
      <w:tr>
        <w:trPr>
          <w:cantSplit w:val="true"/>
        </w:trPr>
        <w:tc>
          <w:tcPr>
            <w:tcW w:type="dxa" w:w="2785"/>
            <w:vAlign w:val="top"/>
          </w:tcPr>
          <w:p>
            <w:pPr>
              <w:spacing w:after="0" w:line="240" w:lineRule="auto"/>
            </w:pPr>
            <w:r>
              <w:rPr>
                <w:b w:val="0"/>
                <w:i w:val="0"/>
                <w:sz w:val="17"/>
              </w:rPr>
              <w:t>Diana Michelle Barrantes Gallardo</w:t>
            </w:r>
          </w:p>
        </w:tc>
        <w:tc>
          <w:tcPr>
            <w:tcW w:type="dxa" w:w="2673"/>
            <w:vAlign w:val="top"/>
          </w:tcPr>
          <w:p>
            <w:pPr>
              <w:spacing w:after="0" w:line="240" w:lineRule="auto"/>
            </w:pPr>
            <w:r>
              <w:rPr>
                <w:b w:val="0"/>
                <w:i w:val="0"/>
                <w:sz w:val="17"/>
              </w:rPr>
              <w:t>Project Manager</w:t>
            </w:r>
          </w:p>
        </w:tc>
        <w:tc>
          <w:tcPr>
            <w:tcW w:type="dxa" w:w="724"/>
            <w:vAlign w:val="top"/>
          </w:tcPr>
          <w:p>
            <w:pPr>
              <w:spacing w:after="0" w:line="240" w:lineRule="auto"/>
              <w:jc w:val="center"/>
            </w:pPr>
            <w:r>
              <w:rPr>
                <w:b w:val="0"/>
                <w:i w:val="0"/>
                <w:sz w:val="17"/>
              </w:rPr>
              <w:t>153</w:t>
            </w:r>
          </w:p>
        </w:tc>
        <w:tc>
          <w:tcPr>
            <w:tcW w:type="dxa" w:w="1114"/>
            <w:vAlign w:val="top"/>
          </w:tcPr>
          <w:p>
            <w:pPr>
              <w:spacing w:after="0" w:line="240" w:lineRule="auto"/>
              <w:jc w:val="right"/>
            </w:pPr>
            <w:r>
              <w:rPr>
                <w:b w:val="0"/>
                <w:i w:val="0"/>
                <w:sz w:val="17"/>
              </w:rPr>
              <w:t>1,224.00</w:t>
            </w:r>
          </w:p>
        </w:tc>
        <w:tc>
          <w:tcPr>
            <w:tcW w:type="dxa" w:w="1058"/>
            <w:vAlign w:val="top"/>
          </w:tcPr>
          <w:p>
            <w:pPr>
              <w:spacing w:after="0" w:line="240" w:lineRule="auto"/>
              <w:jc w:val="center"/>
            </w:pPr>
            <w:r>
              <w:rPr>
                <w:b w:val="0"/>
                <w:i w:val="0"/>
                <w:sz w:val="17"/>
              </w:rPr>
              <w:t>16.6 %</w:t>
            </w:r>
          </w:p>
        </w:tc>
        <w:tc>
          <w:tcPr>
            <w:tcW w:type="dxa" w:w="1058"/>
            <w:vAlign w:val="top"/>
          </w:tcPr>
          <w:p>
            <w:pPr>
              <w:spacing w:after="0" w:line="240" w:lineRule="auto"/>
              <w:jc w:val="center"/>
            </w:pPr>
            <w:r>
              <w:rPr>
                <w:b w:val="0"/>
                <w:i w:val="0"/>
                <w:sz w:val="17"/>
              </w:rPr>
              <w:t>14.1</w:t>
            </w:r>
          </w:p>
        </w:tc>
      </w:tr>
      <w:tr>
        <w:trPr>
          <w:cantSplit w:val="true"/>
        </w:trPr>
        <w:tc>
          <w:tcPr>
            <w:tcW w:type="dxa" w:w="2785"/>
            <w:vAlign w:val="top"/>
            <w:shd w:val="clear" w:color="auto" w:fill="F2F5F9"/>
          </w:tcPr>
          <w:p>
            <w:pPr>
              <w:spacing w:after="0" w:line="240" w:lineRule="auto"/>
            </w:pPr>
            <w:r>
              <w:rPr>
                <w:b w:val="0"/>
                <w:i w:val="0"/>
                <w:sz w:val="17"/>
              </w:rPr>
              <w:t>Jesús Arturo Valdiviezo Zavaleta</w:t>
            </w:r>
          </w:p>
        </w:tc>
        <w:tc>
          <w:tcPr>
            <w:tcW w:type="dxa" w:w="2673"/>
            <w:vAlign w:val="top"/>
            <w:shd w:val="clear" w:color="auto" w:fill="F2F5F9"/>
          </w:tcPr>
          <w:p>
            <w:pPr>
              <w:spacing w:after="0" w:line="240" w:lineRule="auto"/>
            </w:pPr>
            <w:r>
              <w:rPr>
                <w:b w:val="0"/>
                <w:i w:val="0"/>
                <w:sz w:val="17"/>
              </w:rPr>
              <w:t>Líder Técnico y Desarrollador de base de datos</w:t>
            </w:r>
          </w:p>
        </w:tc>
        <w:tc>
          <w:tcPr>
            <w:tcW w:type="dxa" w:w="724"/>
            <w:vAlign w:val="top"/>
            <w:shd w:val="clear" w:color="auto" w:fill="F2F5F9"/>
          </w:tcPr>
          <w:p>
            <w:pPr>
              <w:spacing w:after="0" w:line="240" w:lineRule="auto"/>
              <w:jc w:val="center"/>
            </w:pPr>
            <w:r>
              <w:rPr>
                <w:b w:val="0"/>
                <w:i w:val="0"/>
                <w:sz w:val="17"/>
              </w:rPr>
              <w:t>175</w:t>
            </w:r>
          </w:p>
        </w:tc>
        <w:tc>
          <w:tcPr>
            <w:tcW w:type="dxa" w:w="1114"/>
            <w:vAlign w:val="top"/>
            <w:shd w:val="clear" w:color="auto" w:fill="F2F5F9"/>
          </w:tcPr>
          <w:p>
            <w:pPr>
              <w:spacing w:after="0" w:line="240" w:lineRule="auto"/>
              <w:jc w:val="right"/>
            </w:pPr>
            <w:r>
              <w:rPr>
                <w:b w:val="0"/>
                <w:i w:val="0"/>
                <w:sz w:val="17"/>
              </w:rPr>
              <w:t>1,400.00</w:t>
            </w:r>
          </w:p>
        </w:tc>
        <w:tc>
          <w:tcPr>
            <w:tcW w:type="dxa" w:w="1058"/>
            <w:vAlign w:val="top"/>
            <w:shd w:val="clear" w:color="auto" w:fill="F2F5F9"/>
          </w:tcPr>
          <w:p>
            <w:pPr>
              <w:spacing w:after="0" w:line="240" w:lineRule="auto"/>
              <w:jc w:val="center"/>
            </w:pPr>
            <w:r>
              <w:rPr>
                <w:b w:val="0"/>
                <w:i w:val="0"/>
                <w:sz w:val="17"/>
              </w:rPr>
              <w:t>18.9 %</w:t>
            </w:r>
          </w:p>
        </w:tc>
        <w:tc>
          <w:tcPr>
            <w:tcW w:type="dxa" w:w="1058"/>
            <w:vAlign w:val="top"/>
            <w:shd w:val="clear" w:color="auto" w:fill="F2F5F9"/>
          </w:tcPr>
          <w:p>
            <w:pPr>
              <w:spacing w:after="0" w:line="240" w:lineRule="auto"/>
              <w:jc w:val="center"/>
            </w:pPr>
            <w:r>
              <w:rPr>
                <w:b w:val="0"/>
                <w:i w:val="0"/>
                <w:sz w:val="17"/>
              </w:rPr>
              <w:t>16.1</w:t>
            </w:r>
          </w:p>
        </w:tc>
      </w:tr>
      <w:tr>
        <w:trPr>
          <w:cantSplit w:val="true"/>
        </w:trPr>
        <w:tc>
          <w:tcPr>
            <w:tcW w:type="dxa" w:w="2785"/>
            <w:vAlign w:val="top"/>
          </w:tcPr>
          <w:p>
            <w:pPr>
              <w:spacing w:after="0" w:line="240" w:lineRule="auto"/>
            </w:pPr>
            <w:r>
              <w:rPr>
                <w:b w:val="0"/>
                <w:i w:val="0"/>
                <w:sz w:val="17"/>
              </w:rPr>
              <w:t>Adriana Anthonela Limay Rodríguez</w:t>
            </w:r>
          </w:p>
        </w:tc>
        <w:tc>
          <w:tcPr>
            <w:tcW w:type="dxa" w:w="2673"/>
            <w:vAlign w:val="top"/>
          </w:tcPr>
          <w:p>
            <w:pPr>
              <w:spacing w:after="0" w:line="240" w:lineRule="auto"/>
            </w:pPr>
            <w:r>
              <w:rPr>
                <w:b w:val="0"/>
                <w:i w:val="0"/>
                <w:sz w:val="17"/>
              </w:rPr>
              <w:t>Analista Funcional y UX</w:t>
            </w:r>
          </w:p>
        </w:tc>
        <w:tc>
          <w:tcPr>
            <w:tcW w:type="dxa" w:w="724"/>
            <w:vAlign w:val="top"/>
          </w:tcPr>
          <w:p>
            <w:pPr>
              <w:spacing w:after="0" w:line="240" w:lineRule="auto"/>
              <w:jc w:val="center"/>
            </w:pPr>
            <w:r>
              <w:rPr>
                <w:b w:val="0"/>
                <w:i w:val="0"/>
                <w:sz w:val="17"/>
              </w:rPr>
              <w:t>160</w:t>
            </w:r>
          </w:p>
        </w:tc>
        <w:tc>
          <w:tcPr>
            <w:tcW w:type="dxa" w:w="1114"/>
            <w:vAlign w:val="top"/>
          </w:tcPr>
          <w:p>
            <w:pPr>
              <w:spacing w:after="0" w:line="240" w:lineRule="auto"/>
              <w:jc w:val="right"/>
            </w:pPr>
            <w:r>
              <w:rPr>
                <w:b w:val="0"/>
                <w:i w:val="0"/>
                <w:sz w:val="17"/>
              </w:rPr>
              <w:t>1,280.00</w:t>
            </w:r>
          </w:p>
        </w:tc>
        <w:tc>
          <w:tcPr>
            <w:tcW w:type="dxa" w:w="1058"/>
            <w:vAlign w:val="top"/>
          </w:tcPr>
          <w:p>
            <w:pPr>
              <w:spacing w:after="0" w:line="240" w:lineRule="auto"/>
              <w:jc w:val="center"/>
            </w:pPr>
            <w:r>
              <w:rPr>
                <w:b w:val="0"/>
                <w:i w:val="0"/>
                <w:sz w:val="17"/>
              </w:rPr>
              <w:t>17.3 %</w:t>
            </w:r>
          </w:p>
        </w:tc>
        <w:tc>
          <w:tcPr>
            <w:tcW w:type="dxa" w:w="1058"/>
            <w:vAlign w:val="top"/>
          </w:tcPr>
          <w:p>
            <w:pPr>
              <w:spacing w:after="0" w:line="240" w:lineRule="auto"/>
              <w:jc w:val="center"/>
            </w:pPr>
            <w:r>
              <w:rPr>
                <w:b w:val="0"/>
                <w:i w:val="0"/>
                <w:sz w:val="17"/>
              </w:rPr>
              <w:t>14.7</w:t>
            </w:r>
          </w:p>
        </w:tc>
      </w:tr>
      <w:tr>
        <w:trPr>
          <w:cantSplit w:val="true"/>
        </w:trPr>
        <w:tc>
          <w:tcPr>
            <w:tcW w:type="dxa" w:w="2785"/>
            <w:vAlign w:val="top"/>
            <w:shd w:val="clear" w:color="auto" w:fill="F2F5F9"/>
          </w:tcPr>
          <w:p>
            <w:pPr>
              <w:spacing w:after="0" w:line="240" w:lineRule="auto"/>
            </w:pPr>
            <w:r>
              <w:rPr>
                <w:b w:val="0"/>
                <w:i w:val="0"/>
                <w:sz w:val="17"/>
              </w:rPr>
              <w:t>Scarlet Sahori Terrones Cerna</w:t>
            </w:r>
          </w:p>
        </w:tc>
        <w:tc>
          <w:tcPr>
            <w:tcW w:type="dxa" w:w="2673"/>
            <w:vAlign w:val="top"/>
            <w:shd w:val="clear" w:color="auto" w:fill="F2F5F9"/>
          </w:tcPr>
          <w:p>
            <w:pPr>
              <w:spacing w:after="0" w:line="240" w:lineRule="auto"/>
            </w:pPr>
            <w:r>
              <w:rPr>
                <w:b w:val="0"/>
                <w:i w:val="0"/>
                <w:sz w:val="17"/>
              </w:rPr>
              <w:t>Desarrolladora Frontend</w:t>
            </w:r>
          </w:p>
        </w:tc>
        <w:tc>
          <w:tcPr>
            <w:tcW w:type="dxa" w:w="724"/>
            <w:vAlign w:val="top"/>
            <w:shd w:val="clear" w:color="auto" w:fill="F2F5F9"/>
          </w:tcPr>
          <w:p>
            <w:pPr>
              <w:spacing w:after="0" w:line="240" w:lineRule="auto"/>
              <w:jc w:val="center"/>
            </w:pPr>
            <w:r>
              <w:rPr>
                <w:b w:val="0"/>
                <w:i w:val="0"/>
                <w:sz w:val="17"/>
              </w:rPr>
              <w:t>151</w:t>
            </w:r>
          </w:p>
        </w:tc>
        <w:tc>
          <w:tcPr>
            <w:tcW w:type="dxa" w:w="1114"/>
            <w:vAlign w:val="top"/>
            <w:shd w:val="clear" w:color="auto" w:fill="F2F5F9"/>
          </w:tcPr>
          <w:p>
            <w:pPr>
              <w:spacing w:after="0" w:line="240" w:lineRule="auto"/>
              <w:jc w:val="right"/>
            </w:pPr>
            <w:r>
              <w:rPr>
                <w:b w:val="0"/>
                <w:i w:val="0"/>
                <w:sz w:val="17"/>
              </w:rPr>
              <w:t>1,208.00</w:t>
            </w:r>
          </w:p>
        </w:tc>
        <w:tc>
          <w:tcPr>
            <w:tcW w:type="dxa" w:w="1058"/>
            <w:vAlign w:val="top"/>
            <w:shd w:val="clear" w:color="auto" w:fill="F2F5F9"/>
          </w:tcPr>
          <w:p>
            <w:pPr>
              <w:spacing w:after="0" w:line="240" w:lineRule="auto"/>
              <w:jc w:val="center"/>
            </w:pPr>
            <w:r>
              <w:rPr>
                <w:b w:val="0"/>
                <w:i w:val="0"/>
                <w:sz w:val="17"/>
              </w:rPr>
              <w:t>16.3 %</w:t>
            </w:r>
          </w:p>
        </w:tc>
        <w:tc>
          <w:tcPr>
            <w:tcW w:type="dxa" w:w="1058"/>
            <w:vAlign w:val="top"/>
            <w:shd w:val="clear" w:color="auto" w:fill="F2F5F9"/>
          </w:tcPr>
          <w:p>
            <w:pPr>
              <w:spacing w:after="0" w:line="240" w:lineRule="auto"/>
              <w:jc w:val="center"/>
            </w:pPr>
            <w:r>
              <w:rPr>
                <w:b w:val="0"/>
                <w:i w:val="0"/>
                <w:sz w:val="17"/>
              </w:rPr>
              <w:t>13.9</w:t>
            </w:r>
          </w:p>
        </w:tc>
      </w:tr>
      <w:tr>
        <w:trPr>
          <w:cantSplit w:val="true"/>
        </w:trPr>
        <w:tc>
          <w:tcPr>
            <w:tcW w:type="dxa" w:w="2785"/>
            <w:vAlign w:val="top"/>
          </w:tcPr>
          <w:p>
            <w:pPr>
              <w:spacing w:after="0" w:line="240" w:lineRule="auto"/>
            </w:pPr>
            <w:r>
              <w:rPr>
                <w:b w:val="0"/>
                <w:i w:val="0"/>
                <w:sz w:val="17"/>
              </w:rPr>
              <w:t>Darick André Pérez Briceño</w:t>
            </w:r>
          </w:p>
        </w:tc>
        <w:tc>
          <w:tcPr>
            <w:tcW w:type="dxa" w:w="2673"/>
            <w:vAlign w:val="top"/>
          </w:tcPr>
          <w:p>
            <w:pPr>
              <w:spacing w:after="0" w:line="240" w:lineRule="auto"/>
            </w:pPr>
            <w:r>
              <w:rPr>
                <w:b w:val="0"/>
                <w:i w:val="0"/>
                <w:sz w:val="17"/>
              </w:rPr>
              <w:t>Desarrollador de Integraciones y Automatizaciones</w:t>
            </w:r>
          </w:p>
        </w:tc>
        <w:tc>
          <w:tcPr>
            <w:tcW w:type="dxa" w:w="724"/>
            <w:vAlign w:val="top"/>
          </w:tcPr>
          <w:p>
            <w:pPr>
              <w:spacing w:after="0" w:line="240" w:lineRule="auto"/>
              <w:jc w:val="center"/>
            </w:pPr>
            <w:r>
              <w:rPr>
                <w:b w:val="0"/>
                <w:i w:val="0"/>
                <w:sz w:val="17"/>
              </w:rPr>
              <w:t>139</w:t>
            </w:r>
          </w:p>
        </w:tc>
        <w:tc>
          <w:tcPr>
            <w:tcW w:type="dxa" w:w="1114"/>
            <w:vAlign w:val="top"/>
          </w:tcPr>
          <w:p>
            <w:pPr>
              <w:spacing w:after="0" w:line="240" w:lineRule="auto"/>
              <w:jc w:val="right"/>
            </w:pPr>
            <w:r>
              <w:rPr>
                <w:b w:val="0"/>
                <w:i w:val="0"/>
                <w:sz w:val="17"/>
              </w:rPr>
              <w:t>1,112.00</w:t>
            </w:r>
          </w:p>
        </w:tc>
        <w:tc>
          <w:tcPr>
            <w:tcW w:type="dxa" w:w="1058"/>
            <w:vAlign w:val="top"/>
          </w:tcPr>
          <w:p>
            <w:pPr>
              <w:spacing w:after="0" w:line="240" w:lineRule="auto"/>
              <w:jc w:val="center"/>
            </w:pPr>
            <w:r>
              <w:rPr>
                <w:b w:val="0"/>
                <w:i w:val="0"/>
                <w:sz w:val="17"/>
              </w:rPr>
              <w:t>15.0 %</w:t>
            </w:r>
          </w:p>
        </w:tc>
        <w:tc>
          <w:tcPr>
            <w:tcW w:type="dxa" w:w="1058"/>
            <w:vAlign w:val="top"/>
          </w:tcPr>
          <w:p>
            <w:pPr>
              <w:spacing w:after="0" w:line="240" w:lineRule="auto"/>
              <w:jc w:val="center"/>
            </w:pPr>
            <w:r>
              <w:rPr>
                <w:b w:val="0"/>
                <w:i w:val="0"/>
                <w:sz w:val="17"/>
              </w:rPr>
              <w:t>12.8</w:t>
            </w:r>
          </w:p>
        </w:tc>
      </w:tr>
      <w:tr>
        <w:trPr>
          <w:cantSplit w:val="true"/>
        </w:trPr>
        <w:tc>
          <w:tcPr>
            <w:tcW w:type="dxa" w:w="2785"/>
            <w:vAlign w:val="top"/>
            <w:shd w:val="clear" w:color="auto" w:fill="F2F5F9"/>
          </w:tcPr>
          <w:p>
            <w:pPr>
              <w:spacing w:after="0" w:line="240" w:lineRule="auto"/>
            </w:pPr>
            <w:r>
              <w:rPr>
                <w:b w:val="0"/>
                <w:i w:val="0"/>
                <w:sz w:val="17"/>
              </w:rPr>
              <w:t>Dider Anthony Díaz Becerra</w:t>
            </w:r>
          </w:p>
        </w:tc>
        <w:tc>
          <w:tcPr>
            <w:tcW w:type="dxa" w:w="2673"/>
            <w:vAlign w:val="top"/>
            <w:shd w:val="clear" w:color="auto" w:fill="F2F5F9"/>
          </w:tcPr>
          <w:p>
            <w:pPr>
              <w:spacing w:after="0" w:line="240" w:lineRule="auto"/>
            </w:pPr>
            <w:r>
              <w:rPr>
                <w:b w:val="0"/>
                <w:i w:val="0"/>
                <w:sz w:val="17"/>
              </w:rPr>
              <w:t>Especialista QA y Seguridad de datos</w:t>
            </w:r>
          </w:p>
        </w:tc>
        <w:tc>
          <w:tcPr>
            <w:tcW w:type="dxa" w:w="724"/>
            <w:vAlign w:val="top"/>
            <w:shd w:val="clear" w:color="auto" w:fill="F2F5F9"/>
          </w:tcPr>
          <w:p>
            <w:pPr>
              <w:spacing w:after="0" w:line="240" w:lineRule="auto"/>
              <w:jc w:val="center"/>
            </w:pPr>
            <w:r>
              <w:rPr>
                <w:b w:val="0"/>
                <w:i w:val="0"/>
                <w:sz w:val="17"/>
              </w:rPr>
              <w:t>146</w:t>
            </w:r>
          </w:p>
        </w:tc>
        <w:tc>
          <w:tcPr>
            <w:tcW w:type="dxa" w:w="1114"/>
            <w:vAlign w:val="top"/>
            <w:shd w:val="clear" w:color="auto" w:fill="F2F5F9"/>
          </w:tcPr>
          <w:p>
            <w:pPr>
              <w:spacing w:after="0" w:line="240" w:lineRule="auto"/>
              <w:jc w:val="right"/>
            </w:pPr>
            <w:r>
              <w:rPr>
                <w:b w:val="0"/>
                <w:i w:val="0"/>
                <w:sz w:val="17"/>
              </w:rPr>
              <w:t>1,168.00</w:t>
            </w:r>
          </w:p>
        </w:tc>
        <w:tc>
          <w:tcPr>
            <w:tcW w:type="dxa" w:w="1058"/>
            <w:vAlign w:val="top"/>
            <w:shd w:val="clear" w:color="auto" w:fill="F2F5F9"/>
          </w:tcPr>
          <w:p>
            <w:pPr>
              <w:spacing w:after="0" w:line="240" w:lineRule="auto"/>
              <w:jc w:val="center"/>
            </w:pPr>
            <w:r>
              <w:rPr>
                <w:b w:val="0"/>
                <w:i w:val="0"/>
                <w:sz w:val="17"/>
              </w:rPr>
              <w:t>15.8 %</w:t>
            </w:r>
          </w:p>
        </w:tc>
        <w:tc>
          <w:tcPr>
            <w:tcW w:type="dxa" w:w="1058"/>
            <w:vAlign w:val="top"/>
            <w:shd w:val="clear" w:color="auto" w:fill="F2F5F9"/>
          </w:tcPr>
          <w:p>
            <w:pPr>
              <w:spacing w:after="0" w:line="240" w:lineRule="auto"/>
              <w:jc w:val="center"/>
            </w:pPr>
            <w:r>
              <w:rPr>
                <w:b w:val="0"/>
                <w:i w:val="0"/>
                <w:sz w:val="17"/>
              </w:rPr>
              <w:t>13.4</w:t>
            </w:r>
          </w:p>
        </w:tc>
      </w:tr>
      <w:tr>
        <w:trPr>
          <w:cantSplit w:val="true"/>
        </w:trPr>
        <w:tc>
          <w:tcPr>
            <w:tcW w:type="dxa" w:w="2785"/>
            <w:vAlign w:val="top"/>
          </w:tcPr>
          <w:p>
            <w:pPr>
              <w:spacing w:after="0" w:line="240" w:lineRule="auto"/>
            </w:pPr>
            <w:r>
              <w:rPr>
                <w:b/>
                <w:i w:val="0"/>
                <w:sz w:val="17"/>
              </w:rPr>
              <w:t>Total</w:t>
            </w:r>
          </w:p>
        </w:tc>
        <w:tc>
          <w:tcPr>
            <w:tcW w:type="dxa" w:w="2673"/>
            <w:vAlign w:val="top"/>
          </w:tcPr>
          <w:p>
            <w:pPr>
              <w:spacing w:after="0" w:line="240" w:lineRule="auto"/>
            </w:pPr>
          </w:p>
        </w:tc>
        <w:tc>
          <w:tcPr>
            <w:tcW w:type="dxa" w:w="724"/>
            <w:vAlign w:val="top"/>
          </w:tcPr>
          <w:p>
            <w:pPr>
              <w:spacing w:after="0" w:line="240" w:lineRule="auto"/>
              <w:jc w:val="center"/>
            </w:pPr>
            <w:r>
              <w:rPr>
                <w:b/>
                <w:i w:val="0"/>
                <w:sz w:val="17"/>
              </w:rPr>
              <w:t>924</w:t>
            </w:r>
          </w:p>
        </w:tc>
        <w:tc>
          <w:tcPr>
            <w:tcW w:type="dxa" w:w="1114"/>
            <w:vAlign w:val="top"/>
          </w:tcPr>
          <w:p>
            <w:pPr>
              <w:spacing w:after="0" w:line="240" w:lineRule="auto"/>
              <w:jc w:val="right"/>
            </w:pPr>
            <w:r>
              <w:rPr>
                <w:b/>
                <w:i w:val="0"/>
                <w:sz w:val="17"/>
              </w:rPr>
              <w:t>7,392.00</w:t>
            </w:r>
          </w:p>
        </w:tc>
        <w:tc>
          <w:tcPr>
            <w:tcW w:type="dxa" w:w="1058"/>
            <w:vAlign w:val="top"/>
          </w:tcPr>
          <w:p>
            <w:pPr>
              <w:spacing w:after="0" w:line="240" w:lineRule="auto"/>
              <w:jc w:val="center"/>
            </w:pPr>
            <w:r>
              <w:rPr>
                <w:b w:val="0"/>
                <w:i w:val="0"/>
                <w:sz w:val="17"/>
              </w:rPr>
              <w:t>100 %</w:t>
            </w:r>
          </w:p>
        </w:tc>
        <w:tc>
          <w:tcPr>
            <w:tcW w:type="dxa" w:w="1058"/>
            <w:vAlign w:val="top"/>
          </w:tcPr>
          <w:p>
            <w:pPr>
              <w:spacing w:after="0" w:line="240" w:lineRule="auto"/>
              <w:jc w:val="center"/>
            </w:pPr>
            <w:r>
              <w:rPr>
                <w:b/>
                <w:i w:val="0"/>
                <w:sz w:val="17"/>
              </w:rPr>
              <w:t>14.2</w:t>
            </w:r>
            <w:r>
              <w:rPr>
                <w:b w:val="0"/>
                <w:i w:val="0"/>
                <w:sz w:val="17"/>
              </w:rPr>
              <w:t xml:space="preserve"> (promedio)</w:t>
            </w:r>
          </w:p>
        </w:tc>
      </w:tr>
    </w:tbl>
    <w:p>
      <w:pPr>
        <w:spacing w:after="80"/>
      </w:pPr>
    </w:p>
    <w:p>
      <w:pPr>
        <w:pStyle w:val="Heading3"/>
      </w:pPr>
      <w:r>
        <w:t>Distribución del costo por fase</w:t>
      </w:r>
    </w:p>
    <w:p>
      <w:r>
        <w:rPr>
          <w:b w:val="0"/>
          <w:i w:val="0"/>
          <w:sz w:val="19"/>
        </w:rPr>
        <w:t>Los gastos directos se asignan a la fase en la que se desembolsan (tabla de gastos directos).</w:t>
      </w:r>
    </w:p>
    <w:p>
      <w:pPr>
        <w:keepNext/>
        <w:spacing w:after="60"/>
      </w:pPr>
      <w:r>
        <w:rPr>
          <w:b/>
          <w:color w:val="1F4E79"/>
          <w:sz w:val="19"/>
        </w:rPr>
        <w:t xml:space="preserve">Tabla 36. </w:t>
      </w:r>
      <w:r>
        <w:rPr>
          <w:i/>
          <w:sz w:val="19"/>
        </w:rPr>
        <w:t>Distribución del presupuesto por fase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569"/>
        <w:gridCol w:w="1569"/>
        <w:gridCol w:w="1569"/>
        <w:gridCol w:w="1569"/>
        <w:gridCol w:w="1569"/>
        <w:gridCol w:w="1569"/>
      </w:tblGrid>
      <w:tr>
        <w:trPr>
          <w:tblHeader w:val="true"/>
        </w:trPr>
        <w:tc>
          <w:tcPr>
            <w:tcW w:type="dxa" w:w="3175"/>
            <w:shd w:val="clear" w:color="auto" w:fill="1F4E79"/>
            <w:vAlign w:val="center"/>
          </w:tcPr>
          <w:p>
            <w:pPr>
              <w:spacing w:after="0"/>
              <w:jc w:val="center"/>
            </w:pPr>
            <w:r>
              <w:rPr>
                <w:b/>
                <w:color w:val="FFFFFF"/>
                <w:sz w:val="17"/>
              </w:rPr>
              <w:t>Fase</w:t>
            </w:r>
          </w:p>
        </w:tc>
        <w:tc>
          <w:tcPr>
            <w:tcW w:type="dxa" w:w="850"/>
            <w:shd w:val="clear" w:color="auto" w:fill="1F4E79"/>
            <w:vAlign w:val="center"/>
          </w:tcPr>
          <w:p>
            <w:pPr>
              <w:spacing w:after="0"/>
              <w:jc w:val="center"/>
            </w:pPr>
            <w:r>
              <w:rPr>
                <w:b/>
                <w:color w:val="FFFFFF"/>
                <w:sz w:val="17"/>
              </w:rPr>
              <w:t>Horas</w:t>
            </w:r>
          </w:p>
        </w:tc>
        <w:tc>
          <w:tcPr>
            <w:tcW w:type="dxa" w:w="1417"/>
            <w:shd w:val="clear" w:color="auto" w:fill="1F4E79"/>
            <w:vAlign w:val="center"/>
          </w:tcPr>
          <w:p>
            <w:pPr>
              <w:spacing w:after="0"/>
              <w:jc w:val="center"/>
            </w:pPr>
            <w:r>
              <w:rPr>
                <w:b/>
                <w:color w:val="FFFFFF"/>
                <w:sz w:val="17"/>
              </w:rPr>
              <w:t>RR.HH. (S/)</w:t>
            </w:r>
          </w:p>
        </w:tc>
        <w:tc>
          <w:tcPr>
            <w:tcW w:type="dxa" w:w="1531"/>
            <w:shd w:val="clear" w:color="auto" w:fill="1F4E79"/>
            <w:vAlign w:val="center"/>
          </w:tcPr>
          <w:p>
            <w:pPr>
              <w:spacing w:after="0"/>
              <w:jc w:val="center"/>
            </w:pPr>
            <w:r>
              <w:rPr>
                <w:b/>
                <w:color w:val="FFFFFF"/>
                <w:sz w:val="17"/>
              </w:rPr>
              <w:t>Gastos directos (S/)</w:t>
            </w:r>
          </w:p>
        </w:tc>
        <w:tc>
          <w:tcPr>
            <w:tcW w:type="dxa" w:w="1474"/>
            <w:shd w:val="clear" w:color="auto" w:fill="1F4E79"/>
            <w:vAlign w:val="center"/>
          </w:tcPr>
          <w:p>
            <w:pPr>
              <w:spacing w:after="0"/>
              <w:jc w:val="center"/>
            </w:pPr>
            <w:r>
              <w:rPr>
                <w:b/>
                <w:color w:val="FFFFFF"/>
                <w:sz w:val="17"/>
              </w:rPr>
              <w:t>Costo total (S/)</w:t>
            </w:r>
          </w:p>
        </w:tc>
        <w:tc>
          <w:tcPr>
            <w:tcW w:type="dxa" w:w="964"/>
            <w:shd w:val="clear" w:color="auto" w:fill="1F4E79"/>
            <w:vAlign w:val="center"/>
          </w:tcPr>
          <w:p>
            <w:pPr>
              <w:spacing w:after="0"/>
              <w:jc w:val="center"/>
            </w:pPr>
            <w:r>
              <w:rPr>
                <w:b/>
                <w:color w:val="FFFFFF"/>
                <w:sz w:val="17"/>
              </w:rPr>
              <w:t>% del BAC</w:t>
            </w:r>
          </w:p>
        </w:tc>
      </w:tr>
      <w:tr>
        <w:trPr>
          <w:cantSplit w:val="true"/>
        </w:trPr>
        <w:tc>
          <w:tcPr>
            <w:tcW w:type="dxa" w:w="3175"/>
            <w:vAlign w:val="top"/>
          </w:tcPr>
          <w:p>
            <w:pPr>
              <w:spacing w:after="0" w:line="240" w:lineRule="auto"/>
            </w:pPr>
            <w:r>
              <w:rPr>
                <w:b w:val="0"/>
                <w:i w:val="0"/>
                <w:sz w:val="17"/>
              </w:rPr>
              <w:t>1.0 Inicio</w:t>
            </w:r>
          </w:p>
        </w:tc>
        <w:tc>
          <w:tcPr>
            <w:tcW w:type="dxa" w:w="850"/>
            <w:vAlign w:val="top"/>
          </w:tcPr>
          <w:p>
            <w:pPr>
              <w:spacing w:after="0" w:line="240" w:lineRule="auto"/>
              <w:jc w:val="center"/>
            </w:pPr>
            <w:r>
              <w:rPr>
                <w:b w:val="0"/>
                <w:i w:val="0"/>
                <w:sz w:val="17"/>
              </w:rPr>
              <w:t>106</w:t>
            </w:r>
          </w:p>
        </w:tc>
        <w:tc>
          <w:tcPr>
            <w:tcW w:type="dxa" w:w="1417"/>
            <w:vAlign w:val="top"/>
          </w:tcPr>
          <w:p>
            <w:pPr>
              <w:spacing w:after="0" w:line="240" w:lineRule="auto"/>
              <w:jc w:val="right"/>
            </w:pPr>
            <w:r>
              <w:rPr>
                <w:b w:val="0"/>
                <w:i w:val="0"/>
                <w:sz w:val="17"/>
              </w:rPr>
              <w:t>848.00</w:t>
            </w:r>
          </w:p>
        </w:tc>
        <w:tc>
          <w:tcPr>
            <w:tcW w:type="dxa" w:w="1531"/>
            <w:vAlign w:val="top"/>
          </w:tcPr>
          <w:p>
            <w:pPr>
              <w:spacing w:after="0" w:line="240" w:lineRule="auto"/>
              <w:jc w:val="right"/>
            </w:pPr>
            <w:r>
              <w:rPr>
                <w:b w:val="0"/>
                <w:i w:val="0"/>
                <w:sz w:val="17"/>
              </w:rPr>
              <w:t>0.00</w:t>
            </w:r>
          </w:p>
        </w:tc>
        <w:tc>
          <w:tcPr>
            <w:tcW w:type="dxa" w:w="1474"/>
            <w:vAlign w:val="top"/>
          </w:tcPr>
          <w:p>
            <w:pPr>
              <w:spacing w:after="0" w:line="240" w:lineRule="auto"/>
              <w:jc w:val="right"/>
            </w:pPr>
            <w:r>
              <w:rPr>
                <w:b w:val="0"/>
                <w:i w:val="0"/>
                <w:sz w:val="17"/>
              </w:rPr>
              <w:t>848.00</w:t>
            </w:r>
          </w:p>
        </w:tc>
        <w:tc>
          <w:tcPr>
            <w:tcW w:type="dxa" w:w="964"/>
            <w:vAlign w:val="top"/>
          </w:tcPr>
          <w:p>
            <w:pPr>
              <w:spacing w:after="0" w:line="240" w:lineRule="auto"/>
              <w:jc w:val="center"/>
            </w:pPr>
            <w:r>
              <w:rPr>
                <w:b w:val="0"/>
                <w:i w:val="0"/>
                <w:sz w:val="17"/>
              </w:rPr>
              <w:t>11.1 %</w:t>
            </w:r>
          </w:p>
        </w:tc>
      </w:tr>
      <w:tr>
        <w:trPr>
          <w:cantSplit w:val="true"/>
        </w:trPr>
        <w:tc>
          <w:tcPr>
            <w:tcW w:type="dxa" w:w="3175"/>
            <w:vAlign w:val="top"/>
            <w:shd w:val="clear" w:color="auto" w:fill="F2F5F9"/>
          </w:tcPr>
          <w:p>
            <w:pPr>
              <w:spacing w:after="0" w:line="240" w:lineRule="auto"/>
            </w:pPr>
            <w:r>
              <w:rPr>
                <w:b w:val="0"/>
                <w:i w:val="0"/>
                <w:sz w:val="17"/>
              </w:rPr>
              <w:t>2.0 Planificación y diseño</w:t>
            </w:r>
          </w:p>
        </w:tc>
        <w:tc>
          <w:tcPr>
            <w:tcW w:type="dxa" w:w="850"/>
            <w:vAlign w:val="top"/>
            <w:shd w:val="clear" w:color="auto" w:fill="F2F5F9"/>
          </w:tcPr>
          <w:p>
            <w:pPr>
              <w:spacing w:after="0" w:line="240" w:lineRule="auto"/>
              <w:jc w:val="center"/>
            </w:pPr>
            <w:r>
              <w:rPr>
                <w:b w:val="0"/>
                <w:i w:val="0"/>
                <w:sz w:val="17"/>
              </w:rPr>
              <w:t>200</w:t>
            </w:r>
          </w:p>
        </w:tc>
        <w:tc>
          <w:tcPr>
            <w:tcW w:type="dxa" w:w="1417"/>
            <w:vAlign w:val="top"/>
            <w:shd w:val="clear" w:color="auto" w:fill="F2F5F9"/>
          </w:tcPr>
          <w:p>
            <w:pPr>
              <w:spacing w:after="0" w:line="240" w:lineRule="auto"/>
              <w:jc w:val="right"/>
            </w:pPr>
            <w:r>
              <w:rPr>
                <w:b w:val="0"/>
                <w:i w:val="0"/>
                <w:sz w:val="17"/>
              </w:rPr>
              <w:t>1,600.00</w:t>
            </w:r>
          </w:p>
        </w:tc>
        <w:tc>
          <w:tcPr>
            <w:tcW w:type="dxa" w:w="1531"/>
            <w:vAlign w:val="top"/>
            <w:shd w:val="clear" w:color="auto" w:fill="F2F5F9"/>
          </w:tcPr>
          <w:p>
            <w:pPr>
              <w:spacing w:after="0" w:line="240" w:lineRule="auto"/>
              <w:jc w:val="right"/>
            </w:pPr>
            <w:r>
              <w:rPr>
                <w:b w:val="0"/>
                <w:i w:val="0"/>
                <w:sz w:val="17"/>
              </w:rPr>
              <w:t>50.00</w:t>
            </w:r>
          </w:p>
        </w:tc>
        <w:tc>
          <w:tcPr>
            <w:tcW w:type="dxa" w:w="1474"/>
            <w:vAlign w:val="top"/>
            <w:shd w:val="clear" w:color="auto" w:fill="F2F5F9"/>
          </w:tcPr>
          <w:p>
            <w:pPr>
              <w:spacing w:after="0" w:line="240" w:lineRule="auto"/>
              <w:jc w:val="right"/>
            </w:pPr>
            <w:r>
              <w:rPr>
                <w:b w:val="0"/>
                <w:i w:val="0"/>
                <w:sz w:val="17"/>
              </w:rPr>
              <w:t>1,650.00</w:t>
            </w:r>
          </w:p>
        </w:tc>
        <w:tc>
          <w:tcPr>
            <w:tcW w:type="dxa" w:w="964"/>
            <w:vAlign w:val="top"/>
            <w:shd w:val="clear" w:color="auto" w:fill="F2F5F9"/>
          </w:tcPr>
          <w:p>
            <w:pPr>
              <w:spacing w:after="0" w:line="240" w:lineRule="auto"/>
              <w:jc w:val="center"/>
            </w:pPr>
            <w:r>
              <w:rPr>
                <w:b w:val="0"/>
                <w:i w:val="0"/>
                <w:sz w:val="17"/>
              </w:rPr>
              <w:t>21.6 %</w:t>
            </w:r>
          </w:p>
        </w:tc>
      </w:tr>
      <w:tr>
        <w:trPr>
          <w:cantSplit w:val="true"/>
        </w:trPr>
        <w:tc>
          <w:tcPr>
            <w:tcW w:type="dxa" w:w="3175"/>
            <w:vAlign w:val="top"/>
          </w:tcPr>
          <w:p>
            <w:pPr>
              <w:spacing w:after="0" w:line="240" w:lineRule="auto"/>
            </w:pPr>
            <w:r>
              <w:rPr>
                <w:b w:val="0"/>
                <w:i w:val="0"/>
                <w:sz w:val="17"/>
              </w:rPr>
              <w:t>3.0 Desarrollo</w:t>
            </w:r>
          </w:p>
        </w:tc>
        <w:tc>
          <w:tcPr>
            <w:tcW w:type="dxa" w:w="850"/>
            <w:vAlign w:val="top"/>
          </w:tcPr>
          <w:p>
            <w:pPr>
              <w:spacing w:after="0" w:line="240" w:lineRule="auto"/>
              <w:jc w:val="center"/>
            </w:pPr>
            <w:r>
              <w:rPr>
                <w:b w:val="0"/>
                <w:i w:val="0"/>
                <w:sz w:val="17"/>
              </w:rPr>
              <w:t>416</w:t>
            </w:r>
          </w:p>
        </w:tc>
        <w:tc>
          <w:tcPr>
            <w:tcW w:type="dxa" w:w="1417"/>
            <w:vAlign w:val="top"/>
          </w:tcPr>
          <w:p>
            <w:pPr>
              <w:spacing w:after="0" w:line="240" w:lineRule="auto"/>
              <w:jc w:val="right"/>
            </w:pPr>
            <w:r>
              <w:rPr>
                <w:b w:val="0"/>
                <w:i w:val="0"/>
                <w:sz w:val="17"/>
              </w:rPr>
              <w:t>3,328.00</w:t>
            </w:r>
          </w:p>
        </w:tc>
        <w:tc>
          <w:tcPr>
            <w:tcW w:type="dxa" w:w="1531"/>
            <w:vAlign w:val="top"/>
          </w:tcPr>
          <w:p>
            <w:pPr>
              <w:spacing w:after="0" w:line="240" w:lineRule="auto"/>
              <w:jc w:val="right"/>
            </w:pPr>
            <w:r>
              <w:rPr>
                <w:b w:val="0"/>
                <w:i w:val="0"/>
                <w:sz w:val="17"/>
              </w:rPr>
              <w:t>0.00</w:t>
            </w:r>
          </w:p>
        </w:tc>
        <w:tc>
          <w:tcPr>
            <w:tcW w:type="dxa" w:w="1474"/>
            <w:vAlign w:val="top"/>
          </w:tcPr>
          <w:p>
            <w:pPr>
              <w:spacing w:after="0" w:line="240" w:lineRule="auto"/>
              <w:jc w:val="right"/>
            </w:pPr>
            <w:r>
              <w:rPr>
                <w:b w:val="0"/>
                <w:i w:val="0"/>
                <w:sz w:val="17"/>
              </w:rPr>
              <w:t>3,328.00</w:t>
            </w:r>
          </w:p>
        </w:tc>
        <w:tc>
          <w:tcPr>
            <w:tcW w:type="dxa" w:w="964"/>
            <w:vAlign w:val="top"/>
          </w:tcPr>
          <w:p>
            <w:pPr>
              <w:spacing w:after="0" w:line="240" w:lineRule="auto"/>
              <w:jc w:val="center"/>
            </w:pPr>
            <w:r>
              <w:rPr>
                <w:b w:val="0"/>
                <w:i w:val="0"/>
                <w:sz w:val="17"/>
              </w:rPr>
              <w:t>43.5 %</w:t>
            </w:r>
          </w:p>
        </w:tc>
      </w:tr>
      <w:tr>
        <w:trPr>
          <w:cantSplit w:val="true"/>
        </w:trPr>
        <w:tc>
          <w:tcPr>
            <w:tcW w:type="dxa" w:w="3175"/>
            <w:vAlign w:val="top"/>
            <w:shd w:val="clear" w:color="auto" w:fill="F2F5F9"/>
          </w:tcPr>
          <w:p>
            <w:pPr>
              <w:spacing w:after="0" w:line="240" w:lineRule="auto"/>
            </w:pPr>
            <w:r>
              <w:rPr>
                <w:b w:val="0"/>
                <w:i w:val="0"/>
                <w:sz w:val="17"/>
              </w:rPr>
              <w:t>4.0 Pruebas, piloto y capacitación</w:t>
            </w:r>
          </w:p>
        </w:tc>
        <w:tc>
          <w:tcPr>
            <w:tcW w:type="dxa" w:w="850"/>
            <w:vAlign w:val="top"/>
            <w:shd w:val="clear" w:color="auto" w:fill="F2F5F9"/>
          </w:tcPr>
          <w:p>
            <w:pPr>
              <w:spacing w:after="0" w:line="240" w:lineRule="auto"/>
              <w:jc w:val="center"/>
            </w:pPr>
            <w:r>
              <w:rPr>
                <w:b w:val="0"/>
                <w:i w:val="0"/>
                <w:sz w:val="17"/>
              </w:rPr>
              <w:t>162</w:t>
            </w:r>
          </w:p>
        </w:tc>
        <w:tc>
          <w:tcPr>
            <w:tcW w:type="dxa" w:w="1417"/>
            <w:vAlign w:val="top"/>
            <w:shd w:val="clear" w:color="auto" w:fill="F2F5F9"/>
          </w:tcPr>
          <w:p>
            <w:pPr>
              <w:spacing w:after="0" w:line="240" w:lineRule="auto"/>
              <w:jc w:val="right"/>
            </w:pPr>
            <w:r>
              <w:rPr>
                <w:b w:val="0"/>
                <w:i w:val="0"/>
                <w:sz w:val="17"/>
              </w:rPr>
              <w:t>1,296.00</w:t>
            </w:r>
          </w:p>
        </w:tc>
        <w:tc>
          <w:tcPr>
            <w:tcW w:type="dxa" w:w="1531"/>
            <w:vAlign w:val="top"/>
            <w:shd w:val="clear" w:color="auto" w:fill="F2F5F9"/>
          </w:tcPr>
          <w:p>
            <w:pPr>
              <w:spacing w:after="0" w:line="240" w:lineRule="auto"/>
              <w:jc w:val="right"/>
            </w:pPr>
            <w:r>
              <w:rPr>
                <w:b w:val="0"/>
                <w:i w:val="0"/>
                <w:sz w:val="17"/>
              </w:rPr>
              <w:t>100.00</w:t>
            </w:r>
          </w:p>
        </w:tc>
        <w:tc>
          <w:tcPr>
            <w:tcW w:type="dxa" w:w="1474"/>
            <w:vAlign w:val="top"/>
            <w:shd w:val="clear" w:color="auto" w:fill="F2F5F9"/>
          </w:tcPr>
          <w:p>
            <w:pPr>
              <w:spacing w:after="0" w:line="240" w:lineRule="auto"/>
              <w:jc w:val="right"/>
            </w:pPr>
            <w:r>
              <w:rPr>
                <w:b w:val="0"/>
                <w:i w:val="0"/>
                <w:sz w:val="17"/>
              </w:rPr>
              <w:t>1,396.00</w:t>
            </w:r>
          </w:p>
        </w:tc>
        <w:tc>
          <w:tcPr>
            <w:tcW w:type="dxa" w:w="964"/>
            <w:vAlign w:val="top"/>
            <w:shd w:val="clear" w:color="auto" w:fill="F2F5F9"/>
          </w:tcPr>
          <w:p>
            <w:pPr>
              <w:spacing w:after="0" w:line="240" w:lineRule="auto"/>
              <w:jc w:val="center"/>
            </w:pPr>
            <w:r>
              <w:rPr>
                <w:b w:val="0"/>
                <w:i w:val="0"/>
                <w:sz w:val="17"/>
              </w:rPr>
              <w:t>18.2 %</w:t>
            </w:r>
          </w:p>
        </w:tc>
      </w:tr>
      <w:tr>
        <w:trPr>
          <w:cantSplit w:val="true"/>
        </w:trPr>
        <w:tc>
          <w:tcPr>
            <w:tcW w:type="dxa" w:w="3175"/>
            <w:vAlign w:val="top"/>
          </w:tcPr>
          <w:p>
            <w:pPr>
              <w:spacing w:after="0" w:line="240" w:lineRule="auto"/>
            </w:pPr>
            <w:r>
              <w:rPr>
                <w:b w:val="0"/>
                <w:i w:val="0"/>
                <w:sz w:val="17"/>
              </w:rPr>
              <w:t>5.0 Cierre</w:t>
            </w:r>
          </w:p>
        </w:tc>
        <w:tc>
          <w:tcPr>
            <w:tcW w:type="dxa" w:w="850"/>
            <w:vAlign w:val="top"/>
          </w:tcPr>
          <w:p>
            <w:pPr>
              <w:spacing w:after="0" w:line="240" w:lineRule="auto"/>
              <w:jc w:val="center"/>
            </w:pPr>
            <w:r>
              <w:rPr>
                <w:b w:val="0"/>
                <w:i w:val="0"/>
                <w:sz w:val="17"/>
              </w:rPr>
              <w:t>40</w:t>
            </w:r>
          </w:p>
        </w:tc>
        <w:tc>
          <w:tcPr>
            <w:tcW w:type="dxa" w:w="1417"/>
            <w:vAlign w:val="top"/>
          </w:tcPr>
          <w:p>
            <w:pPr>
              <w:spacing w:after="0" w:line="240" w:lineRule="auto"/>
              <w:jc w:val="right"/>
            </w:pPr>
            <w:r>
              <w:rPr>
                <w:b w:val="0"/>
                <w:i w:val="0"/>
                <w:sz w:val="17"/>
              </w:rPr>
              <w:t>320.00</w:t>
            </w:r>
          </w:p>
        </w:tc>
        <w:tc>
          <w:tcPr>
            <w:tcW w:type="dxa" w:w="1531"/>
            <w:vAlign w:val="top"/>
          </w:tcPr>
          <w:p>
            <w:pPr>
              <w:spacing w:after="0" w:line="240" w:lineRule="auto"/>
              <w:jc w:val="right"/>
            </w:pPr>
            <w:r>
              <w:rPr>
                <w:b w:val="0"/>
                <w:i w:val="0"/>
                <w:sz w:val="17"/>
              </w:rPr>
              <w:t>110.00</w:t>
            </w:r>
          </w:p>
        </w:tc>
        <w:tc>
          <w:tcPr>
            <w:tcW w:type="dxa" w:w="1474"/>
            <w:vAlign w:val="top"/>
          </w:tcPr>
          <w:p>
            <w:pPr>
              <w:spacing w:after="0" w:line="240" w:lineRule="auto"/>
              <w:jc w:val="right"/>
            </w:pPr>
            <w:r>
              <w:rPr>
                <w:b w:val="0"/>
                <w:i w:val="0"/>
                <w:sz w:val="17"/>
              </w:rPr>
              <w:t>430.00</w:t>
            </w:r>
          </w:p>
        </w:tc>
        <w:tc>
          <w:tcPr>
            <w:tcW w:type="dxa" w:w="964"/>
            <w:vAlign w:val="top"/>
          </w:tcPr>
          <w:p>
            <w:pPr>
              <w:spacing w:after="0" w:line="240" w:lineRule="auto"/>
              <w:jc w:val="center"/>
            </w:pPr>
            <w:r>
              <w:rPr>
                <w:b w:val="0"/>
                <w:i w:val="0"/>
                <w:sz w:val="17"/>
              </w:rPr>
              <w:t>5.6 %</w:t>
            </w:r>
          </w:p>
        </w:tc>
      </w:tr>
      <w:tr>
        <w:trPr>
          <w:cantSplit w:val="true"/>
        </w:trPr>
        <w:tc>
          <w:tcPr>
            <w:tcW w:type="dxa" w:w="3175"/>
            <w:vAlign w:val="top"/>
            <w:shd w:val="clear" w:color="auto" w:fill="F2F5F9"/>
          </w:tcPr>
          <w:p>
            <w:pPr>
              <w:spacing w:after="0" w:line="240" w:lineRule="auto"/>
            </w:pPr>
            <w:r>
              <w:rPr>
                <w:b/>
                <w:i w:val="0"/>
                <w:sz w:val="17"/>
              </w:rPr>
              <w:t>Total</w:t>
            </w:r>
          </w:p>
        </w:tc>
        <w:tc>
          <w:tcPr>
            <w:tcW w:type="dxa" w:w="850"/>
            <w:vAlign w:val="top"/>
            <w:shd w:val="clear" w:color="auto" w:fill="F2F5F9"/>
          </w:tcPr>
          <w:p>
            <w:pPr>
              <w:spacing w:after="0" w:line="240" w:lineRule="auto"/>
              <w:jc w:val="center"/>
            </w:pPr>
            <w:r>
              <w:rPr>
                <w:b/>
                <w:i w:val="0"/>
                <w:sz w:val="17"/>
              </w:rPr>
              <w:t>924</w:t>
            </w:r>
          </w:p>
        </w:tc>
        <w:tc>
          <w:tcPr>
            <w:tcW w:type="dxa" w:w="1417"/>
            <w:vAlign w:val="top"/>
            <w:shd w:val="clear" w:color="auto" w:fill="F2F5F9"/>
          </w:tcPr>
          <w:p>
            <w:pPr>
              <w:spacing w:after="0" w:line="240" w:lineRule="auto"/>
              <w:jc w:val="right"/>
            </w:pPr>
            <w:r>
              <w:rPr>
                <w:b/>
                <w:i w:val="0"/>
                <w:sz w:val="17"/>
              </w:rPr>
              <w:t>7,392.00</w:t>
            </w:r>
          </w:p>
        </w:tc>
        <w:tc>
          <w:tcPr>
            <w:tcW w:type="dxa" w:w="1531"/>
            <w:vAlign w:val="top"/>
            <w:shd w:val="clear" w:color="auto" w:fill="F2F5F9"/>
          </w:tcPr>
          <w:p>
            <w:pPr>
              <w:spacing w:after="0" w:line="240" w:lineRule="auto"/>
              <w:jc w:val="right"/>
            </w:pPr>
            <w:r>
              <w:rPr>
                <w:b/>
                <w:i w:val="0"/>
                <w:sz w:val="17"/>
              </w:rPr>
              <w:t>260.00</w:t>
            </w:r>
          </w:p>
        </w:tc>
        <w:tc>
          <w:tcPr>
            <w:tcW w:type="dxa" w:w="1474"/>
            <w:vAlign w:val="top"/>
            <w:shd w:val="clear" w:color="auto" w:fill="F2F5F9"/>
          </w:tcPr>
          <w:p>
            <w:pPr>
              <w:spacing w:after="0" w:line="240" w:lineRule="auto"/>
              <w:jc w:val="right"/>
            </w:pPr>
            <w:r>
              <w:rPr>
                <w:b/>
                <w:i w:val="0"/>
                <w:sz w:val="17"/>
              </w:rPr>
              <w:t>7,652.00</w:t>
            </w:r>
          </w:p>
        </w:tc>
        <w:tc>
          <w:tcPr>
            <w:tcW w:type="dxa" w:w="964"/>
            <w:vAlign w:val="top"/>
            <w:shd w:val="clear" w:color="auto" w:fill="F2F5F9"/>
          </w:tcPr>
          <w:p>
            <w:pPr>
              <w:spacing w:after="0" w:line="240" w:lineRule="auto"/>
              <w:jc w:val="center"/>
            </w:pPr>
            <w:r>
              <w:rPr>
                <w:b w:val="0"/>
                <w:i w:val="0"/>
                <w:sz w:val="17"/>
              </w:rPr>
              <w:t>100 %</w:t>
            </w:r>
          </w:p>
        </w:tc>
      </w:tr>
    </w:tbl>
    <w:p>
      <w:pPr>
        <w:spacing w:after="80"/>
      </w:pPr>
    </w:p>
    <w:p>
      <w:pPr>
        <w:pStyle w:val="Heading3"/>
      </w:pPr>
      <w:r>
        <w:t>Gastos directos (desembolso real en efectivo)</w:t>
      </w:r>
    </w:p>
    <w:p>
      <w:pPr>
        <w:keepNext/>
        <w:spacing w:after="60"/>
      </w:pPr>
      <w:r>
        <w:rPr>
          <w:b/>
          <w:color w:val="1F4E79"/>
          <w:sz w:val="19"/>
        </w:rPr>
        <w:t xml:space="preserve">Tabla 37. </w:t>
      </w:r>
      <w:r>
        <w:rPr>
          <w:i/>
          <w:sz w:val="19"/>
        </w:rPr>
        <w:t>Gastos directos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567"/>
            <w:shd w:val="clear" w:color="auto" w:fill="1F4E79"/>
            <w:vAlign w:val="center"/>
          </w:tcPr>
          <w:p>
            <w:pPr>
              <w:spacing w:after="0"/>
              <w:jc w:val="center"/>
            </w:pPr>
            <w:r>
              <w:rPr>
                <w:b/>
                <w:color w:val="FFFFFF"/>
                <w:sz w:val="17"/>
              </w:rPr>
              <w:t>N.°</w:t>
            </w:r>
          </w:p>
        </w:tc>
        <w:tc>
          <w:tcPr>
            <w:tcW w:type="dxa" w:w="4196"/>
            <w:shd w:val="clear" w:color="auto" w:fill="1F4E79"/>
            <w:vAlign w:val="center"/>
          </w:tcPr>
          <w:p>
            <w:pPr>
              <w:spacing w:after="0"/>
              <w:jc w:val="center"/>
            </w:pPr>
            <w:r>
              <w:rPr>
                <w:b/>
                <w:color w:val="FFFFFF"/>
                <w:sz w:val="17"/>
              </w:rPr>
              <w:t>Concepto</w:t>
            </w:r>
          </w:p>
        </w:tc>
        <w:tc>
          <w:tcPr>
            <w:tcW w:type="dxa" w:w="1247"/>
            <w:shd w:val="clear" w:color="auto" w:fill="1F4E79"/>
            <w:vAlign w:val="center"/>
          </w:tcPr>
          <w:p>
            <w:pPr>
              <w:spacing w:after="0"/>
              <w:jc w:val="center"/>
            </w:pPr>
            <w:r>
              <w:rPr>
                <w:b/>
                <w:color w:val="FFFFFF"/>
                <w:sz w:val="17"/>
              </w:rPr>
              <w:t>Cantidad</w:t>
            </w:r>
          </w:p>
        </w:tc>
        <w:tc>
          <w:tcPr>
            <w:tcW w:type="dxa" w:w="1134"/>
            <w:shd w:val="clear" w:color="auto" w:fill="1F4E79"/>
            <w:vAlign w:val="center"/>
          </w:tcPr>
          <w:p>
            <w:pPr>
              <w:spacing w:after="0"/>
              <w:jc w:val="center"/>
            </w:pPr>
            <w:r>
              <w:rPr>
                <w:b/>
                <w:color w:val="FFFFFF"/>
                <w:sz w:val="17"/>
              </w:rPr>
              <w:t>Total (S/)</w:t>
            </w:r>
          </w:p>
        </w:tc>
        <w:tc>
          <w:tcPr>
            <w:tcW w:type="dxa" w:w="2268"/>
            <w:shd w:val="clear" w:color="auto" w:fill="1F4E79"/>
            <w:vAlign w:val="center"/>
          </w:tcPr>
          <w:p>
            <w:pPr>
              <w:spacing w:after="0"/>
              <w:jc w:val="center"/>
            </w:pPr>
            <w:r>
              <w:rPr>
                <w:b/>
                <w:color w:val="FFFFFF"/>
                <w:sz w:val="17"/>
              </w:rPr>
              <w:t>Justificación</w:t>
            </w:r>
          </w:p>
        </w:tc>
      </w:tr>
      <w:tr>
        <w:trPr>
          <w:cantSplit w:val="true"/>
        </w:trPr>
        <w:tc>
          <w:tcPr>
            <w:tcW w:type="dxa" w:w="567"/>
            <w:vAlign w:val="top"/>
          </w:tcPr>
          <w:p>
            <w:pPr>
              <w:spacing w:after="0" w:line="240" w:lineRule="auto"/>
              <w:jc w:val="center"/>
            </w:pPr>
            <w:r>
              <w:rPr>
                <w:b w:val="0"/>
                <w:i w:val="0"/>
                <w:sz w:val="17"/>
              </w:rPr>
              <w:t>1</w:t>
            </w:r>
          </w:p>
        </w:tc>
        <w:tc>
          <w:tcPr>
            <w:tcW w:type="dxa" w:w="4196"/>
            <w:vAlign w:val="top"/>
          </w:tcPr>
          <w:p>
            <w:pPr>
              <w:spacing w:after="0" w:line="240" w:lineRule="auto"/>
            </w:pPr>
            <w:r>
              <w:rPr>
                <w:b w:val="0"/>
                <w:i w:val="0"/>
                <w:sz w:val="17"/>
              </w:rPr>
              <w:t>Materiales de oficina (papel, lapiceros, folder, archivador)</w:t>
            </w:r>
          </w:p>
        </w:tc>
        <w:tc>
          <w:tcPr>
            <w:tcW w:type="dxa" w:w="1247"/>
            <w:vAlign w:val="top"/>
          </w:tcPr>
          <w:p>
            <w:pPr>
              <w:spacing w:after="0" w:line="240" w:lineRule="auto"/>
              <w:jc w:val="center"/>
            </w:pPr>
            <w:r>
              <w:rPr>
                <w:b w:val="0"/>
                <w:i w:val="0"/>
                <w:sz w:val="17"/>
              </w:rPr>
              <w:t>1 global</w:t>
            </w:r>
          </w:p>
        </w:tc>
        <w:tc>
          <w:tcPr>
            <w:tcW w:type="dxa" w:w="1134"/>
            <w:vAlign w:val="top"/>
          </w:tcPr>
          <w:p>
            <w:pPr>
              <w:spacing w:after="0" w:line="240" w:lineRule="auto"/>
              <w:jc w:val="right"/>
            </w:pPr>
            <w:r>
              <w:rPr>
                <w:b w:val="0"/>
                <w:i w:val="0"/>
                <w:sz w:val="17"/>
              </w:rPr>
              <w:t>50.00</w:t>
            </w:r>
          </w:p>
        </w:tc>
        <w:tc>
          <w:tcPr>
            <w:tcW w:type="dxa" w:w="2268"/>
            <w:vAlign w:val="top"/>
          </w:tcPr>
          <w:p>
            <w:pPr>
              <w:spacing w:after="0" w:line="240" w:lineRule="auto"/>
            </w:pPr>
            <w:r>
              <w:rPr>
                <w:b w:val="0"/>
                <w:i w:val="0"/>
                <w:sz w:val="17"/>
              </w:rPr>
              <w:t>Documentación y reuniones de coordinación</w:t>
            </w:r>
          </w:p>
        </w:tc>
      </w:tr>
      <w:tr>
        <w:trPr>
          <w:cantSplit w:val="true"/>
        </w:trPr>
        <w:tc>
          <w:tcPr>
            <w:tcW w:type="dxa" w:w="567"/>
            <w:vAlign w:val="top"/>
            <w:shd w:val="clear" w:color="auto" w:fill="F2F5F9"/>
          </w:tcPr>
          <w:p>
            <w:pPr>
              <w:spacing w:after="0" w:line="240" w:lineRule="auto"/>
              <w:jc w:val="center"/>
            </w:pPr>
            <w:r>
              <w:rPr>
                <w:b w:val="0"/>
                <w:i w:val="0"/>
                <w:sz w:val="17"/>
              </w:rPr>
              <w:t>2</w:t>
            </w:r>
          </w:p>
        </w:tc>
        <w:tc>
          <w:tcPr>
            <w:tcW w:type="dxa" w:w="4196"/>
            <w:vAlign w:val="top"/>
            <w:shd w:val="clear" w:color="auto" w:fill="F2F5F9"/>
          </w:tcPr>
          <w:p>
            <w:pPr>
              <w:spacing w:after="0" w:line="240" w:lineRule="auto"/>
            </w:pPr>
            <w:r>
              <w:rPr>
                <w:b w:val="0"/>
                <w:i w:val="0"/>
                <w:sz w:val="17"/>
              </w:rPr>
              <w:t>Transporte al Hospital Regional (6 visitas × S/ 10.00)</w:t>
            </w:r>
          </w:p>
        </w:tc>
        <w:tc>
          <w:tcPr>
            <w:tcW w:type="dxa" w:w="1247"/>
            <w:vAlign w:val="top"/>
            <w:shd w:val="clear" w:color="auto" w:fill="F2F5F9"/>
          </w:tcPr>
          <w:p>
            <w:pPr>
              <w:spacing w:after="0" w:line="240" w:lineRule="auto"/>
              <w:jc w:val="center"/>
            </w:pPr>
            <w:r>
              <w:rPr>
                <w:b w:val="0"/>
                <w:i w:val="0"/>
                <w:sz w:val="17"/>
              </w:rPr>
              <w:t>6 visitas</w:t>
            </w:r>
          </w:p>
        </w:tc>
        <w:tc>
          <w:tcPr>
            <w:tcW w:type="dxa" w:w="1134"/>
            <w:vAlign w:val="top"/>
            <w:shd w:val="clear" w:color="auto" w:fill="F2F5F9"/>
          </w:tcPr>
          <w:p>
            <w:pPr>
              <w:spacing w:after="0" w:line="240" w:lineRule="auto"/>
              <w:jc w:val="right"/>
            </w:pPr>
            <w:r>
              <w:rPr>
                <w:b w:val="0"/>
                <w:i w:val="0"/>
                <w:sz w:val="17"/>
              </w:rPr>
              <w:t>60.00</w:t>
            </w:r>
          </w:p>
        </w:tc>
        <w:tc>
          <w:tcPr>
            <w:tcW w:type="dxa" w:w="2268"/>
            <w:vAlign w:val="top"/>
            <w:shd w:val="clear" w:color="auto" w:fill="F2F5F9"/>
          </w:tcPr>
          <w:p>
            <w:pPr>
              <w:spacing w:after="0" w:line="240" w:lineRule="auto"/>
            </w:pPr>
            <w:r>
              <w:rPr>
                <w:b w:val="0"/>
                <w:i w:val="0"/>
                <w:sz w:val="17"/>
              </w:rPr>
              <w:t>Reunión inicial, entrevistas, validación, propuesta, piloto y cierre</w:t>
            </w:r>
          </w:p>
        </w:tc>
      </w:tr>
      <w:tr>
        <w:trPr>
          <w:cantSplit w:val="true"/>
        </w:trPr>
        <w:tc>
          <w:tcPr>
            <w:tcW w:type="dxa" w:w="567"/>
            <w:vAlign w:val="top"/>
          </w:tcPr>
          <w:p>
            <w:pPr>
              <w:spacing w:after="0" w:line="240" w:lineRule="auto"/>
              <w:jc w:val="center"/>
            </w:pPr>
            <w:r>
              <w:rPr>
                <w:b w:val="0"/>
                <w:i w:val="0"/>
                <w:sz w:val="17"/>
              </w:rPr>
              <w:t>3</w:t>
            </w:r>
          </w:p>
        </w:tc>
        <w:tc>
          <w:tcPr>
            <w:tcW w:type="dxa" w:w="4196"/>
            <w:vAlign w:val="top"/>
          </w:tcPr>
          <w:p>
            <w:pPr>
              <w:spacing w:after="0" w:line="240" w:lineRule="auto"/>
            </w:pPr>
            <w:r>
              <w:rPr>
                <w:b w:val="0"/>
                <w:i w:val="0"/>
                <w:sz w:val="17"/>
              </w:rPr>
              <w:t>Impresión y encuadernación de manuales de usuario y técnico (3 juegos)</w:t>
            </w:r>
          </w:p>
        </w:tc>
        <w:tc>
          <w:tcPr>
            <w:tcW w:type="dxa" w:w="1247"/>
            <w:vAlign w:val="top"/>
          </w:tcPr>
          <w:p>
            <w:pPr>
              <w:spacing w:after="0" w:line="240" w:lineRule="auto"/>
              <w:jc w:val="center"/>
            </w:pPr>
            <w:r>
              <w:rPr>
                <w:b w:val="0"/>
                <w:i w:val="0"/>
                <w:sz w:val="17"/>
              </w:rPr>
              <w:t>3 juegos</w:t>
            </w:r>
          </w:p>
        </w:tc>
        <w:tc>
          <w:tcPr>
            <w:tcW w:type="dxa" w:w="1134"/>
            <w:vAlign w:val="top"/>
          </w:tcPr>
          <w:p>
            <w:pPr>
              <w:spacing w:after="0" w:line="240" w:lineRule="auto"/>
              <w:jc w:val="right"/>
            </w:pPr>
            <w:r>
              <w:rPr>
                <w:b w:val="0"/>
                <w:i w:val="0"/>
                <w:sz w:val="17"/>
              </w:rPr>
              <w:t>80.00</w:t>
            </w:r>
          </w:p>
        </w:tc>
        <w:tc>
          <w:tcPr>
            <w:tcW w:type="dxa" w:w="2268"/>
            <w:vAlign w:val="top"/>
          </w:tcPr>
          <w:p>
            <w:pPr>
              <w:spacing w:after="0" w:line="240" w:lineRule="auto"/>
            </w:pPr>
            <w:r>
              <w:rPr>
                <w:b w:val="0"/>
                <w:i w:val="0"/>
                <w:sz w:val="17"/>
              </w:rPr>
              <w:t>Entrega física al Banco de Sangre, a la OEI y a la docente</w:t>
            </w:r>
          </w:p>
        </w:tc>
      </w:tr>
      <w:tr>
        <w:trPr>
          <w:cantSplit w:val="true"/>
        </w:trPr>
        <w:tc>
          <w:tcPr>
            <w:tcW w:type="dxa" w:w="567"/>
            <w:vAlign w:val="top"/>
            <w:shd w:val="clear" w:color="auto" w:fill="F2F5F9"/>
          </w:tcPr>
          <w:p>
            <w:pPr>
              <w:spacing w:after="0" w:line="240" w:lineRule="auto"/>
              <w:jc w:val="center"/>
            </w:pPr>
            <w:r>
              <w:rPr>
                <w:b w:val="0"/>
                <w:i w:val="0"/>
                <w:sz w:val="17"/>
              </w:rPr>
              <w:t>4</w:t>
            </w:r>
          </w:p>
        </w:tc>
        <w:tc>
          <w:tcPr>
            <w:tcW w:type="dxa" w:w="4196"/>
            <w:vAlign w:val="top"/>
            <w:shd w:val="clear" w:color="auto" w:fill="F2F5F9"/>
          </w:tcPr>
          <w:p>
            <w:pPr>
              <w:spacing w:after="0" w:line="240" w:lineRule="auto"/>
            </w:pPr>
            <w:r>
              <w:rPr>
                <w:b w:val="0"/>
                <w:i w:val="0"/>
                <w:sz w:val="17"/>
              </w:rPr>
              <w:t>Impresión de documentación de gestión para la docente (2 ejemplares)</w:t>
            </w:r>
          </w:p>
        </w:tc>
        <w:tc>
          <w:tcPr>
            <w:tcW w:type="dxa" w:w="1247"/>
            <w:vAlign w:val="top"/>
            <w:shd w:val="clear" w:color="auto" w:fill="F2F5F9"/>
          </w:tcPr>
          <w:p>
            <w:pPr>
              <w:spacing w:after="0" w:line="240" w:lineRule="auto"/>
              <w:jc w:val="center"/>
            </w:pPr>
            <w:r>
              <w:rPr>
                <w:b w:val="0"/>
                <w:i w:val="0"/>
                <w:sz w:val="17"/>
              </w:rPr>
              <w:t>2 ejemplares</w:t>
            </w:r>
          </w:p>
        </w:tc>
        <w:tc>
          <w:tcPr>
            <w:tcW w:type="dxa" w:w="1134"/>
            <w:vAlign w:val="top"/>
            <w:shd w:val="clear" w:color="auto" w:fill="F2F5F9"/>
          </w:tcPr>
          <w:p>
            <w:pPr>
              <w:spacing w:after="0" w:line="240" w:lineRule="auto"/>
              <w:jc w:val="right"/>
            </w:pPr>
            <w:r>
              <w:rPr>
                <w:b w:val="0"/>
                <w:i w:val="0"/>
                <w:sz w:val="17"/>
              </w:rPr>
              <w:t>30.00</w:t>
            </w:r>
          </w:p>
        </w:tc>
        <w:tc>
          <w:tcPr>
            <w:tcW w:type="dxa" w:w="2268"/>
            <w:vAlign w:val="top"/>
            <w:shd w:val="clear" w:color="auto" w:fill="F2F5F9"/>
          </w:tcPr>
          <w:p>
            <w:pPr>
              <w:spacing w:after="0" w:line="240" w:lineRule="auto"/>
            </w:pPr>
            <w:r>
              <w:rPr>
                <w:b w:val="0"/>
                <w:i w:val="0"/>
                <w:sz w:val="17"/>
              </w:rPr>
              <w:t>Entrega física del informe final</w:t>
            </w:r>
          </w:p>
        </w:tc>
      </w:tr>
      <w:tr>
        <w:trPr>
          <w:cantSplit w:val="true"/>
        </w:trPr>
        <w:tc>
          <w:tcPr>
            <w:tcW w:type="dxa" w:w="567"/>
            <w:vAlign w:val="top"/>
          </w:tcPr>
          <w:p>
            <w:pPr>
              <w:spacing w:after="0" w:line="240" w:lineRule="auto"/>
              <w:jc w:val="center"/>
            </w:pPr>
            <w:r>
              <w:rPr>
                <w:b w:val="0"/>
                <w:i w:val="0"/>
                <w:sz w:val="17"/>
              </w:rPr>
              <w:t>5</w:t>
            </w:r>
          </w:p>
        </w:tc>
        <w:tc>
          <w:tcPr>
            <w:tcW w:type="dxa" w:w="4196"/>
            <w:vAlign w:val="top"/>
          </w:tcPr>
          <w:p>
            <w:pPr>
              <w:spacing w:after="0" w:line="240" w:lineRule="auto"/>
            </w:pPr>
            <w:r>
              <w:rPr>
                <w:b w:val="0"/>
                <w:i w:val="0"/>
                <w:sz w:val="17"/>
              </w:rPr>
              <w:t>Refrigerios en sesiones con el Banco de Sangre (4 sesiones × S/ 10.00)</w:t>
            </w:r>
          </w:p>
        </w:tc>
        <w:tc>
          <w:tcPr>
            <w:tcW w:type="dxa" w:w="1247"/>
            <w:vAlign w:val="top"/>
          </w:tcPr>
          <w:p>
            <w:pPr>
              <w:spacing w:after="0" w:line="240" w:lineRule="auto"/>
              <w:jc w:val="center"/>
            </w:pPr>
            <w:r>
              <w:rPr>
                <w:b w:val="0"/>
                <w:i w:val="0"/>
                <w:sz w:val="17"/>
              </w:rPr>
              <w:t>4 sesiones</w:t>
            </w:r>
          </w:p>
        </w:tc>
        <w:tc>
          <w:tcPr>
            <w:tcW w:type="dxa" w:w="1134"/>
            <w:vAlign w:val="top"/>
          </w:tcPr>
          <w:p>
            <w:pPr>
              <w:spacing w:after="0" w:line="240" w:lineRule="auto"/>
              <w:jc w:val="right"/>
            </w:pPr>
            <w:r>
              <w:rPr>
                <w:b w:val="0"/>
                <w:i w:val="0"/>
                <w:sz w:val="17"/>
              </w:rPr>
              <w:t>40.00</w:t>
            </w:r>
          </w:p>
        </w:tc>
        <w:tc>
          <w:tcPr>
            <w:tcW w:type="dxa" w:w="2268"/>
            <w:vAlign w:val="top"/>
          </w:tcPr>
          <w:p>
            <w:pPr>
              <w:spacing w:after="0" w:line="240" w:lineRule="auto"/>
            </w:pPr>
            <w:r>
              <w:rPr>
                <w:b w:val="0"/>
                <w:i w:val="0"/>
                <w:sz w:val="17"/>
              </w:rPr>
              <w:t>Talleres de requisitos, validación, piloto y cierre</w:t>
            </w:r>
          </w:p>
        </w:tc>
      </w:tr>
      <w:tr>
        <w:trPr>
          <w:cantSplit w:val="true"/>
        </w:trPr>
        <w:tc>
          <w:tcPr>
            <w:tcW w:type="dxa" w:w="567"/>
            <w:vAlign w:val="top"/>
            <w:shd w:val="clear" w:color="auto" w:fill="F2F5F9"/>
          </w:tcPr>
          <w:p>
            <w:pPr>
              <w:spacing w:after="0" w:line="240" w:lineRule="auto"/>
              <w:jc w:val="center"/>
            </w:pPr>
          </w:p>
        </w:tc>
        <w:tc>
          <w:tcPr>
            <w:tcW w:type="dxa" w:w="4196"/>
            <w:vAlign w:val="top"/>
            <w:shd w:val="clear" w:color="auto" w:fill="F2F5F9"/>
          </w:tcPr>
          <w:p>
            <w:pPr>
              <w:spacing w:after="0" w:line="240" w:lineRule="auto"/>
            </w:pPr>
            <w:r>
              <w:rPr>
                <w:b/>
                <w:i w:val="0"/>
                <w:sz w:val="17"/>
              </w:rPr>
              <w:t>Subtotal gastos directos</w:t>
            </w:r>
          </w:p>
        </w:tc>
        <w:tc>
          <w:tcPr>
            <w:tcW w:type="dxa" w:w="1247"/>
            <w:vAlign w:val="top"/>
            <w:shd w:val="clear" w:color="auto" w:fill="F2F5F9"/>
          </w:tcPr>
          <w:p>
            <w:pPr>
              <w:spacing w:after="0" w:line="240" w:lineRule="auto"/>
              <w:jc w:val="center"/>
            </w:pPr>
          </w:p>
        </w:tc>
        <w:tc>
          <w:tcPr>
            <w:tcW w:type="dxa" w:w="1134"/>
            <w:vAlign w:val="top"/>
            <w:shd w:val="clear" w:color="auto" w:fill="F2F5F9"/>
          </w:tcPr>
          <w:p>
            <w:pPr>
              <w:spacing w:after="0" w:line="240" w:lineRule="auto"/>
              <w:jc w:val="right"/>
            </w:pPr>
            <w:r>
              <w:rPr>
                <w:b/>
                <w:i w:val="0"/>
                <w:sz w:val="17"/>
              </w:rPr>
              <w:t>260.00</w:t>
            </w:r>
          </w:p>
        </w:tc>
        <w:tc>
          <w:tcPr>
            <w:tcW w:type="dxa" w:w="2268"/>
            <w:vAlign w:val="top"/>
            <w:shd w:val="clear" w:color="auto" w:fill="F2F5F9"/>
          </w:tcPr>
          <w:p>
            <w:pPr>
              <w:spacing w:after="0" w:line="240" w:lineRule="auto"/>
            </w:pPr>
          </w:p>
        </w:tc>
      </w:tr>
    </w:tbl>
    <w:p>
      <w:pPr>
        <w:spacing w:after="80"/>
      </w:pPr>
    </w:p>
    <w:p>
      <w:r>
        <w:rPr>
          <w:b/>
          <w:i w:val="0"/>
          <w:sz w:val="19"/>
        </w:rPr>
        <w:t>Infraestructura tecnológica: S/ 0.00.</w:t>
      </w:r>
      <w:r>
        <w:rPr>
          <w:b w:val="0"/>
          <w:i w:val="0"/>
          <w:sz w:val="19"/>
        </w:rPr>
        <w:t xml:space="preserve"> Vercel (Hobby), Supabase (Free), Render (Free), GitHub, Figma (Education) y la cuenta de correo con contraseña de aplicación no tienen costo en el piloto.</w:t>
      </w:r>
    </w:p>
    <w:p>
      <w:pPr>
        <w:pStyle w:val="Heading3"/>
      </w:pPr>
      <w:r>
        <w:t>Reservas y presupuesto total</w:t>
      </w:r>
    </w:p>
    <w:p>
      <w:pPr>
        <w:keepNext/>
        <w:spacing w:after="60"/>
      </w:pPr>
      <w:r>
        <w:rPr>
          <w:b/>
          <w:color w:val="1F4E79"/>
          <w:sz w:val="19"/>
        </w:rPr>
        <w:t xml:space="preserve">Tabla 38. </w:t>
      </w:r>
      <w:r>
        <w:rPr>
          <w:i/>
          <w:sz w:val="19"/>
        </w:rPr>
        <w:t>Presupuesto total del proyecto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835"/>
            <w:shd w:val="clear" w:color="auto" w:fill="1F4E79"/>
            <w:vAlign w:val="center"/>
          </w:tcPr>
          <w:p>
            <w:pPr>
              <w:spacing w:after="0"/>
              <w:jc w:val="center"/>
            </w:pPr>
            <w:r>
              <w:rPr>
                <w:b/>
                <w:color w:val="FFFFFF"/>
                <w:sz w:val="18"/>
              </w:rPr>
              <w:t>Concepto</w:t>
            </w:r>
          </w:p>
        </w:tc>
        <w:tc>
          <w:tcPr>
            <w:tcW w:type="dxa" w:w="1701"/>
            <w:shd w:val="clear" w:color="auto" w:fill="1F4E79"/>
            <w:vAlign w:val="center"/>
          </w:tcPr>
          <w:p>
            <w:pPr>
              <w:spacing w:after="0"/>
              <w:jc w:val="center"/>
            </w:pPr>
            <w:r>
              <w:rPr>
                <w:b/>
                <w:color w:val="FFFFFF"/>
                <w:sz w:val="18"/>
              </w:rPr>
              <w:t>Monto (S/)</w:t>
            </w:r>
          </w:p>
        </w:tc>
        <w:tc>
          <w:tcPr>
            <w:tcW w:type="dxa" w:w="4876"/>
            <w:shd w:val="clear" w:color="auto" w:fill="1F4E79"/>
            <w:vAlign w:val="center"/>
          </w:tcPr>
          <w:p>
            <w:pPr>
              <w:spacing w:after="0"/>
              <w:jc w:val="center"/>
            </w:pPr>
            <w:r>
              <w:rPr>
                <w:b/>
                <w:color w:val="FFFFFF"/>
                <w:sz w:val="18"/>
              </w:rPr>
              <w:t>Fundamento</w:t>
            </w:r>
          </w:p>
        </w:tc>
      </w:tr>
      <w:tr>
        <w:trPr>
          <w:cantSplit w:val="true"/>
        </w:trPr>
        <w:tc>
          <w:tcPr>
            <w:tcW w:type="dxa" w:w="2835"/>
            <w:vAlign w:val="top"/>
          </w:tcPr>
          <w:p>
            <w:pPr>
              <w:spacing w:after="0" w:line="240" w:lineRule="auto"/>
            </w:pPr>
            <w:r>
              <w:rPr>
                <w:b w:val="0"/>
                <w:i w:val="0"/>
                <w:sz w:val="18"/>
              </w:rPr>
              <w:t>Costo de recursos humanos</w:t>
            </w:r>
          </w:p>
        </w:tc>
        <w:tc>
          <w:tcPr>
            <w:tcW w:type="dxa" w:w="1701"/>
            <w:vAlign w:val="top"/>
          </w:tcPr>
          <w:p>
            <w:pPr>
              <w:spacing w:after="0" w:line="240" w:lineRule="auto"/>
              <w:jc w:val="right"/>
            </w:pPr>
            <w:r>
              <w:rPr>
                <w:b w:val="0"/>
                <w:i w:val="0"/>
                <w:sz w:val="18"/>
              </w:rPr>
              <w:t>7,392.00</w:t>
            </w:r>
          </w:p>
        </w:tc>
        <w:tc>
          <w:tcPr>
            <w:tcW w:type="dxa" w:w="4876"/>
            <w:vAlign w:val="top"/>
          </w:tcPr>
          <w:p>
            <w:pPr>
              <w:spacing w:after="0" w:line="240" w:lineRule="auto"/>
            </w:pPr>
            <w:r>
              <w:rPr>
                <w:b w:val="0"/>
                <w:i w:val="0"/>
                <w:sz w:val="18"/>
              </w:rPr>
              <w:t>924 h × S/ 8.00</w:t>
            </w:r>
          </w:p>
        </w:tc>
      </w:tr>
      <w:tr>
        <w:trPr>
          <w:cantSplit w:val="true"/>
        </w:trPr>
        <w:tc>
          <w:tcPr>
            <w:tcW w:type="dxa" w:w="2835"/>
            <w:vAlign w:val="top"/>
            <w:shd w:val="clear" w:color="auto" w:fill="F2F5F9"/>
          </w:tcPr>
          <w:p>
            <w:pPr>
              <w:spacing w:after="0" w:line="240" w:lineRule="auto"/>
            </w:pPr>
            <w:r>
              <w:rPr>
                <w:b w:val="0"/>
                <w:i w:val="0"/>
                <w:sz w:val="18"/>
              </w:rPr>
              <w:t>Gastos directos</w:t>
            </w:r>
          </w:p>
        </w:tc>
        <w:tc>
          <w:tcPr>
            <w:tcW w:type="dxa" w:w="1701"/>
            <w:vAlign w:val="top"/>
            <w:shd w:val="clear" w:color="auto" w:fill="F2F5F9"/>
          </w:tcPr>
          <w:p>
            <w:pPr>
              <w:spacing w:after="0" w:line="240" w:lineRule="auto"/>
              <w:jc w:val="right"/>
            </w:pPr>
            <w:r>
              <w:rPr>
                <w:b w:val="0"/>
                <w:i w:val="0"/>
                <w:sz w:val="18"/>
              </w:rPr>
              <w:t>260.00</w:t>
            </w:r>
          </w:p>
        </w:tc>
        <w:tc>
          <w:tcPr>
            <w:tcW w:type="dxa" w:w="4876"/>
            <w:vAlign w:val="top"/>
            <w:shd w:val="clear" w:color="auto" w:fill="F2F5F9"/>
          </w:tcPr>
          <w:p>
            <w:pPr>
              <w:spacing w:after="0" w:line="240" w:lineRule="auto"/>
            </w:pPr>
            <w:r>
              <w:rPr>
                <w:b w:val="0"/>
                <w:i w:val="0"/>
                <w:sz w:val="18"/>
              </w:rPr>
              <w:t>Tabla de gastos directos</w:t>
            </w:r>
          </w:p>
        </w:tc>
      </w:tr>
      <w:tr>
        <w:trPr>
          <w:cantSplit w:val="true"/>
        </w:trPr>
        <w:tc>
          <w:tcPr>
            <w:tcW w:type="dxa" w:w="2835"/>
            <w:vAlign w:val="top"/>
          </w:tcPr>
          <w:p>
            <w:pPr>
              <w:spacing w:after="0" w:line="240" w:lineRule="auto"/>
            </w:pPr>
            <w:r>
              <w:rPr>
                <w:b/>
                <w:i w:val="0"/>
                <w:sz w:val="18"/>
              </w:rPr>
              <w:t>Costo base (BAC)</w:t>
            </w:r>
          </w:p>
        </w:tc>
        <w:tc>
          <w:tcPr>
            <w:tcW w:type="dxa" w:w="1701"/>
            <w:vAlign w:val="top"/>
          </w:tcPr>
          <w:p>
            <w:pPr>
              <w:spacing w:after="0" w:line="240" w:lineRule="auto"/>
              <w:jc w:val="right"/>
            </w:pPr>
            <w:r>
              <w:rPr>
                <w:b/>
                <w:i w:val="0"/>
                <w:sz w:val="18"/>
              </w:rPr>
              <w:t>7,652.00</w:t>
            </w:r>
          </w:p>
        </w:tc>
        <w:tc>
          <w:tcPr>
            <w:tcW w:type="dxa" w:w="4876"/>
            <w:vAlign w:val="top"/>
          </w:tcPr>
          <w:p>
            <w:pPr>
              <w:spacing w:after="0" w:line="240" w:lineRule="auto"/>
            </w:pPr>
            <w:r>
              <w:rPr>
                <w:b w:val="0"/>
                <w:i w:val="0"/>
                <w:sz w:val="18"/>
              </w:rPr>
              <w:t>Línea base de costos sin reservas</w:t>
            </w:r>
          </w:p>
        </w:tc>
      </w:tr>
      <w:tr>
        <w:trPr>
          <w:cantSplit w:val="true"/>
        </w:trPr>
        <w:tc>
          <w:tcPr>
            <w:tcW w:type="dxa" w:w="2835"/>
            <w:vAlign w:val="top"/>
            <w:shd w:val="clear" w:color="auto" w:fill="F2F5F9"/>
          </w:tcPr>
          <w:p>
            <w:pPr>
              <w:spacing w:after="0" w:line="240" w:lineRule="auto"/>
            </w:pPr>
            <w:r>
              <w:rPr>
                <w:b w:val="0"/>
                <w:i w:val="0"/>
                <w:sz w:val="18"/>
              </w:rPr>
              <w:t>Reserva de contingencia</w:t>
            </w:r>
          </w:p>
        </w:tc>
        <w:tc>
          <w:tcPr>
            <w:tcW w:type="dxa" w:w="1701"/>
            <w:vAlign w:val="top"/>
            <w:shd w:val="clear" w:color="auto" w:fill="F2F5F9"/>
          </w:tcPr>
          <w:p>
            <w:pPr>
              <w:spacing w:after="0" w:line="240" w:lineRule="auto"/>
              <w:jc w:val="right"/>
            </w:pPr>
            <w:r>
              <w:rPr>
                <w:b w:val="0"/>
                <w:i w:val="0"/>
                <w:sz w:val="18"/>
              </w:rPr>
              <w:t>860.80</w:t>
            </w:r>
          </w:p>
        </w:tc>
        <w:tc>
          <w:tcPr>
            <w:tcW w:type="dxa" w:w="4876"/>
            <w:vAlign w:val="top"/>
            <w:shd w:val="clear" w:color="auto" w:fill="F2F5F9"/>
          </w:tcPr>
          <w:p>
            <w:pPr>
              <w:spacing w:after="0" w:line="240" w:lineRule="auto"/>
            </w:pPr>
            <w:r>
              <w:rPr>
                <w:b w:val="0"/>
                <w:i w:val="0"/>
                <w:sz w:val="18"/>
              </w:rPr>
              <w:t>Σ VME de las amenazas con impacto monetario (sección 12.5) = 11.2 % del BAC</w:t>
            </w:r>
          </w:p>
        </w:tc>
      </w:tr>
      <w:tr>
        <w:trPr>
          <w:cantSplit w:val="true"/>
        </w:trPr>
        <w:tc>
          <w:tcPr>
            <w:tcW w:type="dxa" w:w="2835"/>
            <w:vAlign w:val="top"/>
          </w:tcPr>
          <w:p>
            <w:pPr>
              <w:spacing w:after="0" w:line="240" w:lineRule="auto"/>
            </w:pPr>
            <w:r>
              <w:rPr>
                <w:b w:val="0"/>
                <w:i w:val="0"/>
                <w:sz w:val="18"/>
              </w:rPr>
              <w:t>Reserva de gestión</w:t>
            </w:r>
          </w:p>
        </w:tc>
        <w:tc>
          <w:tcPr>
            <w:tcW w:type="dxa" w:w="1701"/>
            <w:vAlign w:val="top"/>
          </w:tcPr>
          <w:p>
            <w:pPr>
              <w:spacing w:after="0" w:line="240" w:lineRule="auto"/>
              <w:jc w:val="right"/>
            </w:pPr>
            <w:r>
              <w:rPr>
                <w:b w:val="0"/>
                <w:i w:val="0"/>
                <w:sz w:val="18"/>
              </w:rPr>
              <w:t>229.56</w:t>
            </w:r>
          </w:p>
        </w:tc>
        <w:tc>
          <w:tcPr>
            <w:tcW w:type="dxa" w:w="4876"/>
            <w:vAlign w:val="top"/>
          </w:tcPr>
          <w:p>
            <w:pPr>
              <w:spacing w:after="0" w:line="240" w:lineRule="auto"/>
            </w:pPr>
            <w:r>
              <w:rPr>
                <w:b w:val="0"/>
                <w:i w:val="0"/>
                <w:sz w:val="18"/>
              </w:rPr>
              <w:t>3 % del costo base, para riesgos desconocidos; solo la usa el sponsor</w:t>
            </w:r>
          </w:p>
        </w:tc>
      </w:tr>
      <w:tr>
        <w:trPr>
          <w:cantSplit w:val="true"/>
        </w:trPr>
        <w:tc>
          <w:tcPr>
            <w:tcW w:type="dxa" w:w="2835"/>
            <w:vAlign w:val="top"/>
            <w:shd w:val="clear" w:color="auto" w:fill="F2F5F9"/>
          </w:tcPr>
          <w:p>
            <w:pPr>
              <w:spacing w:after="0" w:line="240" w:lineRule="auto"/>
            </w:pPr>
            <w:r>
              <w:rPr>
                <w:b/>
                <w:i w:val="0"/>
                <w:sz w:val="18"/>
              </w:rPr>
              <w:t>Presupuesto total</w:t>
            </w:r>
          </w:p>
        </w:tc>
        <w:tc>
          <w:tcPr>
            <w:tcW w:type="dxa" w:w="1701"/>
            <w:vAlign w:val="top"/>
            <w:shd w:val="clear" w:color="auto" w:fill="F2F5F9"/>
          </w:tcPr>
          <w:p>
            <w:pPr>
              <w:spacing w:after="0" w:line="240" w:lineRule="auto"/>
              <w:jc w:val="right"/>
            </w:pPr>
            <w:r>
              <w:rPr>
                <w:b/>
                <w:i w:val="0"/>
                <w:sz w:val="18"/>
              </w:rPr>
              <w:t>8,742.36</w:t>
            </w:r>
          </w:p>
        </w:tc>
        <w:tc>
          <w:tcPr>
            <w:tcW w:type="dxa" w:w="4876"/>
            <w:vAlign w:val="top"/>
            <w:shd w:val="clear" w:color="auto" w:fill="F2F5F9"/>
          </w:tcPr>
          <w:p>
            <w:pPr>
              <w:spacing w:after="0" w:line="240" w:lineRule="auto"/>
            </w:pPr>
            <w:r>
              <w:rPr>
                <w:b w:val="0"/>
                <w:i w:val="0"/>
                <w:sz w:val="18"/>
              </w:rPr>
              <w:t>S/ 9.46 por hora efectiva; S/ 1,457.06 por integrante</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FEF9E7"/>
          </w:tcPr>
          <w:p>
            <w:pPr>
              <w:spacing w:after="40"/>
            </w:pPr>
            <w:r>
              <w:rPr>
                <w:b w:val="0"/>
                <w:i w:val="0"/>
                <w:sz w:val="20"/>
              </w:rPr>
              <w:t>La reserva de contingencia no se calculó como un porcentaje arbitrario: es la suma del valor monetario esperado (VME) de los riesgos identificados. Omitir la reserva de contingencia es el error más frecuente en proyectos de TI.</w:t>
            </w:r>
          </w:p>
        </w:tc>
      </w:tr>
    </w:tbl>
    <w:p>
      <w:pPr>
        <w:spacing w:after="40"/>
      </w:pPr>
    </w:p>
    <w:p>
      <w:pPr>
        <w:pStyle w:val="Heading2"/>
      </w:pPr>
      <w:r>
        <w:t>8.4 Línea base de costos y curva S</w:t>
      </w:r>
    </w:p>
    <w:p>
      <w:pPr>
        <w:jc w:val="both"/>
      </w:pPr>
      <w:r>
        <w:rPr>
          <w:b w:val="0"/>
          <w:i w:val="0"/>
        </w:rPr>
        <w:t xml:space="preserve">El valor planificado (PV) se obtuvo distribuyendo las horas de cada actividad entre sus días laborables y sumando los desembolsos en efectivo en la semana en que ocurren. La curva tiene forma de </w:t>
      </w:r>
      <w:r>
        <w:rPr>
          <w:b/>
          <w:i w:val="0"/>
        </w:rPr>
        <w:t>S</w:t>
      </w:r>
      <w:r>
        <w:rPr>
          <w:b w:val="0"/>
          <w:i w:val="0"/>
        </w:rPr>
        <w:t xml:space="preserve"> porque al inicio hay pocas personas trabajando (gasto lento), en el desarrollo trabaja todo el equipo (gasto acelerado) y al cierre vuelve a bajar.</w:t>
      </w:r>
    </w:p>
    <w:p>
      <w:pPr>
        <w:keepNext/>
        <w:jc w:val="center"/>
      </w:pPr>
      <w:r>
        <w:drawing>
          <wp:inline xmlns:a="http://schemas.openxmlformats.org/drawingml/2006/main" xmlns:pic="http://schemas.openxmlformats.org/drawingml/2006/picture">
            <wp:extent cx="5580000" cy="2996739"/>
            <wp:docPr id="7" name="Picture 7"/>
            <wp:cNvGraphicFramePr>
              <a:graphicFrameLocks noChangeAspect="1"/>
            </wp:cNvGraphicFramePr>
            <a:graphic>
              <a:graphicData uri="http://schemas.openxmlformats.org/drawingml/2006/picture">
                <pic:pic>
                  <pic:nvPicPr>
                    <pic:cNvPr id="0" name="curva_s.png"/>
                    <pic:cNvPicPr/>
                  </pic:nvPicPr>
                  <pic:blipFill>
                    <a:blip r:embed="rId15"/>
                    <a:stretch>
                      <a:fillRect/>
                    </a:stretch>
                  </pic:blipFill>
                  <pic:spPr>
                    <a:xfrm>
                      <a:off x="0" y="0"/>
                      <a:ext cx="5580000" cy="2996739"/>
                    </a:xfrm>
                    <a:prstGeom prst="rect"/>
                  </pic:spPr>
                </pic:pic>
              </a:graphicData>
            </a:graphic>
          </wp:inline>
        </w:drawing>
      </w:r>
    </w:p>
    <w:p>
      <w:pPr>
        <w:jc w:val="center"/>
      </w:pPr>
      <w:r>
        <w:rPr>
          <w:b/>
          <w:color w:val="1F4E79"/>
          <w:sz w:val="19"/>
        </w:rPr>
        <w:t xml:space="preserve">Figura 7. </w:t>
      </w:r>
      <w:r>
        <w:rPr>
          <w:i/>
          <w:sz w:val="19"/>
        </w:rPr>
        <w:t>Curva S: PV (línea base), EV y AC acumulados por semana</w:t>
      </w:r>
    </w:p>
    <w:p>
      <w:pPr>
        <w:keepNext/>
        <w:spacing w:after="60"/>
      </w:pPr>
      <w:r>
        <w:rPr>
          <w:b/>
          <w:color w:val="1F4E79"/>
          <w:sz w:val="19"/>
        </w:rPr>
        <w:t xml:space="preserve">Tabla 39. </w:t>
      </w:r>
      <w:r>
        <w:rPr>
          <w:i/>
          <w:sz w:val="19"/>
        </w:rPr>
        <w:t>Línea base de costos (valor planificado)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1021"/>
            <w:shd w:val="clear" w:color="auto" w:fill="1F4E79"/>
            <w:vAlign w:val="center"/>
          </w:tcPr>
          <w:p>
            <w:pPr>
              <w:spacing w:after="0"/>
              <w:jc w:val="center"/>
            </w:pPr>
            <w:r>
              <w:rPr>
                <w:b/>
                <w:color w:val="FFFFFF"/>
                <w:sz w:val="17"/>
              </w:rPr>
              <w:t>Semana</w:t>
            </w:r>
          </w:p>
        </w:tc>
        <w:tc>
          <w:tcPr>
            <w:tcW w:type="dxa" w:w="2155"/>
            <w:shd w:val="clear" w:color="auto" w:fill="1F4E79"/>
            <w:vAlign w:val="center"/>
          </w:tcPr>
          <w:p>
            <w:pPr>
              <w:spacing w:after="0"/>
              <w:jc w:val="center"/>
            </w:pPr>
            <w:r>
              <w:rPr>
                <w:b/>
                <w:color w:val="FFFFFF"/>
                <w:sz w:val="17"/>
              </w:rPr>
              <w:t>Periodo</w:t>
            </w:r>
          </w:p>
        </w:tc>
        <w:tc>
          <w:tcPr>
            <w:tcW w:type="dxa" w:w="2155"/>
            <w:shd w:val="clear" w:color="auto" w:fill="1F4E79"/>
            <w:vAlign w:val="center"/>
          </w:tcPr>
          <w:p>
            <w:pPr>
              <w:spacing w:after="0"/>
              <w:jc w:val="center"/>
            </w:pPr>
            <w:r>
              <w:rPr>
                <w:b/>
                <w:color w:val="FFFFFF"/>
                <w:sz w:val="17"/>
              </w:rPr>
              <w:t>PV de la semana (S/)</w:t>
            </w:r>
          </w:p>
        </w:tc>
        <w:tc>
          <w:tcPr>
            <w:tcW w:type="dxa" w:w="2155"/>
            <w:shd w:val="clear" w:color="auto" w:fill="1F4E79"/>
            <w:vAlign w:val="center"/>
          </w:tcPr>
          <w:p>
            <w:pPr>
              <w:spacing w:after="0"/>
              <w:jc w:val="center"/>
            </w:pPr>
            <w:r>
              <w:rPr>
                <w:b/>
                <w:color w:val="FFFFFF"/>
                <w:sz w:val="17"/>
              </w:rPr>
              <w:t>PV acumulado (S/)</w:t>
            </w:r>
          </w:p>
        </w:tc>
        <w:tc>
          <w:tcPr>
            <w:tcW w:type="dxa" w:w="1928"/>
            <w:shd w:val="clear" w:color="auto" w:fill="1F4E79"/>
            <w:vAlign w:val="center"/>
          </w:tcPr>
          <w:p>
            <w:pPr>
              <w:spacing w:after="0"/>
              <w:jc w:val="center"/>
            </w:pPr>
            <w:r>
              <w:rPr>
                <w:b/>
                <w:color w:val="FFFFFF"/>
                <w:sz w:val="17"/>
              </w:rPr>
              <w:t>% de la línea base</w:t>
            </w:r>
          </w:p>
        </w:tc>
      </w:tr>
      <w:tr>
        <w:trPr>
          <w:cantSplit w:val="true"/>
        </w:trPr>
        <w:tc>
          <w:tcPr>
            <w:tcW w:type="dxa" w:w="1021"/>
            <w:vAlign w:val="top"/>
          </w:tcPr>
          <w:p>
            <w:pPr>
              <w:spacing w:after="0" w:line="240" w:lineRule="auto"/>
              <w:jc w:val="center"/>
            </w:pPr>
            <w:r>
              <w:rPr>
                <w:b w:val="0"/>
                <w:i w:val="0"/>
                <w:sz w:val="17"/>
              </w:rPr>
              <w:t>S1</w:t>
            </w:r>
          </w:p>
        </w:tc>
        <w:tc>
          <w:tcPr>
            <w:tcW w:type="dxa" w:w="2155"/>
            <w:vAlign w:val="top"/>
          </w:tcPr>
          <w:p>
            <w:pPr>
              <w:spacing w:after="0" w:line="240" w:lineRule="auto"/>
              <w:jc w:val="center"/>
            </w:pPr>
            <w:r>
              <w:rPr>
                <w:b w:val="0"/>
                <w:i w:val="0"/>
                <w:sz w:val="17"/>
              </w:rPr>
              <w:t>20/07 – 26/07</w:t>
            </w:r>
          </w:p>
        </w:tc>
        <w:tc>
          <w:tcPr>
            <w:tcW w:type="dxa" w:w="2155"/>
            <w:vAlign w:val="top"/>
          </w:tcPr>
          <w:p>
            <w:pPr>
              <w:spacing w:after="0" w:line="240" w:lineRule="auto"/>
              <w:jc w:val="right"/>
            </w:pPr>
            <w:r>
              <w:rPr>
                <w:b w:val="0"/>
                <w:i w:val="0"/>
                <w:sz w:val="17"/>
              </w:rPr>
              <w:t>302.23</w:t>
            </w:r>
          </w:p>
        </w:tc>
        <w:tc>
          <w:tcPr>
            <w:tcW w:type="dxa" w:w="2155"/>
            <w:vAlign w:val="top"/>
          </w:tcPr>
          <w:p>
            <w:pPr>
              <w:spacing w:after="0" w:line="240" w:lineRule="auto"/>
              <w:jc w:val="right"/>
            </w:pPr>
            <w:r>
              <w:rPr>
                <w:b w:val="0"/>
                <w:i w:val="0"/>
                <w:sz w:val="17"/>
              </w:rPr>
              <w:t>302.23</w:t>
            </w:r>
          </w:p>
        </w:tc>
        <w:tc>
          <w:tcPr>
            <w:tcW w:type="dxa" w:w="1928"/>
            <w:vAlign w:val="top"/>
          </w:tcPr>
          <w:p>
            <w:pPr>
              <w:spacing w:after="0" w:line="240" w:lineRule="auto"/>
              <w:jc w:val="center"/>
            </w:pPr>
            <w:r>
              <w:rPr>
                <w:b w:val="0"/>
                <w:i w:val="0"/>
                <w:sz w:val="17"/>
              </w:rPr>
              <w:t>3.9 %</w:t>
            </w:r>
          </w:p>
        </w:tc>
      </w:tr>
      <w:tr>
        <w:trPr>
          <w:cantSplit w:val="true"/>
        </w:trPr>
        <w:tc>
          <w:tcPr>
            <w:tcW w:type="dxa" w:w="1021"/>
            <w:vAlign w:val="top"/>
            <w:shd w:val="clear" w:color="auto" w:fill="F2F5F9"/>
          </w:tcPr>
          <w:p>
            <w:pPr>
              <w:spacing w:after="0" w:line="240" w:lineRule="auto"/>
              <w:jc w:val="center"/>
            </w:pPr>
            <w:r>
              <w:rPr>
                <w:b w:val="0"/>
                <w:i w:val="0"/>
                <w:sz w:val="17"/>
              </w:rPr>
              <w:t>S2</w:t>
            </w:r>
          </w:p>
        </w:tc>
        <w:tc>
          <w:tcPr>
            <w:tcW w:type="dxa" w:w="2155"/>
            <w:vAlign w:val="top"/>
            <w:shd w:val="clear" w:color="auto" w:fill="F2F5F9"/>
          </w:tcPr>
          <w:p>
            <w:pPr>
              <w:spacing w:after="0" w:line="240" w:lineRule="auto"/>
              <w:jc w:val="center"/>
            </w:pPr>
            <w:r>
              <w:rPr>
                <w:b w:val="0"/>
                <w:i w:val="0"/>
                <w:sz w:val="17"/>
              </w:rPr>
              <w:t>27/07 – 02/08</w:t>
            </w:r>
          </w:p>
        </w:tc>
        <w:tc>
          <w:tcPr>
            <w:tcW w:type="dxa" w:w="2155"/>
            <w:vAlign w:val="top"/>
            <w:shd w:val="clear" w:color="auto" w:fill="F2F5F9"/>
          </w:tcPr>
          <w:p>
            <w:pPr>
              <w:spacing w:after="0" w:line="240" w:lineRule="auto"/>
              <w:jc w:val="right"/>
            </w:pPr>
            <w:r>
              <w:rPr>
                <w:b w:val="0"/>
                <w:i w:val="0"/>
                <w:sz w:val="17"/>
              </w:rPr>
              <w:t>189.17</w:t>
            </w:r>
          </w:p>
        </w:tc>
        <w:tc>
          <w:tcPr>
            <w:tcW w:type="dxa" w:w="2155"/>
            <w:vAlign w:val="top"/>
            <w:shd w:val="clear" w:color="auto" w:fill="F2F5F9"/>
          </w:tcPr>
          <w:p>
            <w:pPr>
              <w:spacing w:after="0" w:line="240" w:lineRule="auto"/>
              <w:jc w:val="right"/>
            </w:pPr>
            <w:r>
              <w:rPr>
                <w:b w:val="0"/>
                <w:i w:val="0"/>
                <w:sz w:val="17"/>
              </w:rPr>
              <w:t>491.40</w:t>
            </w:r>
          </w:p>
        </w:tc>
        <w:tc>
          <w:tcPr>
            <w:tcW w:type="dxa" w:w="1928"/>
            <w:vAlign w:val="top"/>
            <w:shd w:val="clear" w:color="auto" w:fill="F2F5F9"/>
          </w:tcPr>
          <w:p>
            <w:pPr>
              <w:spacing w:after="0" w:line="240" w:lineRule="auto"/>
              <w:jc w:val="center"/>
            </w:pPr>
            <w:r>
              <w:rPr>
                <w:b w:val="0"/>
                <w:i w:val="0"/>
                <w:sz w:val="17"/>
              </w:rPr>
              <w:t>6.4 %</w:t>
            </w:r>
          </w:p>
        </w:tc>
      </w:tr>
      <w:tr>
        <w:trPr>
          <w:cantSplit w:val="true"/>
        </w:trPr>
        <w:tc>
          <w:tcPr>
            <w:tcW w:type="dxa" w:w="1021"/>
            <w:vAlign w:val="top"/>
          </w:tcPr>
          <w:p>
            <w:pPr>
              <w:spacing w:after="0" w:line="240" w:lineRule="auto"/>
              <w:jc w:val="center"/>
            </w:pPr>
            <w:r>
              <w:rPr>
                <w:b w:val="0"/>
                <w:i w:val="0"/>
                <w:sz w:val="17"/>
              </w:rPr>
              <w:t>S3</w:t>
            </w:r>
          </w:p>
        </w:tc>
        <w:tc>
          <w:tcPr>
            <w:tcW w:type="dxa" w:w="2155"/>
            <w:vAlign w:val="top"/>
          </w:tcPr>
          <w:p>
            <w:pPr>
              <w:spacing w:after="0" w:line="240" w:lineRule="auto"/>
              <w:jc w:val="center"/>
            </w:pPr>
            <w:r>
              <w:rPr>
                <w:b w:val="0"/>
                <w:i w:val="0"/>
                <w:sz w:val="17"/>
              </w:rPr>
              <w:t>03/08 – 09/08</w:t>
            </w:r>
          </w:p>
        </w:tc>
        <w:tc>
          <w:tcPr>
            <w:tcW w:type="dxa" w:w="2155"/>
            <w:vAlign w:val="top"/>
          </w:tcPr>
          <w:p>
            <w:pPr>
              <w:spacing w:after="0" w:line="240" w:lineRule="auto"/>
              <w:jc w:val="right"/>
            </w:pPr>
            <w:r>
              <w:rPr>
                <w:b w:val="0"/>
                <w:i w:val="0"/>
                <w:sz w:val="17"/>
              </w:rPr>
              <w:t>257.28</w:t>
            </w:r>
          </w:p>
        </w:tc>
        <w:tc>
          <w:tcPr>
            <w:tcW w:type="dxa" w:w="2155"/>
            <w:vAlign w:val="top"/>
          </w:tcPr>
          <w:p>
            <w:pPr>
              <w:spacing w:after="0" w:line="240" w:lineRule="auto"/>
              <w:jc w:val="right"/>
            </w:pPr>
            <w:r>
              <w:rPr>
                <w:b w:val="0"/>
                <w:i w:val="0"/>
                <w:sz w:val="17"/>
              </w:rPr>
              <w:t>748.68</w:t>
            </w:r>
          </w:p>
        </w:tc>
        <w:tc>
          <w:tcPr>
            <w:tcW w:type="dxa" w:w="1928"/>
            <w:vAlign w:val="top"/>
          </w:tcPr>
          <w:p>
            <w:pPr>
              <w:spacing w:after="0" w:line="240" w:lineRule="auto"/>
              <w:jc w:val="center"/>
            </w:pPr>
            <w:r>
              <w:rPr>
                <w:b w:val="0"/>
                <w:i w:val="0"/>
                <w:sz w:val="17"/>
              </w:rPr>
              <w:t>9.8 %</w:t>
            </w:r>
          </w:p>
        </w:tc>
      </w:tr>
      <w:tr>
        <w:trPr>
          <w:cantSplit w:val="true"/>
        </w:trPr>
        <w:tc>
          <w:tcPr>
            <w:tcW w:type="dxa" w:w="1021"/>
            <w:vAlign w:val="top"/>
            <w:shd w:val="clear" w:color="auto" w:fill="F2F5F9"/>
          </w:tcPr>
          <w:p>
            <w:pPr>
              <w:spacing w:after="0" w:line="240" w:lineRule="auto"/>
              <w:jc w:val="center"/>
            </w:pPr>
            <w:r>
              <w:rPr>
                <w:b w:val="0"/>
                <w:i w:val="0"/>
                <w:sz w:val="17"/>
              </w:rPr>
              <w:t>S4</w:t>
            </w:r>
          </w:p>
        </w:tc>
        <w:tc>
          <w:tcPr>
            <w:tcW w:type="dxa" w:w="2155"/>
            <w:vAlign w:val="top"/>
            <w:shd w:val="clear" w:color="auto" w:fill="F2F5F9"/>
          </w:tcPr>
          <w:p>
            <w:pPr>
              <w:spacing w:after="0" w:line="240" w:lineRule="auto"/>
              <w:jc w:val="center"/>
            </w:pPr>
            <w:r>
              <w:rPr>
                <w:b w:val="0"/>
                <w:i w:val="0"/>
                <w:sz w:val="17"/>
              </w:rPr>
              <w:t>10/08 – 16/08</w:t>
            </w:r>
          </w:p>
        </w:tc>
        <w:tc>
          <w:tcPr>
            <w:tcW w:type="dxa" w:w="2155"/>
            <w:vAlign w:val="top"/>
            <w:shd w:val="clear" w:color="auto" w:fill="F2F5F9"/>
          </w:tcPr>
          <w:p>
            <w:pPr>
              <w:spacing w:after="0" w:line="240" w:lineRule="auto"/>
              <w:jc w:val="right"/>
            </w:pPr>
            <w:r>
              <w:rPr>
                <w:b w:val="0"/>
                <w:i w:val="0"/>
                <w:sz w:val="17"/>
              </w:rPr>
              <w:t>750.62</w:t>
            </w:r>
          </w:p>
        </w:tc>
        <w:tc>
          <w:tcPr>
            <w:tcW w:type="dxa" w:w="2155"/>
            <w:vAlign w:val="top"/>
            <w:shd w:val="clear" w:color="auto" w:fill="F2F5F9"/>
          </w:tcPr>
          <w:p>
            <w:pPr>
              <w:spacing w:after="0" w:line="240" w:lineRule="auto"/>
              <w:jc w:val="right"/>
            </w:pPr>
            <w:r>
              <w:rPr>
                <w:b w:val="0"/>
                <w:i w:val="0"/>
                <w:sz w:val="17"/>
              </w:rPr>
              <w:t>1,499.30</w:t>
            </w:r>
          </w:p>
        </w:tc>
        <w:tc>
          <w:tcPr>
            <w:tcW w:type="dxa" w:w="1928"/>
            <w:vAlign w:val="top"/>
            <w:shd w:val="clear" w:color="auto" w:fill="F2F5F9"/>
          </w:tcPr>
          <w:p>
            <w:pPr>
              <w:spacing w:after="0" w:line="240" w:lineRule="auto"/>
              <w:jc w:val="center"/>
            </w:pPr>
            <w:r>
              <w:rPr>
                <w:b w:val="0"/>
                <w:i w:val="0"/>
                <w:sz w:val="17"/>
              </w:rPr>
              <w:t>19.6 %</w:t>
            </w:r>
          </w:p>
        </w:tc>
      </w:tr>
      <w:tr>
        <w:trPr>
          <w:cantSplit w:val="true"/>
        </w:trPr>
        <w:tc>
          <w:tcPr>
            <w:tcW w:type="dxa" w:w="1021"/>
            <w:vAlign w:val="top"/>
          </w:tcPr>
          <w:p>
            <w:pPr>
              <w:spacing w:after="0" w:line="240" w:lineRule="auto"/>
              <w:jc w:val="center"/>
            </w:pPr>
            <w:r>
              <w:rPr>
                <w:b w:val="0"/>
                <w:i w:val="0"/>
                <w:sz w:val="17"/>
              </w:rPr>
              <w:t>S5</w:t>
            </w:r>
          </w:p>
        </w:tc>
        <w:tc>
          <w:tcPr>
            <w:tcW w:type="dxa" w:w="2155"/>
            <w:vAlign w:val="top"/>
          </w:tcPr>
          <w:p>
            <w:pPr>
              <w:spacing w:after="0" w:line="240" w:lineRule="auto"/>
              <w:jc w:val="center"/>
            </w:pPr>
            <w:r>
              <w:rPr>
                <w:b w:val="0"/>
                <w:i w:val="0"/>
                <w:sz w:val="17"/>
              </w:rPr>
              <w:t>17/08 – 23/08</w:t>
            </w:r>
          </w:p>
        </w:tc>
        <w:tc>
          <w:tcPr>
            <w:tcW w:type="dxa" w:w="2155"/>
            <w:vAlign w:val="top"/>
          </w:tcPr>
          <w:p>
            <w:pPr>
              <w:spacing w:after="0" w:line="240" w:lineRule="auto"/>
              <w:jc w:val="right"/>
            </w:pPr>
            <w:r>
              <w:rPr>
                <w:b w:val="0"/>
                <w:i w:val="0"/>
                <w:sz w:val="17"/>
              </w:rPr>
              <w:t>679.95</w:t>
            </w:r>
          </w:p>
        </w:tc>
        <w:tc>
          <w:tcPr>
            <w:tcW w:type="dxa" w:w="2155"/>
            <w:vAlign w:val="top"/>
          </w:tcPr>
          <w:p>
            <w:pPr>
              <w:spacing w:after="0" w:line="240" w:lineRule="auto"/>
              <w:jc w:val="right"/>
            </w:pPr>
            <w:r>
              <w:rPr>
                <w:b w:val="0"/>
                <w:i w:val="0"/>
                <w:sz w:val="17"/>
              </w:rPr>
              <w:t>2,179.25</w:t>
            </w:r>
          </w:p>
        </w:tc>
        <w:tc>
          <w:tcPr>
            <w:tcW w:type="dxa" w:w="1928"/>
            <w:vAlign w:val="top"/>
          </w:tcPr>
          <w:p>
            <w:pPr>
              <w:spacing w:after="0" w:line="240" w:lineRule="auto"/>
              <w:jc w:val="center"/>
            </w:pPr>
            <w:r>
              <w:rPr>
                <w:b w:val="0"/>
                <w:i w:val="0"/>
                <w:sz w:val="17"/>
              </w:rPr>
              <w:t>28.5 %</w:t>
            </w:r>
          </w:p>
        </w:tc>
      </w:tr>
      <w:tr>
        <w:trPr>
          <w:cantSplit w:val="true"/>
        </w:trPr>
        <w:tc>
          <w:tcPr>
            <w:tcW w:type="dxa" w:w="1021"/>
            <w:vAlign w:val="top"/>
            <w:shd w:val="clear" w:color="auto" w:fill="F2F5F9"/>
          </w:tcPr>
          <w:p>
            <w:pPr>
              <w:spacing w:after="0" w:line="240" w:lineRule="auto"/>
              <w:jc w:val="center"/>
            </w:pPr>
            <w:r>
              <w:rPr>
                <w:b w:val="0"/>
                <w:i w:val="0"/>
                <w:sz w:val="17"/>
              </w:rPr>
              <w:t>S6</w:t>
            </w:r>
          </w:p>
        </w:tc>
        <w:tc>
          <w:tcPr>
            <w:tcW w:type="dxa" w:w="2155"/>
            <w:vAlign w:val="top"/>
            <w:shd w:val="clear" w:color="auto" w:fill="F2F5F9"/>
          </w:tcPr>
          <w:p>
            <w:pPr>
              <w:spacing w:after="0" w:line="240" w:lineRule="auto"/>
              <w:jc w:val="center"/>
            </w:pPr>
            <w:r>
              <w:rPr>
                <w:b w:val="0"/>
                <w:i w:val="0"/>
                <w:sz w:val="17"/>
              </w:rPr>
              <w:t>24/08 – 30/08</w:t>
            </w:r>
          </w:p>
        </w:tc>
        <w:tc>
          <w:tcPr>
            <w:tcW w:type="dxa" w:w="2155"/>
            <w:vAlign w:val="top"/>
            <w:shd w:val="clear" w:color="auto" w:fill="F2F5F9"/>
          </w:tcPr>
          <w:p>
            <w:pPr>
              <w:spacing w:after="0" w:line="240" w:lineRule="auto"/>
              <w:jc w:val="right"/>
            </w:pPr>
            <w:r>
              <w:rPr>
                <w:b w:val="0"/>
                <w:i w:val="0"/>
                <w:sz w:val="17"/>
              </w:rPr>
              <w:t>826.78</w:t>
            </w:r>
          </w:p>
        </w:tc>
        <w:tc>
          <w:tcPr>
            <w:tcW w:type="dxa" w:w="2155"/>
            <w:vAlign w:val="top"/>
            <w:shd w:val="clear" w:color="auto" w:fill="F2F5F9"/>
          </w:tcPr>
          <w:p>
            <w:pPr>
              <w:spacing w:after="0" w:line="240" w:lineRule="auto"/>
              <w:jc w:val="right"/>
            </w:pPr>
            <w:r>
              <w:rPr>
                <w:b w:val="0"/>
                <w:i w:val="0"/>
                <w:sz w:val="17"/>
              </w:rPr>
              <w:t>3,006.03</w:t>
            </w:r>
          </w:p>
        </w:tc>
        <w:tc>
          <w:tcPr>
            <w:tcW w:type="dxa" w:w="1928"/>
            <w:vAlign w:val="top"/>
            <w:shd w:val="clear" w:color="auto" w:fill="F2F5F9"/>
          </w:tcPr>
          <w:p>
            <w:pPr>
              <w:spacing w:after="0" w:line="240" w:lineRule="auto"/>
              <w:jc w:val="center"/>
            </w:pPr>
            <w:r>
              <w:rPr>
                <w:b w:val="0"/>
                <w:i w:val="0"/>
                <w:sz w:val="17"/>
              </w:rPr>
              <w:t>39.3 %</w:t>
            </w:r>
          </w:p>
        </w:tc>
      </w:tr>
      <w:tr>
        <w:trPr>
          <w:cantSplit w:val="true"/>
        </w:trPr>
        <w:tc>
          <w:tcPr>
            <w:tcW w:type="dxa" w:w="1021"/>
            <w:vAlign w:val="top"/>
          </w:tcPr>
          <w:p>
            <w:pPr>
              <w:spacing w:after="0" w:line="240" w:lineRule="auto"/>
              <w:jc w:val="center"/>
            </w:pPr>
            <w:r>
              <w:rPr>
                <w:b w:val="0"/>
                <w:i w:val="0"/>
                <w:sz w:val="17"/>
              </w:rPr>
              <w:t>S7</w:t>
            </w:r>
          </w:p>
        </w:tc>
        <w:tc>
          <w:tcPr>
            <w:tcW w:type="dxa" w:w="2155"/>
            <w:vAlign w:val="top"/>
          </w:tcPr>
          <w:p>
            <w:pPr>
              <w:spacing w:after="0" w:line="240" w:lineRule="auto"/>
              <w:jc w:val="center"/>
            </w:pPr>
            <w:r>
              <w:rPr>
                <w:b w:val="0"/>
                <w:i w:val="0"/>
                <w:sz w:val="17"/>
              </w:rPr>
              <w:t>31/08 – 06/09</w:t>
            </w:r>
          </w:p>
        </w:tc>
        <w:tc>
          <w:tcPr>
            <w:tcW w:type="dxa" w:w="2155"/>
            <w:vAlign w:val="top"/>
          </w:tcPr>
          <w:p>
            <w:pPr>
              <w:spacing w:after="0" w:line="240" w:lineRule="auto"/>
              <w:jc w:val="right"/>
            </w:pPr>
            <w:r>
              <w:rPr>
                <w:b w:val="0"/>
                <w:i w:val="0"/>
                <w:sz w:val="17"/>
              </w:rPr>
              <w:t>790.81</w:t>
            </w:r>
          </w:p>
        </w:tc>
        <w:tc>
          <w:tcPr>
            <w:tcW w:type="dxa" w:w="2155"/>
            <w:vAlign w:val="top"/>
          </w:tcPr>
          <w:p>
            <w:pPr>
              <w:spacing w:after="0" w:line="240" w:lineRule="auto"/>
              <w:jc w:val="right"/>
            </w:pPr>
            <w:r>
              <w:rPr>
                <w:b w:val="0"/>
                <w:i w:val="0"/>
                <w:sz w:val="17"/>
              </w:rPr>
              <w:t>3,796.84</w:t>
            </w:r>
          </w:p>
        </w:tc>
        <w:tc>
          <w:tcPr>
            <w:tcW w:type="dxa" w:w="1928"/>
            <w:vAlign w:val="top"/>
          </w:tcPr>
          <w:p>
            <w:pPr>
              <w:spacing w:after="0" w:line="240" w:lineRule="auto"/>
              <w:jc w:val="center"/>
            </w:pPr>
            <w:r>
              <w:rPr>
                <w:b w:val="0"/>
                <w:i w:val="0"/>
                <w:sz w:val="17"/>
              </w:rPr>
              <w:t>49.6 %</w:t>
            </w:r>
          </w:p>
        </w:tc>
      </w:tr>
      <w:tr>
        <w:trPr>
          <w:cantSplit w:val="true"/>
        </w:trPr>
        <w:tc>
          <w:tcPr>
            <w:tcW w:type="dxa" w:w="1021"/>
            <w:vAlign w:val="top"/>
            <w:shd w:val="clear" w:color="auto" w:fill="F2F5F9"/>
          </w:tcPr>
          <w:p>
            <w:pPr>
              <w:spacing w:after="0" w:line="240" w:lineRule="auto"/>
              <w:jc w:val="center"/>
            </w:pPr>
            <w:r>
              <w:rPr>
                <w:b w:val="0"/>
                <w:i w:val="0"/>
                <w:sz w:val="17"/>
              </w:rPr>
              <w:t>S8</w:t>
            </w:r>
          </w:p>
        </w:tc>
        <w:tc>
          <w:tcPr>
            <w:tcW w:type="dxa" w:w="2155"/>
            <w:vAlign w:val="top"/>
            <w:shd w:val="clear" w:color="auto" w:fill="F2F5F9"/>
          </w:tcPr>
          <w:p>
            <w:pPr>
              <w:spacing w:after="0" w:line="240" w:lineRule="auto"/>
              <w:jc w:val="center"/>
            </w:pPr>
            <w:r>
              <w:rPr>
                <w:b w:val="0"/>
                <w:i w:val="0"/>
                <w:sz w:val="17"/>
              </w:rPr>
              <w:t>07/09 – 13/09</w:t>
            </w:r>
          </w:p>
        </w:tc>
        <w:tc>
          <w:tcPr>
            <w:tcW w:type="dxa" w:w="2155"/>
            <w:vAlign w:val="top"/>
            <w:shd w:val="clear" w:color="auto" w:fill="F2F5F9"/>
          </w:tcPr>
          <w:p>
            <w:pPr>
              <w:spacing w:after="0" w:line="240" w:lineRule="auto"/>
              <w:jc w:val="right"/>
            </w:pPr>
            <w:r>
              <w:rPr>
                <w:b w:val="0"/>
                <w:i w:val="0"/>
                <w:sz w:val="17"/>
              </w:rPr>
              <w:t>975.23</w:t>
            </w:r>
          </w:p>
        </w:tc>
        <w:tc>
          <w:tcPr>
            <w:tcW w:type="dxa" w:w="2155"/>
            <w:vAlign w:val="top"/>
            <w:shd w:val="clear" w:color="auto" w:fill="F2F5F9"/>
          </w:tcPr>
          <w:p>
            <w:pPr>
              <w:spacing w:after="0" w:line="240" w:lineRule="auto"/>
              <w:jc w:val="right"/>
            </w:pPr>
            <w:r>
              <w:rPr>
                <w:b w:val="0"/>
                <w:i w:val="0"/>
                <w:sz w:val="17"/>
              </w:rPr>
              <w:t>4,772.07</w:t>
            </w:r>
          </w:p>
        </w:tc>
        <w:tc>
          <w:tcPr>
            <w:tcW w:type="dxa" w:w="1928"/>
            <w:vAlign w:val="top"/>
            <w:shd w:val="clear" w:color="auto" w:fill="F2F5F9"/>
          </w:tcPr>
          <w:p>
            <w:pPr>
              <w:spacing w:after="0" w:line="240" w:lineRule="auto"/>
              <w:jc w:val="center"/>
            </w:pPr>
            <w:r>
              <w:rPr>
                <w:b w:val="0"/>
                <w:i w:val="0"/>
                <w:sz w:val="17"/>
              </w:rPr>
              <w:t>62.4 %</w:t>
            </w:r>
          </w:p>
        </w:tc>
      </w:tr>
      <w:tr>
        <w:trPr>
          <w:cantSplit w:val="true"/>
        </w:trPr>
        <w:tc>
          <w:tcPr>
            <w:tcW w:type="dxa" w:w="1021"/>
            <w:vAlign w:val="top"/>
          </w:tcPr>
          <w:p>
            <w:pPr>
              <w:spacing w:after="0" w:line="240" w:lineRule="auto"/>
              <w:jc w:val="center"/>
            </w:pPr>
            <w:r>
              <w:rPr>
                <w:b w:val="0"/>
                <w:i w:val="0"/>
                <w:sz w:val="17"/>
              </w:rPr>
              <w:t>S9</w:t>
            </w:r>
          </w:p>
        </w:tc>
        <w:tc>
          <w:tcPr>
            <w:tcW w:type="dxa" w:w="2155"/>
            <w:vAlign w:val="top"/>
          </w:tcPr>
          <w:p>
            <w:pPr>
              <w:spacing w:after="0" w:line="240" w:lineRule="auto"/>
              <w:jc w:val="center"/>
            </w:pPr>
            <w:r>
              <w:rPr>
                <w:b w:val="0"/>
                <w:i w:val="0"/>
                <w:sz w:val="17"/>
              </w:rPr>
              <w:t>14/09 – 20/09</w:t>
            </w:r>
          </w:p>
        </w:tc>
        <w:tc>
          <w:tcPr>
            <w:tcW w:type="dxa" w:w="2155"/>
            <w:vAlign w:val="top"/>
          </w:tcPr>
          <w:p>
            <w:pPr>
              <w:spacing w:after="0" w:line="240" w:lineRule="auto"/>
              <w:jc w:val="right"/>
            </w:pPr>
            <w:r>
              <w:rPr>
                <w:b w:val="0"/>
                <w:i w:val="0"/>
                <w:sz w:val="17"/>
              </w:rPr>
              <w:t>1,117.24</w:t>
            </w:r>
          </w:p>
        </w:tc>
        <w:tc>
          <w:tcPr>
            <w:tcW w:type="dxa" w:w="2155"/>
            <w:vAlign w:val="top"/>
          </w:tcPr>
          <w:p>
            <w:pPr>
              <w:spacing w:after="0" w:line="240" w:lineRule="auto"/>
              <w:jc w:val="right"/>
            </w:pPr>
            <w:r>
              <w:rPr>
                <w:b w:val="0"/>
                <w:i w:val="0"/>
                <w:sz w:val="17"/>
              </w:rPr>
              <w:t>5,889.31</w:t>
            </w:r>
          </w:p>
        </w:tc>
        <w:tc>
          <w:tcPr>
            <w:tcW w:type="dxa" w:w="1928"/>
            <w:vAlign w:val="top"/>
          </w:tcPr>
          <w:p>
            <w:pPr>
              <w:spacing w:after="0" w:line="240" w:lineRule="auto"/>
              <w:jc w:val="center"/>
            </w:pPr>
            <w:r>
              <w:rPr>
                <w:b w:val="0"/>
                <w:i w:val="0"/>
                <w:sz w:val="17"/>
              </w:rPr>
              <w:t>77.0 %</w:t>
            </w:r>
          </w:p>
        </w:tc>
      </w:tr>
      <w:tr>
        <w:trPr>
          <w:cantSplit w:val="true"/>
        </w:trPr>
        <w:tc>
          <w:tcPr>
            <w:tcW w:type="dxa" w:w="1021"/>
            <w:vAlign w:val="top"/>
            <w:shd w:val="clear" w:color="auto" w:fill="F2F5F9"/>
          </w:tcPr>
          <w:p>
            <w:pPr>
              <w:spacing w:after="0" w:line="240" w:lineRule="auto"/>
              <w:jc w:val="center"/>
            </w:pPr>
            <w:r>
              <w:rPr>
                <w:b w:val="0"/>
                <w:i w:val="0"/>
                <w:sz w:val="17"/>
              </w:rPr>
              <w:t>S10</w:t>
            </w:r>
          </w:p>
        </w:tc>
        <w:tc>
          <w:tcPr>
            <w:tcW w:type="dxa" w:w="2155"/>
            <w:vAlign w:val="top"/>
            <w:shd w:val="clear" w:color="auto" w:fill="F2F5F9"/>
          </w:tcPr>
          <w:p>
            <w:pPr>
              <w:spacing w:after="0" w:line="240" w:lineRule="auto"/>
              <w:jc w:val="center"/>
            </w:pPr>
            <w:r>
              <w:rPr>
                <w:b w:val="0"/>
                <w:i w:val="0"/>
                <w:sz w:val="17"/>
              </w:rPr>
              <w:t>21/09 – 27/09</w:t>
            </w:r>
          </w:p>
        </w:tc>
        <w:tc>
          <w:tcPr>
            <w:tcW w:type="dxa" w:w="2155"/>
            <w:vAlign w:val="top"/>
            <w:shd w:val="clear" w:color="auto" w:fill="F2F5F9"/>
          </w:tcPr>
          <w:p>
            <w:pPr>
              <w:spacing w:after="0" w:line="240" w:lineRule="auto"/>
              <w:jc w:val="right"/>
            </w:pPr>
            <w:r>
              <w:rPr>
                <w:b w:val="0"/>
                <w:i w:val="0"/>
                <w:sz w:val="17"/>
              </w:rPr>
              <w:t>894.35</w:t>
            </w:r>
          </w:p>
        </w:tc>
        <w:tc>
          <w:tcPr>
            <w:tcW w:type="dxa" w:w="2155"/>
            <w:vAlign w:val="top"/>
            <w:shd w:val="clear" w:color="auto" w:fill="F2F5F9"/>
          </w:tcPr>
          <w:p>
            <w:pPr>
              <w:spacing w:after="0" w:line="240" w:lineRule="auto"/>
              <w:jc w:val="right"/>
            </w:pPr>
            <w:r>
              <w:rPr>
                <w:b w:val="0"/>
                <w:i w:val="0"/>
                <w:sz w:val="17"/>
              </w:rPr>
              <w:t>6,783.66</w:t>
            </w:r>
          </w:p>
        </w:tc>
        <w:tc>
          <w:tcPr>
            <w:tcW w:type="dxa" w:w="1928"/>
            <w:vAlign w:val="top"/>
            <w:shd w:val="clear" w:color="auto" w:fill="F2F5F9"/>
          </w:tcPr>
          <w:p>
            <w:pPr>
              <w:spacing w:after="0" w:line="240" w:lineRule="auto"/>
              <w:jc w:val="center"/>
            </w:pPr>
            <w:r>
              <w:rPr>
                <w:b w:val="0"/>
                <w:i w:val="0"/>
                <w:sz w:val="17"/>
              </w:rPr>
              <w:t>88.7 %</w:t>
            </w:r>
          </w:p>
        </w:tc>
      </w:tr>
      <w:tr>
        <w:trPr>
          <w:cantSplit w:val="true"/>
        </w:trPr>
        <w:tc>
          <w:tcPr>
            <w:tcW w:type="dxa" w:w="1021"/>
            <w:vAlign w:val="top"/>
          </w:tcPr>
          <w:p>
            <w:pPr>
              <w:spacing w:after="0" w:line="240" w:lineRule="auto"/>
              <w:jc w:val="center"/>
            </w:pPr>
            <w:r>
              <w:rPr>
                <w:b w:val="0"/>
                <w:i w:val="0"/>
                <w:sz w:val="17"/>
              </w:rPr>
              <w:t>S11</w:t>
            </w:r>
          </w:p>
        </w:tc>
        <w:tc>
          <w:tcPr>
            <w:tcW w:type="dxa" w:w="2155"/>
            <w:vAlign w:val="top"/>
          </w:tcPr>
          <w:p>
            <w:pPr>
              <w:spacing w:after="0" w:line="240" w:lineRule="auto"/>
              <w:jc w:val="center"/>
            </w:pPr>
            <w:r>
              <w:rPr>
                <w:b w:val="0"/>
                <w:i w:val="0"/>
                <w:sz w:val="17"/>
              </w:rPr>
              <w:t>28/09 – 04/10</w:t>
            </w:r>
          </w:p>
        </w:tc>
        <w:tc>
          <w:tcPr>
            <w:tcW w:type="dxa" w:w="2155"/>
            <w:vAlign w:val="top"/>
          </w:tcPr>
          <w:p>
            <w:pPr>
              <w:spacing w:after="0" w:line="240" w:lineRule="auto"/>
              <w:jc w:val="right"/>
            </w:pPr>
            <w:r>
              <w:rPr>
                <w:b w:val="0"/>
                <w:i w:val="0"/>
                <w:sz w:val="17"/>
              </w:rPr>
              <w:t>665.28</w:t>
            </w:r>
          </w:p>
        </w:tc>
        <w:tc>
          <w:tcPr>
            <w:tcW w:type="dxa" w:w="2155"/>
            <w:vAlign w:val="top"/>
          </w:tcPr>
          <w:p>
            <w:pPr>
              <w:spacing w:after="0" w:line="240" w:lineRule="auto"/>
              <w:jc w:val="right"/>
            </w:pPr>
            <w:r>
              <w:rPr>
                <w:b w:val="0"/>
                <w:i w:val="0"/>
                <w:sz w:val="17"/>
              </w:rPr>
              <w:t>7,448.94</w:t>
            </w:r>
          </w:p>
        </w:tc>
        <w:tc>
          <w:tcPr>
            <w:tcW w:type="dxa" w:w="1928"/>
            <w:vAlign w:val="top"/>
          </w:tcPr>
          <w:p>
            <w:pPr>
              <w:spacing w:after="0" w:line="240" w:lineRule="auto"/>
              <w:jc w:val="center"/>
            </w:pPr>
            <w:r>
              <w:rPr>
                <w:b w:val="0"/>
                <w:i w:val="0"/>
                <w:sz w:val="17"/>
              </w:rPr>
              <w:t>97.3 %</w:t>
            </w:r>
          </w:p>
        </w:tc>
      </w:tr>
      <w:tr>
        <w:trPr>
          <w:cantSplit w:val="true"/>
        </w:trPr>
        <w:tc>
          <w:tcPr>
            <w:tcW w:type="dxa" w:w="1021"/>
            <w:vAlign w:val="top"/>
            <w:shd w:val="clear" w:color="auto" w:fill="F2F5F9"/>
          </w:tcPr>
          <w:p>
            <w:pPr>
              <w:spacing w:after="0" w:line="240" w:lineRule="auto"/>
              <w:jc w:val="center"/>
            </w:pPr>
            <w:r>
              <w:rPr>
                <w:b w:val="0"/>
                <w:i w:val="0"/>
                <w:sz w:val="17"/>
              </w:rPr>
              <w:t>S12</w:t>
            </w:r>
          </w:p>
        </w:tc>
        <w:tc>
          <w:tcPr>
            <w:tcW w:type="dxa" w:w="2155"/>
            <w:vAlign w:val="top"/>
            <w:shd w:val="clear" w:color="auto" w:fill="F2F5F9"/>
          </w:tcPr>
          <w:p>
            <w:pPr>
              <w:spacing w:after="0" w:line="240" w:lineRule="auto"/>
              <w:jc w:val="center"/>
            </w:pPr>
            <w:r>
              <w:rPr>
                <w:b w:val="0"/>
                <w:i w:val="0"/>
                <w:sz w:val="17"/>
              </w:rPr>
              <w:t>05/10 – 11/10</w:t>
            </w:r>
          </w:p>
        </w:tc>
        <w:tc>
          <w:tcPr>
            <w:tcW w:type="dxa" w:w="2155"/>
            <w:vAlign w:val="top"/>
            <w:shd w:val="clear" w:color="auto" w:fill="F2F5F9"/>
          </w:tcPr>
          <w:p>
            <w:pPr>
              <w:spacing w:after="0" w:line="240" w:lineRule="auto"/>
              <w:jc w:val="right"/>
            </w:pPr>
            <w:r>
              <w:rPr>
                <w:b w:val="0"/>
                <w:i w:val="0"/>
                <w:sz w:val="17"/>
              </w:rPr>
              <w:t>203.06</w:t>
            </w:r>
          </w:p>
        </w:tc>
        <w:tc>
          <w:tcPr>
            <w:tcW w:type="dxa" w:w="2155"/>
            <w:vAlign w:val="top"/>
            <w:shd w:val="clear" w:color="auto" w:fill="F2F5F9"/>
          </w:tcPr>
          <w:p>
            <w:pPr>
              <w:spacing w:after="0" w:line="240" w:lineRule="auto"/>
              <w:jc w:val="right"/>
            </w:pPr>
            <w:r>
              <w:rPr>
                <w:b w:val="0"/>
                <w:i w:val="0"/>
                <w:sz w:val="17"/>
              </w:rPr>
              <w:t>7,652.00</w:t>
            </w:r>
          </w:p>
        </w:tc>
        <w:tc>
          <w:tcPr>
            <w:tcW w:type="dxa" w:w="1928"/>
            <w:vAlign w:val="top"/>
            <w:shd w:val="clear" w:color="auto" w:fill="F2F5F9"/>
          </w:tcPr>
          <w:p>
            <w:pPr>
              <w:spacing w:after="0" w:line="240" w:lineRule="auto"/>
              <w:jc w:val="center"/>
            </w:pPr>
            <w:r>
              <w:rPr>
                <w:b w:val="0"/>
                <w:i w:val="0"/>
                <w:sz w:val="17"/>
              </w:rPr>
              <w:t>100.0 %</w:t>
            </w:r>
          </w:p>
        </w:tc>
      </w:tr>
    </w:tbl>
    <w:p>
      <w:pPr>
        <w:spacing w:after="80"/>
      </w:pPr>
    </w:p>
    <w:p>
      <w:pPr>
        <w:pStyle w:val="Heading2"/>
      </w:pPr>
      <w:r>
        <w:t>8.5 Control de costos: valor ganado (EVM)</w:t>
      </w:r>
    </w:p>
    <w:p>
      <w:pPr>
        <w:jc w:val="both"/>
      </w:pPr>
      <w:r>
        <w:rPr>
          <w:b w:val="0"/>
          <w:i w:val="0"/>
        </w:rPr>
        <w:t xml:space="preserve">El seguimiento se realizó semanalmente con corte al </w:t>
      </w:r>
      <w:r>
        <w:rPr>
          <w:b/>
          <w:i w:val="0"/>
        </w:rPr>
        <w:t>04/10/2026</w:t>
      </w:r>
      <w:r>
        <w:rPr>
          <w:b w:val="0"/>
          <w:i w:val="0"/>
        </w:rPr>
        <w:t xml:space="preserve"> (semana 11). </w:t>
      </w:r>
      <w:r>
        <w:rPr>
          <w:b/>
          <w:i w:val="0"/>
        </w:rPr>
        <w:t>EV</w:t>
      </w:r>
      <w:r>
        <w:rPr>
          <w:b w:val="0"/>
          <w:i w:val="0"/>
        </w:rPr>
        <w:t xml:space="preserve"> es el valor de lo realmente terminado (horas presupuestadas × avance real); </w:t>
      </w:r>
      <w:r>
        <w:rPr>
          <w:b/>
          <w:i w:val="0"/>
        </w:rPr>
        <w:t>AC</w:t>
      </w:r>
      <w:r>
        <w:rPr>
          <w:b w:val="0"/>
          <w:i w:val="0"/>
        </w:rPr>
        <w:t xml:space="preserve"> es el costo realmente incurrido (horas reales × tarifa más el efectivo gastado).</w:t>
      </w:r>
    </w:p>
    <w:p>
      <w:pPr>
        <w:keepNext/>
        <w:spacing w:after="60"/>
      </w:pPr>
      <w:r>
        <w:rPr>
          <w:b/>
          <w:color w:val="1F4E79"/>
          <w:sz w:val="19"/>
        </w:rPr>
        <w:t xml:space="preserve">Tabla 40. </w:t>
      </w:r>
      <w:r>
        <w:rPr>
          <w:i/>
          <w:sz w:val="19"/>
        </w:rPr>
        <w:t>Valor ganado acumulado por semana (la semana 12 aún no tiene datos reales)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176"/>
        <w:gridCol w:w="1176"/>
        <w:gridCol w:w="1176"/>
        <w:gridCol w:w="1176"/>
        <w:gridCol w:w="1176"/>
        <w:gridCol w:w="1176"/>
        <w:gridCol w:w="1176"/>
        <w:gridCol w:w="1176"/>
      </w:tblGrid>
      <w:tr>
        <w:trPr>
          <w:tblHeader w:val="true"/>
        </w:trPr>
        <w:tc>
          <w:tcPr>
            <w:tcW w:type="dxa" w:w="733"/>
            <w:shd w:val="clear" w:color="auto" w:fill="1F4E79"/>
            <w:vAlign w:val="center"/>
          </w:tcPr>
          <w:p>
            <w:pPr>
              <w:spacing w:after="0"/>
              <w:jc w:val="center"/>
            </w:pPr>
            <w:r>
              <w:rPr>
                <w:b/>
                <w:color w:val="FFFFFF"/>
                <w:sz w:val="17"/>
              </w:rPr>
              <w:t>Sem.</w:t>
            </w:r>
          </w:p>
        </w:tc>
        <w:tc>
          <w:tcPr>
            <w:tcW w:type="dxa" w:w="1240"/>
            <w:shd w:val="clear" w:color="auto" w:fill="1F4E79"/>
            <w:vAlign w:val="center"/>
          </w:tcPr>
          <w:p>
            <w:pPr>
              <w:spacing w:after="0"/>
              <w:jc w:val="center"/>
            </w:pPr>
            <w:r>
              <w:rPr>
                <w:b/>
                <w:color w:val="FFFFFF"/>
                <w:sz w:val="17"/>
              </w:rPr>
              <w:t>PV (S/)</w:t>
            </w:r>
          </w:p>
        </w:tc>
        <w:tc>
          <w:tcPr>
            <w:tcW w:type="dxa" w:w="1240"/>
            <w:shd w:val="clear" w:color="auto" w:fill="1F4E79"/>
            <w:vAlign w:val="center"/>
          </w:tcPr>
          <w:p>
            <w:pPr>
              <w:spacing w:after="0"/>
              <w:jc w:val="center"/>
            </w:pPr>
            <w:r>
              <w:rPr>
                <w:b/>
                <w:color w:val="FFFFFF"/>
                <w:sz w:val="17"/>
              </w:rPr>
              <w:t>EV (S/)</w:t>
            </w:r>
          </w:p>
        </w:tc>
        <w:tc>
          <w:tcPr>
            <w:tcW w:type="dxa" w:w="1240"/>
            <w:shd w:val="clear" w:color="auto" w:fill="1F4E79"/>
            <w:vAlign w:val="center"/>
          </w:tcPr>
          <w:p>
            <w:pPr>
              <w:spacing w:after="0"/>
              <w:jc w:val="center"/>
            </w:pPr>
            <w:r>
              <w:rPr>
                <w:b/>
                <w:color w:val="FFFFFF"/>
                <w:sz w:val="17"/>
              </w:rPr>
              <w:t>AC (S/)</w:t>
            </w:r>
          </w:p>
        </w:tc>
        <w:tc>
          <w:tcPr>
            <w:tcW w:type="dxa" w:w="1353"/>
            <w:shd w:val="clear" w:color="auto" w:fill="1F4E79"/>
            <w:vAlign w:val="center"/>
          </w:tcPr>
          <w:p>
            <w:pPr>
              <w:spacing w:after="0"/>
              <w:jc w:val="center"/>
            </w:pPr>
            <w:r>
              <w:rPr>
                <w:b/>
                <w:color w:val="FFFFFF"/>
                <w:sz w:val="17"/>
              </w:rPr>
              <w:t>SV = EV − PV</w:t>
            </w:r>
          </w:p>
        </w:tc>
        <w:tc>
          <w:tcPr>
            <w:tcW w:type="dxa" w:w="1353"/>
            <w:shd w:val="clear" w:color="auto" w:fill="1F4E79"/>
            <w:vAlign w:val="center"/>
          </w:tcPr>
          <w:p>
            <w:pPr>
              <w:spacing w:after="0"/>
              <w:jc w:val="center"/>
            </w:pPr>
            <w:r>
              <w:rPr>
                <w:b/>
                <w:color w:val="FFFFFF"/>
                <w:sz w:val="17"/>
              </w:rPr>
              <w:t>CV = EV − AC</w:t>
            </w:r>
          </w:p>
        </w:tc>
        <w:tc>
          <w:tcPr>
            <w:tcW w:type="dxa" w:w="1127"/>
            <w:shd w:val="clear" w:color="auto" w:fill="1F4E79"/>
            <w:vAlign w:val="center"/>
          </w:tcPr>
          <w:p>
            <w:pPr>
              <w:spacing w:after="0"/>
              <w:jc w:val="center"/>
            </w:pPr>
            <w:r>
              <w:rPr>
                <w:b/>
                <w:color w:val="FFFFFF"/>
                <w:sz w:val="17"/>
              </w:rPr>
              <w:t>SPI = EV/PV</w:t>
            </w:r>
          </w:p>
        </w:tc>
        <w:tc>
          <w:tcPr>
            <w:tcW w:type="dxa" w:w="1127"/>
            <w:shd w:val="clear" w:color="auto" w:fill="1F4E79"/>
            <w:vAlign w:val="center"/>
          </w:tcPr>
          <w:p>
            <w:pPr>
              <w:spacing w:after="0"/>
              <w:jc w:val="center"/>
            </w:pPr>
            <w:r>
              <w:rPr>
                <w:b/>
                <w:color w:val="FFFFFF"/>
                <w:sz w:val="17"/>
              </w:rPr>
              <w:t>CPI = EV/AC</w:t>
            </w:r>
          </w:p>
        </w:tc>
      </w:tr>
      <w:tr>
        <w:trPr>
          <w:cantSplit w:val="true"/>
        </w:trPr>
        <w:tc>
          <w:tcPr>
            <w:tcW w:type="dxa" w:w="733"/>
            <w:vAlign w:val="top"/>
          </w:tcPr>
          <w:p>
            <w:pPr>
              <w:spacing w:after="0" w:line="240" w:lineRule="auto"/>
              <w:jc w:val="center"/>
            </w:pPr>
            <w:r>
              <w:rPr>
                <w:b w:val="0"/>
                <w:i w:val="0"/>
                <w:sz w:val="17"/>
              </w:rPr>
              <w:t>S1</w:t>
            </w:r>
          </w:p>
        </w:tc>
        <w:tc>
          <w:tcPr>
            <w:tcW w:type="dxa" w:w="1240"/>
            <w:vAlign w:val="top"/>
          </w:tcPr>
          <w:p>
            <w:pPr>
              <w:spacing w:after="0" w:line="240" w:lineRule="auto"/>
              <w:jc w:val="right"/>
            </w:pPr>
            <w:r>
              <w:rPr>
                <w:b w:val="0"/>
                <w:i w:val="0"/>
                <w:sz w:val="17"/>
              </w:rPr>
              <w:t>302.23</w:t>
            </w:r>
          </w:p>
        </w:tc>
        <w:tc>
          <w:tcPr>
            <w:tcW w:type="dxa" w:w="1240"/>
            <w:vAlign w:val="top"/>
          </w:tcPr>
          <w:p>
            <w:pPr>
              <w:spacing w:after="0" w:line="240" w:lineRule="auto"/>
              <w:jc w:val="right"/>
            </w:pPr>
            <w:r>
              <w:rPr>
                <w:b w:val="0"/>
                <w:i w:val="0"/>
                <w:sz w:val="17"/>
              </w:rPr>
              <w:t>302.23</w:t>
            </w:r>
          </w:p>
        </w:tc>
        <w:tc>
          <w:tcPr>
            <w:tcW w:type="dxa" w:w="1240"/>
            <w:vAlign w:val="top"/>
          </w:tcPr>
          <w:p>
            <w:pPr>
              <w:spacing w:after="0" w:line="240" w:lineRule="auto"/>
              <w:jc w:val="right"/>
            </w:pPr>
            <w:r>
              <w:rPr>
                <w:b w:val="0"/>
                <w:i w:val="0"/>
                <w:sz w:val="17"/>
              </w:rPr>
              <w:t>302.23</w:t>
            </w:r>
          </w:p>
        </w:tc>
        <w:tc>
          <w:tcPr>
            <w:tcW w:type="dxa" w:w="1353"/>
            <w:vAlign w:val="top"/>
          </w:tcPr>
          <w:p>
            <w:pPr>
              <w:spacing w:after="0" w:line="240" w:lineRule="auto"/>
              <w:jc w:val="right"/>
            </w:pPr>
            <w:r>
              <w:rPr>
                <w:b w:val="0"/>
                <w:i w:val="0"/>
                <w:sz w:val="17"/>
              </w:rPr>
              <w:t>0.00</w:t>
            </w:r>
          </w:p>
        </w:tc>
        <w:tc>
          <w:tcPr>
            <w:tcW w:type="dxa" w:w="1353"/>
            <w:vAlign w:val="top"/>
          </w:tcPr>
          <w:p>
            <w:pPr>
              <w:spacing w:after="0" w:line="240" w:lineRule="auto"/>
              <w:jc w:val="right"/>
            </w:pPr>
            <w:r>
              <w:rPr>
                <w:b w:val="0"/>
                <w:i w:val="0"/>
                <w:sz w:val="17"/>
              </w:rPr>
              <w:t>0.00</w:t>
            </w:r>
          </w:p>
        </w:tc>
        <w:tc>
          <w:tcPr>
            <w:tcW w:type="dxa" w:w="1127"/>
            <w:vAlign w:val="top"/>
          </w:tcPr>
          <w:p>
            <w:pPr>
              <w:spacing w:after="0" w:line="240" w:lineRule="auto"/>
              <w:jc w:val="center"/>
            </w:pPr>
            <w:r>
              <w:rPr>
                <w:b w:val="0"/>
                <w:i w:val="0"/>
                <w:sz w:val="17"/>
              </w:rPr>
              <w:t>1.000</w:t>
            </w:r>
          </w:p>
        </w:tc>
        <w:tc>
          <w:tcPr>
            <w:tcW w:type="dxa" w:w="1127"/>
            <w:vAlign w:val="top"/>
          </w:tcPr>
          <w:p>
            <w:pPr>
              <w:spacing w:after="0" w:line="240" w:lineRule="auto"/>
              <w:jc w:val="center"/>
            </w:pPr>
            <w:r>
              <w:rPr>
                <w:b w:val="0"/>
                <w:i w:val="0"/>
                <w:sz w:val="17"/>
              </w:rPr>
              <w:t>1.000</w:t>
            </w:r>
          </w:p>
        </w:tc>
      </w:tr>
      <w:tr>
        <w:trPr>
          <w:cantSplit w:val="true"/>
        </w:trPr>
        <w:tc>
          <w:tcPr>
            <w:tcW w:type="dxa" w:w="733"/>
            <w:vAlign w:val="top"/>
            <w:shd w:val="clear" w:color="auto" w:fill="F2F5F9"/>
          </w:tcPr>
          <w:p>
            <w:pPr>
              <w:spacing w:after="0" w:line="240" w:lineRule="auto"/>
              <w:jc w:val="center"/>
            </w:pPr>
            <w:r>
              <w:rPr>
                <w:b w:val="0"/>
                <w:i w:val="0"/>
                <w:sz w:val="17"/>
              </w:rPr>
              <w:t>S2</w:t>
            </w:r>
          </w:p>
        </w:tc>
        <w:tc>
          <w:tcPr>
            <w:tcW w:type="dxa" w:w="1240"/>
            <w:vAlign w:val="top"/>
            <w:shd w:val="clear" w:color="auto" w:fill="F2F5F9"/>
          </w:tcPr>
          <w:p>
            <w:pPr>
              <w:spacing w:after="0" w:line="240" w:lineRule="auto"/>
              <w:jc w:val="right"/>
            </w:pPr>
            <w:r>
              <w:rPr>
                <w:b w:val="0"/>
                <w:i w:val="0"/>
                <w:sz w:val="17"/>
              </w:rPr>
              <w:t>491.40</w:t>
            </w:r>
          </w:p>
        </w:tc>
        <w:tc>
          <w:tcPr>
            <w:tcW w:type="dxa" w:w="1240"/>
            <w:vAlign w:val="top"/>
            <w:shd w:val="clear" w:color="auto" w:fill="F2F5F9"/>
          </w:tcPr>
          <w:p>
            <w:pPr>
              <w:spacing w:after="0" w:line="240" w:lineRule="auto"/>
              <w:jc w:val="right"/>
            </w:pPr>
            <w:r>
              <w:rPr>
                <w:b w:val="0"/>
                <w:i w:val="0"/>
                <w:sz w:val="17"/>
              </w:rPr>
              <w:t>491.40</w:t>
            </w:r>
          </w:p>
        </w:tc>
        <w:tc>
          <w:tcPr>
            <w:tcW w:type="dxa" w:w="1240"/>
            <w:vAlign w:val="top"/>
            <w:shd w:val="clear" w:color="auto" w:fill="F2F5F9"/>
          </w:tcPr>
          <w:p>
            <w:pPr>
              <w:spacing w:after="0" w:line="240" w:lineRule="auto"/>
              <w:jc w:val="right"/>
            </w:pPr>
            <w:r>
              <w:rPr>
                <w:b w:val="0"/>
                <w:i w:val="0"/>
                <w:sz w:val="17"/>
              </w:rPr>
              <w:t>491.40</w:t>
            </w:r>
          </w:p>
        </w:tc>
        <w:tc>
          <w:tcPr>
            <w:tcW w:type="dxa" w:w="1353"/>
            <w:vAlign w:val="top"/>
            <w:shd w:val="clear" w:color="auto" w:fill="F2F5F9"/>
          </w:tcPr>
          <w:p>
            <w:pPr>
              <w:spacing w:after="0" w:line="240" w:lineRule="auto"/>
              <w:jc w:val="right"/>
            </w:pPr>
            <w:r>
              <w:rPr>
                <w:b w:val="0"/>
                <w:i w:val="0"/>
                <w:sz w:val="17"/>
              </w:rPr>
              <w:t>0.00</w:t>
            </w:r>
          </w:p>
        </w:tc>
        <w:tc>
          <w:tcPr>
            <w:tcW w:type="dxa" w:w="1353"/>
            <w:vAlign w:val="top"/>
            <w:shd w:val="clear" w:color="auto" w:fill="F2F5F9"/>
          </w:tcPr>
          <w:p>
            <w:pPr>
              <w:spacing w:after="0" w:line="240" w:lineRule="auto"/>
              <w:jc w:val="right"/>
            </w:pPr>
            <w:r>
              <w:rPr>
                <w:b w:val="0"/>
                <w:i w:val="0"/>
                <w:sz w:val="17"/>
              </w:rPr>
              <w:t>0.00</w:t>
            </w:r>
          </w:p>
        </w:tc>
        <w:tc>
          <w:tcPr>
            <w:tcW w:type="dxa" w:w="1127"/>
            <w:vAlign w:val="top"/>
            <w:shd w:val="clear" w:color="auto" w:fill="F2F5F9"/>
          </w:tcPr>
          <w:p>
            <w:pPr>
              <w:spacing w:after="0" w:line="240" w:lineRule="auto"/>
              <w:jc w:val="center"/>
            </w:pPr>
            <w:r>
              <w:rPr>
                <w:b w:val="0"/>
                <w:i w:val="0"/>
                <w:sz w:val="17"/>
              </w:rPr>
              <w:t>1.000</w:t>
            </w:r>
          </w:p>
        </w:tc>
        <w:tc>
          <w:tcPr>
            <w:tcW w:type="dxa" w:w="1127"/>
            <w:vAlign w:val="top"/>
            <w:shd w:val="clear" w:color="auto" w:fill="F2F5F9"/>
          </w:tcPr>
          <w:p>
            <w:pPr>
              <w:spacing w:after="0" w:line="240" w:lineRule="auto"/>
              <w:jc w:val="center"/>
            </w:pPr>
            <w:r>
              <w:rPr>
                <w:b w:val="0"/>
                <w:i w:val="0"/>
                <w:sz w:val="17"/>
              </w:rPr>
              <w:t>1.000</w:t>
            </w:r>
          </w:p>
        </w:tc>
      </w:tr>
      <w:tr>
        <w:trPr>
          <w:cantSplit w:val="true"/>
        </w:trPr>
        <w:tc>
          <w:tcPr>
            <w:tcW w:type="dxa" w:w="733"/>
            <w:vAlign w:val="top"/>
          </w:tcPr>
          <w:p>
            <w:pPr>
              <w:spacing w:after="0" w:line="240" w:lineRule="auto"/>
              <w:jc w:val="center"/>
            </w:pPr>
            <w:r>
              <w:rPr>
                <w:b w:val="0"/>
                <w:i w:val="0"/>
                <w:sz w:val="17"/>
              </w:rPr>
              <w:t>S3</w:t>
            </w:r>
          </w:p>
        </w:tc>
        <w:tc>
          <w:tcPr>
            <w:tcW w:type="dxa" w:w="1240"/>
            <w:vAlign w:val="top"/>
          </w:tcPr>
          <w:p>
            <w:pPr>
              <w:spacing w:after="0" w:line="240" w:lineRule="auto"/>
              <w:jc w:val="right"/>
            </w:pPr>
            <w:r>
              <w:rPr>
                <w:b w:val="0"/>
                <w:i w:val="0"/>
                <w:sz w:val="17"/>
              </w:rPr>
              <w:t>748.68</w:t>
            </w:r>
          </w:p>
        </w:tc>
        <w:tc>
          <w:tcPr>
            <w:tcW w:type="dxa" w:w="1240"/>
            <w:vAlign w:val="top"/>
          </w:tcPr>
          <w:p>
            <w:pPr>
              <w:spacing w:after="0" w:line="240" w:lineRule="auto"/>
              <w:jc w:val="right"/>
            </w:pPr>
            <w:r>
              <w:rPr>
                <w:b w:val="0"/>
                <w:i w:val="0"/>
                <w:sz w:val="17"/>
              </w:rPr>
              <w:t>716.68</w:t>
            </w:r>
          </w:p>
        </w:tc>
        <w:tc>
          <w:tcPr>
            <w:tcW w:type="dxa" w:w="1240"/>
            <w:vAlign w:val="top"/>
          </w:tcPr>
          <w:p>
            <w:pPr>
              <w:spacing w:after="0" w:line="240" w:lineRule="auto"/>
              <w:jc w:val="right"/>
            </w:pPr>
            <w:r>
              <w:rPr>
                <w:b w:val="0"/>
                <w:i w:val="0"/>
                <w:sz w:val="17"/>
              </w:rPr>
              <w:t>732.68</w:t>
            </w:r>
          </w:p>
        </w:tc>
        <w:tc>
          <w:tcPr>
            <w:tcW w:type="dxa" w:w="1353"/>
            <w:vAlign w:val="top"/>
          </w:tcPr>
          <w:p>
            <w:pPr>
              <w:spacing w:after="0" w:line="240" w:lineRule="auto"/>
              <w:jc w:val="right"/>
            </w:pPr>
            <w:r>
              <w:rPr>
                <w:b w:val="0"/>
                <w:i w:val="0"/>
                <w:sz w:val="17"/>
              </w:rPr>
              <w:t>-32.00</w:t>
            </w:r>
          </w:p>
        </w:tc>
        <w:tc>
          <w:tcPr>
            <w:tcW w:type="dxa" w:w="1353"/>
            <w:vAlign w:val="top"/>
          </w:tcPr>
          <w:p>
            <w:pPr>
              <w:spacing w:after="0" w:line="240" w:lineRule="auto"/>
              <w:jc w:val="right"/>
            </w:pPr>
            <w:r>
              <w:rPr>
                <w:b w:val="0"/>
                <w:i w:val="0"/>
                <w:sz w:val="17"/>
              </w:rPr>
              <w:t>-16.00</w:t>
            </w:r>
          </w:p>
        </w:tc>
        <w:tc>
          <w:tcPr>
            <w:tcW w:type="dxa" w:w="1127"/>
            <w:vAlign w:val="top"/>
          </w:tcPr>
          <w:p>
            <w:pPr>
              <w:spacing w:after="0" w:line="240" w:lineRule="auto"/>
              <w:jc w:val="center"/>
            </w:pPr>
            <w:r>
              <w:rPr>
                <w:b w:val="0"/>
                <w:i w:val="0"/>
                <w:sz w:val="17"/>
              </w:rPr>
              <w:t>0.957</w:t>
            </w:r>
          </w:p>
        </w:tc>
        <w:tc>
          <w:tcPr>
            <w:tcW w:type="dxa" w:w="1127"/>
            <w:vAlign w:val="top"/>
          </w:tcPr>
          <w:p>
            <w:pPr>
              <w:spacing w:after="0" w:line="240" w:lineRule="auto"/>
              <w:jc w:val="center"/>
            </w:pPr>
            <w:r>
              <w:rPr>
                <w:b w:val="0"/>
                <w:i w:val="0"/>
                <w:sz w:val="17"/>
              </w:rPr>
              <w:t>0.978</w:t>
            </w:r>
          </w:p>
        </w:tc>
      </w:tr>
      <w:tr>
        <w:trPr>
          <w:cantSplit w:val="true"/>
        </w:trPr>
        <w:tc>
          <w:tcPr>
            <w:tcW w:type="dxa" w:w="733"/>
            <w:vAlign w:val="top"/>
            <w:shd w:val="clear" w:color="auto" w:fill="F2F5F9"/>
          </w:tcPr>
          <w:p>
            <w:pPr>
              <w:spacing w:after="0" w:line="240" w:lineRule="auto"/>
              <w:jc w:val="center"/>
            </w:pPr>
            <w:r>
              <w:rPr>
                <w:b w:val="0"/>
                <w:i w:val="0"/>
                <w:sz w:val="17"/>
              </w:rPr>
              <w:t>S4</w:t>
            </w:r>
          </w:p>
        </w:tc>
        <w:tc>
          <w:tcPr>
            <w:tcW w:type="dxa" w:w="1240"/>
            <w:vAlign w:val="top"/>
            <w:shd w:val="clear" w:color="auto" w:fill="F2F5F9"/>
          </w:tcPr>
          <w:p>
            <w:pPr>
              <w:spacing w:after="0" w:line="240" w:lineRule="auto"/>
              <w:jc w:val="right"/>
            </w:pPr>
            <w:r>
              <w:rPr>
                <w:b w:val="0"/>
                <w:i w:val="0"/>
                <w:sz w:val="17"/>
              </w:rPr>
              <w:t>1,499.30</w:t>
            </w:r>
          </w:p>
        </w:tc>
        <w:tc>
          <w:tcPr>
            <w:tcW w:type="dxa" w:w="1240"/>
            <w:vAlign w:val="top"/>
            <w:shd w:val="clear" w:color="auto" w:fill="F2F5F9"/>
          </w:tcPr>
          <w:p>
            <w:pPr>
              <w:spacing w:after="0" w:line="240" w:lineRule="auto"/>
              <w:jc w:val="right"/>
            </w:pPr>
            <w:r>
              <w:rPr>
                <w:b w:val="0"/>
                <w:i w:val="0"/>
                <w:sz w:val="17"/>
              </w:rPr>
              <w:t>1,402.91</w:t>
            </w:r>
          </w:p>
        </w:tc>
        <w:tc>
          <w:tcPr>
            <w:tcW w:type="dxa" w:w="1240"/>
            <w:vAlign w:val="top"/>
            <w:shd w:val="clear" w:color="auto" w:fill="F2F5F9"/>
          </w:tcPr>
          <w:p>
            <w:pPr>
              <w:spacing w:after="0" w:line="240" w:lineRule="auto"/>
              <w:jc w:val="right"/>
            </w:pPr>
            <w:r>
              <w:rPr>
                <w:b w:val="0"/>
                <w:i w:val="0"/>
                <w:sz w:val="17"/>
              </w:rPr>
              <w:t>1,428.51</w:t>
            </w:r>
          </w:p>
        </w:tc>
        <w:tc>
          <w:tcPr>
            <w:tcW w:type="dxa" w:w="1353"/>
            <w:vAlign w:val="top"/>
            <w:shd w:val="clear" w:color="auto" w:fill="F2F5F9"/>
          </w:tcPr>
          <w:p>
            <w:pPr>
              <w:spacing w:after="0" w:line="240" w:lineRule="auto"/>
              <w:jc w:val="right"/>
            </w:pPr>
            <w:r>
              <w:rPr>
                <w:b w:val="0"/>
                <w:i w:val="0"/>
                <w:sz w:val="17"/>
              </w:rPr>
              <w:t>-96.39</w:t>
            </w:r>
          </w:p>
        </w:tc>
        <w:tc>
          <w:tcPr>
            <w:tcW w:type="dxa" w:w="1353"/>
            <w:vAlign w:val="top"/>
            <w:shd w:val="clear" w:color="auto" w:fill="F2F5F9"/>
          </w:tcPr>
          <w:p>
            <w:pPr>
              <w:spacing w:after="0" w:line="240" w:lineRule="auto"/>
              <w:jc w:val="right"/>
            </w:pPr>
            <w:r>
              <w:rPr>
                <w:b w:val="0"/>
                <w:i w:val="0"/>
                <w:sz w:val="17"/>
              </w:rPr>
              <w:t>-25.60</w:t>
            </w:r>
          </w:p>
        </w:tc>
        <w:tc>
          <w:tcPr>
            <w:tcW w:type="dxa" w:w="1127"/>
            <w:vAlign w:val="top"/>
            <w:shd w:val="clear" w:color="auto" w:fill="F2F5F9"/>
          </w:tcPr>
          <w:p>
            <w:pPr>
              <w:spacing w:after="0" w:line="240" w:lineRule="auto"/>
              <w:jc w:val="center"/>
            </w:pPr>
            <w:r>
              <w:rPr>
                <w:b w:val="0"/>
                <w:i w:val="0"/>
                <w:sz w:val="17"/>
              </w:rPr>
              <w:t>0.936</w:t>
            </w:r>
          </w:p>
        </w:tc>
        <w:tc>
          <w:tcPr>
            <w:tcW w:type="dxa" w:w="1127"/>
            <w:vAlign w:val="top"/>
            <w:shd w:val="clear" w:color="auto" w:fill="F2F5F9"/>
          </w:tcPr>
          <w:p>
            <w:pPr>
              <w:spacing w:after="0" w:line="240" w:lineRule="auto"/>
              <w:jc w:val="center"/>
            </w:pPr>
            <w:r>
              <w:rPr>
                <w:b w:val="0"/>
                <w:i w:val="0"/>
                <w:sz w:val="17"/>
              </w:rPr>
              <w:t>0.982</w:t>
            </w:r>
          </w:p>
        </w:tc>
      </w:tr>
      <w:tr>
        <w:trPr>
          <w:cantSplit w:val="true"/>
        </w:trPr>
        <w:tc>
          <w:tcPr>
            <w:tcW w:type="dxa" w:w="733"/>
            <w:vAlign w:val="top"/>
          </w:tcPr>
          <w:p>
            <w:pPr>
              <w:spacing w:after="0" w:line="240" w:lineRule="auto"/>
              <w:jc w:val="center"/>
            </w:pPr>
            <w:r>
              <w:rPr>
                <w:b w:val="0"/>
                <w:i w:val="0"/>
                <w:sz w:val="17"/>
              </w:rPr>
              <w:t>S5</w:t>
            </w:r>
          </w:p>
        </w:tc>
        <w:tc>
          <w:tcPr>
            <w:tcW w:type="dxa" w:w="1240"/>
            <w:vAlign w:val="top"/>
          </w:tcPr>
          <w:p>
            <w:pPr>
              <w:spacing w:after="0" w:line="240" w:lineRule="auto"/>
              <w:jc w:val="right"/>
            </w:pPr>
            <w:r>
              <w:rPr>
                <w:b w:val="0"/>
                <w:i w:val="0"/>
                <w:sz w:val="17"/>
              </w:rPr>
              <w:t>2,179.25</w:t>
            </w:r>
          </w:p>
        </w:tc>
        <w:tc>
          <w:tcPr>
            <w:tcW w:type="dxa" w:w="1240"/>
            <w:vAlign w:val="top"/>
          </w:tcPr>
          <w:p>
            <w:pPr>
              <w:spacing w:after="0" w:line="240" w:lineRule="auto"/>
              <w:jc w:val="right"/>
            </w:pPr>
            <w:r>
              <w:rPr>
                <w:b w:val="0"/>
                <w:i w:val="0"/>
                <w:sz w:val="17"/>
              </w:rPr>
              <w:t>2,091.63</w:t>
            </w:r>
          </w:p>
        </w:tc>
        <w:tc>
          <w:tcPr>
            <w:tcW w:type="dxa" w:w="1240"/>
            <w:vAlign w:val="top"/>
          </w:tcPr>
          <w:p>
            <w:pPr>
              <w:spacing w:after="0" w:line="240" w:lineRule="auto"/>
              <w:jc w:val="right"/>
            </w:pPr>
            <w:r>
              <w:rPr>
                <w:b w:val="0"/>
                <w:i w:val="0"/>
                <w:sz w:val="17"/>
              </w:rPr>
              <w:t>2,142.35</w:t>
            </w:r>
          </w:p>
        </w:tc>
        <w:tc>
          <w:tcPr>
            <w:tcW w:type="dxa" w:w="1353"/>
            <w:vAlign w:val="top"/>
          </w:tcPr>
          <w:p>
            <w:pPr>
              <w:spacing w:after="0" w:line="240" w:lineRule="auto"/>
              <w:jc w:val="right"/>
            </w:pPr>
            <w:r>
              <w:rPr>
                <w:b w:val="0"/>
                <w:i w:val="0"/>
                <w:sz w:val="17"/>
              </w:rPr>
              <w:t>-87.62</w:t>
            </w:r>
          </w:p>
        </w:tc>
        <w:tc>
          <w:tcPr>
            <w:tcW w:type="dxa" w:w="1353"/>
            <w:vAlign w:val="top"/>
          </w:tcPr>
          <w:p>
            <w:pPr>
              <w:spacing w:after="0" w:line="240" w:lineRule="auto"/>
              <w:jc w:val="right"/>
            </w:pPr>
            <w:r>
              <w:rPr>
                <w:b w:val="0"/>
                <w:i w:val="0"/>
                <w:sz w:val="17"/>
              </w:rPr>
              <w:t>-50.72</w:t>
            </w:r>
          </w:p>
        </w:tc>
        <w:tc>
          <w:tcPr>
            <w:tcW w:type="dxa" w:w="1127"/>
            <w:vAlign w:val="top"/>
          </w:tcPr>
          <w:p>
            <w:pPr>
              <w:spacing w:after="0" w:line="240" w:lineRule="auto"/>
              <w:jc w:val="center"/>
            </w:pPr>
            <w:r>
              <w:rPr>
                <w:b w:val="0"/>
                <w:i w:val="0"/>
                <w:sz w:val="17"/>
              </w:rPr>
              <w:t>0.960</w:t>
            </w:r>
          </w:p>
        </w:tc>
        <w:tc>
          <w:tcPr>
            <w:tcW w:type="dxa" w:w="1127"/>
            <w:vAlign w:val="top"/>
          </w:tcPr>
          <w:p>
            <w:pPr>
              <w:spacing w:after="0" w:line="240" w:lineRule="auto"/>
              <w:jc w:val="center"/>
            </w:pPr>
            <w:r>
              <w:rPr>
                <w:b w:val="0"/>
                <w:i w:val="0"/>
                <w:sz w:val="17"/>
              </w:rPr>
              <w:t>0.976</w:t>
            </w:r>
          </w:p>
        </w:tc>
      </w:tr>
      <w:tr>
        <w:trPr>
          <w:cantSplit w:val="true"/>
        </w:trPr>
        <w:tc>
          <w:tcPr>
            <w:tcW w:type="dxa" w:w="733"/>
            <w:vAlign w:val="top"/>
            <w:shd w:val="clear" w:color="auto" w:fill="F2F5F9"/>
          </w:tcPr>
          <w:p>
            <w:pPr>
              <w:spacing w:after="0" w:line="240" w:lineRule="auto"/>
              <w:jc w:val="center"/>
            </w:pPr>
            <w:r>
              <w:rPr>
                <w:b w:val="0"/>
                <w:i w:val="0"/>
                <w:sz w:val="17"/>
              </w:rPr>
              <w:t>S6</w:t>
            </w:r>
          </w:p>
        </w:tc>
        <w:tc>
          <w:tcPr>
            <w:tcW w:type="dxa" w:w="1240"/>
            <w:vAlign w:val="top"/>
            <w:shd w:val="clear" w:color="auto" w:fill="F2F5F9"/>
          </w:tcPr>
          <w:p>
            <w:pPr>
              <w:spacing w:after="0" w:line="240" w:lineRule="auto"/>
              <w:jc w:val="right"/>
            </w:pPr>
            <w:r>
              <w:rPr>
                <w:b w:val="0"/>
                <w:i w:val="0"/>
                <w:sz w:val="17"/>
              </w:rPr>
              <w:t>3,006.03</w:t>
            </w:r>
          </w:p>
        </w:tc>
        <w:tc>
          <w:tcPr>
            <w:tcW w:type="dxa" w:w="1240"/>
            <w:vAlign w:val="top"/>
            <w:shd w:val="clear" w:color="auto" w:fill="F2F5F9"/>
          </w:tcPr>
          <w:p>
            <w:pPr>
              <w:spacing w:after="0" w:line="240" w:lineRule="auto"/>
              <w:jc w:val="right"/>
            </w:pPr>
            <w:r>
              <w:rPr>
                <w:b w:val="0"/>
                <w:i w:val="0"/>
                <w:sz w:val="17"/>
              </w:rPr>
              <w:t>2,819.39</w:t>
            </w:r>
          </w:p>
        </w:tc>
        <w:tc>
          <w:tcPr>
            <w:tcW w:type="dxa" w:w="1240"/>
            <w:vAlign w:val="top"/>
            <w:shd w:val="clear" w:color="auto" w:fill="F2F5F9"/>
          </w:tcPr>
          <w:p>
            <w:pPr>
              <w:spacing w:after="0" w:line="240" w:lineRule="auto"/>
              <w:jc w:val="right"/>
            </w:pPr>
            <w:r>
              <w:rPr>
                <w:b w:val="0"/>
                <w:i w:val="0"/>
                <w:sz w:val="17"/>
              </w:rPr>
              <w:t>2,915.28</w:t>
            </w:r>
          </w:p>
        </w:tc>
        <w:tc>
          <w:tcPr>
            <w:tcW w:type="dxa" w:w="1353"/>
            <w:vAlign w:val="top"/>
            <w:shd w:val="clear" w:color="auto" w:fill="F2F5F9"/>
          </w:tcPr>
          <w:p>
            <w:pPr>
              <w:spacing w:after="0" w:line="240" w:lineRule="auto"/>
              <w:jc w:val="right"/>
            </w:pPr>
            <w:r>
              <w:rPr>
                <w:b w:val="0"/>
                <w:i w:val="0"/>
                <w:sz w:val="17"/>
              </w:rPr>
              <w:t>-186.64</w:t>
            </w:r>
          </w:p>
        </w:tc>
        <w:tc>
          <w:tcPr>
            <w:tcW w:type="dxa" w:w="1353"/>
            <w:vAlign w:val="top"/>
            <w:shd w:val="clear" w:color="auto" w:fill="F2F5F9"/>
          </w:tcPr>
          <w:p>
            <w:pPr>
              <w:spacing w:after="0" w:line="240" w:lineRule="auto"/>
              <w:jc w:val="right"/>
            </w:pPr>
            <w:r>
              <w:rPr>
                <w:b w:val="0"/>
                <w:i w:val="0"/>
                <w:sz w:val="17"/>
              </w:rPr>
              <w:t>-95.89</w:t>
            </w:r>
          </w:p>
        </w:tc>
        <w:tc>
          <w:tcPr>
            <w:tcW w:type="dxa" w:w="1127"/>
            <w:vAlign w:val="top"/>
            <w:shd w:val="clear" w:color="auto" w:fill="F2F5F9"/>
          </w:tcPr>
          <w:p>
            <w:pPr>
              <w:spacing w:after="0" w:line="240" w:lineRule="auto"/>
              <w:jc w:val="center"/>
            </w:pPr>
            <w:r>
              <w:rPr>
                <w:b w:val="0"/>
                <w:i w:val="0"/>
                <w:sz w:val="17"/>
              </w:rPr>
              <w:t>0.938</w:t>
            </w:r>
          </w:p>
        </w:tc>
        <w:tc>
          <w:tcPr>
            <w:tcW w:type="dxa" w:w="1127"/>
            <w:vAlign w:val="top"/>
            <w:shd w:val="clear" w:color="auto" w:fill="F2F5F9"/>
          </w:tcPr>
          <w:p>
            <w:pPr>
              <w:spacing w:after="0" w:line="240" w:lineRule="auto"/>
              <w:jc w:val="center"/>
            </w:pPr>
            <w:r>
              <w:rPr>
                <w:b w:val="0"/>
                <w:i w:val="0"/>
                <w:sz w:val="17"/>
              </w:rPr>
              <w:t>0.967</w:t>
            </w:r>
          </w:p>
        </w:tc>
      </w:tr>
      <w:tr>
        <w:trPr>
          <w:cantSplit w:val="true"/>
        </w:trPr>
        <w:tc>
          <w:tcPr>
            <w:tcW w:type="dxa" w:w="733"/>
            <w:vAlign w:val="top"/>
          </w:tcPr>
          <w:p>
            <w:pPr>
              <w:spacing w:after="0" w:line="240" w:lineRule="auto"/>
              <w:jc w:val="center"/>
            </w:pPr>
            <w:r>
              <w:rPr>
                <w:b w:val="0"/>
                <w:i w:val="0"/>
                <w:sz w:val="17"/>
              </w:rPr>
              <w:t>S7</w:t>
            </w:r>
          </w:p>
        </w:tc>
        <w:tc>
          <w:tcPr>
            <w:tcW w:type="dxa" w:w="1240"/>
            <w:vAlign w:val="top"/>
          </w:tcPr>
          <w:p>
            <w:pPr>
              <w:spacing w:after="0" w:line="240" w:lineRule="auto"/>
              <w:jc w:val="right"/>
            </w:pPr>
            <w:r>
              <w:rPr>
                <w:b w:val="0"/>
                <w:i w:val="0"/>
                <w:sz w:val="17"/>
              </w:rPr>
              <w:t>3,796.84</w:t>
            </w:r>
          </w:p>
        </w:tc>
        <w:tc>
          <w:tcPr>
            <w:tcW w:type="dxa" w:w="1240"/>
            <w:vAlign w:val="top"/>
          </w:tcPr>
          <w:p>
            <w:pPr>
              <w:spacing w:after="0" w:line="240" w:lineRule="auto"/>
              <w:jc w:val="right"/>
            </w:pPr>
            <w:r>
              <w:rPr>
                <w:b w:val="0"/>
                <w:i w:val="0"/>
                <w:sz w:val="17"/>
              </w:rPr>
              <w:t>3,562.84</w:t>
            </w:r>
          </w:p>
        </w:tc>
        <w:tc>
          <w:tcPr>
            <w:tcW w:type="dxa" w:w="1240"/>
            <w:vAlign w:val="top"/>
          </w:tcPr>
          <w:p>
            <w:pPr>
              <w:spacing w:after="0" w:line="240" w:lineRule="auto"/>
              <w:jc w:val="right"/>
            </w:pPr>
            <w:r>
              <w:rPr>
                <w:b w:val="0"/>
                <w:i w:val="0"/>
                <w:sz w:val="17"/>
              </w:rPr>
              <w:t>3,714.44</w:t>
            </w:r>
          </w:p>
        </w:tc>
        <w:tc>
          <w:tcPr>
            <w:tcW w:type="dxa" w:w="1353"/>
            <w:vAlign w:val="top"/>
          </w:tcPr>
          <w:p>
            <w:pPr>
              <w:spacing w:after="0" w:line="240" w:lineRule="auto"/>
              <w:jc w:val="right"/>
            </w:pPr>
            <w:r>
              <w:rPr>
                <w:b w:val="0"/>
                <w:i w:val="0"/>
                <w:sz w:val="17"/>
              </w:rPr>
              <w:t>-234.00</w:t>
            </w:r>
          </w:p>
        </w:tc>
        <w:tc>
          <w:tcPr>
            <w:tcW w:type="dxa" w:w="1353"/>
            <w:vAlign w:val="top"/>
          </w:tcPr>
          <w:p>
            <w:pPr>
              <w:spacing w:after="0" w:line="240" w:lineRule="auto"/>
              <w:jc w:val="right"/>
            </w:pPr>
            <w:r>
              <w:rPr>
                <w:b w:val="0"/>
                <w:i w:val="0"/>
                <w:sz w:val="17"/>
              </w:rPr>
              <w:t>-151.60</w:t>
            </w:r>
          </w:p>
        </w:tc>
        <w:tc>
          <w:tcPr>
            <w:tcW w:type="dxa" w:w="1127"/>
            <w:vAlign w:val="top"/>
          </w:tcPr>
          <w:p>
            <w:pPr>
              <w:spacing w:after="0" w:line="240" w:lineRule="auto"/>
              <w:jc w:val="center"/>
            </w:pPr>
            <w:r>
              <w:rPr>
                <w:b w:val="0"/>
                <w:i w:val="0"/>
                <w:sz w:val="17"/>
              </w:rPr>
              <w:t>0.938</w:t>
            </w:r>
          </w:p>
        </w:tc>
        <w:tc>
          <w:tcPr>
            <w:tcW w:type="dxa" w:w="1127"/>
            <w:vAlign w:val="top"/>
          </w:tcPr>
          <w:p>
            <w:pPr>
              <w:spacing w:after="0" w:line="240" w:lineRule="auto"/>
              <w:jc w:val="center"/>
            </w:pPr>
            <w:r>
              <w:rPr>
                <w:b w:val="0"/>
                <w:i w:val="0"/>
                <w:sz w:val="17"/>
              </w:rPr>
              <w:t>0.959</w:t>
            </w:r>
          </w:p>
        </w:tc>
      </w:tr>
      <w:tr>
        <w:trPr>
          <w:cantSplit w:val="true"/>
        </w:trPr>
        <w:tc>
          <w:tcPr>
            <w:tcW w:type="dxa" w:w="733"/>
            <w:vAlign w:val="top"/>
            <w:shd w:val="clear" w:color="auto" w:fill="F2F5F9"/>
          </w:tcPr>
          <w:p>
            <w:pPr>
              <w:spacing w:after="0" w:line="240" w:lineRule="auto"/>
              <w:jc w:val="center"/>
            </w:pPr>
            <w:r>
              <w:rPr>
                <w:b w:val="0"/>
                <w:i w:val="0"/>
                <w:sz w:val="17"/>
              </w:rPr>
              <w:t>S8</w:t>
            </w:r>
          </w:p>
        </w:tc>
        <w:tc>
          <w:tcPr>
            <w:tcW w:type="dxa" w:w="1240"/>
            <w:vAlign w:val="top"/>
            <w:shd w:val="clear" w:color="auto" w:fill="F2F5F9"/>
          </w:tcPr>
          <w:p>
            <w:pPr>
              <w:spacing w:after="0" w:line="240" w:lineRule="auto"/>
              <w:jc w:val="right"/>
            </w:pPr>
            <w:r>
              <w:rPr>
                <w:b w:val="0"/>
                <w:i w:val="0"/>
                <w:sz w:val="17"/>
              </w:rPr>
              <w:t>4,772.07</w:t>
            </w:r>
          </w:p>
        </w:tc>
        <w:tc>
          <w:tcPr>
            <w:tcW w:type="dxa" w:w="1240"/>
            <w:vAlign w:val="top"/>
            <w:shd w:val="clear" w:color="auto" w:fill="F2F5F9"/>
          </w:tcPr>
          <w:p>
            <w:pPr>
              <w:spacing w:after="0" w:line="240" w:lineRule="auto"/>
              <w:jc w:val="right"/>
            </w:pPr>
            <w:r>
              <w:rPr>
                <w:b w:val="0"/>
                <w:i w:val="0"/>
                <w:sz w:val="17"/>
              </w:rPr>
              <w:t>4,532.06</w:t>
            </w:r>
          </w:p>
        </w:tc>
        <w:tc>
          <w:tcPr>
            <w:tcW w:type="dxa" w:w="1240"/>
            <w:vAlign w:val="top"/>
            <w:shd w:val="clear" w:color="auto" w:fill="F2F5F9"/>
          </w:tcPr>
          <w:p>
            <w:pPr>
              <w:spacing w:after="0" w:line="240" w:lineRule="auto"/>
              <w:jc w:val="right"/>
            </w:pPr>
            <w:r>
              <w:rPr>
                <w:b w:val="0"/>
                <w:i w:val="0"/>
                <w:sz w:val="17"/>
              </w:rPr>
              <w:t>4,757.84</w:t>
            </w:r>
          </w:p>
        </w:tc>
        <w:tc>
          <w:tcPr>
            <w:tcW w:type="dxa" w:w="1353"/>
            <w:vAlign w:val="top"/>
            <w:shd w:val="clear" w:color="auto" w:fill="F2F5F9"/>
          </w:tcPr>
          <w:p>
            <w:pPr>
              <w:spacing w:after="0" w:line="240" w:lineRule="auto"/>
              <w:jc w:val="right"/>
            </w:pPr>
            <w:r>
              <w:rPr>
                <w:b w:val="0"/>
                <w:i w:val="0"/>
                <w:sz w:val="17"/>
              </w:rPr>
              <w:t>-240.01</w:t>
            </w:r>
          </w:p>
        </w:tc>
        <w:tc>
          <w:tcPr>
            <w:tcW w:type="dxa" w:w="1353"/>
            <w:vAlign w:val="top"/>
            <w:shd w:val="clear" w:color="auto" w:fill="F2F5F9"/>
          </w:tcPr>
          <w:p>
            <w:pPr>
              <w:spacing w:after="0" w:line="240" w:lineRule="auto"/>
              <w:jc w:val="right"/>
            </w:pPr>
            <w:r>
              <w:rPr>
                <w:b w:val="0"/>
                <w:i w:val="0"/>
                <w:sz w:val="17"/>
              </w:rPr>
              <w:t>-225.78</w:t>
            </w:r>
          </w:p>
        </w:tc>
        <w:tc>
          <w:tcPr>
            <w:tcW w:type="dxa" w:w="1127"/>
            <w:vAlign w:val="top"/>
            <w:shd w:val="clear" w:color="auto" w:fill="F2F5F9"/>
          </w:tcPr>
          <w:p>
            <w:pPr>
              <w:spacing w:after="0" w:line="240" w:lineRule="auto"/>
              <w:jc w:val="center"/>
            </w:pPr>
            <w:r>
              <w:rPr>
                <w:b w:val="0"/>
                <w:i w:val="0"/>
                <w:sz w:val="17"/>
              </w:rPr>
              <w:t>0.950</w:t>
            </w:r>
          </w:p>
        </w:tc>
        <w:tc>
          <w:tcPr>
            <w:tcW w:type="dxa" w:w="1127"/>
            <w:vAlign w:val="top"/>
            <w:shd w:val="clear" w:color="auto" w:fill="F2F5F9"/>
          </w:tcPr>
          <w:p>
            <w:pPr>
              <w:spacing w:after="0" w:line="240" w:lineRule="auto"/>
              <w:jc w:val="center"/>
            </w:pPr>
            <w:r>
              <w:rPr>
                <w:b w:val="0"/>
                <w:i w:val="0"/>
                <w:sz w:val="17"/>
              </w:rPr>
              <w:t>0.953</w:t>
            </w:r>
          </w:p>
        </w:tc>
      </w:tr>
      <w:tr>
        <w:trPr>
          <w:cantSplit w:val="true"/>
        </w:trPr>
        <w:tc>
          <w:tcPr>
            <w:tcW w:type="dxa" w:w="733"/>
            <w:vAlign w:val="top"/>
          </w:tcPr>
          <w:p>
            <w:pPr>
              <w:spacing w:after="0" w:line="240" w:lineRule="auto"/>
              <w:jc w:val="center"/>
            </w:pPr>
            <w:r>
              <w:rPr>
                <w:b w:val="0"/>
                <w:i w:val="0"/>
                <w:sz w:val="17"/>
              </w:rPr>
              <w:t>S9</w:t>
            </w:r>
          </w:p>
        </w:tc>
        <w:tc>
          <w:tcPr>
            <w:tcW w:type="dxa" w:w="1240"/>
            <w:vAlign w:val="top"/>
          </w:tcPr>
          <w:p>
            <w:pPr>
              <w:spacing w:after="0" w:line="240" w:lineRule="auto"/>
              <w:jc w:val="right"/>
            </w:pPr>
            <w:r>
              <w:rPr>
                <w:b w:val="0"/>
                <w:i w:val="0"/>
                <w:sz w:val="17"/>
              </w:rPr>
              <w:t>5,889.31</w:t>
            </w:r>
          </w:p>
        </w:tc>
        <w:tc>
          <w:tcPr>
            <w:tcW w:type="dxa" w:w="1240"/>
            <w:vAlign w:val="top"/>
          </w:tcPr>
          <w:p>
            <w:pPr>
              <w:spacing w:after="0" w:line="240" w:lineRule="auto"/>
              <w:jc w:val="right"/>
            </w:pPr>
            <w:r>
              <w:rPr>
                <w:b w:val="0"/>
                <w:i w:val="0"/>
                <w:sz w:val="17"/>
              </w:rPr>
              <w:t>5,539.63</w:t>
            </w:r>
          </w:p>
        </w:tc>
        <w:tc>
          <w:tcPr>
            <w:tcW w:type="dxa" w:w="1240"/>
            <w:vAlign w:val="top"/>
          </w:tcPr>
          <w:p>
            <w:pPr>
              <w:spacing w:after="0" w:line="240" w:lineRule="auto"/>
              <w:jc w:val="right"/>
            </w:pPr>
            <w:r>
              <w:rPr>
                <w:b w:val="0"/>
                <w:i w:val="0"/>
                <w:sz w:val="17"/>
              </w:rPr>
              <w:t>5,821.47</w:t>
            </w:r>
          </w:p>
        </w:tc>
        <w:tc>
          <w:tcPr>
            <w:tcW w:type="dxa" w:w="1353"/>
            <w:vAlign w:val="top"/>
          </w:tcPr>
          <w:p>
            <w:pPr>
              <w:spacing w:after="0" w:line="240" w:lineRule="auto"/>
              <w:jc w:val="right"/>
            </w:pPr>
            <w:r>
              <w:rPr>
                <w:b w:val="0"/>
                <w:i w:val="0"/>
                <w:sz w:val="17"/>
              </w:rPr>
              <w:t>-349.68</w:t>
            </w:r>
          </w:p>
        </w:tc>
        <w:tc>
          <w:tcPr>
            <w:tcW w:type="dxa" w:w="1353"/>
            <w:vAlign w:val="top"/>
          </w:tcPr>
          <w:p>
            <w:pPr>
              <w:spacing w:after="0" w:line="240" w:lineRule="auto"/>
              <w:jc w:val="right"/>
            </w:pPr>
            <w:r>
              <w:rPr>
                <w:b w:val="0"/>
                <w:i w:val="0"/>
                <w:sz w:val="17"/>
              </w:rPr>
              <w:t>-281.84</w:t>
            </w:r>
          </w:p>
        </w:tc>
        <w:tc>
          <w:tcPr>
            <w:tcW w:type="dxa" w:w="1127"/>
            <w:vAlign w:val="top"/>
          </w:tcPr>
          <w:p>
            <w:pPr>
              <w:spacing w:after="0" w:line="240" w:lineRule="auto"/>
              <w:jc w:val="center"/>
            </w:pPr>
            <w:r>
              <w:rPr>
                <w:b w:val="0"/>
                <w:i w:val="0"/>
                <w:sz w:val="17"/>
              </w:rPr>
              <w:t>0.941</w:t>
            </w:r>
          </w:p>
        </w:tc>
        <w:tc>
          <w:tcPr>
            <w:tcW w:type="dxa" w:w="1127"/>
            <w:vAlign w:val="top"/>
          </w:tcPr>
          <w:p>
            <w:pPr>
              <w:spacing w:after="0" w:line="240" w:lineRule="auto"/>
              <w:jc w:val="center"/>
            </w:pPr>
            <w:r>
              <w:rPr>
                <w:b w:val="0"/>
                <w:i w:val="0"/>
                <w:sz w:val="17"/>
              </w:rPr>
              <w:t>0.952</w:t>
            </w:r>
          </w:p>
        </w:tc>
      </w:tr>
      <w:tr>
        <w:trPr>
          <w:cantSplit w:val="true"/>
        </w:trPr>
        <w:tc>
          <w:tcPr>
            <w:tcW w:type="dxa" w:w="733"/>
            <w:vAlign w:val="top"/>
            <w:shd w:val="clear" w:color="auto" w:fill="F2F5F9"/>
          </w:tcPr>
          <w:p>
            <w:pPr>
              <w:spacing w:after="0" w:line="240" w:lineRule="auto"/>
              <w:jc w:val="center"/>
            </w:pPr>
            <w:r>
              <w:rPr>
                <w:b w:val="0"/>
                <w:i w:val="0"/>
                <w:sz w:val="17"/>
              </w:rPr>
              <w:t>S10</w:t>
            </w:r>
          </w:p>
        </w:tc>
        <w:tc>
          <w:tcPr>
            <w:tcW w:type="dxa" w:w="1240"/>
            <w:vAlign w:val="top"/>
            <w:shd w:val="clear" w:color="auto" w:fill="F2F5F9"/>
          </w:tcPr>
          <w:p>
            <w:pPr>
              <w:spacing w:after="0" w:line="240" w:lineRule="auto"/>
              <w:jc w:val="right"/>
            </w:pPr>
            <w:r>
              <w:rPr>
                <w:b w:val="0"/>
                <w:i w:val="0"/>
                <w:sz w:val="17"/>
              </w:rPr>
              <w:t>6,783.66</w:t>
            </w:r>
          </w:p>
        </w:tc>
        <w:tc>
          <w:tcPr>
            <w:tcW w:type="dxa" w:w="1240"/>
            <w:vAlign w:val="top"/>
            <w:shd w:val="clear" w:color="auto" w:fill="F2F5F9"/>
          </w:tcPr>
          <w:p>
            <w:pPr>
              <w:spacing w:after="0" w:line="240" w:lineRule="auto"/>
              <w:jc w:val="right"/>
            </w:pPr>
            <w:r>
              <w:rPr>
                <w:b w:val="0"/>
                <w:i w:val="0"/>
                <w:sz w:val="17"/>
              </w:rPr>
              <w:t>6,674.55</w:t>
            </w:r>
          </w:p>
        </w:tc>
        <w:tc>
          <w:tcPr>
            <w:tcW w:type="dxa" w:w="1240"/>
            <w:vAlign w:val="top"/>
            <w:shd w:val="clear" w:color="auto" w:fill="F2F5F9"/>
          </w:tcPr>
          <w:p>
            <w:pPr>
              <w:spacing w:after="0" w:line="240" w:lineRule="auto"/>
              <w:jc w:val="right"/>
            </w:pPr>
            <w:r>
              <w:rPr>
                <w:b w:val="0"/>
                <w:i w:val="0"/>
                <w:sz w:val="17"/>
              </w:rPr>
              <w:t>7,029.58</w:t>
            </w:r>
          </w:p>
        </w:tc>
        <w:tc>
          <w:tcPr>
            <w:tcW w:type="dxa" w:w="1353"/>
            <w:vAlign w:val="top"/>
            <w:shd w:val="clear" w:color="auto" w:fill="F2F5F9"/>
          </w:tcPr>
          <w:p>
            <w:pPr>
              <w:spacing w:after="0" w:line="240" w:lineRule="auto"/>
              <w:jc w:val="right"/>
            </w:pPr>
            <w:r>
              <w:rPr>
                <w:b w:val="0"/>
                <w:i w:val="0"/>
                <w:sz w:val="17"/>
              </w:rPr>
              <w:t>-109.11</w:t>
            </w:r>
          </w:p>
        </w:tc>
        <w:tc>
          <w:tcPr>
            <w:tcW w:type="dxa" w:w="1353"/>
            <w:vAlign w:val="top"/>
            <w:shd w:val="clear" w:color="auto" w:fill="F2F5F9"/>
          </w:tcPr>
          <w:p>
            <w:pPr>
              <w:spacing w:after="0" w:line="240" w:lineRule="auto"/>
              <w:jc w:val="right"/>
            </w:pPr>
            <w:r>
              <w:rPr>
                <w:b w:val="0"/>
                <w:i w:val="0"/>
                <w:sz w:val="17"/>
              </w:rPr>
              <w:t>-355.03</w:t>
            </w:r>
          </w:p>
        </w:tc>
        <w:tc>
          <w:tcPr>
            <w:tcW w:type="dxa" w:w="1127"/>
            <w:vAlign w:val="top"/>
            <w:shd w:val="clear" w:color="auto" w:fill="F2F5F9"/>
          </w:tcPr>
          <w:p>
            <w:pPr>
              <w:spacing w:after="0" w:line="240" w:lineRule="auto"/>
              <w:jc w:val="center"/>
            </w:pPr>
            <w:r>
              <w:rPr>
                <w:b w:val="0"/>
                <w:i w:val="0"/>
                <w:sz w:val="17"/>
              </w:rPr>
              <w:t>0.984</w:t>
            </w:r>
          </w:p>
        </w:tc>
        <w:tc>
          <w:tcPr>
            <w:tcW w:type="dxa" w:w="1127"/>
            <w:vAlign w:val="top"/>
            <w:shd w:val="clear" w:color="auto" w:fill="F2F5F9"/>
          </w:tcPr>
          <w:p>
            <w:pPr>
              <w:spacing w:after="0" w:line="240" w:lineRule="auto"/>
              <w:jc w:val="center"/>
            </w:pPr>
            <w:r>
              <w:rPr>
                <w:b w:val="0"/>
                <w:i w:val="0"/>
                <w:sz w:val="17"/>
              </w:rPr>
              <w:t>0.949</w:t>
            </w:r>
          </w:p>
        </w:tc>
      </w:tr>
      <w:tr>
        <w:trPr>
          <w:cantSplit w:val="true"/>
        </w:trPr>
        <w:tc>
          <w:tcPr>
            <w:tcW w:type="dxa" w:w="733"/>
            <w:vAlign w:val="top"/>
          </w:tcPr>
          <w:p>
            <w:pPr>
              <w:spacing w:after="0" w:line="240" w:lineRule="auto"/>
              <w:jc w:val="center"/>
            </w:pPr>
            <w:r>
              <w:rPr>
                <w:b w:val="0"/>
                <w:i w:val="0"/>
                <w:sz w:val="17"/>
              </w:rPr>
              <w:t>S11</w:t>
            </w:r>
          </w:p>
        </w:tc>
        <w:tc>
          <w:tcPr>
            <w:tcW w:type="dxa" w:w="1240"/>
            <w:vAlign w:val="top"/>
          </w:tcPr>
          <w:p>
            <w:pPr>
              <w:spacing w:after="0" w:line="240" w:lineRule="auto"/>
              <w:jc w:val="right"/>
            </w:pPr>
            <w:r>
              <w:rPr>
                <w:b w:val="0"/>
                <w:i w:val="0"/>
                <w:sz w:val="17"/>
              </w:rPr>
              <w:t>7,448.94</w:t>
            </w:r>
          </w:p>
        </w:tc>
        <w:tc>
          <w:tcPr>
            <w:tcW w:type="dxa" w:w="1240"/>
            <w:vAlign w:val="top"/>
          </w:tcPr>
          <w:p>
            <w:pPr>
              <w:spacing w:after="0" w:line="240" w:lineRule="auto"/>
              <w:jc w:val="right"/>
            </w:pPr>
            <w:r>
              <w:rPr>
                <w:b w:val="0"/>
                <w:i w:val="0"/>
                <w:sz w:val="17"/>
              </w:rPr>
              <w:t>7,448.94</w:t>
            </w:r>
          </w:p>
        </w:tc>
        <w:tc>
          <w:tcPr>
            <w:tcW w:type="dxa" w:w="1240"/>
            <w:vAlign w:val="top"/>
          </w:tcPr>
          <w:p>
            <w:pPr>
              <w:spacing w:after="0" w:line="240" w:lineRule="auto"/>
              <w:jc w:val="right"/>
            </w:pPr>
            <w:r>
              <w:rPr>
                <w:b w:val="0"/>
                <w:i w:val="0"/>
                <w:sz w:val="17"/>
              </w:rPr>
              <w:t>7,833.74</w:t>
            </w:r>
          </w:p>
        </w:tc>
        <w:tc>
          <w:tcPr>
            <w:tcW w:type="dxa" w:w="1353"/>
            <w:vAlign w:val="top"/>
          </w:tcPr>
          <w:p>
            <w:pPr>
              <w:spacing w:after="0" w:line="240" w:lineRule="auto"/>
              <w:jc w:val="right"/>
            </w:pPr>
            <w:r>
              <w:rPr>
                <w:b w:val="0"/>
                <w:i w:val="0"/>
                <w:sz w:val="17"/>
              </w:rPr>
              <w:t>0.00</w:t>
            </w:r>
          </w:p>
        </w:tc>
        <w:tc>
          <w:tcPr>
            <w:tcW w:type="dxa" w:w="1353"/>
            <w:vAlign w:val="top"/>
          </w:tcPr>
          <w:p>
            <w:pPr>
              <w:spacing w:after="0" w:line="240" w:lineRule="auto"/>
              <w:jc w:val="right"/>
            </w:pPr>
            <w:r>
              <w:rPr>
                <w:b w:val="0"/>
                <w:i w:val="0"/>
                <w:sz w:val="17"/>
              </w:rPr>
              <w:t>-384.80</w:t>
            </w:r>
          </w:p>
        </w:tc>
        <w:tc>
          <w:tcPr>
            <w:tcW w:type="dxa" w:w="1127"/>
            <w:vAlign w:val="top"/>
          </w:tcPr>
          <w:p>
            <w:pPr>
              <w:spacing w:after="0" w:line="240" w:lineRule="auto"/>
              <w:jc w:val="center"/>
            </w:pPr>
            <w:r>
              <w:rPr>
                <w:b w:val="0"/>
                <w:i w:val="0"/>
                <w:sz w:val="17"/>
              </w:rPr>
              <w:t>1.000</w:t>
            </w:r>
          </w:p>
        </w:tc>
        <w:tc>
          <w:tcPr>
            <w:tcW w:type="dxa" w:w="1127"/>
            <w:vAlign w:val="top"/>
          </w:tcPr>
          <w:p>
            <w:pPr>
              <w:spacing w:after="0" w:line="240" w:lineRule="auto"/>
              <w:jc w:val="center"/>
            </w:pPr>
            <w:r>
              <w:rPr>
                <w:b w:val="0"/>
                <w:i w:val="0"/>
                <w:sz w:val="17"/>
              </w:rPr>
              <w:t>0.951</w:t>
            </w:r>
          </w:p>
        </w:tc>
      </w:tr>
      <w:tr>
        <w:trPr>
          <w:cantSplit w:val="true"/>
        </w:trPr>
        <w:tc>
          <w:tcPr>
            <w:tcW w:type="dxa" w:w="733"/>
            <w:vAlign w:val="top"/>
            <w:shd w:val="clear" w:color="auto" w:fill="F2F5F9"/>
          </w:tcPr>
          <w:p>
            <w:pPr>
              <w:spacing w:after="0" w:line="240" w:lineRule="auto"/>
              <w:jc w:val="center"/>
            </w:pPr>
            <w:r>
              <w:rPr>
                <w:b w:val="0"/>
                <w:i w:val="0"/>
                <w:sz w:val="17"/>
              </w:rPr>
              <w:t>S12</w:t>
            </w:r>
          </w:p>
        </w:tc>
        <w:tc>
          <w:tcPr>
            <w:tcW w:type="dxa" w:w="1240"/>
            <w:vAlign w:val="top"/>
            <w:shd w:val="clear" w:color="auto" w:fill="F2F5F9"/>
          </w:tcPr>
          <w:p>
            <w:pPr>
              <w:spacing w:after="0" w:line="240" w:lineRule="auto"/>
              <w:jc w:val="right"/>
            </w:pPr>
            <w:r>
              <w:rPr>
                <w:b w:val="0"/>
                <w:i w:val="0"/>
                <w:sz w:val="17"/>
              </w:rPr>
              <w:t>7,652.00</w:t>
            </w:r>
          </w:p>
        </w:tc>
        <w:tc>
          <w:tcPr>
            <w:tcW w:type="dxa" w:w="1240"/>
            <w:vAlign w:val="top"/>
            <w:shd w:val="clear" w:color="auto" w:fill="F2F5F9"/>
          </w:tcPr>
          <w:p>
            <w:pPr>
              <w:spacing w:after="0" w:line="240" w:lineRule="auto"/>
              <w:jc w:val="right"/>
            </w:pPr>
            <w:r>
              <w:rPr>
                <w:b w:val="0"/>
                <w:i w:val="0"/>
                <w:sz w:val="17"/>
              </w:rPr>
              <w:t>—</w:t>
            </w:r>
          </w:p>
        </w:tc>
        <w:tc>
          <w:tcPr>
            <w:tcW w:type="dxa" w:w="1240"/>
            <w:vAlign w:val="top"/>
            <w:shd w:val="clear" w:color="auto" w:fill="F2F5F9"/>
          </w:tcPr>
          <w:p>
            <w:pPr>
              <w:spacing w:after="0" w:line="240" w:lineRule="auto"/>
              <w:jc w:val="right"/>
            </w:pPr>
            <w:r>
              <w:rPr>
                <w:b w:val="0"/>
                <w:i w:val="0"/>
                <w:sz w:val="17"/>
              </w:rPr>
              <w:t>—</w:t>
            </w:r>
          </w:p>
        </w:tc>
        <w:tc>
          <w:tcPr>
            <w:tcW w:type="dxa" w:w="1353"/>
            <w:vAlign w:val="top"/>
            <w:shd w:val="clear" w:color="auto" w:fill="F2F5F9"/>
          </w:tcPr>
          <w:p>
            <w:pPr>
              <w:spacing w:after="0" w:line="240" w:lineRule="auto"/>
              <w:jc w:val="right"/>
            </w:pPr>
            <w:r>
              <w:rPr>
                <w:b w:val="0"/>
                <w:i w:val="0"/>
                <w:sz w:val="17"/>
              </w:rPr>
              <w:t>—</w:t>
            </w:r>
          </w:p>
        </w:tc>
        <w:tc>
          <w:tcPr>
            <w:tcW w:type="dxa" w:w="1353"/>
            <w:vAlign w:val="top"/>
            <w:shd w:val="clear" w:color="auto" w:fill="F2F5F9"/>
          </w:tcPr>
          <w:p>
            <w:pPr>
              <w:spacing w:after="0" w:line="240" w:lineRule="auto"/>
              <w:jc w:val="right"/>
            </w:pPr>
            <w:r>
              <w:rPr>
                <w:b w:val="0"/>
                <w:i w:val="0"/>
                <w:sz w:val="17"/>
              </w:rPr>
              <w:t>—</w:t>
            </w:r>
          </w:p>
        </w:tc>
        <w:tc>
          <w:tcPr>
            <w:tcW w:type="dxa" w:w="1127"/>
            <w:vAlign w:val="top"/>
            <w:shd w:val="clear" w:color="auto" w:fill="F2F5F9"/>
          </w:tcPr>
          <w:p>
            <w:pPr>
              <w:spacing w:after="0" w:line="240" w:lineRule="auto"/>
              <w:jc w:val="center"/>
            </w:pPr>
            <w:r>
              <w:rPr>
                <w:b w:val="0"/>
                <w:i w:val="0"/>
                <w:sz w:val="17"/>
              </w:rPr>
              <w:t>—</w:t>
            </w:r>
          </w:p>
        </w:tc>
        <w:tc>
          <w:tcPr>
            <w:tcW w:type="dxa" w:w="1127"/>
            <w:vAlign w:val="top"/>
            <w:shd w:val="clear" w:color="auto" w:fill="F2F5F9"/>
          </w:tcPr>
          <w:p>
            <w:pPr>
              <w:spacing w:after="0" w:line="240" w:lineRule="auto"/>
              <w:jc w:val="center"/>
            </w:pPr>
            <w:r>
              <w:rPr>
                <w:b w:val="0"/>
                <w:i w:val="0"/>
                <w:sz w:val="17"/>
              </w:rPr>
              <w:t>—</w:t>
            </w:r>
          </w:p>
        </w:tc>
      </w:tr>
    </w:tbl>
    <w:p>
      <w:pPr>
        <w:spacing w:after="80"/>
      </w:pPr>
    </w:p>
    <w:p>
      <w:pPr>
        <w:keepNext/>
        <w:jc w:val="center"/>
      </w:pPr>
      <w:r>
        <w:drawing>
          <wp:inline xmlns:a="http://schemas.openxmlformats.org/drawingml/2006/main" xmlns:pic="http://schemas.openxmlformats.org/drawingml/2006/picture">
            <wp:extent cx="5040000" cy="2257920"/>
            <wp:docPr id="8" name="Picture 8"/>
            <wp:cNvGraphicFramePr>
              <a:graphicFrameLocks noChangeAspect="1"/>
            </wp:cNvGraphicFramePr>
            <a:graphic>
              <a:graphicData uri="http://schemas.openxmlformats.org/drawingml/2006/picture">
                <pic:pic>
                  <pic:nvPicPr>
                    <pic:cNvPr id="0" name="indices_evm.png"/>
                    <pic:cNvPicPr/>
                  </pic:nvPicPr>
                  <pic:blipFill>
                    <a:blip r:embed="rId16"/>
                    <a:stretch>
                      <a:fillRect/>
                    </a:stretch>
                  </pic:blipFill>
                  <pic:spPr>
                    <a:xfrm>
                      <a:off x="0" y="0"/>
                      <a:ext cx="5040000" cy="2257920"/>
                    </a:xfrm>
                    <a:prstGeom prst="rect"/>
                  </pic:spPr>
                </pic:pic>
              </a:graphicData>
            </a:graphic>
          </wp:inline>
        </w:drawing>
      </w:r>
    </w:p>
    <w:p>
      <w:pPr>
        <w:jc w:val="center"/>
      </w:pPr>
      <w:r>
        <w:rPr>
          <w:b/>
          <w:color w:val="1F4E79"/>
          <w:sz w:val="19"/>
        </w:rPr>
        <w:t xml:space="preserve">Figura 8. </w:t>
      </w:r>
      <w:r>
        <w:rPr>
          <w:i/>
          <w:sz w:val="19"/>
        </w:rPr>
        <w:t>Evolución de SPI y CPI</w:t>
      </w:r>
    </w:p>
    <w:p>
      <w:pPr>
        <w:pStyle w:val="Heading3"/>
      </w:pPr>
      <w:r>
        <w:t>Indicadores en tres puntos de control</w:t>
      </w:r>
    </w:p>
    <w:p>
      <w:pPr>
        <w:keepNext/>
        <w:spacing w:after="60"/>
      </w:pPr>
      <w:r>
        <w:rPr>
          <w:b/>
          <w:color w:val="1F4E79"/>
          <w:sz w:val="19"/>
        </w:rPr>
        <w:t xml:space="preserve">Tabla 41. </w:t>
      </w:r>
      <w:r>
        <w:rPr>
          <w:i/>
          <w:sz w:val="19"/>
        </w:rPr>
        <w:t>Indicadores de valor ganado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3969"/>
            <w:shd w:val="clear" w:color="auto" w:fill="1F4E79"/>
            <w:vAlign w:val="center"/>
          </w:tcPr>
          <w:p>
            <w:pPr>
              <w:spacing w:after="0"/>
              <w:jc w:val="center"/>
            </w:pPr>
            <w:r>
              <w:rPr>
                <w:b/>
                <w:color w:val="FFFFFF"/>
                <w:sz w:val="17"/>
              </w:rPr>
              <w:t>Indicador</w:t>
            </w:r>
          </w:p>
        </w:tc>
        <w:tc>
          <w:tcPr>
            <w:tcW w:type="dxa" w:w="1814"/>
            <w:shd w:val="clear" w:color="auto" w:fill="1F4E79"/>
            <w:vAlign w:val="center"/>
          </w:tcPr>
          <w:p>
            <w:pPr>
              <w:spacing w:after="0"/>
              <w:jc w:val="center"/>
            </w:pPr>
            <w:r>
              <w:rPr>
                <w:b/>
                <w:color w:val="FFFFFF"/>
                <w:sz w:val="17"/>
              </w:rPr>
              <w:t>Semana 6</w:t>
            </w:r>
          </w:p>
        </w:tc>
        <w:tc>
          <w:tcPr>
            <w:tcW w:type="dxa" w:w="1814"/>
            <w:shd w:val="clear" w:color="auto" w:fill="1F4E79"/>
            <w:vAlign w:val="center"/>
          </w:tcPr>
          <w:p>
            <w:pPr>
              <w:spacing w:after="0"/>
              <w:jc w:val="center"/>
            </w:pPr>
            <w:r>
              <w:rPr>
                <w:b/>
                <w:color w:val="FFFFFF"/>
                <w:sz w:val="17"/>
              </w:rPr>
              <w:t>Semana 9</w:t>
            </w:r>
          </w:p>
        </w:tc>
        <w:tc>
          <w:tcPr>
            <w:tcW w:type="dxa" w:w="1814"/>
            <w:shd w:val="clear" w:color="auto" w:fill="1F4E79"/>
            <w:vAlign w:val="center"/>
          </w:tcPr>
          <w:p>
            <w:pPr>
              <w:spacing w:after="0"/>
              <w:jc w:val="center"/>
            </w:pPr>
            <w:r>
              <w:rPr>
                <w:b/>
                <w:color w:val="FFFFFF"/>
                <w:sz w:val="17"/>
              </w:rPr>
              <w:t>Semana 11 (corte)</w:t>
            </w:r>
          </w:p>
        </w:tc>
      </w:tr>
      <w:tr>
        <w:trPr>
          <w:cantSplit w:val="true"/>
        </w:trPr>
        <w:tc>
          <w:tcPr>
            <w:tcW w:type="dxa" w:w="3969"/>
            <w:vAlign w:val="top"/>
          </w:tcPr>
          <w:p>
            <w:pPr>
              <w:spacing w:after="0" w:line="240" w:lineRule="auto"/>
            </w:pPr>
            <w:r>
              <w:rPr>
                <w:b w:val="0"/>
                <w:i w:val="0"/>
                <w:sz w:val="17"/>
              </w:rPr>
              <w:t>BAC (S/)</w:t>
            </w:r>
          </w:p>
        </w:tc>
        <w:tc>
          <w:tcPr>
            <w:tcW w:type="dxa" w:w="1814"/>
            <w:vAlign w:val="top"/>
          </w:tcPr>
          <w:p>
            <w:pPr>
              <w:spacing w:after="0" w:line="240" w:lineRule="auto"/>
              <w:jc w:val="right"/>
            </w:pPr>
            <w:r>
              <w:rPr>
                <w:b w:val="0"/>
                <w:i w:val="0"/>
                <w:sz w:val="17"/>
              </w:rPr>
              <w:t>7,652.00</w:t>
            </w:r>
          </w:p>
        </w:tc>
        <w:tc>
          <w:tcPr>
            <w:tcW w:type="dxa" w:w="1814"/>
            <w:vAlign w:val="top"/>
          </w:tcPr>
          <w:p>
            <w:pPr>
              <w:spacing w:after="0" w:line="240" w:lineRule="auto"/>
              <w:jc w:val="right"/>
            </w:pPr>
            <w:r>
              <w:rPr>
                <w:b w:val="0"/>
                <w:i w:val="0"/>
                <w:sz w:val="17"/>
              </w:rPr>
              <w:t>7,652.00</w:t>
            </w:r>
          </w:p>
        </w:tc>
        <w:tc>
          <w:tcPr>
            <w:tcW w:type="dxa" w:w="1814"/>
            <w:vAlign w:val="top"/>
          </w:tcPr>
          <w:p>
            <w:pPr>
              <w:spacing w:after="0" w:line="240" w:lineRule="auto"/>
              <w:jc w:val="right"/>
            </w:pPr>
            <w:r>
              <w:rPr>
                <w:b w:val="0"/>
                <w:i w:val="0"/>
                <w:sz w:val="17"/>
              </w:rPr>
              <w:t>7,652.00</w:t>
            </w:r>
          </w:p>
        </w:tc>
      </w:tr>
      <w:tr>
        <w:trPr>
          <w:cantSplit w:val="true"/>
        </w:trPr>
        <w:tc>
          <w:tcPr>
            <w:tcW w:type="dxa" w:w="3969"/>
            <w:vAlign w:val="top"/>
            <w:shd w:val="clear" w:color="auto" w:fill="F2F5F9"/>
          </w:tcPr>
          <w:p>
            <w:pPr>
              <w:spacing w:after="0" w:line="240" w:lineRule="auto"/>
            </w:pPr>
            <w:r>
              <w:rPr>
                <w:b w:val="0"/>
                <w:i w:val="0"/>
                <w:sz w:val="17"/>
              </w:rPr>
              <w:t>PV — valor planificado (S/)</w:t>
            </w:r>
          </w:p>
        </w:tc>
        <w:tc>
          <w:tcPr>
            <w:tcW w:type="dxa" w:w="1814"/>
            <w:vAlign w:val="top"/>
            <w:shd w:val="clear" w:color="auto" w:fill="F2F5F9"/>
          </w:tcPr>
          <w:p>
            <w:pPr>
              <w:spacing w:after="0" w:line="240" w:lineRule="auto"/>
              <w:jc w:val="right"/>
            </w:pPr>
            <w:r>
              <w:rPr>
                <w:b w:val="0"/>
                <w:i w:val="0"/>
                <w:sz w:val="17"/>
              </w:rPr>
              <w:t>3,006.03</w:t>
            </w:r>
          </w:p>
        </w:tc>
        <w:tc>
          <w:tcPr>
            <w:tcW w:type="dxa" w:w="1814"/>
            <w:vAlign w:val="top"/>
            <w:shd w:val="clear" w:color="auto" w:fill="F2F5F9"/>
          </w:tcPr>
          <w:p>
            <w:pPr>
              <w:spacing w:after="0" w:line="240" w:lineRule="auto"/>
              <w:jc w:val="right"/>
            </w:pPr>
            <w:r>
              <w:rPr>
                <w:b w:val="0"/>
                <w:i w:val="0"/>
                <w:sz w:val="17"/>
              </w:rPr>
              <w:t>5,889.31</w:t>
            </w:r>
          </w:p>
        </w:tc>
        <w:tc>
          <w:tcPr>
            <w:tcW w:type="dxa" w:w="1814"/>
            <w:vAlign w:val="top"/>
            <w:shd w:val="clear" w:color="auto" w:fill="F2F5F9"/>
          </w:tcPr>
          <w:p>
            <w:pPr>
              <w:spacing w:after="0" w:line="240" w:lineRule="auto"/>
              <w:jc w:val="right"/>
            </w:pPr>
            <w:r>
              <w:rPr>
                <w:b w:val="0"/>
                <w:i w:val="0"/>
                <w:sz w:val="17"/>
              </w:rPr>
              <w:t>7,448.94</w:t>
            </w:r>
          </w:p>
        </w:tc>
      </w:tr>
      <w:tr>
        <w:trPr>
          <w:cantSplit w:val="true"/>
        </w:trPr>
        <w:tc>
          <w:tcPr>
            <w:tcW w:type="dxa" w:w="3969"/>
            <w:vAlign w:val="top"/>
          </w:tcPr>
          <w:p>
            <w:pPr>
              <w:spacing w:after="0" w:line="240" w:lineRule="auto"/>
            </w:pPr>
            <w:r>
              <w:rPr>
                <w:b w:val="0"/>
                <w:i w:val="0"/>
                <w:sz w:val="17"/>
              </w:rPr>
              <w:t>EV — valor ganado (S/)</w:t>
            </w:r>
          </w:p>
        </w:tc>
        <w:tc>
          <w:tcPr>
            <w:tcW w:type="dxa" w:w="1814"/>
            <w:vAlign w:val="top"/>
          </w:tcPr>
          <w:p>
            <w:pPr>
              <w:spacing w:after="0" w:line="240" w:lineRule="auto"/>
              <w:jc w:val="right"/>
            </w:pPr>
            <w:r>
              <w:rPr>
                <w:b w:val="0"/>
                <w:i w:val="0"/>
                <w:sz w:val="17"/>
              </w:rPr>
              <w:t>2,819.39</w:t>
            </w:r>
          </w:p>
        </w:tc>
        <w:tc>
          <w:tcPr>
            <w:tcW w:type="dxa" w:w="1814"/>
            <w:vAlign w:val="top"/>
          </w:tcPr>
          <w:p>
            <w:pPr>
              <w:spacing w:after="0" w:line="240" w:lineRule="auto"/>
              <w:jc w:val="right"/>
            </w:pPr>
            <w:r>
              <w:rPr>
                <w:b w:val="0"/>
                <w:i w:val="0"/>
                <w:sz w:val="17"/>
              </w:rPr>
              <w:t>5,539.63</w:t>
            </w:r>
          </w:p>
        </w:tc>
        <w:tc>
          <w:tcPr>
            <w:tcW w:type="dxa" w:w="1814"/>
            <w:vAlign w:val="top"/>
          </w:tcPr>
          <w:p>
            <w:pPr>
              <w:spacing w:after="0" w:line="240" w:lineRule="auto"/>
              <w:jc w:val="right"/>
            </w:pPr>
            <w:r>
              <w:rPr>
                <w:b w:val="0"/>
                <w:i w:val="0"/>
                <w:sz w:val="17"/>
              </w:rPr>
              <w:t>7,448.94</w:t>
            </w:r>
          </w:p>
        </w:tc>
      </w:tr>
      <w:tr>
        <w:trPr>
          <w:cantSplit w:val="true"/>
        </w:trPr>
        <w:tc>
          <w:tcPr>
            <w:tcW w:type="dxa" w:w="3969"/>
            <w:vAlign w:val="top"/>
            <w:shd w:val="clear" w:color="auto" w:fill="F2F5F9"/>
          </w:tcPr>
          <w:p>
            <w:pPr>
              <w:spacing w:after="0" w:line="240" w:lineRule="auto"/>
            </w:pPr>
            <w:r>
              <w:rPr>
                <w:b w:val="0"/>
                <w:i w:val="0"/>
                <w:sz w:val="17"/>
              </w:rPr>
              <w:t>AC — costo real (S/)</w:t>
            </w:r>
          </w:p>
        </w:tc>
        <w:tc>
          <w:tcPr>
            <w:tcW w:type="dxa" w:w="1814"/>
            <w:vAlign w:val="top"/>
            <w:shd w:val="clear" w:color="auto" w:fill="F2F5F9"/>
          </w:tcPr>
          <w:p>
            <w:pPr>
              <w:spacing w:after="0" w:line="240" w:lineRule="auto"/>
              <w:jc w:val="right"/>
            </w:pPr>
            <w:r>
              <w:rPr>
                <w:b w:val="0"/>
                <w:i w:val="0"/>
                <w:sz w:val="17"/>
              </w:rPr>
              <w:t>2,915.28</w:t>
            </w:r>
          </w:p>
        </w:tc>
        <w:tc>
          <w:tcPr>
            <w:tcW w:type="dxa" w:w="1814"/>
            <w:vAlign w:val="top"/>
            <w:shd w:val="clear" w:color="auto" w:fill="F2F5F9"/>
          </w:tcPr>
          <w:p>
            <w:pPr>
              <w:spacing w:after="0" w:line="240" w:lineRule="auto"/>
              <w:jc w:val="right"/>
            </w:pPr>
            <w:r>
              <w:rPr>
                <w:b w:val="0"/>
                <w:i w:val="0"/>
                <w:sz w:val="17"/>
              </w:rPr>
              <w:t>5,821.47</w:t>
            </w:r>
          </w:p>
        </w:tc>
        <w:tc>
          <w:tcPr>
            <w:tcW w:type="dxa" w:w="1814"/>
            <w:vAlign w:val="top"/>
            <w:shd w:val="clear" w:color="auto" w:fill="F2F5F9"/>
          </w:tcPr>
          <w:p>
            <w:pPr>
              <w:spacing w:after="0" w:line="240" w:lineRule="auto"/>
              <w:jc w:val="right"/>
            </w:pPr>
            <w:r>
              <w:rPr>
                <w:b w:val="0"/>
                <w:i w:val="0"/>
                <w:sz w:val="17"/>
              </w:rPr>
              <w:t>7,833.74</w:t>
            </w:r>
          </w:p>
        </w:tc>
      </w:tr>
      <w:tr>
        <w:trPr>
          <w:cantSplit w:val="true"/>
        </w:trPr>
        <w:tc>
          <w:tcPr>
            <w:tcW w:type="dxa" w:w="3969"/>
            <w:vAlign w:val="top"/>
          </w:tcPr>
          <w:p>
            <w:pPr>
              <w:spacing w:after="0" w:line="240" w:lineRule="auto"/>
            </w:pPr>
            <w:r>
              <w:rPr>
                <w:b w:val="0"/>
                <w:i w:val="0"/>
                <w:sz w:val="17"/>
              </w:rPr>
              <w:t>SV = EV − PV (S/)</w:t>
            </w:r>
          </w:p>
        </w:tc>
        <w:tc>
          <w:tcPr>
            <w:tcW w:type="dxa" w:w="1814"/>
            <w:vAlign w:val="top"/>
          </w:tcPr>
          <w:p>
            <w:pPr>
              <w:spacing w:after="0" w:line="240" w:lineRule="auto"/>
              <w:jc w:val="right"/>
            </w:pPr>
            <w:r>
              <w:rPr>
                <w:b w:val="0"/>
                <w:i w:val="0"/>
                <w:sz w:val="17"/>
              </w:rPr>
              <w:t>-186.64</w:t>
            </w:r>
          </w:p>
        </w:tc>
        <w:tc>
          <w:tcPr>
            <w:tcW w:type="dxa" w:w="1814"/>
            <w:vAlign w:val="top"/>
          </w:tcPr>
          <w:p>
            <w:pPr>
              <w:spacing w:after="0" w:line="240" w:lineRule="auto"/>
              <w:jc w:val="right"/>
            </w:pPr>
            <w:r>
              <w:rPr>
                <w:b w:val="0"/>
                <w:i w:val="0"/>
                <w:sz w:val="17"/>
              </w:rPr>
              <w:t>-349.68</w:t>
            </w:r>
          </w:p>
        </w:tc>
        <w:tc>
          <w:tcPr>
            <w:tcW w:type="dxa" w:w="1814"/>
            <w:vAlign w:val="top"/>
          </w:tcPr>
          <w:p>
            <w:pPr>
              <w:spacing w:after="0" w:line="240" w:lineRule="auto"/>
              <w:jc w:val="right"/>
            </w:pPr>
            <w:r>
              <w:rPr>
                <w:b w:val="0"/>
                <w:i w:val="0"/>
                <w:sz w:val="17"/>
              </w:rPr>
              <w:t>0.00</w:t>
            </w:r>
          </w:p>
        </w:tc>
      </w:tr>
      <w:tr>
        <w:trPr>
          <w:cantSplit w:val="true"/>
        </w:trPr>
        <w:tc>
          <w:tcPr>
            <w:tcW w:type="dxa" w:w="3969"/>
            <w:vAlign w:val="top"/>
            <w:shd w:val="clear" w:color="auto" w:fill="F2F5F9"/>
          </w:tcPr>
          <w:p>
            <w:pPr>
              <w:spacing w:after="0" w:line="240" w:lineRule="auto"/>
            </w:pPr>
            <w:r>
              <w:rPr>
                <w:b w:val="0"/>
                <w:i w:val="0"/>
                <w:sz w:val="17"/>
              </w:rPr>
              <w:t>CV = EV − AC (S/)</w:t>
            </w:r>
          </w:p>
        </w:tc>
        <w:tc>
          <w:tcPr>
            <w:tcW w:type="dxa" w:w="1814"/>
            <w:vAlign w:val="top"/>
            <w:shd w:val="clear" w:color="auto" w:fill="F2F5F9"/>
          </w:tcPr>
          <w:p>
            <w:pPr>
              <w:spacing w:after="0" w:line="240" w:lineRule="auto"/>
              <w:jc w:val="right"/>
            </w:pPr>
            <w:r>
              <w:rPr>
                <w:b w:val="0"/>
                <w:i w:val="0"/>
                <w:sz w:val="17"/>
              </w:rPr>
              <w:t>-95.89</w:t>
            </w:r>
          </w:p>
        </w:tc>
        <w:tc>
          <w:tcPr>
            <w:tcW w:type="dxa" w:w="1814"/>
            <w:vAlign w:val="top"/>
            <w:shd w:val="clear" w:color="auto" w:fill="F2F5F9"/>
          </w:tcPr>
          <w:p>
            <w:pPr>
              <w:spacing w:after="0" w:line="240" w:lineRule="auto"/>
              <w:jc w:val="right"/>
            </w:pPr>
            <w:r>
              <w:rPr>
                <w:b w:val="0"/>
                <w:i w:val="0"/>
                <w:sz w:val="17"/>
              </w:rPr>
              <w:t>-281.84</w:t>
            </w:r>
          </w:p>
        </w:tc>
        <w:tc>
          <w:tcPr>
            <w:tcW w:type="dxa" w:w="1814"/>
            <w:vAlign w:val="top"/>
            <w:shd w:val="clear" w:color="auto" w:fill="F2F5F9"/>
          </w:tcPr>
          <w:p>
            <w:pPr>
              <w:spacing w:after="0" w:line="240" w:lineRule="auto"/>
              <w:jc w:val="right"/>
            </w:pPr>
            <w:r>
              <w:rPr>
                <w:b w:val="0"/>
                <w:i w:val="0"/>
                <w:sz w:val="17"/>
              </w:rPr>
              <w:t>-384.80</w:t>
            </w:r>
          </w:p>
        </w:tc>
      </w:tr>
      <w:tr>
        <w:trPr>
          <w:cantSplit w:val="true"/>
        </w:trPr>
        <w:tc>
          <w:tcPr>
            <w:tcW w:type="dxa" w:w="3969"/>
            <w:vAlign w:val="top"/>
          </w:tcPr>
          <w:p>
            <w:pPr>
              <w:spacing w:after="0" w:line="240" w:lineRule="auto"/>
            </w:pPr>
            <w:r>
              <w:rPr>
                <w:b w:val="0"/>
                <w:i w:val="0"/>
                <w:sz w:val="17"/>
              </w:rPr>
              <w:t>SPI = EV / PV</w:t>
            </w:r>
          </w:p>
        </w:tc>
        <w:tc>
          <w:tcPr>
            <w:tcW w:type="dxa" w:w="1814"/>
            <w:vAlign w:val="top"/>
          </w:tcPr>
          <w:p>
            <w:pPr>
              <w:spacing w:after="0" w:line="240" w:lineRule="auto"/>
              <w:jc w:val="right"/>
            </w:pPr>
            <w:r>
              <w:rPr>
                <w:b w:val="0"/>
                <w:i w:val="0"/>
                <w:sz w:val="17"/>
              </w:rPr>
              <w:t>0.938</w:t>
            </w:r>
          </w:p>
        </w:tc>
        <w:tc>
          <w:tcPr>
            <w:tcW w:type="dxa" w:w="1814"/>
            <w:vAlign w:val="top"/>
          </w:tcPr>
          <w:p>
            <w:pPr>
              <w:spacing w:after="0" w:line="240" w:lineRule="auto"/>
              <w:jc w:val="right"/>
            </w:pPr>
            <w:r>
              <w:rPr>
                <w:b w:val="0"/>
                <w:i w:val="0"/>
                <w:sz w:val="17"/>
              </w:rPr>
              <w:t>0.941</w:t>
            </w:r>
          </w:p>
        </w:tc>
        <w:tc>
          <w:tcPr>
            <w:tcW w:type="dxa" w:w="1814"/>
            <w:vAlign w:val="top"/>
          </w:tcPr>
          <w:p>
            <w:pPr>
              <w:spacing w:after="0" w:line="240" w:lineRule="auto"/>
              <w:jc w:val="right"/>
            </w:pPr>
            <w:r>
              <w:rPr>
                <w:b w:val="0"/>
                <w:i w:val="0"/>
                <w:sz w:val="17"/>
              </w:rPr>
              <w:t>1.000</w:t>
            </w:r>
          </w:p>
        </w:tc>
      </w:tr>
      <w:tr>
        <w:trPr>
          <w:cantSplit w:val="true"/>
        </w:trPr>
        <w:tc>
          <w:tcPr>
            <w:tcW w:type="dxa" w:w="3969"/>
            <w:vAlign w:val="top"/>
            <w:shd w:val="clear" w:color="auto" w:fill="F2F5F9"/>
          </w:tcPr>
          <w:p>
            <w:pPr>
              <w:spacing w:after="0" w:line="240" w:lineRule="auto"/>
            </w:pPr>
            <w:r>
              <w:rPr>
                <w:b w:val="0"/>
                <w:i w:val="0"/>
                <w:sz w:val="17"/>
              </w:rPr>
              <w:t>CPI = EV / AC</w:t>
            </w:r>
          </w:p>
        </w:tc>
        <w:tc>
          <w:tcPr>
            <w:tcW w:type="dxa" w:w="1814"/>
            <w:vAlign w:val="top"/>
            <w:shd w:val="clear" w:color="auto" w:fill="F2F5F9"/>
          </w:tcPr>
          <w:p>
            <w:pPr>
              <w:spacing w:after="0" w:line="240" w:lineRule="auto"/>
              <w:jc w:val="right"/>
            </w:pPr>
            <w:r>
              <w:rPr>
                <w:b w:val="0"/>
                <w:i w:val="0"/>
                <w:sz w:val="17"/>
              </w:rPr>
              <w:t>0.967</w:t>
            </w:r>
          </w:p>
        </w:tc>
        <w:tc>
          <w:tcPr>
            <w:tcW w:type="dxa" w:w="1814"/>
            <w:vAlign w:val="top"/>
            <w:shd w:val="clear" w:color="auto" w:fill="F2F5F9"/>
          </w:tcPr>
          <w:p>
            <w:pPr>
              <w:spacing w:after="0" w:line="240" w:lineRule="auto"/>
              <w:jc w:val="right"/>
            </w:pPr>
            <w:r>
              <w:rPr>
                <w:b w:val="0"/>
                <w:i w:val="0"/>
                <w:sz w:val="17"/>
              </w:rPr>
              <w:t>0.952</w:t>
            </w:r>
          </w:p>
        </w:tc>
        <w:tc>
          <w:tcPr>
            <w:tcW w:type="dxa" w:w="1814"/>
            <w:vAlign w:val="top"/>
            <w:shd w:val="clear" w:color="auto" w:fill="F2F5F9"/>
          </w:tcPr>
          <w:p>
            <w:pPr>
              <w:spacing w:after="0" w:line="240" w:lineRule="auto"/>
              <w:jc w:val="right"/>
            </w:pPr>
            <w:r>
              <w:rPr>
                <w:b w:val="0"/>
                <w:i w:val="0"/>
                <w:sz w:val="17"/>
              </w:rPr>
              <w:t>0.951</w:t>
            </w:r>
          </w:p>
        </w:tc>
      </w:tr>
      <w:tr>
        <w:trPr>
          <w:cantSplit w:val="true"/>
        </w:trPr>
        <w:tc>
          <w:tcPr>
            <w:tcW w:type="dxa" w:w="3969"/>
            <w:vAlign w:val="top"/>
          </w:tcPr>
          <w:p>
            <w:pPr>
              <w:spacing w:after="0" w:line="240" w:lineRule="auto"/>
            </w:pPr>
            <w:r>
              <w:rPr>
                <w:b w:val="0"/>
                <w:i w:val="0"/>
                <w:sz w:val="17"/>
              </w:rPr>
              <w:t>% completado = EV / BAC</w:t>
            </w:r>
          </w:p>
        </w:tc>
        <w:tc>
          <w:tcPr>
            <w:tcW w:type="dxa" w:w="1814"/>
            <w:vAlign w:val="top"/>
          </w:tcPr>
          <w:p>
            <w:pPr>
              <w:spacing w:after="0" w:line="240" w:lineRule="auto"/>
              <w:jc w:val="right"/>
            </w:pPr>
            <w:r>
              <w:rPr>
                <w:b w:val="0"/>
                <w:i w:val="0"/>
                <w:sz w:val="17"/>
              </w:rPr>
              <w:t>36.8 %</w:t>
            </w:r>
          </w:p>
        </w:tc>
        <w:tc>
          <w:tcPr>
            <w:tcW w:type="dxa" w:w="1814"/>
            <w:vAlign w:val="top"/>
          </w:tcPr>
          <w:p>
            <w:pPr>
              <w:spacing w:after="0" w:line="240" w:lineRule="auto"/>
              <w:jc w:val="right"/>
            </w:pPr>
            <w:r>
              <w:rPr>
                <w:b w:val="0"/>
                <w:i w:val="0"/>
                <w:sz w:val="17"/>
              </w:rPr>
              <w:t>72.4 %</w:t>
            </w:r>
          </w:p>
        </w:tc>
        <w:tc>
          <w:tcPr>
            <w:tcW w:type="dxa" w:w="1814"/>
            <w:vAlign w:val="top"/>
          </w:tcPr>
          <w:p>
            <w:pPr>
              <w:spacing w:after="0" w:line="240" w:lineRule="auto"/>
              <w:jc w:val="right"/>
            </w:pPr>
            <w:r>
              <w:rPr>
                <w:b w:val="0"/>
                <w:i w:val="0"/>
                <w:sz w:val="17"/>
              </w:rPr>
              <w:t>97.3 %</w:t>
            </w:r>
          </w:p>
        </w:tc>
      </w:tr>
      <w:tr>
        <w:trPr>
          <w:cantSplit w:val="true"/>
        </w:trPr>
        <w:tc>
          <w:tcPr>
            <w:tcW w:type="dxa" w:w="3969"/>
            <w:vAlign w:val="top"/>
            <w:shd w:val="clear" w:color="auto" w:fill="F2F5F9"/>
          </w:tcPr>
          <w:p>
            <w:pPr>
              <w:spacing w:after="0" w:line="240" w:lineRule="auto"/>
            </w:pPr>
            <w:r>
              <w:rPr>
                <w:b w:val="0"/>
                <w:i w:val="0"/>
                <w:sz w:val="17"/>
              </w:rPr>
              <w:t>EAC = BAC / CPI (S/)</w:t>
            </w:r>
          </w:p>
        </w:tc>
        <w:tc>
          <w:tcPr>
            <w:tcW w:type="dxa" w:w="1814"/>
            <w:vAlign w:val="top"/>
            <w:shd w:val="clear" w:color="auto" w:fill="F2F5F9"/>
          </w:tcPr>
          <w:p>
            <w:pPr>
              <w:spacing w:after="0" w:line="240" w:lineRule="auto"/>
              <w:jc w:val="right"/>
            </w:pPr>
            <w:r>
              <w:rPr>
                <w:b w:val="0"/>
                <w:i w:val="0"/>
                <w:sz w:val="17"/>
              </w:rPr>
              <w:t>7,912.25</w:t>
            </w:r>
          </w:p>
        </w:tc>
        <w:tc>
          <w:tcPr>
            <w:tcW w:type="dxa" w:w="1814"/>
            <w:vAlign w:val="top"/>
            <w:shd w:val="clear" w:color="auto" w:fill="F2F5F9"/>
          </w:tcPr>
          <w:p>
            <w:pPr>
              <w:spacing w:after="0" w:line="240" w:lineRule="auto"/>
              <w:jc w:val="right"/>
            </w:pPr>
            <w:r>
              <w:rPr>
                <w:b w:val="0"/>
                <w:i w:val="0"/>
                <w:sz w:val="17"/>
              </w:rPr>
              <w:t>8,041.31</w:t>
            </w:r>
          </w:p>
        </w:tc>
        <w:tc>
          <w:tcPr>
            <w:tcW w:type="dxa" w:w="1814"/>
            <w:vAlign w:val="top"/>
            <w:shd w:val="clear" w:color="auto" w:fill="F2F5F9"/>
          </w:tcPr>
          <w:p>
            <w:pPr>
              <w:spacing w:after="0" w:line="240" w:lineRule="auto"/>
              <w:jc w:val="right"/>
            </w:pPr>
            <w:r>
              <w:rPr>
                <w:b w:val="0"/>
                <w:i w:val="0"/>
                <w:sz w:val="17"/>
              </w:rPr>
              <w:t>8,047.29</w:t>
            </w:r>
          </w:p>
        </w:tc>
      </w:tr>
      <w:tr>
        <w:trPr>
          <w:cantSplit w:val="true"/>
        </w:trPr>
        <w:tc>
          <w:tcPr>
            <w:tcW w:type="dxa" w:w="3969"/>
            <w:vAlign w:val="top"/>
          </w:tcPr>
          <w:p>
            <w:pPr>
              <w:spacing w:after="0" w:line="240" w:lineRule="auto"/>
            </w:pPr>
            <w:r>
              <w:rPr>
                <w:b w:val="0"/>
                <w:i w:val="0"/>
                <w:sz w:val="17"/>
              </w:rPr>
              <w:t>EAC = AC + (BAC − EV) (S/)</w:t>
            </w:r>
          </w:p>
        </w:tc>
        <w:tc>
          <w:tcPr>
            <w:tcW w:type="dxa" w:w="1814"/>
            <w:vAlign w:val="top"/>
          </w:tcPr>
          <w:p>
            <w:pPr>
              <w:spacing w:after="0" w:line="240" w:lineRule="auto"/>
              <w:jc w:val="right"/>
            </w:pPr>
            <w:r>
              <w:rPr>
                <w:b w:val="0"/>
                <w:i w:val="0"/>
                <w:sz w:val="17"/>
              </w:rPr>
              <w:t>7,747.89</w:t>
            </w:r>
          </w:p>
        </w:tc>
        <w:tc>
          <w:tcPr>
            <w:tcW w:type="dxa" w:w="1814"/>
            <w:vAlign w:val="top"/>
          </w:tcPr>
          <w:p>
            <w:pPr>
              <w:spacing w:after="0" w:line="240" w:lineRule="auto"/>
              <w:jc w:val="right"/>
            </w:pPr>
            <w:r>
              <w:rPr>
                <w:b w:val="0"/>
                <w:i w:val="0"/>
                <w:sz w:val="17"/>
              </w:rPr>
              <w:t>7,933.84</w:t>
            </w:r>
          </w:p>
        </w:tc>
        <w:tc>
          <w:tcPr>
            <w:tcW w:type="dxa" w:w="1814"/>
            <w:vAlign w:val="top"/>
          </w:tcPr>
          <w:p>
            <w:pPr>
              <w:spacing w:after="0" w:line="240" w:lineRule="auto"/>
              <w:jc w:val="right"/>
            </w:pPr>
            <w:r>
              <w:rPr>
                <w:b w:val="0"/>
                <w:i w:val="0"/>
                <w:sz w:val="17"/>
              </w:rPr>
              <w:t>8,036.80</w:t>
            </w:r>
          </w:p>
        </w:tc>
      </w:tr>
      <w:tr>
        <w:trPr>
          <w:cantSplit w:val="true"/>
        </w:trPr>
        <w:tc>
          <w:tcPr>
            <w:tcW w:type="dxa" w:w="3969"/>
            <w:vAlign w:val="top"/>
            <w:shd w:val="clear" w:color="auto" w:fill="F2F5F9"/>
          </w:tcPr>
          <w:p>
            <w:pPr>
              <w:spacing w:after="0" w:line="240" w:lineRule="auto"/>
            </w:pPr>
            <w:r>
              <w:rPr>
                <w:b w:val="0"/>
                <w:i w:val="0"/>
                <w:sz w:val="17"/>
              </w:rPr>
              <w:t>EAC = AC + (BAC − EV)/(CPI×SPI) (S/)</w:t>
            </w:r>
          </w:p>
        </w:tc>
        <w:tc>
          <w:tcPr>
            <w:tcW w:type="dxa" w:w="1814"/>
            <w:vAlign w:val="top"/>
            <w:shd w:val="clear" w:color="auto" w:fill="F2F5F9"/>
          </w:tcPr>
          <w:p>
            <w:pPr>
              <w:spacing w:after="0" w:line="240" w:lineRule="auto"/>
              <w:jc w:val="right"/>
            </w:pPr>
            <w:r>
              <w:rPr>
                <w:b w:val="0"/>
                <w:i w:val="0"/>
                <w:sz w:val="17"/>
              </w:rPr>
              <w:t>8,243.04</w:t>
            </w:r>
          </w:p>
        </w:tc>
        <w:tc>
          <w:tcPr>
            <w:tcW w:type="dxa" w:w="1814"/>
            <w:vAlign w:val="top"/>
            <w:shd w:val="clear" w:color="auto" w:fill="F2F5F9"/>
          </w:tcPr>
          <w:p>
            <w:pPr>
              <w:spacing w:after="0" w:line="240" w:lineRule="auto"/>
              <w:jc w:val="right"/>
            </w:pPr>
            <w:r>
              <w:rPr>
                <w:b w:val="0"/>
                <w:i w:val="0"/>
                <w:sz w:val="17"/>
              </w:rPr>
              <w:t>8,181.43</w:t>
            </w:r>
          </w:p>
        </w:tc>
        <w:tc>
          <w:tcPr>
            <w:tcW w:type="dxa" w:w="1814"/>
            <w:vAlign w:val="top"/>
            <w:shd w:val="clear" w:color="auto" w:fill="F2F5F9"/>
          </w:tcPr>
          <w:p>
            <w:pPr>
              <w:spacing w:after="0" w:line="240" w:lineRule="auto"/>
              <w:jc w:val="right"/>
            </w:pPr>
            <w:r>
              <w:rPr>
                <w:b w:val="0"/>
                <w:i w:val="0"/>
                <w:sz w:val="17"/>
              </w:rPr>
              <w:t>8,047.29</w:t>
            </w:r>
          </w:p>
        </w:tc>
      </w:tr>
      <w:tr>
        <w:trPr>
          <w:cantSplit w:val="true"/>
        </w:trPr>
        <w:tc>
          <w:tcPr>
            <w:tcW w:type="dxa" w:w="3969"/>
            <w:vAlign w:val="top"/>
          </w:tcPr>
          <w:p>
            <w:pPr>
              <w:spacing w:after="0" w:line="240" w:lineRule="auto"/>
            </w:pPr>
            <w:r>
              <w:rPr>
                <w:b w:val="0"/>
                <w:i w:val="0"/>
                <w:sz w:val="17"/>
              </w:rPr>
              <w:t>ETC = EAC − AC (S/)</w:t>
            </w:r>
          </w:p>
        </w:tc>
        <w:tc>
          <w:tcPr>
            <w:tcW w:type="dxa" w:w="1814"/>
            <w:vAlign w:val="top"/>
          </w:tcPr>
          <w:p>
            <w:pPr>
              <w:spacing w:after="0" w:line="240" w:lineRule="auto"/>
              <w:jc w:val="right"/>
            </w:pPr>
            <w:r>
              <w:rPr>
                <w:b w:val="0"/>
                <w:i w:val="0"/>
                <w:sz w:val="17"/>
              </w:rPr>
              <w:t>4,996.97</w:t>
            </w:r>
          </w:p>
        </w:tc>
        <w:tc>
          <w:tcPr>
            <w:tcW w:type="dxa" w:w="1814"/>
            <w:vAlign w:val="top"/>
          </w:tcPr>
          <w:p>
            <w:pPr>
              <w:spacing w:after="0" w:line="240" w:lineRule="auto"/>
              <w:jc w:val="right"/>
            </w:pPr>
            <w:r>
              <w:rPr>
                <w:b w:val="0"/>
                <w:i w:val="0"/>
                <w:sz w:val="17"/>
              </w:rPr>
              <w:t>2,219.84</w:t>
            </w:r>
          </w:p>
        </w:tc>
        <w:tc>
          <w:tcPr>
            <w:tcW w:type="dxa" w:w="1814"/>
            <w:vAlign w:val="top"/>
          </w:tcPr>
          <w:p>
            <w:pPr>
              <w:spacing w:after="0" w:line="240" w:lineRule="auto"/>
              <w:jc w:val="right"/>
            </w:pPr>
            <w:r>
              <w:rPr>
                <w:b w:val="0"/>
                <w:i w:val="0"/>
                <w:sz w:val="17"/>
              </w:rPr>
              <w:t>213.55</w:t>
            </w:r>
          </w:p>
        </w:tc>
      </w:tr>
      <w:tr>
        <w:trPr>
          <w:cantSplit w:val="true"/>
        </w:trPr>
        <w:tc>
          <w:tcPr>
            <w:tcW w:type="dxa" w:w="3969"/>
            <w:vAlign w:val="top"/>
            <w:shd w:val="clear" w:color="auto" w:fill="F2F5F9"/>
          </w:tcPr>
          <w:p>
            <w:pPr>
              <w:spacing w:after="0" w:line="240" w:lineRule="auto"/>
            </w:pPr>
            <w:r>
              <w:rPr>
                <w:b w:val="0"/>
                <w:i w:val="0"/>
                <w:sz w:val="17"/>
              </w:rPr>
              <w:t>VAC = BAC − EAC (S/)</w:t>
            </w:r>
          </w:p>
        </w:tc>
        <w:tc>
          <w:tcPr>
            <w:tcW w:type="dxa" w:w="1814"/>
            <w:vAlign w:val="top"/>
            <w:shd w:val="clear" w:color="auto" w:fill="F2F5F9"/>
          </w:tcPr>
          <w:p>
            <w:pPr>
              <w:spacing w:after="0" w:line="240" w:lineRule="auto"/>
              <w:jc w:val="right"/>
            </w:pPr>
            <w:r>
              <w:rPr>
                <w:b w:val="0"/>
                <w:i w:val="0"/>
                <w:sz w:val="17"/>
              </w:rPr>
              <w:t>-260.25</w:t>
            </w:r>
          </w:p>
        </w:tc>
        <w:tc>
          <w:tcPr>
            <w:tcW w:type="dxa" w:w="1814"/>
            <w:vAlign w:val="top"/>
            <w:shd w:val="clear" w:color="auto" w:fill="F2F5F9"/>
          </w:tcPr>
          <w:p>
            <w:pPr>
              <w:spacing w:after="0" w:line="240" w:lineRule="auto"/>
              <w:jc w:val="right"/>
            </w:pPr>
            <w:r>
              <w:rPr>
                <w:b w:val="0"/>
                <w:i w:val="0"/>
                <w:sz w:val="17"/>
              </w:rPr>
              <w:t>-389.31</w:t>
            </w:r>
          </w:p>
        </w:tc>
        <w:tc>
          <w:tcPr>
            <w:tcW w:type="dxa" w:w="1814"/>
            <w:vAlign w:val="top"/>
            <w:shd w:val="clear" w:color="auto" w:fill="F2F5F9"/>
          </w:tcPr>
          <w:p>
            <w:pPr>
              <w:spacing w:after="0" w:line="240" w:lineRule="auto"/>
              <w:jc w:val="right"/>
            </w:pPr>
            <w:r>
              <w:rPr>
                <w:b w:val="0"/>
                <w:i w:val="0"/>
                <w:sz w:val="17"/>
              </w:rPr>
              <w:t>-395.29</w:t>
            </w:r>
          </w:p>
        </w:tc>
      </w:tr>
      <w:tr>
        <w:trPr>
          <w:cantSplit w:val="true"/>
        </w:trPr>
        <w:tc>
          <w:tcPr>
            <w:tcW w:type="dxa" w:w="3969"/>
            <w:vAlign w:val="top"/>
          </w:tcPr>
          <w:p>
            <w:pPr>
              <w:spacing w:after="0" w:line="240" w:lineRule="auto"/>
            </w:pPr>
            <w:r>
              <w:rPr>
                <w:b w:val="0"/>
                <w:i w:val="0"/>
                <w:sz w:val="17"/>
              </w:rPr>
              <w:t>TCPI = (BAC − EV)/(BAC − AC)</w:t>
            </w:r>
          </w:p>
        </w:tc>
        <w:tc>
          <w:tcPr>
            <w:tcW w:type="dxa" w:w="1814"/>
            <w:vAlign w:val="top"/>
          </w:tcPr>
          <w:p>
            <w:pPr>
              <w:spacing w:after="0" w:line="240" w:lineRule="auto"/>
              <w:jc w:val="right"/>
            </w:pPr>
            <w:r>
              <w:rPr>
                <w:b w:val="0"/>
                <w:i w:val="0"/>
                <w:sz w:val="17"/>
              </w:rPr>
              <w:t>1.020</w:t>
            </w:r>
          </w:p>
        </w:tc>
        <w:tc>
          <w:tcPr>
            <w:tcW w:type="dxa" w:w="1814"/>
            <w:vAlign w:val="top"/>
          </w:tcPr>
          <w:p>
            <w:pPr>
              <w:spacing w:after="0" w:line="240" w:lineRule="auto"/>
              <w:jc w:val="right"/>
            </w:pPr>
            <w:r>
              <w:rPr>
                <w:b w:val="0"/>
                <w:i w:val="0"/>
                <w:sz w:val="17"/>
              </w:rPr>
              <w:t>1.154</w:t>
            </w:r>
          </w:p>
        </w:tc>
        <w:tc>
          <w:tcPr>
            <w:tcW w:type="dxa" w:w="1814"/>
            <w:vAlign w:val="top"/>
          </w:tcPr>
          <w:p>
            <w:pPr>
              <w:spacing w:after="0" w:line="240" w:lineRule="auto"/>
              <w:jc w:val="right"/>
            </w:pPr>
            <w:r>
              <w:rPr>
                <w:b w:val="0"/>
                <w:i w:val="0"/>
                <w:sz w:val="17"/>
              </w:rPr>
              <w:t>no aplica (AC &gt; BAC)</w:t>
            </w:r>
          </w:p>
        </w:tc>
      </w:tr>
    </w:tbl>
    <w:p>
      <w:pPr>
        <w:spacing w:after="80"/>
      </w:pPr>
    </w:p>
    <w:p>
      <w:pPr>
        <w:pStyle w:val="Heading3"/>
      </w:pPr>
      <w:r>
        <w:t>Interpretación</w:t>
      </w:r>
    </w:p>
    <w:p>
      <w:pPr>
        <w:pStyle w:val="ListBullet"/>
      </w:pPr>
      <w:r>
        <w:rPr>
          <w:b/>
          <w:i w:val="0"/>
        </w:rPr>
        <w:t>Semana 6 (inicio del desarrollo):</w:t>
      </w:r>
      <w:r>
        <w:rPr>
          <w:b w:val="0"/>
          <w:i w:val="0"/>
        </w:rPr>
        <w:t xml:space="preserve"> SPI 0.94 y CPI 0.97. Hay un ligero atraso de 187 soles de trabajo por las entrevistas más largas de lo previsto; el costo está casi en línea. Se aceptó, sin acción adicional.</w:t>
      </w:r>
    </w:p>
    <w:p>
      <w:pPr>
        <w:pStyle w:val="ListBullet"/>
      </w:pPr>
      <w:r>
        <w:rPr>
          <w:b/>
          <w:i w:val="0"/>
        </w:rPr>
        <w:t>Semana 9 (pleno desarrollo):</w:t>
      </w:r>
      <w:r>
        <w:rPr>
          <w:b w:val="0"/>
          <w:i w:val="0"/>
        </w:rPr>
        <w:t xml:space="preserve"> SPI 0.94 y CPI 0.95. El proyecto va más lento y es menos eficiente en costos (CV = -282). El TCPI de 1.15 indica que había que mejorar el rendimiento en un 15 % para terminar con el BAC, lo que no era realista. </w:t>
      </w:r>
      <w:r>
        <w:rPr>
          <w:b/>
          <w:i w:val="0"/>
        </w:rPr>
        <w:t>Acción correctiva:</w:t>
      </w:r>
      <w:r>
        <w:rPr>
          <w:b w:val="0"/>
          <w:i w:val="0"/>
        </w:rPr>
        <w:t xml:space="preserve"> el PM autorizó horas adicionales en integraciones y dejó para el final las actividades con holgura.</w:t>
      </w:r>
    </w:p>
    <w:p>
      <w:pPr>
        <w:pStyle w:val="ListBullet"/>
      </w:pPr>
      <w:r>
        <w:rPr>
          <w:b/>
          <w:i w:val="0"/>
        </w:rPr>
        <w:t>Semana 11 (corte):</w:t>
      </w:r>
      <w:r>
        <w:rPr>
          <w:b w:val="0"/>
          <w:i w:val="0"/>
        </w:rPr>
        <w:t xml:space="preserve"> SPI 1.00: el plazo se recuperó y las actividades planificadas están terminadas. CPI 0.95: recuperar el plazo costó horas extra, y el costo acumulado (S/ 7,833.74) ya supera el BAC.</w:t>
      </w:r>
    </w:p>
    <w:p>
      <w:pPr>
        <w:pStyle w:val="ListBullet"/>
      </w:pPr>
      <w:r>
        <w:rPr>
          <w:b/>
          <w:i w:val="0"/>
        </w:rPr>
        <w:t>Pronóstico:</w:t>
      </w:r>
      <w:r>
        <w:rPr>
          <w:b w:val="0"/>
          <w:i w:val="0"/>
        </w:rPr>
        <w:t xml:space="preserve"> con el desempeño de costo observado, el costo final es de </w:t>
      </w:r>
      <w:r>
        <w:rPr>
          <w:b/>
          <w:i w:val="0"/>
        </w:rPr>
        <w:t>S/ 8,047.29</w:t>
      </w:r>
      <w:r>
        <w:rPr>
          <w:b w:val="0"/>
          <w:i w:val="0"/>
        </w:rPr>
        <w:t xml:space="preserve"> (VAC = −S/ 395.29, un sobrecosto de 5.2 %).</w:t>
      </w:r>
    </w:p>
    <w:p>
      <w:pPr>
        <w:pStyle w:val="Heading2"/>
      </w:pPr>
      <w:r>
        <w:t>8.6 Uso de las reservas</w:t>
      </w:r>
    </w:p>
    <w:p>
      <w:pPr>
        <w:keepNext/>
        <w:spacing w:after="60"/>
      </w:pPr>
      <w:r>
        <w:rPr>
          <w:b/>
          <w:color w:val="1F4E79"/>
          <w:sz w:val="19"/>
        </w:rPr>
        <w:t xml:space="preserve">Tabla 42. </w:t>
      </w:r>
      <w:r>
        <w:rPr>
          <w:i/>
          <w:sz w:val="19"/>
        </w:rPr>
        <w:t>Cobertura del sobrecosto con la reserva de contingencia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6010"/>
            <w:shd w:val="clear" w:color="auto" w:fill="1F4E79"/>
            <w:vAlign w:val="center"/>
          </w:tcPr>
          <w:p>
            <w:pPr>
              <w:spacing w:after="0"/>
              <w:jc w:val="center"/>
            </w:pPr>
            <w:r>
              <w:rPr>
                <w:b/>
                <w:color w:val="FFFFFF"/>
                <w:sz w:val="18"/>
              </w:rPr>
              <w:t>Concepto</w:t>
            </w:r>
          </w:p>
        </w:tc>
        <w:tc>
          <w:tcPr>
            <w:tcW w:type="dxa" w:w="3402"/>
            <w:shd w:val="clear" w:color="auto" w:fill="1F4E79"/>
            <w:vAlign w:val="center"/>
          </w:tcPr>
          <w:p>
            <w:pPr>
              <w:spacing w:after="0"/>
              <w:jc w:val="center"/>
            </w:pPr>
            <w:r>
              <w:rPr>
                <w:b/>
                <w:color w:val="FFFFFF"/>
                <w:sz w:val="18"/>
              </w:rPr>
              <w:t>Monto (S/)</w:t>
            </w:r>
          </w:p>
        </w:tc>
      </w:tr>
      <w:tr>
        <w:trPr>
          <w:cantSplit w:val="true"/>
        </w:trPr>
        <w:tc>
          <w:tcPr>
            <w:tcW w:type="dxa" w:w="6010"/>
            <w:vAlign w:val="top"/>
          </w:tcPr>
          <w:p>
            <w:pPr>
              <w:spacing w:after="0" w:line="240" w:lineRule="auto"/>
            </w:pPr>
            <w:r>
              <w:rPr>
                <w:b w:val="0"/>
                <w:i w:val="0"/>
                <w:sz w:val="18"/>
              </w:rPr>
              <w:t>Costo base (BAC)</w:t>
            </w:r>
          </w:p>
        </w:tc>
        <w:tc>
          <w:tcPr>
            <w:tcW w:type="dxa" w:w="3402"/>
            <w:vAlign w:val="top"/>
          </w:tcPr>
          <w:p>
            <w:pPr>
              <w:spacing w:after="0" w:line="240" w:lineRule="auto"/>
              <w:jc w:val="right"/>
            </w:pPr>
            <w:r>
              <w:rPr>
                <w:b w:val="0"/>
                <w:i w:val="0"/>
                <w:sz w:val="18"/>
              </w:rPr>
              <w:t>7,652.00</w:t>
            </w:r>
          </w:p>
        </w:tc>
      </w:tr>
      <w:tr>
        <w:trPr>
          <w:cantSplit w:val="true"/>
        </w:trPr>
        <w:tc>
          <w:tcPr>
            <w:tcW w:type="dxa" w:w="6010"/>
            <w:vAlign w:val="top"/>
            <w:shd w:val="clear" w:color="auto" w:fill="F2F5F9"/>
          </w:tcPr>
          <w:p>
            <w:pPr>
              <w:spacing w:after="0" w:line="240" w:lineRule="auto"/>
            </w:pPr>
            <w:r>
              <w:rPr>
                <w:b w:val="0"/>
                <w:i w:val="0"/>
                <w:sz w:val="18"/>
              </w:rPr>
              <w:t>Costo final proyectado (EAC = BAC / CPI)</w:t>
            </w:r>
          </w:p>
        </w:tc>
        <w:tc>
          <w:tcPr>
            <w:tcW w:type="dxa" w:w="3402"/>
            <w:vAlign w:val="top"/>
            <w:shd w:val="clear" w:color="auto" w:fill="F2F5F9"/>
          </w:tcPr>
          <w:p>
            <w:pPr>
              <w:spacing w:after="0" w:line="240" w:lineRule="auto"/>
              <w:jc w:val="right"/>
            </w:pPr>
            <w:r>
              <w:rPr>
                <w:b w:val="0"/>
                <w:i w:val="0"/>
                <w:sz w:val="18"/>
              </w:rPr>
              <w:t>8,047.29</w:t>
            </w:r>
          </w:p>
        </w:tc>
      </w:tr>
      <w:tr>
        <w:trPr>
          <w:cantSplit w:val="true"/>
        </w:trPr>
        <w:tc>
          <w:tcPr>
            <w:tcW w:type="dxa" w:w="6010"/>
            <w:vAlign w:val="top"/>
          </w:tcPr>
          <w:p>
            <w:pPr>
              <w:spacing w:after="0" w:line="240" w:lineRule="auto"/>
            </w:pPr>
            <w:r>
              <w:rPr>
                <w:b w:val="0"/>
                <w:i w:val="0"/>
                <w:sz w:val="18"/>
              </w:rPr>
              <w:t>Sobrecosto a cubrir (−VAC)</w:t>
            </w:r>
          </w:p>
        </w:tc>
        <w:tc>
          <w:tcPr>
            <w:tcW w:type="dxa" w:w="3402"/>
            <w:vAlign w:val="top"/>
          </w:tcPr>
          <w:p>
            <w:pPr>
              <w:spacing w:after="0" w:line="240" w:lineRule="auto"/>
              <w:jc w:val="right"/>
            </w:pPr>
            <w:r>
              <w:rPr>
                <w:b w:val="0"/>
                <w:i w:val="0"/>
                <w:sz w:val="18"/>
              </w:rPr>
              <w:t>395.29</w:t>
            </w:r>
          </w:p>
        </w:tc>
      </w:tr>
      <w:tr>
        <w:trPr>
          <w:cantSplit w:val="true"/>
        </w:trPr>
        <w:tc>
          <w:tcPr>
            <w:tcW w:type="dxa" w:w="6010"/>
            <w:vAlign w:val="top"/>
            <w:shd w:val="clear" w:color="auto" w:fill="F2F5F9"/>
          </w:tcPr>
          <w:p>
            <w:pPr>
              <w:spacing w:after="0" w:line="240" w:lineRule="auto"/>
            </w:pPr>
            <w:r>
              <w:rPr>
                <w:b w:val="0"/>
                <w:i w:val="0"/>
                <w:sz w:val="18"/>
              </w:rPr>
              <w:t>Reserva de contingencia disponible</w:t>
            </w:r>
          </w:p>
        </w:tc>
        <w:tc>
          <w:tcPr>
            <w:tcW w:type="dxa" w:w="3402"/>
            <w:vAlign w:val="top"/>
            <w:shd w:val="clear" w:color="auto" w:fill="F2F5F9"/>
          </w:tcPr>
          <w:p>
            <w:pPr>
              <w:spacing w:after="0" w:line="240" w:lineRule="auto"/>
              <w:jc w:val="right"/>
            </w:pPr>
            <w:r>
              <w:rPr>
                <w:b w:val="0"/>
                <w:i w:val="0"/>
                <w:sz w:val="18"/>
              </w:rPr>
              <w:t>860.80</w:t>
            </w:r>
          </w:p>
        </w:tc>
      </w:tr>
      <w:tr>
        <w:trPr>
          <w:cantSplit w:val="true"/>
        </w:trPr>
        <w:tc>
          <w:tcPr>
            <w:tcW w:type="dxa" w:w="6010"/>
            <w:vAlign w:val="top"/>
          </w:tcPr>
          <w:p>
            <w:pPr>
              <w:spacing w:after="0" w:line="240" w:lineRule="auto"/>
            </w:pPr>
            <w:r>
              <w:rPr>
                <w:b/>
                <w:i w:val="0"/>
                <w:sz w:val="18"/>
              </w:rPr>
              <w:t>Contingencia utilizada</w:t>
            </w:r>
          </w:p>
        </w:tc>
        <w:tc>
          <w:tcPr>
            <w:tcW w:type="dxa" w:w="3402"/>
            <w:vAlign w:val="top"/>
          </w:tcPr>
          <w:p>
            <w:pPr>
              <w:spacing w:after="0" w:line="240" w:lineRule="auto"/>
              <w:jc w:val="right"/>
            </w:pPr>
            <w:r>
              <w:rPr>
                <w:b/>
                <w:i w:val="0"/>
                <w:sz w:val="18"/>
              </w:rPr>
              <w:t>395.29  (45.9 % de la reserva)</w:t>
            </w:r>
          </w:p>
        </w:tc>
      </w:tr>
      <w:tr>
        <w:trPr>
          <w:cantSplit w:val="true"/>
        </w:trPr>
        <w:tc>
          <w:tcPr>
            <w:tcW w:type="dxa" w:w="6010"/>
            <w:vAlign w:val="top"/>
            <w:shd w:val="clear" w:color="auto" w:fill="F2F5F9"/>
          </w:tcPr>
          <w:p>
            <w:pPr>
              <w:spacing w:after="0" w:line="240" w:lineRule="auto"/>
            </w:pPr>
            <w:r>
              <w:rPr>
                <w:b w:val="0"/>
                <w:i w:val="0"/>
                <w:sz w:val="18"/>
              </w:rPr>
              <w:t>Contingencia que queda</w:t>
            </w:r>
          </w:p>
        </w:tc>
        <w:tc>
          <w:tcPr>
            <w:tcW w:type="dxa" w:w="3402"/>
            <w:vAlign w:val="top"/>
            <w:shd w:val="clear" w:color="auto" w:fill="F2F5F9"/>
          </w:tcPr>
          <w:p>
            <w:pPr>
              <w:spacing w:after="0" w:line="240" w:lineRule="auto"/>
              <w:jc w:val="right"/>
            </w:pPr>
            <w:r>
              <w:rPr>
                <w:b w:val="0"/>
                <w:i w:val="0"/>
                <w:sz w:val="18"/>
              </w:rPr>
              <w:t>465.51</w:t>
            </w:r>
          </w:p>
        </w:tc>
      </w:tr>
      <w:tr>
        <w:trPr>
          <w:cantSplit w:val="true"/>
        </w:trPr>
        <w:tc>
          <w:tcPr>
            <w:tcW w:type="dxa" w:w="6010"/>
            <w:vAlign w:val="top"/>
          </w:tcPr>
          <w:p>
            <w:pPr>
              <w:spacing w:after="0" w:line="240" w:lineRule="auto"/>
            </w:pPr>
            <w:r>
              <w:rPr>
                <w:b w:val="0"/>
                <w:i w:val="0"/>
                <w:sz w:val="18"/>
              </w:rPr>
              <w:t>Reserva de gestión (sin uso)</w:t>
            </w:r>
          </w:p>
        </w:tc>
        <w:tc>
          <w:tcPr>
            <w:tcW w:type="dxa" w:w="3402"/>
            <w:vAlign w:val="top"/>
          </w:tcPr>
          <w:p>
            <w:pPr>
              <w:spacing w:after="0" w:line="240" w:lineRule="auto"/>
              <w:jc w:val="right"/>
            </w:pPr>
            <w:r>
              <w:rPr>
                <w:b w:val="0"/>
                <w:i w:val="0"/>
                <w:sz w:val="18"/>
              </w:rPr>
              <w:t>229.56</w:t>
            </w:r>
          </w:p>
        </w:tc>
      </w:tr>
    </w:tbl>
    <w:p>
      <w:pPr>
        <w:spacing w:after="80"/>
      </w:pPr>
    </w:p>
    <w:p>
      <w:pPr>
        <w:jc w:val="both"/>
      </w:pPr>
      <w:r>
        <w:rPr>
          <w:b w:val="0"/>
          <w:i w:val="0"/>
        </w:rPr>
        <w:t>El sobrecosto se origina principalmente en tres paquetes con costo por encima de lo estimado: el correo y las campañas (3.7), el esquema de base de datos con seguridad (3.1) y la importación de archivos (3.3). Esto coincide con los riesgos R05 (bloqueo de correo en el alojamiento) y R02 (cambios de requisitos), cuya reserva ya estaba prevista.</w:t>
      </w:r>
    </w:p>
    <w:p>
      <w:pPr>
        <w:pStyle w:val="Heading2"/>
      </w:pPr>
      <w:r>
        <w:t>8.7 Costos recurrentes después de la transferencia</w:t>
      </w:r>
    </w:p>
    <w:p>
      <w:r>
        <w:rPr>
          <w:b w:val="0"/>
          <w:i w:val="0"/>
        </w:rPr>
        <w:t xml:space="preserve">El desarrollo no genera costo para el hospital. La operación sí puede generarlo si el uso supera los límites gratuitos. Los valores son </w:t>
      </w:r>
      <w:r>
        <w:rPr>
          <w:b/>
          <w:i w:val="0"/>
        </w:rPr>
        <w:t>referenciales</w:t>
      </w:r>
      <w:r>
        <w:rPr>
          <w:b w:val="0"/>
          <w:i w:val="0"/>
        </w:rPr>
        <w:t xml:space="preserve"> (precios de lista de cada proveedor, por verificar al contratar).</w:t>
      </w:r>
    </w:p>
    <w:p>
      <w:pPr>
        <w:keepNext/>
        <w:spacing w:after="60"/>
      </w:pPr>
      <w:r>
        <w:rPr>
          <w:b/>
          <w:color w:val="1F4E79"/>
          <w:sz w:val="19"/>
        </w:rPr>
        <w:t xml:space="preserve">Tabla 43. </w:t>
      </w:r>
      <w:r>
        <w:rPr>
          <w:i/>
          <w:sz w:val="19"/>
        </w:rPr>
        <w:t>Costos recurrentes de operación (referenciales)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2608"/>
            <w:shd w:val="clear" w:color="auto" w:fill="1F4E79"/>
            <w:vAlign w:val="center"/>
          </w:tcPr>
          <w:p>
            <w:pPr>
              <w:spacing w:after="0"/>
              <w:jc w:val="center"/>
            </w:pPr>
            <w:r>
              <w:rPr>
                <w:b/>
                <w:color w:val="FFFFFF"/>
                <w:sz w:val="17"/>
              </w:rPr>
              <w:t>Servicio</w:t>
            </w:r>
          </w:p>
        </w:tc>
        <w:tc>
          <w:tcPr>
            <w:tcW w:type="dxa" w:w="1474"/>
            <w:shd w:val="clear" w:color="auto" w:fill="1F4E79"/>
            <w:vAlign w:val="center"/>
          </w:tcPr>
          <w:p>
            <w:pPr>
              <w:spacing w:after="0"/>
              <w:jc w:val="center"/>
            </w:pPr>
            <w:r>
              <w:rPr>
                <w:b/>
                <w:color w:val="FFFFFF"/>
                <w:sz w:val="17"/>
              </w:rPr>
              <w:t>Plan actual</w:t>
            </w:r>
          </w:p>
        </w:tc>
        <w:tc>
          <w:tcPr>
            <w:tcW w:type="dxa" w:w="1021"/>
            <w:shd w:val="clear" w:color="auto" w:fill="1F4E79"/>
            <w:vAlign w:val="center"/>
          </w:tcPr>
          <w:p>
            <w:pPr>
              <w:spacing w:after="0"/>
              <w:jc w:val="center"/>
            </w:pPr>
            <w:r>
              <w:rPr>
                <w:b/>
                <w:color w:val="FFFFFF"/>
                <w:sz w:val="17"/>
              </w:rPr>
              <w:t>Costo actual</w:t>
            </w:r>
          </w:p>
        </w:tc>
        <w:tc>
          <w:tcPr>
            <w:tcW w:type="dxa" w:w="2381"/>
            <w:shd w:val="clear" w:color="auto" w:fill="1F4E79"/>
            <w:vAlign w:val="center"/>
          </w:tcPr>
          <w:p>
            <w:pPr>
              <w:spacing w:after="0"/>
              <w:jc w:val="center"/>
            </w:pPr>
            <w:r>
              <w:rPr>
                <w:b/>
                <w:color w:val="FFFFFF"/>
                <w:sz w:val="17"/>
              </w:rPr>
              <w:t>Plan siguiente (referencial)</w:t>
            </w:r>
          </w:p>
        </w:tc>
        <w:tc>
          <w:tcPr>
            <w:tcW w:type="dxa" w:w="1928"/>
            <w:shd w:val="clear" w:color="auto" w:fill="1F4E79"/>
            <w:vAlign w:val="center"/>
          </w:tcPr>
          <w:p>
            <w:pPr>
              <w:spacing w:after="0"/>
              <w:jc w:val="center"/>
            </w:pPr>
            <w:r>
              <w:rPr>
                <w:b/>
                <w:color w:val="FFFFFF"/>
                <w:sz w:val="17"/>
              </w:rPr>
              <w:t>Cuándo se necesita</w:t>
            </w:r>
          </w:p>
        </w:tc>
      </w:tr>
      <w:tr>
        <w:trPr>
          <w:cantSplit w:val="true"/>
        </w:trPr>
        <w:tc>
          <w:tcPr>
            <w:tcW w:type="dxa" w:w="2608"/>
            <w:vAlign w:val="top"/>
          </w:tcPr>
          <w:p>
            <w:pPr>
              <w:spacing w:after="0" w:line="240" w:lineRule="auto"/>
            </w:pPr>
            <w:r>
              <w:rPr>
                <w:b w:val="0"/>
                <w:i w:val="0"/>
                <w:sz w:val="17"/>
              </w:rPr>
              <w:t>Portal web (Vercel)</w:t>
            </w:r>
          </w:p>
        </w:tc>
        <w:tc>
          <w:tcPr>
            <w:tcW w:type="dxa" w:w="1474"/>
            <w:vAlign w:val="top"/>
          </w:tcPr>
          <w:p>
            <w:pPr>
              <w:spacing w:after="0" w:line="240" w:lineRule="auto"/>
            </w:pPr>
            <w:r>
              <w:rPr>
                <w:b w:val="0"/>
                <w:i w:val="0"/>
                <w:sz w:val="17"/>
              </w:rPr>
              <w:t>Hobby</w:t>
            </w:r>
          </w:p>
        </w:tc>
        <w:tc>
          <w:tcPr>
            <w:tcW w:type="dxa" w:w="1021"/>
            <w:vAlign w:val="top"/>
          </w:tcPr>
          <w:p>
            <w:pPr>
              <w:spacing w:after="0" w:line="240" w:lineRule="auto"/>
            </w:pPr>
            <w:r>
              <w:rPr>
                <w:b w:val="0"/>
                <w:i w:val="0"/>
                <w:sz w:val="17"/>
              </w:rPr>
              <w:t>S/ 0</w:t>
            </w:r>
          </w:p>
        </w:tc>
        <w:tc>
          <w:tcPr>
            <w:tcW w:type="dxa" w:w="2381"/>
            <w:vAlign w:val="top"/>
          </w:tcPr>
          <w:p>
            <w:pPr>
              <w:spacing w:after="0" w:line="240" w:lineRule="auto"/>
            </w:pPr>
            <w:r>
              <w:rPr>
                <w:b w:val="0"/>
                <w:i w:val="0"/>
                <w:sz w:val="17"/>
              </w:rPr>
              <w:t>Pro ≈ US$ 20 / mes</w:t>
            </w:r>
          </w:p>
        </w:tc>
        <w:tc>
          <w:tcPr>
            <w:tcW w:type="dxa" w:w="1928"/>
            <w:vAlign w:val="top"/>
          </w:tcPr>
          <w:p>
            <w:pPr>
              <w:spacing w:after="0" w:line="240" w:lineRule="auto"/>
            </w:pPr>
            <w:r>
              <w:rPr>
                <w:b w:val="0"/>
                <w:i w:val="0"/>
                <w:sz w:val="17"/>
              </w:rPr>
              <w:t>Uso comercial o mayor tráfico</w:t>
            </w:r>
          </w:p>
        </w:tc>
      </w:tr>
      <w:tr>
        <w:trPr>
          <w:cantSplit w:val="true"/>
        </w:trPr>
        <w:tc>
          <w:tcPr>
            <w:tcW w:type="dxa" w:w="2608"/>
            <w:vAlign w:val="top"/>
            <w:shd w:val="clear" w:color="auto" w:fill="F2F5F9"/>
          </w:tcPr>
          <w:p>
            <w:pPr>
              <w:spacing w:after="0" w:line="240" w:lineRule="auto"/>
            </w:pPr>
            <w:r>
              <w:rPr>
                <w:b w:val="0"/>
                <w:i w:val="0"/>
                <w:sz w:val="17"/>
              </w:rPr>
              <w:t>Base de datos y autenticación (Supabase)</w:t>
            </w:r>
          </w:p>
        </w:tc>
        <w:tc>
          <w:tcPr>
            <w:tcW w:type="dxa" w:w="1474"/>
            <w:vAlign w:val="top"/>
            <w:shd w:val="clear" w:color="auto" w:fill="F2F5F9"/>
          </w:tcPr>
          <w:p>
            <w:pPr>
              <w:spacing w:after="0" w:line="240" w:lineRule="auto"/>
            </w:pPr>
            <w:r>
              <w:rPr>
                <w:b w:val="0"/>
                <w:i w:val="0"/>
                <w:sz w:val="17"/>
              </w:rPr>
              <w:t>Free (500 MB)</w:t>
            </w:r>
          </w:p>
        </w:tc>
        <w:tc>
          <w:tcPr>
            <w:tcW w:type="dxa" w:w="1021"/>
            <w:vAlign w:val="top"/>
            <w:shd w:val="clear" w:color="auto" w:fill="F2F5F9"/>
          </w:tcPr>
          <w:p>
            <w:pPr>
              <w:spacing w:after="0" w:line="240" w:lineRule="auto"/>
            </w:pPr>
            <w:r>
              <w:rPr>
                <w:b w:val="0"/>
                <w:i w:val="0"/>
                <w:sz w:val="17"/>
              </w:rPr>
              <w:t>S/ 0</w:t>
            </w:r>
          </w:p>
        </w:tc>
        <w:tc>
          <w:tcPr>
            <w:tcW w:type="dxa" w:w="2381"/>
            <w:vAlign w:val="top"/>
            <w:shd w:val="clear" w:color="auto" w:fill="F2F5F9"/>
          </w:tcPr>
          <w:p>
            <w:pPr>
              <w:spacing w:after="0" w:line="240" w:lineRule="auto"/>
            </w:pPr>
            <w:r>
              <w:rPr>
                <w:b w:val="0"/>
                <w:i w:val="0"/>
                <w:sz w:val="17"/>
              </w:rPr>
              <w:t>Pro ≈ US$ 25 / mes</w:t>
            </w:r>
          </w:p>
        </w:tc>
        <w:tc>
          <w:tcPr>
            <w:tcW w:type="dxa" w:w="1928"/>
            <w:vAlign w:val="top"/>
            <w:shd w:val="clear" w:color="auto" w:fill="F2F5F9"/>
          </w:tcPr>
          <w:p>
            <w:pPr>
              <w:spacing w:after="0" w:line="240" w:lineRule="auto"/>
            </w:pPr>
            <w:r>
              <w:rPr>
                <w:b w:val="0"/>
                <w:i w:val="0"/>
                <w:sz w:val="17"/>
              </w:rPr>
              <w:t>Más de 500 MB o respaldos diarios</w:t>
            </w:r>
          </w:p>
        </w:tc>
      </w:tr>
      <w:tr>
        <w:trPr>
          <w:cantSplit w:val="true"/>
        </w:trPr>
        <w:tc>
          <w:tcPr>
            <w:tcW w:type="dxa" w:w="2608"/>
            <w:vAlign w:val="top"/>
          </w:tcPr>
          <w:p>
            <w:pPr>
              <w:spacing w:after="0" w:line="240" w:lineRule="auto"/>
            </w:pPr>
            <w:r>
              <w:rPr>
                <w:b w:val="0"/>
                <w:i w:val="0"/>
                <w:sz w:val="17"/>
              </w:rPr>
              <w:t>Reloj de recordatorios (Render)</w:t>
            </w:r>
          </w:p>
        </w:tc>
        <w:tc>
          <w:tcPr>
            <w:tcW w:type="dxa" w:w="1474"/>
            <w:vAlign w:val="top"/>
          </w:tcPr>
          <w:p>
            <w:pPr>
              <w:spacing w:after="0" w:line="240" w:lineRule="auto"/>
            </w:pPr>
            <w:r>
              <w:rPr>
                <w:b w:val="0"/>
                <w:i w:val="0"/>
                <w:sz w:val="17"/>
              </w:rPr>
              <w:t>Free</w:t>
            </w:r>
          </w:p>
        </w:tc>
        <w:tc>
          <w:tcPr>
            <w:tcW w:type="dxa" w:w="1021"/>
            <w:vAlign w:val="top"/>
          </w:tcPr>
          <w:p>
            <w:pPr>
              <w:spacing w:after="0" w:line="240" w:lineRule="auto"/>
            </w:pPr>
            <w:r>
              <w:rPr>
                <w:b w:val="0"/>
                <w:i w:val="0"/>
                <w:sz w:val="17"/>
              </w:rPr>
              <w:t>S/ 0</w:t>
            </w:r>
          </w:p>
        </w:tc>
        <w:tc>
          <w:tcPr>
            <w:tcW w:type="dxa" w:w="2381"/>
            <w:vAlign w:val="top"/>
          </w:tcPr>
          <w:p>
            <w:pPr>
              <w:spacing w:after="0" w:line="240" w:lineRule="auto"/>
            </w:pPr>
            <w:r>
              <w:rPr>
                <w:b w:val="0"/>
                <w:i w:val="0"/>
                <w:sz w:val="17"/>
              </w:rPr>
              <w:t>Starter ≈ US$ 7 / mes</w:t>
            </w:r>
          </w:p>
        </w:tc>
        <w:tc>
          <w:tcPr>
            <w:tcW w:type="dxa" w:w="1928"/>
            <w:vAlign w:val="top"/>
          </w:tcPr>
          <w:p>
            <w:pPr>
              <w:spacing w:after="0" w:line="240" w:lineRule="auto"/>
            </w:pPr>
            <w:r>
              <w:rPr>
                <w:b w:val="0"/>
                <w:i w:val="0"/>
                <w:sz w:val="17"/>
              </w:rPr>
              <w:t>Evitar que el servicio se duerma</w:t>
            </w:r>
          </w:p>
        </w:tc>
      </w:tr>
      <w:tr>
        <w:trPr>
          <w:cantSplit w:val="true"/>
        </w:trPr>
        <w:tc>
          <w:tcPr>
            <w:tcW w:type="dxa" w:w="2608"/>
            <w:vAlign w:val="top"/>
            <w:shd w:val="clear" w:color="auto" w:fill="F2F5F9"/>
          </w:tcPr>
          <w:p>
            <w:pPr>
              <w:spacing w:after="0" w:line="240" w:lineRule="auto"/>
            </w:pPr>
            <w:r>
              <w:rPr>
                <w:b w:val="0"/>
                <w:i w:val="0"/>
                <w:sz w:val="17"/>
              </w:rPr>
              <w:t>Correo (cuenta con contraseña de aplicación)</w:t>
            </w:r>
          </w:p>
        </w:tc>
        <w:tc>
          <w:tcPr>
            <w:tcW w:type="dxa" w:w="1474"/>
            <w:vAlign w:val="top"/>
            <w:shd w:val="clear" w:color="auto" w:fill="F2F5F9"/>
          </w:tcPr>
          <w:p>
            <w:pPr>
              <w:spacing w:after="0" w:line="240" w:lineRule="auto"/>
            </w:pPr>
            <w:r>
              <w:rPr>
                <w:b w:val="0"/>
                <w:i w:val="0"/>
                <w:sz w:val="17"/>
              </w:rPr>
              <w:t>Gratuito (≈ 500 envíos/día)</w:t>
            </w:r>
          </w:p>
        </w:tc>
        <w:tc>
          <w:tcPr>
            <w:tcW w:type="dxa" w:w="1021"/>
            <w:vAlign w:val="top"/>
            <w:shd w:val="clear" w:color="auto" w:fill="F2F5F9"/>
          </w:tcPr>
          <w:p>
            <w:pPr>
              <w:spacing w:after="0" w:line="240" w:lineRule="auto"/>
            </w:pPr>
            <w:r>
              <w:rPr>
                <w:b w:val="0"/>
                <w:i w:val="0"/>
                <w:sz w:val="17"/>
              </w:rPr>
              <w:t>S/ 0</w:t>
            </w:r>
          </w:p>
        </w:tc>
        <w:tc>
          <w:tcPr>
            <w:tcW w:type="dxa" w:w="2381"/>
            <w:vAlign w:val="top"/>
            <w:shd w:val="clear" w:color="auto" w:fill="F2F5F9"/>
          </w:tcPr>
          <w:p>
            <w:pPr>
              <w:spacing w:after="0" w:line="240" w:lineRule="auto"/>
            </w:pPr>
            <w:r>
              <w:rPr>
                <w:b w:val="0"/>
                <w:i w:val="0"/>
                <w:sz w:val="17"/>
              </w:rPr>
              <w:t>Servicio de correo transaccional (por consumo)</w:t>
            </w:r>
          </w:p>
        </w:tc>
        <w:tc>
          <w:tcPr>
            <w:tcW w:type="dxa" w:w="1928"/>
            <w:vAlign w:val="top"/>
            <w:shd w:val="clear" w:color="auto" w:fill="F2F5F9"/>
          </w:tcPr>
          <w:p>
            <w:pPr>
              <w:spacing w:after="0" w:line="240" w:lineRule="auto"/>
            </w:pPr>
            <w:r>
              <w:rPr>
                <w:b w:val="0"/>
                <w:i w:val="0"/>
                <w:sz w:val="17"/>
              </w:rPr>
              <w:t>Campañas masivas</w:t>
            </w:r>
          </w:p>
        </w:tc>
      </w:tr>
      <w:tr>
        <w:trPr>
          <w:cantSplit w:val="true"/>
        </w:trPr>
        <w:tc>
          <w:tcPr>
            <w:tcW w:type="dxa" w:w="2608"/>
            <w:vAlign w:val="top"/>
          </w:tcPr>
          <w:p>
            <w:pPr>
              <w:spacing w:after="0" w:line="240" w:lineRule="auto"/>
            </w:pPr>
            <w:r>
              <w:rPr>
                <w:b w:val="0"/>
                <w:i w:val="0"/>
                <w:sz w:val="17"/>
              </w:rPr>
              <w:t>Mensajería SMS (etapa futura)</w:t>
            </w:r>
          </w:p>
        </w:tc>
        <w:tc>
          <w:tcPr>
            <w:tcW w:type="dxa" w:w="1474"/>
            <w:vAlign w:val="top"/>
          </w:tcPr>
          <w:p>
            <w:pPr>
              <w:spacing w:after="0" w:line="240" w:lineRule="auto"/>
            </w:pPr>
            <w:r>
              <w:rPr>
                <w:b w:val="0"/>
                <w:i w:val="0"/>
                <w:sz w:val="17"/>
              </w:rPr>
              <w:t>No incluido</w:t>
            </w:r>
          </w:p>
        </w:tc>
        <w:tc>
          <w:tcPr>
            <w:tcW w:type="dxa" w:w="1021"/>
            <w:vAlign w:val="top"/>
          </w:tcPr>
          <w:p>
            <w:pPr>
              <w:spacing w:after="0" w:line="240" w:lineRule="auto"/>
            </w:pPr>
            <w:r>
              <w:rPr>
                <w:b w:val="0"/>
                <w:i w:val="0"/>
                <w:sz w:val="17"/>
              </w:rPr>
              <w:t>—</w:t>
            </w:r>
          </w:p>
        </w:tc>
        <w:tc>
          <w:tcPr>
            <w:tcW w:type="dxa" w:w="2381"/>
            <w:vAlign w:val="top"/>
          </w:tcPr>
          <w:p>
            <w:pPr>
              <w:spacing w:after="0" w:line="240" w:lineRule="auto"/>
            </w:pPr>
            <w:r>
              <w:rPr>
                <w:b w:val="0"/>
                <w:i w:val="0"/>
                <w:sz w:val="17"/>
              </w:rPr>
              <w:t>Por consumo (por definir con la Dirección)</w:t>
            </w:r>
          </w:p>
        </w:tc>
        <w:tc>
          <w:tcPr>
            <w:tcW w:type="dxa" w:w="1928"/>
            <w:vAlign w:val="top"/>
          </w:tcPr>
          <w:p>
            <w:pPr>
              <w:spacing w:after="0" w:line="240" w:lineRule="auto"/>
            </w:pPr>
            <w:r>
              <w:rPr>
                <w:b w:val="0"/>
                <w:i w:val="0"/>
                <w:sz w:val="17"/>
              </w:rPr>
              <w:t>Donantes sin correo ni internet</w:t>
            </w:r>
          </w:p>
        </w:tc>
      </w:tr>
      <w:tr>
        <w:trPr>
          <w:cantSplit w:val="true"/>
        </w:trPr>
        <w:tc>
          <w:tcPr>
            <w:tcW w:type="dxa" w:w="2608"/>
            <w:vAlign w:val="top"/>
            <w:shd w:val="clear" w:color="auto" w:fill="F2F5F9"/>
          </w:tcPr>
          <w:p>
            <w:pPr>
              <w:spacing w:after="0" w:line="240" w:lineRule="auto"/>
            </w:pPr>
            <w:r>
              <w:rPr>
                <w:b w:val="0"/>
                <w:i w:val="0"/>
                <w:sz w:val="17"/>
              </w:rPr>
              <w:t>Subdominio institucional</w:t>
            </w:r>
          </w:p>
        </w:tc>
        <w:tc>
          <w:tcPr>
            <w:tcW w:type="dxa" w:w="1474"/>
            <w:vAlign w:val="top"/>
            <w:shd w:val="clear" w:color="auto" w:fill="F2F5F9"/>
          </w:tcPr>
          <w:p>
            <w:pPr>
              <w:spacing w:after="0" w:line="240" w:lineRule="auto"/>
            </w:pPr>
            <w:r>
              <w:rPr>
                <w:b w:val="0"/>
                <w:i w:val="0"/>
                <w:sz w:val="17"/>
              </w:rPr>
              <w:t>hemocax.vercel.app</w:t>
            </w:r>
          </w:p>
        </w:tc>
        <w:tc>
          <w:tcPr>
            <w:tcW w:type="dxa" w:w="1021"/>
            <w:vAlign w:val="top"/>
            <w:shd w:val="clear" w:color="auto" w:fill="F2F5F9"/>
          </w:tcPr>
          <w:p>
            <w:pPr>
              <w:spacing w:after="0" w:line="240" w:lineRule="auto"/>
            </w:pPr>
            <w:r>
              <w:rPr>
                <w:b w:val="0"/>
                <w:i w:val="0"/>
                <w:sz w:val="17"/>
              </w:rPr>
              <w:t>S/ 0</w:t>
            </w:r>
          </w:p>
        </w:tc>
        <w:tc>
          <w:tcPr>
            <w:tcW w:type="dxa" w:w="2381"/>
            <w:vAlign w:val="top"/>
            <w:shd w:val="clear" w:color="auto" w:fill="F2F5F9"/>
          </w:tcPr>
          <w:p>
            <w:pPr>
              <w:spacing w:after="0" w:line="240" w:lineRule="auto"/>
            </w:pPr>
            <w:r>
              <w:rPr>
                <w:b w:val="0"/>
                <w:i w:val="0"/>
                <w:sz w:val="17"/>
              </w:rPr>
              <w:t>Subdominio del HRDC</w:t>
            </w:r>
          </w:p>
        </w:tc>
        <w:tc>
          <w:tcPr>
            <w:tcW w:type="dxa" w:w="1928"/>
            <w:vAlign w:val="top"/>
            <w:shd w:val="clear" w:color="auto" w:fill="F2F5F9"/>
          </w:tcPr>
          <w:p>
            <w:pPr>
              <w:spacing w:after="0" w:line="240" w:lineRule="auto"/>
            </w:pPr>
            <w:r>
              <w:rPr>
                <w:b w:val="0"/>
                <w:i w:val="0"/>
                <w:sz w:val="17"/>
              </w:rPr>
              <w:t>Imagen institucional</w:t>
            </w:r>
          </w:p>
        </w:tc>
      </w:tr>
    </w:tbl>
    <w:p>
      <w:pPr>
        <w:spacing w:after="80"/>
      </w:pPr>
    </w:p>
    <w:p>
      <w:r>
        <w:rPr>
          <w:b w:val="0"/>
          <w:i w:val="0"/>
          <w:sz w:val="19"/>
        </w:rPr>
        <w:t>Se solicita a la Dirección del HRDC definir quién asumirá estos costos al concluir la transferencia. Con infraestructura propia del hospital y un subdominio institucional, el costo se reduce de forma considerable.</w:t>
      </w:r>
    </w:p>
    <w:p>
      <w:r>
        <w:br w:type="page"/>
      </w:r>
    </w:p>
    <w:p>
      <w:pPr>
        <w:pStyle w:val="Heading1"/>
      </w:pPr>
      <w:r>
        <w:t>9. Gestión de la calidad del proyecto</w:t>
      </w:r>
    </w:p>
    <w:p>
      <w:pPr>
        <w:pStyle w:val="Heading2"/>
      </w:pPr>
      <w:r>
        <w:t>9.1 Plan de gestión de la calidad</w:t>
      </w:r>
    </w:p>
    <w:p>
      <w:pPr>
        <w:keepNext/>
        <w:spacing w:after="60"/>
      </w:pPr>
      <w:r>
        <w:rPr>
          <w:b/>
          <w:color w:val="1F4E79"/>
          <w:sz w:val="19"/>
        </w:rPr>
        <w:t xml:space="preserve">Tabla 44. </w:t>
      </w:r>
      <w:r>
        <w:rPr>
          <w:i/>
          <w:sz w:val="19"/>
        </w:rPr>
        <w:t>Procesos de la gestión de la calidad</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381"/>
            <w:shd w:val="clear" w:color="auto" w:fill="1F4E79"/>
            <w:vAlign w:val="center"/>
          </w:tcPr>
          <w:p>
            <w:pPr>
              <w:spacing w:after="0"/>
              <w:jc w:val="center"/>
            </w:pPr>
            <w:r>
              <w:rPr>
                <w:b/>
                <w:color w:val="FFFFFF"/>
                <w:sz w:val="18"/>
              </w:rPr>
              <w:t>Proceso</w:t>
            </w:r>
          </w:p>
        </w:tc>
        <w:tc>
          <w:tcPr>
            <w:tcW w:type="dxa" w:w="5330"/>
            <w:shd w:val="clear" w:color="auto" w:fill="1F4E79"/>
            <w:vAlign w:val="center"/>
          </w:tcPr>
          <w:p>
            <w:pPr>
              <w:spacing w:after="0"/>
              <w:jc w:val="center"/>
            </w:pPr>
            <w:r>
              <w:rPr>
                <w:b/>
                <w:color w:val="FFFFFF"/>
                <w:sz w:val="18"/>
              </w:rPr>
              <w:t>Qué se hace en HEMOCAX</w:t>
            </w:r>
          </w:p>
        </w:tc>
        <w:tc>
          <w:tcPr>
            <w:tcW w:type="dxa" w:w="1701"/>
            <w:shd w:val="clear" w:color="auto" w:fill="1F4E79"/>
            <w:vAlign w:val="center"/>
          </w:tcPr>
          <w:p>
            <w:pPr>
              <w:spacing w:after="0"/>
              <w:jc w:val="center"/>
            </w:pPr>
            <w:r>
              <w:rPr>
                <w:b/>
                <w:color w:val="FFFFFF"/>
                <w:sz w:val="18"/>
              </w:rPr>
              <w:t>Responsable</w:t>
            </w:r>
          </w:p>
        </w:tc>
      </w:tr>
      <w:tr>
        <w:trPr>
          <w:cantSplit w:val="true"/>
        </w:trPr>
        <w:tc>
          <w:tcPr>
            <w:tcW w:type="dxa" w:w="2381"/>
            <w:vAlign w:val="top"/>
          </w:tcPr>
          <w:p>
            <w:pPr>
              <w:spacing w:after="0" w:line="240" w:lineRule="auto"/>
            </w:pPr>
            <w:r>
              <w:rPr>
                <w:b/>
                <w:i w:val="0"/>
                <w:sz w:val="18"/>
              </w:rPr>
              <w:t>Planificar la calidad</w:t>
            </w:r>
          </w:p>
        </w:tc>
        <w:tc>
          <w:tcPr>
            <w:tcW w:type="dxa" w:w="5330"/>
            <w:vAlign w:val="top"/>
          </w:tcPr>
          <w:p>
            <w:pPr>
              <w:spacing w:after="0" w:line="240" w:lineRule="auto"/>
            </w:pPr>
            <w:r>
              <w:rPr>
                <w:b w:val="0"/>
                <w:i w:val="0"/>
                <w:sz w:val="18"/>
              </w:rPr>
              <w:t>Se definen estándares (ISO/IEC 25010, Ley N.° 29733), métricas cuantificables y criterios de aceptación por requisito.</w:t>
            </w:r>
          </w:p>
        </w:tc>
        <w:tc>
          <w:tcPr>
            <w:tcW w:type="dxa" w:w="1701"/>
            <w:vAlign w:val="top"/>
          </w:tcPr>
          <w:p>
            <w:pPr>
              <w:spacing w:after="0" w:line="240" w:lineRule="auto"/>
            </w:pPr>
            <w:r>
              <w:rPr>
                <w:b w:val="0"/>
                <w:i w:val="0"/>
                <w:sz w:val="18"/>
              </w:rPr>
              <w:t>QA con el PM</w:t>
            </w:r>
          </w:p>
        </w:tc>
      </w:tr>
      <w:tr>
        <w:trPr>
          <w:cantSplit w:val="true"/>
        </w:trPr>
        <w:tc>
          <w:tcPr>
            <w:tcW w:type="dxa" w:w="2381"/>
            <w:vAlign w:val="top"/>
            <w:shd w:val="clear" w:color="auto" w:fill="F2F5F9"/>
          </w:tcPr>
          <w:p>
            <w:pPr>
              <w:spacing w:after="0" w:line="240" w:lineRule="auto"/>
            </w:pPr>
            <w:r>
              <w:rPr>
                <w:b/>
                <w:i w:val="0"/>
                <w:sz w:val="18"/>
              </w:rPr>
              <w:t>Gestionar la calidad (aseguramiento)</w:t>
            </w:r>
          </w:p>
        </w:tc>
        <w:tc>
          <w:tcPr>
            <w:tcW w:type="dxa" w:w="5330"/>
            <w:vAlign w:val="top"/>
            <w:shd w:val="clear" w:color="auto" w:fill="F2F5F9"/>
          </w:tcPr>
          <w:p>
            <w:pPr>
              <w:spacing w:after="0" w:line="240" w:lineRule="auto"/>
            </w:pPr>
            <w:r>
              <w:rPr>
                <w:b w:val="0"/>
                <w:i w:val="0"/>
                <w:sz w:val="18"/>
              </w:rPr>
              <w:t>Revisión de código entre pares, prototipos validados con el Banco de Sangre, compilación sin errores de tipos antes de cada despliegue, ayuda integrada.</w:t>
            </w:r>
          </w:p>
        </w:tc>
        <w:tc>
          <w:tcPr>
            <w:tcW w:type="dxa" w:w="1701"/>
            <w:vAlign w:val="top"/>
            <w:shd w:val="clear" w:color="auto" w:fill="F2F5F9"/>
          </w:tcPr>
          <w:p>
            <w:pPr>
              <w:spacing w:after="0" w:line="240" w:lineRule="auto"/>
            </w:pPr>
            <w:r>
              <w:rPr>
                <w:b w:val="0"/>
                <w:i w:val="0"/>
                <w:sz w:val="18"/>
              </w:rPr>
              <w:t>Líder Técnico</w:t>
            </w:r>
          </w:p>
        </w:tc>
      </w:tr>
      <w:tr>
        <w:trPr>
          <w:cantSplit w:val="true"/>
        </w:trPr>
        <w:tc>
          <w:tcPr>
            <w:tcW w:type="dxa" w:w="2381"/>
            <w:vAlign w:val="top"/>
          </w:tcPr>
          <w:p>
            <w:pPr>
              <w:spacing w:after="0" w:line="240" w:lineRule="auto"/>
            </w:pPr>
            <w:r>
              <w:rPr>
                <w:b/>
                <w:i w:val="0"/>
                <w:sz w:val="18"/>
              </w:rPr>
              <w:t>Controlar la calidad</w:t>
            </w:r>
          </w:p>
        </w:tc>
        <w:tc>
          <w:tcPr>
            <w:tcW w:type="dxa" w:w="5330"/>
            <w:vAlign w:val="top"/>
          </w:tcPr>
          <w:p>
            <w:pPr>
              <w:spacing w:after="0" w:line="240" w:lineRule="auto"/>
            </w:pPr>
            <w:r>
              <w:rPr>
                <w:b w:val="0"/>
                <w:i w:val="0"/>
                <w:sz w:val="18"/>
              </w:rPr>
              <w:t>Pruebas funcionales y de seguridad por rol, registro de defectos por módulo, análisis de Pareto e Ishikawa, piloto interno.</w:t>
            </w:r>
          </w:p>
        </w:tc>
        <w:tc>
          <w:tcPr>
            <w:tcW w:type="dxa" w:w="1701"/>
            <w:vAlign w:val="top"/>
          </w:tcPr>
          <w:p>
            <w:pPr>
              <w:spacing w:after="0" w:line="240" w:lineRule="auto"/>
            </w:pPr>
            <w:r>
              <w:rPr>
                <w:b w:val="0"/>
                <w:i w:val="0"/>
                <w:sz w:val="18"/>
              </w:rPr>
              <w:t>QA</w:t>
            </w:r>
          </w:p>
        </w:tc>
      </w:tr>
    </w:tbl>
    <w:p>
      <w:pPr>
        <w:spacing w:after="80"/>
      </w:pPr>
    </w:p>
    <w:p>
      <w:pPr>
        <w:keepNext/>
        <w:spacing w:after="60"/>
      </w:pPr>
      <w:r>
        <w:rPr>
          <w:b/>
          <w:color w:val="1F4E79"/>
          <w:sz w:val="19"/>
        </w:rPr>
        <w:t xml:space="preserve">Tabla 45. </w:t>
      </w:r>
      <w:r>
        <w:rPr>
          <w:i/>
          <w:sz w:val="19"/>
        </w:rPr>
        <w:t>Estándares y normas consideradas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175"/>
            <w:shd w:val="clear" w:color="auto" w:fill="1F4E79"/>
            <w:vAlign w:val="center"/>
          </w:tcPr>
          <w:p>
            <w:pPr>
              <w:spacing w:after="0"/>
              <w:jc w:val="center"/>
            </w:pPr>
            <w:r>
              <w:rPr>
                <w:b/>
                <w:color w:val="FFFFFF"/>
                <w:sz w:val="18"/>
              </w:rPr>
              <w:t>Estándar o referencia</w:t>
            </w:r>
          </w:p>
        </w:tc>
        <w:tc>
          <w:tcPr>
            <w:tcW w:type="dxa" w:w="6237"/>
            <w:shd w:val="clear" w:color="auto" w:fill="1F4E79"/>
            <w:vAlign w:val="center"/>
          </w:tcPr>
          <w:p>
            <w:pPr>
              <w:spacing w:after="0"/>
              <w:jc w:val="center"/>
            </w:pPr>
            <w:r>
              <w:rPr>
                <w:b/>
                <w:color w:val="FFFFFF"/>
                <w:sz w:val="18"/>
              </w:rPr>
              <w:t>Aplicación</w:t>
            </w:r>
          </w:p>
        </w:tc>
      </w:tr>
      <w:tr>
        <w:trPr>
          <w:cantSplit w:val="true"/>
        </w:trPr>
        <w:tc>
          <w:tcPr>
            <w:tcW w:type="dxa" w:w="3175"/>
            <w:vAlign w:val="top"/>
          </w:tcPr>
          <w:p>
            <w:pPr>
              <w:spacing w:after="0" w:line="240" w:lineRule="auto"/>
            </w:pPr>
            <w:r>
              <w:rPr>
                <w:b w:val="0"/>
                <w:i w:val="0"/>
                <w:sz w:val="18"/>
              </w:rPr>
              <w:t>ISO/IEC 25010:2011 (SQuaRE)</w:t>
            </w:r>
          </w:p>
        </w:tc>
        <w:tc>
          <w:tcPr>
            <w:tcW w:type="dxa" w:w="6237"/>
            <w:vAlign w:val="top"/>
          </w:tcPr>
          <w:p>
            <w:pPr>
              <w:spacing w:after="0" w:line="240" w:lineRule="auto"/>
            </w:pPr>
            <w:r>
              <w:rPr>
                <w:b w:val="0"/>
                <w:i w:val="0"/>
                <w:sz w:val="18"/>
              </w:rPr>
              <w:t>Modelo de calidad del producto: las métricas de la sección 9.3 se definen con sus características.</w:t>
            </w:r>
          </w:p>
        </w:tc>
      </w:tr>
      <w:tr>
        <w:trPr>
          <w:cantSplit w:val="true"/>
        </w:trPr>
        <w:tc>
          <w:tcPr>
            <w:tcW w:type="dxa" w:w="3175"/>
            <w:vAlign w:val="top"/>
            <w:shd w:val="clear" w:color="auto" w:fill="F2F5F9"/>
          </w:tcPr>
          <w:p>
            <w:pPr>
              <w:spacing w:after="0" w:line="240" w:lineRule="auto"/>
            </w:pPr>
            <w:r>
              <w:rPr>
                <w:b w:val="0"/>
                <w:i w:val="0"/>
                <w:sz w:val="18"/>
              </w:rPr>
              <w:t>Ley N.° 29733 y D.S. N.° 016-2024-JUS</w:t>
            </w:r>
          </w:p>
        </w:tc>
        <w:tc>
          <w:tcPr>
            <w:tcW w:type="dxa" w:w="6237"/>
            <w:vAlign w:val="top"/>
            <w:shd w:val="clear" w:color="auto" w:fill="F2F5F9"/>
          </w:tcPr>
          <w:p>
            <w:pPr>
              <w:spacing w:after="0" w:line="240" w:lineRule="auto"/>
            </w:pPr>
            <w:r>
              <w:rPr>
                <w:b w:val="0"/>
                <w:i w:val="0"/>
                <w:sz w:val="18"/>
              </w:rPr>
              <w:t>Requisitos de seguridad, consentimiento y minimización de datos.</w:t>
            </w:r>
          </w:p>
        </w:tc>
      </w:tr>
      <w:tr>
        <w:trPr>
          <w:cantSplit w:val="true"/>
        </w:trPr>
        <w:tc>
          <w:tcPr>
            <w:tcW w:type="dxa" w:w="3175"/>
            <w:vAlign w:val="top"/>
          </w:tcPr>
          <w:p>
            <w:pPr>
              <w:spacing w:after="0" w:line="240" w:lineRule="auto"/>
            </w:pPr>
            <w:r>
              <w:rPr>
                <w:b w:val="0"/>
                <w:i w:val="0"/>
                <w:sz w:val="18"/>
              </w:rPr>
              <w:t>OWASP (lista de verificación)</w:t>
            </w:r>
          </w:p>
        </w:tc>
        <w:tc>
          <w:tcPr>
            <w:tcW w:type="dxa" w:w="6237"/>
            <w:vAlign w:val="top"/>
          </w:tcPr>
          <w:p>
            <w:pPr>
              <w:spacing w:after="0" w:line="240" w:lineRule="auto"/>
            </w:pPr>
            <w:r>
              <w:rPr>
                <w:b w:val="0"/>
                <w:i w:val="0"/>
                <w:sz w:val="18"/>
              </w:rPr>
              <w:t>Criterios de seguridad de la aplicación web usados como lista de control (no es una auditoría completa).</w:t>
            </w:r>
          </w:p>
        </w:tc>
      </w:tr>
      <w:tr>
        <w:trPr>
          <w:cantSplit w:val="true"/>
        </w:trPr>
        <w:tc>
          <w:tcPr>
            <w:tcW w:type="dxa" w:w="3175"/>
            <w:vAlign w:val="top"/>
            <w:shd w:val="clear" w:color="auto" w:fill="F2F5F9"/>
          </w:tcPr>
          <w:p>
            <w:pPr>
              <w:spacing w:after="0" w:line="240" w:lineRule="auto"/>
            </w:pPr>
            <w:r>
              <w:rPr>
                <w:b w:val="0"/>
                <w:i w:val="0"/>
                <w:sz w:val="18"/>
              </w:rPr>
              <w:t>Referencia a ISO 9001</w:t>
            </w:r>
          </w:p>
        </w:tc>
        <w:tc>
          <w:tcPr>
            <w:tcW w:type="dxa" w:w="6237"/>
            <w:vAlign w:val="top"/>
            <w:shd w:val="clear" w:color="auto" w:fill="F2F5F9"/>
          </w:tcPr>
          <w:p>
            <w:pPr>
              <w:spacing w:after="0" w:line="240" w:lineRule="auto"/>
            </w:pPr>
            <w:r>
              <w:rPr>
                <w:b w:val="0"/>
                <w:i w:val="0"/>
                <w:sz w:val="18"/>
              </w:rPr>
              <w:t>Enfoque de mejora continua en el ciclo de revisión semanal.</w:t>
            </w:r>
          </w:p>
        </w:tc>
      </w:tr>
    </w:tbl>
    <w:p>
      <w:pPr>
        <w:spacing w:after="80"/>
      </w:pPr>
    </w:p>
    <w:p>
      <w:pPr>
        <w:pStyle w:val="Heading2"/>
      </w:pPr>
      <w:r>
        <w:t>9.2 Costo de la calidad (CoQ)</w:t>
      </w:r>
    </w:p>
    <w:p>
      <w:pPr>
        <w:jc w:val="both"/>
      </w:pPr>
      <w:r>
        <w:rPr>
          <w:b w:val="0"/>
          <w:i w:val="0"/>
        </w:rPr>
        <w:t>El CoQ agrupa lo que el proyecto invierte para lograr calidad (</w:t>
      </w:r>
      <w:r>
        <w:rPr>
          <w:b/>
          <w:i w:val="0"/>
        </w:rPr>
        <w:t>prevención</w:t>
      </w:r>
      <w:r>
        <w:rPr>
          <w:b w:val="0"/>
          <w:i w:val="0"/>
        </w:rPr>
        <w:t xml:space="preserve"> y </w:t>
      </w:r>
      <w:r>
        <w:rPr>
          <w:b/>
          <w:i w:val="0"/>
        </w:rPr>
        <w:t>evaluación</w:t>
      </w:r>
      <w:r>
        <w:rPr>
          <w:b w:val="0"/>
          <w:i w:val="0"/>
        </w:rPr>
        <w:t>, costos de conformidad) y lo que pierde por no lograrla (</w:t>
      </w:r>
      <w:r>
        <w:rPr>
          <w:b/>
          <w:i w:val="0"/>
        </w:rPr>
        <w:t>fallas internas</w:t>
      </w:r>
      <w:r>
        <w:rPr>
          <w:b w:val="0"/>
          <w:i w:val="0"/>
        </w:rPr>
        <w:t xml:space="preserve"> y </w:t>
      </w:r>
      <w:r>
        <w:rPr>
          <w:b/>
          <w:i w:val="0"/>
        </w:rPr>
        <w:t>externas</w:t>
      </w:r>
      <w:r>
        <w:rPr>
          <w:b w:val="0"/>
          <w:i w:val="0"/>
        </w:rPr>
        <w:t>, costos de no conformidad). Según Crosby, «lo que cuesta dinero son las cosas sin calidad».</w:t>
      </w:r>
    </w:p>
    <w:p>
      <w:pPr>
        <w:keepNext/>
        <w:spacing w:after="60"/>
      </w:pPr>
      <w:r>
        <w:rPr>
          <w:b/>
          <w:color w:val="1F4E79"/>
          <w:sz w:val="19"/>
        </w:rPr>
        <w:t xml:space="preserve">Tabla 46. </w:t>
      </w:r>
      <w:r>
        <w:rPr>
          <w:i/>
          <w:sz w:val="19"/>
        </w:rPr>
        <w:t>Costos de calidad detallados (tarifa S/ 8.00 por hora)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701"/>
            <w:shd w:val="clear" w:color="auto" w:fill="1F4E79"/>
            <w:vAlign w:val="center"/>
          </w:tcPr>
          <w:p>
            <w:pPr>
              <w:spacing w:after="0"/>
              <w:jc w:val="center"/>
            </w:pPr>
            <w:r>
              <w:rPr>
                <w:b/>
                <w:color w:val="FFFFFF"/>
                <w:sz w:val="17"/>
              </w:rPr>
              <w:t>Categoría</w:t>
            </w:r>
          </w:p>
        </w:tc>
        <w:tc>
          <w:tcPr>
            <w:tcW w:type="dxa" w:w="5783"/>
            <w:shd w:val="clear" w:color="auto" w:fill="1F4E79"/>
            <w:vAlign w:val="center"/>
          </w:tcPr>
          <w:p>
            <w:pPr>
              <w:spacing w:after="0"/>
              <w:jc w:val="center"/>
            </w:pPr>
            <w:r>
              <w:rPr>
                <w:b/>
                <w:color w:val="FFFFFF"/>
                <w:sz w:val="17"/>
              </w:rPr>
              <w:t>Actividad</w:t>
            </w:r>
          </w:p>
        </w:tc>
        <w:tc>
          <w:tcPr>
            <w:tcW w:type="dxa" w:w="794"/>
            <w:shd w:val="clear" w:color="auto" w:fill="1F4E79"/>
            <w:vAlign w:val="center"/>
          </w:tcPr>
          <w:p>
            <w:pPr>
              <w:spacing w:after="0"/>
              <w:jc w:val="center"/>
            </w:pPr>
            <w:r>
              <w:rPr>
                <w:b/>
                <w:color w:val="FFFFFF"/>
                <w:sz w:val="17"/>
              </w:rPr>
              <w:t>HH</w:t>
            </w:r>
          </w:p>
        </w:tc>
        <w:tc>
          <w:tcPr>
            <w:tcW w:type="dxa" w:w="1134"/>
            <w:shd w:val="clear" w:color="auto" w:fill="1F4E79"/>
            <w:vAlign w:val="center"/>
          </w:tcPr>
          <w:p>
            <w:pPr>
              <w:spacing w:after="0"/>
              <w:jc w:val="center"/>
            </w:pPr>
            <w:r>
              <w:rPr>
                <w:b/>
                <w:color w:val="FFFFFF"/>
                <w:sz w:val="17"/>
              </w:rPr>
              <w:t>Costo (S/)</w:t>
            </w:r>
          </w:p>
        </w:tc>
      </w:tr>
      <w:tr>
        <w:trPr>
          <w:cantSplit w:val="true"/>
        </w:trPr>
        <w:tc>
          <w:tcPr>
            <w:tcW w:type="dxa" w:w="1701"/>
            <w:vAlign w:val="top"/>
          </w:tcPr>
          <w:p>
            <w:pPr>
              <w:spacing w:after="0" w:line="240" w:lineRule="auto"/>
            </w:pPr>
            <w:r>
              <w:rPr>
                <w:b w:val="0"/>
                <w:i w:val="0"/>
                <w:sz w:val="17"/>
              </w:rPr>
              <w:t>Prevención</w:t>
            </w:r>
          </w:p>
        </w:tc>
        <w:tc>
          <w:tcPr>
            <w:tcW w:type="dxa" w:w="5783"/>
            <w:vAlign w:val="top"/>
          </w:tcPr>
          <w:p>
            <w:pPr>
              <w:spacing w:after="0" w:line="240" w:lineRule="auto"/>
            </w:pPr>
            <w:r>
              <w:rPr>
                <w:b w:val="0"/>
                <w:i w:val="0"/>
                <w:sz w:val="17"/>
              </w:rPr>
              <w:t>Talleres de requisitos y validación con el Banco de Sangre</w:t>
            </w:r>
          </w:p>
        </w:tc>
        <w:tc>
          <w:tcPr>
            <w:tcW w:type="dxa" w:w="794"/>
            <w:vAlign w:val="top"/>
          </w:tcPr>
          <w:p>
            <w:pPr>
              <w:spacing w:after="0" w:line="240" w:lineRule="auto"/>
              <w:jc w:val="center"/>
            </w:pPr>
            <w:r>
              <w:rPr>
                <w:b w:val="0"/>
                <w:i w:val="0"/>
                <w:sz w:val="17"/>
              </w:rPr>
              <w:t>28</w:t>
            </w:r>
          </w:p>
        </w:tc>
        <w:tc>
          <w:tcPr>
            <w:tcW w:type="dxa" w:w="1134"/>
            <w:vAlign w:val="top"/>
          </w:tcPr>
          <w:p>
            <w:pPr>
              <w:spacing w:after="0" w:line="240" w:lineRule="auto"/>
              <w:jc w:val="right"/>
            </w:pPr>
            <w:r>
              <w:rPr>
                <w:b w:val="0"/>
                <w:i w:val="0"/>
                <w:sz w:val="17"/>
              </w:rPr>
              <w:t>224.00</w:t>
            </w:r>
          </w:p>
        </w:tc>
      </w:tr>
      <w:tr>
        <w:trPr>
          <w:cantSplit w:val="true"/>
        </w:trPr>
        <w:tc>
          <w:tcPr>
            <w:tcW w:type="dxa" w:w="1701"/>
            <w:vAlign w:val="top"/>
            <w:shd w:val="clear" w:color="auto" w:fill="F2F5F9"/>
          </w:tcPr>
          <w:p>
            <w:pPr>
              <w:spacing w:after="0" w:line="240" w:lineRule="auto"/>
            </w:pPr>
            <w:r>
              <w:rPr>
                <w:b w:val="0"/>
                <w:i w:val="0"/>
                <w:sz w:val="17"/>
              </w:rPr>
              <w:t>Prevención</w:t>
            </w:r>
          </w:p>
        </w:tc>
        <w:tc>
          <w:tcPr>
            <w:tcW w:type="dxa" w:w="5783"/>
            <w:vAlign w:val="top"/>
            <w:shd w:val="clear" w:color="auto" w:fill="F2F5F9"/>
          </w:tcPr>
          <w:p>
            <w:pPr>
              <w:spacing w:after="0" w:line="240" w:lineRule="auto"/>
            </w:pPr>
            <w:r>
              <w:rPr>
                <w:b w:val="0"/>
                <w:i w:val="0"/>
                <w:sz w:val="17"/>
              </w:rPr>
              <w:t>Diseño UX y validación de prototipos</w:t>
            </w:r>
          </w:p>
        </w:tc>
        <w:tc>
          <w:tcPr>
            <w:tcW w:type="dxa" w:w="794"/>
            <w:vAlign w:val="top"/>
            <w:shd w:val="clear" w:color="auto" w:fill="F2F5F9"/>
          </w:tcPr>
          <w:p>
            <w:pPr>
              <w:spacing w:after="0" w:line="240" w:lineRule="auto"/>
              <w:jc w:val="center"/>
            </w:pPr>
            <w:r>
              <w:rPr>
                <w:b w:val="0"/>
                <w:i w:val="0"/>
                <w:sz w:val="17"/>
              </w:rPr>
              <w:t>22</w:t>
            </w:r>
          </w:p>
        </w:tc>
        <w:tc>
          <w:tcPr>
            <w:tcW w:type="dxa" w:w="1134"/>
            <w:vAlign w:val="top"/>
            <w:shd w:val="clear" w:color="auto" w:fill="F2F5F9"/>
          </w:tcPr>
          <w:p>
            <w:pPr>
              <w:spacing w:after="0" w:line="240" w:lineRule="auto"/>
              <w:jc w:val="right"/>
            </w:pPr>
            <w:r>
              <w:rPr>
                <w:b w:val="0"/>
                <w:i w:val="0"/>
                <w:sz w:val="17"/>
              </w:rPr>
              <w:t>176.00</w:t>
            </w:r>
          </w:p>
        </w:tc>
      </w:tr>
      <w:tr>
        <w:trPr>
          <w:cantSplit w:val="true"/>
        </w:trPr>
        <w:tc>
          <w:tcPr>
            <w:tcW w:type="dxa" w:w="1701"/>
            <w:vAlign w:val="top"/>
          </w:tcPr>
          <w:p>
            <w:pPr>
              <w:spacing w:after="0" w:line="240" w:lineRule="auto"/>
            </w:pPr>
            <w:r>
              <w:rPr>
                <w:b w:val="0"/>
                <w:i w:val="0"/>
                <w:sz w:val="17"/>
              </w:rPr>
              <w:t>Prevención</w:t>
            </w:r>
          </w:p>
        </w:tc>
        <w:tc>
          <w:tcPr>
            <w:tcW w:type="dxa" w:w="5783"/>
            <w:vAlign w:val="top"/>
          </w:tcPr>
          <w:p>
            <w:pPr>
              <w:spacing w:after="0" w:line="240" w:lineRule="auto"/>
            </w:pPr>
            <w:r>
              <w:rPr>
                <w:b w:val="0"/>
                <w:i w:val="0"/>
                <w:sz w:val="17"/>
              </w:rPr>
              <w:t>Diseño de arquitectura y modelo de datos con seguridad por filas</w:t>
            </w:r>
          </w:p>
        </w:tc>
        <w:tc>
          <w:tcPr>
            <w:tcW w:type="dxa" w:w="794"/>
            <w:vAlign w:val="top"/>
          </w:tcPr>
          <w:p>
            <w:pPr>
              <w:spacing w:after="0" w:line="240" w:lineRule="auto"/>
              <w:jc w:val="center"/>
            </w:pPr>
            <w:r>
              <w:rPr>
                <w:b w:val="0"/>
                <w:i w:val="0"/>
                <w:sz w:val="17"/>
              </w:rPr>
              <w:t>30</w:t>
            </w:r>
          </w:p>
        </w:tc>
        <w:tc>
          <w:tcPr>
            <w:tcW w:type="dxa" w:w="1134"/>
            <w:vAlign w:val="top"/>
          </w:tcPr>
          <w:p>
            <w:pPr>
              <w:spacing w:after="0" w:line="240" w:lineRule="auto"/>
              <w:jc w:val="right"/>
            </w:pPr>
            <w:r>
              <w:rPr>
                <w:b w:val="0"/>
                <w:i w:val="0"/>
                <w:sz w:val="17"/>
              </w:rPr>
              <w:t>240.00</w:t>
            </w:r>
          </w:p>
        </w:tc>
      </w:tr>
      <w:tr>
        <w:trPr>
          <w:cantSplit w:val="true"/>
        </w:trPr>
        <w:tc>
          <w:tcPr>
            <w:tcW w:type="dxa" w:w="1701"/>
            <w:vAlign w:val="top"/>
            <w:shd w:val="clear" w:color="auto" w:fill="F2F5F9"/>
          </w:tcPr>
          <w:p>
            <w:pPr>
              <w:spacing w:after="0" w:line="240" w:lineRule="auto"/>
            </w:pPr>
            <w:r>
              <w:rPr>
                <w:b w:val="0"/>
                <w:i w:val="0"/>
                <w:sz w:val="17"/>
              </w:rPr>
              <w:t>Prevención</w:t>
            </w:r>
          </w:p>
        </w:tc>
        <w:tc>
          <w:tcPr>
            <w:tcW w:type="dxa" w:w="5783"/>
            <w:vAlign w:val="top"/>
            <w:shd w:val="clear" w:color="auto" w:fill="F2F5F9"/>
          </w:tcPr>
          <w:p>
            <w:pPr>
              <w:spacing w:after="0" w:line="240" w:lineRule="auto"/>
            </w:pPr>
            <w:r>
              <w:rPr>
                <w:b w:val="0"/>
                <w:i w:val="0"/>
                <w:sz w:val="17"/>
              </w:rPr>
              <w:t>Definición de consentimiento y requisitos de la Ley N.° 29733</w:t>
            </w:r>
          </w:p>
        </w:tc>
        <w:tc>
          <w:tcPr>
            <w:tcW w:type="dxa" w:w="794"/>
            <w:vAlign w:val="top"/>
            <w:shd w:val="clear" w:color="auto" w:fill="F2F5F9"/>
          </w:tcPr>
          <w:p>
            <w:pPr>
              <w:spacing w:after="0" w:line="240" w:lineRule="auto"/>
              <w:jc w:val="center"/>
            </w:pPr>
            <w:r>
              <w:rPr>
                <w:b w:val="0"/>
                <w:i w:val="0"/>
                <w:sz w:val="17"/>
              </w:rPr>
              <w:t>12</w:t>
            </w:r>
          </w:p>
        </w:tc>
        <w:tc>
          <w:tcPr>
            <w:tcW w:type="dxa" w:w="1134"/>
            <w:vAlign w:val="top"/>
            <w:shd w:val="clear" w:color="auto" w:fill="F2F5F9"/>
          </w:tcPr>
          <w:p>
            <w:pPr>
              <w:spacing w:after="0" w:line="240" w:lineRule="auto"/>
              <w:jc w:val="right"/>
            </w:pPr>
            <w:r>
              <w:rPr>
                <w:b w:val="0"/>
                <w:i w:val="0"/>
                <w:sz w:val="17"/>
              </w:rPr>
              <w:t>96.00</w:t>
            </w:r>
          </w:p>
        </w:tc>
      </w:tr>
      <w:tr>
        <w:trPr>
          <w:cantSplit w:val="true"/>
        </w:trPr>
        <w:tc>
          <w:tcPr>
            <w:tcW w:type="dxa" w:w="1701"/>
            <w:vAlign w:val="top"/>
          </w:tcPr>
          <w:p>
            <w:pPr>
              <w:spacing w:after="0" w:line="240" w:lineRule="auto"/>
            </w:pPr>
            <w:r>
              <w:rPr>
                <w:b w:val="0"/>
                <w:i w:val="0"/>
                <w:sz w:val="17"/>
              </w:rPr>
              <w:t>Prevención</w:t>
            </w:r>
          </w:p>
        </w:tc>
        <w:tc>
          <w:tcPr>
            <w:tcW w:type="dxa" w:w="5783"/>
            <w:vAlign w:val="top"/>
          </w:tcPr>
          <w:p>
            <w:pPr>
              <w:spacing w:after="0" w:line="240" w:lineRule="auto"/>
            </w:pPr>
            <w:r>
              <w:rPr>
                <w:b w:val="0"/>
                <w:i w:val="0"/>
                <w:sz w:val="17"/>
              </w:rPr>
              <w:t>Capacitación del equipo (seguridad por filas, Next.js, Supabase)</w:t>
            </w:r>
          </w:p>
        </w:tc>
        <w:tc>
          <w:tcPr>
            <w:tcW w:type="dxa" w:w="794"/>
            <w:vAlign w:val="top"/>
          </w:tcPr>
          <w:p>
            <w:pPr>
              <w:spacing w:after="0" w:line="240" w:lineRule="auto"/>
              <w:jc w:val="center"/>
            </w:pPr>
            <w:r>
              <w:rPr>
                <w:b w:val="0"/>
                <w:i w:val="0"/>
                <w:sz w:val="17"/>
              </w:rPr>
              <w:t>12</w:t>
            </w:r>
          </w:p>
        </w:tc>
        <w:tc>
          <w:tcPr>
            <w:tcW w:type="dxa" w:w="1134"/>
            <w:vAlign w:val="top"/>
          </w:tcPr>
          <w:p>
            <w:pPr>
              <w:spacing w:after="0" w:line="240" w:lineRule="auto"/>
              <w:jc w:val="right"/>
            </w:pPr>
            <w:r>
              <w:rPr>
                <w:b w:val="0"/>
                <w:i w:val="0"/>
                <w:sz w:val="17"/>
              </w:rPr>
              <w:t>96.00</w:t>
            </w:r>
          </w:p>
        </w:tc>
      </w:tr>
      <w:tr>
        <w:trPr>
          <w:cantSplit w:val="true"/>
        </w:trPr>
        <w:tc>
          <w:tcPr>
            <w:tcW w:type="dxa" w:w="1701"/>
            <w:vAlign w:val="top"/>
            <w:shd w:val="clear" w:color="auto" w:fill="F2F5F9"/>
          </w:tcPr>
          <w:p>
            <w:pPr>
              <w:spacing w:after="0" w:line="240" w:lineRule="auto"/>
            </w:pPr>
            <w:r>
              <w:rPr>
                <w:b w:val="0"/>
                <w:i w:val="0"/>
                <w:sz w:val="17"/>
              </w:rPr>
              <w:t>Prevención</w:t>
            </w:r>
          </w:p>
        </w:tc>
        <w:tc>
          <w:tcPr>
            <w:tcW w:type="dxa" w:w="5783"/>
            <w:vAlign w:val="top"/>
            <w:shd w:val="clear" w:color="auto" w:fill="F2F5F9"/>
          </w:tcPr>
          <w:p>
            <w:pPr>
              <w:spacing w:after="0" w:line="240" w:lineRule="auto"/>
            </w:pPr>
            <w:r>
              <w:rPr>
                <w:b w:val="0"/>
                <w:i w:val="0"/>
                <w:sz w:val="17"/>
              </w:rPr>
              <w:t>Plan de calidad y estándares (ISO/IEC 25010)</w:t>
            </w:r>
          </w:p>
        </w:tc>
        <w:tc>
          <w:tcPr>
            <w:tcW w:type="dxa" w:w="794"/>
            <w:vAlign w:val="top"/>
            <w:shd w:val="clear" w:color="auto" w:fill="F2F5F9"/>
          </w:tcPr>
          <w:p>
            <w:pPr>
              <w:spacing w:after="0" w:line="240" w:lineRule="auto"/>
              <w:jc w:val="center"/>
            </w:pPr>
            <w:r>
              <w:rPr>
                <w:b w:val="0"/>
                <w:i w:val="0"/>
                <w:sz w:val="17"/>
              </w:rPr>
              <w:t>8</w:t>
            </w:r>
          </w:p>
        </w:tc>
        <w:tc>
          <w:tcPr>
            <w:tcW w:type="dxa" w:w="1134"/>
            <w:vAlign w:val="top"/>
            <w:shd w:val="clear" w:color="auto" w:fill="F2F5F9"/>
          </w:tcPr>
          <w:p>
            <w:pPr>
              <w:spacing w:after="0" w:line="240" w:lineRule="auto"/>
              <w:jc w:val="right"/>
            </w:pPr>
            <w:r>
              <w:rPr>
                <w:b w:val="0"/>
                <w:i w:val="0"/>
                <w:sz w:val="17"/>
              </w:rPr>
              <w:t>64.00</w:t>
            </w:r>
          </w:p>
        </w:tc>
      </w:tr>
      <w:tr>
        <w:trPr>
          <w:cantSplit w:val="true"/>
        </w:trPr>
        <w:tc>
          <w:tcPr>
            <w:tcW w:type="dxa" w:w="1701"/>
            <w:vAlign w:val="top"/>
          </w:tcPr>
          <w:p>
            <w:pPr>
              <w:spacing w:after="0" w:line="240" w:lineRule="auto"/>
            </w:pPr>
            <w:r>
              <w:rPr>
                <w:b w:val="0"/>
                <w:i w:val="0"/>
                <w:sz w:val="17"/>
              </w:rPr>
              <w:t>Evaluación</w:t>
            </w:r>
          </w:p>
        </w:tc>
        <w:tc>
          <w:tcPr>
            <w:tcW w:type="dxa" w:w="5783"/>
            <w:vAlign w:val="top"/>
          </w:tcPr>
          <w:p>
            <w:pPr>
              <w:spacing w:after="0" w:line="240" w:lineRule="auto"/>
            </w:pPr>
            <w:r>
              <w:rPr>
                <w:b w:val="0"/>
                <w:i w:val="0"/>
                <w:sz w:val="17"/>
              </w:rPr>
              <w:t>Pruebas funcionales y de integración</w:t>
            </w:r>
          </w:p>
        </w:tc>
        <w:tc>
          <w:tcPr>
            <w:tcW w:type="dxa" w:w="794"/>
            <w:vAlign w:val="top"/>
          </w:tcPr>
          <w:p>
            <w:pPr>
              <w:spacing w:after="0" w:line="240" w:lineRule="auto"/>
              <w:jc w:val="center"/>
            </w:pPr>
            <w:r>
              <w:rPr>
                <w:b w:val="0"/>
                <w:i w:val="0"/>
                <w:sz w:val="17"/>
              </w:rPr>
              <w:t>46</w:t>
            </w:r>
          </w:p>
        </w:tc>
        <w:tc>
          <w:tcPr>
            <w:tcW w:type="dxa" w:w="1134"/>
            <w:vAlign w:val="top"/>
          </w:tcPr>
          <w:p>
            <w:pPr>
              <w:spacing w:after="0" w:line="240" w:lineRule="auto"/>
              <w:jc w:val="right"/>
            </w:pPr>
            <w:r>
              <w:rPr>
                <w:b w:val="0"/>
                <w:i w:val="0"/>
                <w:sz w:val="17"/>
              </w:rPr>
              <w:t>368.00</w:t>
            </w:r>
          </w:p>
        </w:tc>
      </w:tr>
      <w:tr>
        <w:trPr>
          <w:cantSplit w:val="true"/>
        </w:trPr>
        <w:tc>
          <w:tcPr>
            <w:tcW w:type="dxa" w:w="1701"/>
            <w:vAlign w:val="top"/>
            <w:shd w:val="clear" w:color="auto" w:fill="F2F5F9"/>
          </w:tcPr>
          <w:p>
            <w:pPr>
              <w:spacing w:after="0" w:line="240" w:lineRule="auto"/>
            </w:pPr>
            <w:r>
              <w:rPr>
                <w:b w:val="0"/>
                <w:i w:val="0"/>
                <w:sz w:val="17"/>
              </w:rPr>
              <w:t>Evaluación</w:t>
            </w:r>
          </w:p>
        </w:tc>
        <w:tc>
          <w:tcPr>
            <w:tcW w:type="dxa" w:w="5783"/>
            <w:vAlign w:val="top"/>
            <w:shd w:val="clear" w:color="auto" w:fill="F2F5F9"/>
          </w:tcPr>
          <w:p>
            <w:pPr>
              <w:spacing w:after="0" w:line="240" w:lineRule="auto"/>
            </w:pPr>
            <w:r>
              <w:rPr>
                <w:b w:val="0"/>
                <w:i w:val="0"/>
                <w:sz w:val="17"/>
              </w:rPr>
              <w:t>Pruebas de seguridad (sesión de cada rol)</w:t>
            </w:r>
          </w:p>
        </w:tc>
        <w:tc>
          <w:tcPr>
            <w:tcW w:type="dxa" w:w="794"/>
            <w:vAlign w:val="top"/>
            <w:shd w:val="clear" w:color="auto" w:fill="F2F5F9"/>
          </w:tcPr>
          <w:p>
            <w:pPr>
              <w:spacing w:after="0" w:line="240" w:lineRule="auto"/>
              <w:jc w:val="center"/>
            </w:pPr>
            <w:r>
              <w:rPr>
                <w:b w:val="0"/>
                <w:i w:val="0"/>
                <w:sz w:val="17"/>
              </w:rPr>
              <w:t>24</w:t>
            </w:r>
          </w:p>
        </w:tc>
        <w:tc>
          <w:tcPr>
            <w:tcW w:type="dxa" w:w="1134"/>
            <w:vAlign w:val="top"/>
            <w:shd w:val="clear" w:color="auto" w:fill="F2F5F9"/>
          </w:tcPr>
          <w:p>
            <w:pPr>
              <w:spacing w:after="0" w:line="240" w:lineRule="auto"/>
              <w:jc w:val="right"/>
            </w:pPr>
            <w:r>
              <w:rPr>
                <w:b w:val="0"/>
                <w:i w:val="0"/>
                <w:sz w:val="17"/>
              </w:rPr>
              <w:t>192.00</w:t>
            </w:r>
          </w:p>
        </w:tc>
      </w:tr>
      <w:tr>
        <w:trPr>
          <w:cantSplit w:val="true"/>
        </w:trPr>
        <w:tc>
          <w:tcPr>
            <w:tcW w:type="dxa" w:w="1701"/>
            <w:vAlign w:val="top"/>
          </w:tcPr>
          <w:p>
            <w:pPr>
              <w:spacing w:after="0" w:line="240" w:lineRule="auto"/>
            </w:pPr>
            <w:r>
              <w:rPr>
                <w:b w:val="0"/>
                <w:i w:val="0"/>
                <w:sz w:val="17"/>
              </w:rPr>
              <w:t>Evaluación</w:t>
            </w:r>
          </w:p>
        </w:tc>
        <w:tc>
          <w:tcPr>
            <w:tcW w:type="dxa" w:w="5783"/>
            <w:vAlign w:val="top"/>
          </w:tcPr>
          <w:p>
            <w:pPr>
              <w:spacing w:after="0" w:line="240" w:lineRule="auto"/>
            </w:pPr>
            <w:r>
              <w:rPr>
                <w:b w:val="0"/>
                <w:i w:val="0"/>
                <w:sz w:val="17"/>
              </w:rPr>
              <w:t>Revisión de código entre pares</w:t>
            </w:r>
          </w:p>
        </w:tc>
        <w:tc>
          <w:tcPr>
            <w:tcW w:type="dxa" w:w="794"/>
            <w:vAlign w:val="top"/>
          </w:tcPr>
          <w:p>
            <w:pPr>
              <w:spacing w:after="0" w:line="240" w:lineRule="auto"/>
              <w:jc w:val="center"/>
            </w:pPr>
            <w:r>
              <w:rPr>
                <w:b w:val="0"/>
                <w:i w:val="0"/>
                <w:sz w:val="17"/>
              </w:rPr>
              <w:t>22</w:t>
            </w:r>
          </w:p>
        </w:tc>
        <w:tc>
          <w:tcPr>
            <w:tcW w:type="dxa" w:w="1134"/>
            <w:vAlign w:val="top"/>
          </w:tcPr>
          <w:p>
            <w:pPr>
              <w:spacing w:after="0" w:line="240" w:lineRule="auto"/>
              <w:jc w:val="right"/>
            </w:pPr>
            <w:r>
              <w:rPr>
                <w:b w:val="0"/>
                <w:i w:val="0"/>
                <w:sz w:val="17"/>
              </w:rPr>
              <w:t>176.00</w:t>
            </w:r>
          </w:p>
        </w:tc>
      </w:tr>
      <w:tr>
        <w:trPr>
          <w:cantSplit w:val="true"/>
        </w:trPr>
        <w:tc>
          <w:tcPr>
            <w:tcW w:type="dxa" w:w="1701"/>
            <w:vAlign w:val="top"/>
            <w:shd w:val="clear" w:color="auto" w:fill="F2F5F9"/>
          </w:tcPr>
          <w:p>
            <w:pPr>
              <w:spacing w:after="0" w:line="240" w:lineRule="auto"/>
            </w:pPr>
            <w:r>
              <w:rPr>
                <w:b w:val="0"/>
                <w:i w:val="0"/>
                <w:sz w:val="17"/>
              </w:rPr>
              <w:t>Evaluación</w:t>
            </w:r>
          </w:p>
        </w:tc>
        <w:tc>
          <w:tcPr>
            <w:tcW w:type="dxa" w:w="5783"/>
            <w:vAlign w:val="top"/>
            <w:shd w:val="clear" w:color="auto" w:fill="F2F5F9"/>
          </w:tcPr>
          <w:p>
            <w:pPr>
              <w:spacing w:after="0" w:line="240" w:lineRule="auto"/>
            </w:pPr>
            <w:r>
              <w:rPr>
                <w:b w:val="0"/>
                <w:i w:val="0"/>
                <w:sz w:val="17"/>
              </w:rPr>
              <w:t>Piloto interno con cuentas de cada rol</w:t>
            </w:r>
          </w:p>
        </w:tc>
        <w:tc>
          <w:tcPr>
            <w:tcW w:type="dxa" w:w="794"/>
            <w:vAlign w:val="top"/>
            <w:shd w:val="clear" w:color="auto" w:fill="F2F5F9"/>
          </w:tcPr>
          <w:p>
            <w:pPr>
              <w:spacing w:after="0" w:line="240" w:lineRule="auto"/>
              <w:jc w:val="center"/>
            </w:pPr>
            <w:r>
              <w:rPr>
                <w:b w:val="0"/>
                <w:i w:val="0"/>
                <w:sz w:val="17"/>
              </w:rPr>
              <w:t>20</w:t>
            </w:r>
          </w:p>
        </w:tc>
        <w:tc>
          <w:tcPr>
            <w:tcW w:type="dxa" w:w="1134"/>
            <w:vAlign w:val="top"/>
            <w:shd w:val="clear" w:color="auto" w:fill="F2F5F9"/>
          </w:tcPr>
          <w:p>
            <w:pPr>
              <w:spacing w:after="0" w:line="240" w:lineRule="auto"/>
              <w:jc w:val="right"/>
            </w:pPr>
            <w:r>
              <w:rPr>
                <w:b w:val="0"/>
                <w:i w:val="0"/>
                <w:sz w:val="17"/>
              </w:rPr>
              <w:t>160.00</w:t>
            </w:r>
          </w:p>
        </w:tc>
      </w:tr>
      <w:tr>
        <w:trPr>
          <w:cantSplit w:val="true"/>
        </w:trPr>
        <w:tc>
          <w:tcPr>
            <w:tcW w:type="dxa" w:w="1701"/>
            <w:vAlign w:val="top"/>
          </w:tcPr>
          <w:p>
            <w:pPr>
              <w:spacing w:after="0" w:line="240" w:lineRule="auto"/>
            </w:pPr>
            <w:r>
              <w:rPr>
                <w:b w:val="0"/>
                <w:i w:val="0"/>
                <w:sz w:val="17"/>
              </w:rPr>
              <w:t>Evaluación</w:t>
            </w:r>
          </w:p>
        </w:tc>
        <w:tc>
          <w:tcPr>
            <w:tcW w:type="dxa" w:w="5783"/>
            <w:vAlign w:val="top"/>
          </w:tcPr>
          <w:p>
            <w:pPr>
              <w:spacing w:after="0" w:line="240" w:lineRule="auto"/>
            </w:pPr>
            <w:r>
              <w:rPr>
                <w:b w:val="0"/>
                <w:i w:val="0"/>
                <w:sz w:val="17"/>
              </w:rPr>
              <w:t>Verificación de correos, plantillas y aprobaciones</w:t>
            </w:r>
          </w:p>
        </w:tc>
        <w:tc>
          <w:tcPr>
            <w:tcW w:type="dxa" w:w="794"/>
            <w:vAlign w:val="top"/>
          </w:tcPr>
          <w:p>
            <w:pPr>
              <w:spacing w:after="0" w:line="240" w:lineRule="auto"/>
              <w:jc w:val="center"/>
            </w:pPr>
            <w:r>
              <w:rPr>
                <w:b w:val="0"/>
                <w:i w:val="0"/>
                <w:sz w:val="17"/>
              </w:rPr>
              <w:t>8</w:t>
            </w:r>
          </w:p>
        </w:tc>
        <w:tc>
          <w:tcPr>
            <w:tcW w:type="dxa" w:w="1134"/>
            <w:vAlign w:val="top"/>
          </w:tcPr>
          <w:p>
            <w:pPr>
              <w:spacing w:after="0" w:line="240" w:lineRule="auto"/>
              <w:jc w:val="right"/>
            </w:pPr>
            <w:r>
              <w:rPr>
                <w:b w:val="0"/>
                <w:i w:val="0"/>
                <w:sz w:val="17"/>
              </w:rPr>
              <w:t>64.00</w:t>
            </w:r>
          </w:p>
        </w:tc>
      </w:tr>
      <w:tr>
        <w:trPr>
          <w:cantSplit w:val="true"/>
        </w:trPr>
        <w:tc>
          <w:tcPr>
            <w:tcW w:type="dxa" w:w="1701"/>
            <w:vAlign w:val="top"/>
            <w:shd w:val="clear" w:color="auto" w:fill="F2F5F9"/>
          </w:tcPr>
          <w:p>
            <w:pPr>
              <w:spacing w:after="0" w:line="240" w:lineRule="auto"/>
            </w:pPr>
            <w:r>
              <w:rPr>
                <w:b w:val="0"/>
                <w:i w:val="0"/>
                <w:sz w:val="17"/>
              </w:rPr>
              <w:t>Fallas internas</w:t>
            </w:r>
          </w:p>
        </w:tc>
        <w:tc>
          <w:tcPr>
            <w:tcW w:type="dxa" w:w="5783"/>
            <w:vAlign w:val="top"/>
            <w:shd w:val="clear" w:color="auto" w:fill="F2F5F9"/>
          </w:tcPr>
          <w:p>
            <w:pPr>
              <w:spacing w:after="0" w:line="240" w:lineRule="auto"/>
            </w:pPr>
            <w:r>
              <w:rPr>
                <w:b w:val="0"/>
                <w:i w:val="0"/>
                <w:sz w:val="17"/>
              </w:rPr>
              <w:t>Corrección de defectos de importación de archivos</w:t>
            </w:r>
          </w:p>
        </w:tc>
        <w:tc>
          <w:tcPr>
            <w:tcW w:type="dxa" w:w="794"/>
            <w:vAlign w:val="top"/>
            <w:shd w:val="clear" w:color="auto" w:fill="F2F5F9"/>
          </w:tcPr>
          <w:p>
            <w:pPr>
              <w:spacing w:after="0" w:line="240" w:lineRule="auto"/>
              <w:jc w:val="center"/>
            </w:pPr>
            <w:r>
              <w:rPr>
                <w:b w:val="0"/>
                <w:i w:val="0"/>
                <w:sz w:val="17"/>
              </w:rPr>
              <w:t>10</w:t>
            </w:r>
          </w:p>
        </w:tc>
        <w:tc>
          <w:tcPr>
            <w:tcW w:type="dxa" w:w="1134"/>
            <w:vAlign w:val="top"/>
            <w:shd w:val="clear" w:color="auto" w:fill="F2F5F9"/>
          </w:tcPr>
          <w:p>
            <w:pPr>
              <w:spacing w:after="0" w:line="240" w:lineRule="auto"/>
              <w:jc w:val="right"/>
            </w:pPr>
            <w:r>
              <w:rPr>
                <w:b w:val="0"/>
                <w:i w:val="0"/>
                <w:sz w:val="17"/>
              </w:rPr>
              <w:t>80.00</w:t>
            </w:r>
          </w:p>
        </w:tc>
      </w:tr>
      <w:tr>
        <w:trPr>
          <w:cantSplit w:val="true"/>
        </w:trPr>
        <w:tc>
          <w:tcPr>
            <w:tcW w:type="dxa" w:w="1701"/>
            <w:vAlign w:val="top"/>
          </w:tcPr>
          <w:p>
            <w:pPr>
              <w:spacing w:after="0" w:line="240" w:lineRule="auto"/>
            </w:pPr>
            <w:r>
              <w:rPr>
                <w:b w:val="0"/>
                <w:i w:val="0"/>
                <w:sz w:val="17"/>
              </w:rPr>
              <w:t>Fallas internas</w:t>
            </w:r>
          </w:p>
        </w:tc>
        <w:tc>
          <w:tcPr>
            <w:tcW w:type="dxa" w:w="5783"/>
            <w:vAlign w:val="top"/>
          </w:tcPr>
          <w:p>
            <w:pPr>
              <w:spacing w:after="0" w:line="240" w:lineRule="auto"/>
            </w:pPr>
            <w:r>
              <w:rPr>
                <w:b w:val="0"/>
                <w:i w:val="0"/>
                <w:sz w:val="17"/>
              </w:rPr>
              <w:t>Rehacer el envío de correo (migración del reloj al portal)</w:t>
            </w:r>
          </w:p>
        </w:tc>
        <w:tc>
          <w:tcPr>
            <w:tcW w:type="dxa" w:w="794"/>
            <w:vAlign w:val="top"/>
          </w:tcPr>
          <w:p>
            <w:pPr>
              <w:spacing w:after="0" w:line="240" w:lineRule="auto"/>
              <w:jc w:val="center"/>
            </w:pPr>
            <w:r>
              <w:rPr>
                <w:b w:val="0"/>
                <w:i w:val="0"/>
                <w:sz w:val="17"/>
              </w:rPr>
              <w:t>16</w:t>
            </w:r>
          </w:p>
        </w:tc>
        <w:tc>
          <w:tcPr>
            <w:tcW w:type="dxa" w:w="1134"/>
            <w:vAlign w:val="top"/>
          </w:tcPr>
          <w:p>
            <w:pPr>
              <w:spacing w:after="0" w:line="240" w:lineRule="auto"/>
              <w:jc w:val="right"/>
            </w:pPr>
            <w:r>
              <w:rPr>
                <w:b w:val="0"/>
                <w:i w:val="0"/>
                <w:sz w:val="17"/>
              </w:rPr>
              <w:t>128.00</w:t>
            </w:r>
          </w:p>
        </w:tc>
      </w:tr>
      <w:tr>
        <w:trPr>
          <w:cantSplit w:val="true"/>
        </w:trPr>
        <w:tc>
          <w:tcPr>
            <w:tcW w:type="dxa" w:w="1701"/>
            <w:vAlign w:val="top"/>
            <w:shd w:val="clear" w:color="auto" w:fill="F2F5F9"/>
          </w:tcPr>
          <w:p>
            <w:pPr>
              <w:spacing w:after="0" w:line="240" w:lineRule="auto"/>
            </w:pPr>
            <w:r>
              <w:rPr>
                <w:b w:val="0"/>
                <w:i w:val="0"/>
                <w:sz w:val="17"/>
              </w:rPr>
              <w:t>Fallas internas</w:t>
            </w:r>
          </w:p>
        </w:tc>
        <w:tc>
          <w:tcPr>
            <w:tcW w:type="dxa" w:w="5783"/>
            <w:vAlign w:val="top"/>
            <w:shd w:val="clear" w:color="auto" w:fill="F2F5F9"/>
          </w:tcPr>
          <w:p>
            <w:pPr>
              <w:spacing w:after="0" w:line="240" w:lineRule="auto"/>
            </w:pPr>
            <w:r>
              <w:rPr>
                <w:b w:val="0"/>
                <w:i w:val="0"/>
                <w:sz w:val="17"/>
              </w:rPr>
              <w:t>Ajustes de interfaz tras revisión interna</w:t>
            </w:r>
          </w:p>
        </w:tc>
        <w:tc>
          <w:tcPr>
            <w:tcW w:type="dxa" w:w="794"/>
            <w:vAlign w:val="top"/>
            <w:shd w:val="clear" w:color="auto" w:fill="F2F5F9"/>
          </w:tcPr>
          <w:p>
            <w:pPr>
              <w:spacing w:after="0" w:line="240" w:lineRule="auto"/>
              <w:jc w:val="center"/>
            </w:pPr>
            <w:r>
              <w:rPr>
                <w:b w:val="0"/>
                <w:i w:val="0"/>
                <w:sz w:val="17"/>
              </w:rPr>
              <w:t>10</w:t>
            </w:r>
          </w:p>
        </w:tc>
        <w:tc>
          <w:tcPr>
            <w:tcW w:type="dxa" w:w="1134"/>
            <w:vAlign w:val="top"/>
            <w:shd w:val="clear" w:color="auto" w:fill="F2F5F9"/>
          </w:tcPr>
          <w:p>
            <w:pPr>
              <w:spacing w:after="0" w:line="240" w:lineRule="auto"/>
              <w:jc w:val="right"/>
            </w:pPr>
            <w:r>
              <w:rPr>
                <w:b w:val="0"/>
                <w:i w:val="0"/>
                <w:sz w:val="17"/>
              </w:rPr>
              <w:t>80.00</w:t>
            </w:r>
          </w:p>
        </w:tc>
      </w:tr>
      <w:tr>
        <w:trPr>
          <w:cantSplit w:val="true"/>
        </w:trPr>
        <w:tc>
          <w:tcPr>
            <w:tcW w:type="dxa" w:w="1701"/>
            <w:vAlign w:val="top"/>
          </w:tcPr>
          <w:p>
            <w:pPr>
              <w:spacing w:after="0" w:line="240" w:lineRule="auto"/>
            </w:pPr>
            <w:r>
              <w:rPr>
                <w:b w:val="0"/>
                <w:i w:val="0"/>
                <w:sz w:val="17"/>
              </w:rPr>
              <w:t>Fallas internas</w:t>
            </w:r>
          </w:p>
        </w:tc>
        <w:tc>
          <w:tcPr>
            <w:tcW w:type="dxa" w:w="5783"/>
            <w:vAlign w:val="top"/>
          </w:tcPr>
          <w:p>
            <w:pPr>
              <w:spacing w:after="0" w:line="240" w:lineRule="auto"/>
            </w:pPr>
            <w:r>
              <w:rPr>
                <w:b w:val="0"/>
                <w:i w:val="0"/>
                <w:sz w:val="17"/>
              </w:rPr>
              <w:t>Corrección de permisos detectada en pruebas por rol</w:t>
            </w:r>
          </w:p>
        </w:tc>
        <w:tc>
          <w:tcPr>
            <w:tcW w:type="dxa" w:w="794"/>
            <w:vAlign w:val="top"/>
          </w:tcPr>
          <w:p>
            <w:pPr>
              <w:spacing w:after="0" w:line="240" w:lineRule="auto"/>
              <w:jc w:val="center"/>
            </w:pPr>
            <w:r>
              <w:rPr>
                <w:b w:val="0"/>
                <w:i w:val="0"/>
                <w:sz w:val="17"/>
              </w:rPr>
              <w:t>6</w:t>
            </w:r>
          </w:p>
        </w:tc>
        <w:tc>
          <w:tcPr>
            <w:tcW w:type="dxa" w:w="1134"/>
            <w:vAlign w:val="top"/>
          </w:tcPr>
          <w:p>
            <w:pPr>
              <w:spacing w:after="0" w:line="240" w:lineRule="auto"/>
              <w:jc w:val="right"/>
            </w:pPr>
            <w:r>
              <w:rPr>
                <w:b w:val="0"/>
                <w:i w:val="0"/>
                <w:sz w:val="17"/>
              </w:rPr>
              <w:t>48.00</w:t>
            </w:r>
          </w:p>
        </w:tc>
      </w:tr>
      <w:tr>
        <w:trPr>
          <w:cantSplit w:val="true"/>
        </w:trPr>
        <w:tc>
          <w:tcPr>
            <w:tcW w:type="dxa" w:w="1701"/>
            <w:vAlign w:val="top"/>
            <w:shd w:val="clear" w:color="auto" w:fill="F2F5F9"/>
          </w:tcPr>
          <w:p>
            <w:pPr>
              <w:spacing w:after="0" w:line="240" w:lineRule="auto"/>
            </w:pPr>
            <w:r>
              <w:rPr>
                <w:b w:val="0"/>
                <w:i w:val="0"/>
                <w:sz w:val="17"/>
              </w:rPr>
              <w:t>Fallas externas</w:t>
            </w:r>
          </w:p>
        </w:tc>
        <w:tc>
          <w:tcPr>
            <w:tcW w:type="dxa" w:w="5783"/>
            <w:vAlign w:val="top"/>
            <w:shd w:val="clear" w:color="auto" w:fill="F2F5F9"/>
          </w:tcPr>
          <w:p>
            <w:pPr>
              <w:spacing w:after="0" w:line="240" w:lineRule="auto"/>
            </w:pPr>
            <w:r>
              <w:rPr>
                <w:b w:val="0"/>
                <w:i w:val="0"/>
                <w:sz w:val="17"/>
              </w:rPr>
              <w:t>Atención de incidencias reportadas en el piloto interno</w:t>
            </w:r>
          </w:p>
        </w:tc>
        <w:tc>
          <w:tcPr>
            <w:tcW w:type="dxa" w:w="794"/>
            <w:vAlign w:val="top"/>
            <w:shd w:val="clear" w:color="auto" w:fill="F2F5F9"/>
          </w:tcPr>
          <w:p>
            <w:pPr>
              <w:spacing w:after="0" w:line="240" w:lineRule="auto"/>
              <w:jc w:val="center"/>
            </w:pPr>
            <w:r>
              <w:rPr>
                <w:b w:val="0"/>
                <w:i w:val="0"/>
                <w:sz w:val="17"/>
              </w:rPr>
              <w:t>6</w:t>
            </w:r>
          </w:p>
        </w:tc>
        <w:tc>
          <w:tcPr>
            <w:tcW w:type="dxa" w:w="1134"/>
            <w:vAlign w:val="top"/>
            <w:shd w:val="clear" w:color="auto" w:fill="F2F5F9"/>
          </w:tcPr>
          <w:p>
            <w:pPr>
              <w:spacing w:after="0" w:line="240" w:lineRule="auto"/>
              <w:jc w:val="right"/>
            </w:pPr>
            <w:r>
              <w:rPr>
                <w:b w:val="0"/>
                <w:i w:val="0"/>
                <w:sz w:val="17"/>
              </w:rPr>
              <w:t>48.00</w:t>
            </w:r>
          </w:p>
        </w:tc>
      </w:tr>
      <w:tr>
        <w:trPr>
          <w:cantSplit w:val="true"/>
        </w:trPr>
        <w:tc>
          <w:tcPr>
            <w:tcW w:type="dxa" w:w="1701"/>
            <w:vAlign w:val="top"/>
          </w:tcPr>
          <w:p>
            <w:pPr>
              <w:spacing w:after="0" w:line="240" w:lineRule="auto"/>
            </w:pPr>
            <w:r>
              <w:rPr>
                <w:b w:val="0"/>
                <w:i w:val="0"/>
                <w:sz w:val="17"/>
              </w:rPr>
              <w:t>Fallas externas</w:t>
            </w:r>
          </w:p>
        </w:tc>
        <w:tc>
          <w:tcPr>
            <w:tcW w:type="dxa" w:w="5783"/>
            <w:vAlign w:val="top"/>
          </w:tcPr>
          <w:p>
            <w:pPr>
              <w:spacing w:after="0" w:line="240" w:lineRule="auto"/>
            </w:pPr>
            <w:r>
              <w:rPr>
                <w:b w:val="0"/>
                <w:i w:val="0"/>
                <w:sz w:val="17"/>
              </w:rPr>
              <w:t>Corrección de textos observados por el Banco de Sangre</w:t>
            </w:r>
          </w:p>
        </w:tc>
        <w:tc>
          <w:tcPr>
            <w:tcW w:type="dxa" w:w="794"/>
            <w:vAlign w:val="top"/>
          </w:tcPr>
          <w:p>
            <w:pPr>
              <w:spacing w:after="0" w:line="240" w:lineRule="auto"/>
              <w:jc w:val="center"/>
            </w:pPr>
            <w:r>
              <w:rPr>
                <w:b w:val="0"/>
                <w:i w:val="0"/>
                <w:sz w:val="17"/>
              </w:rPr>
              <w:t>4</w:t>
            </w:r>
          </w:p>
        </w:tc>
        <w:tc>
          <w:tcPr>
            <w:tcW w:type="dxa" w:w="1134"/>
            <w:vAlign w:val="top"/>
          </w:tcPr>
          <w:p>
            <w:pPr>
              <w:spacing w:after="0" w:line="240" w:lineRule="auto"/>
              <w:jc w:val="right"/>
            </w:pPr>
            <w:r>
              <w:rPr>
                <w:b w:val="0"/>
                <w:i w:val="0"/>
                <w:sz w:val="17"/>
              </w:rPr>
              <w:t>32.00</w:t>
            </w:r>
          </w:p>
        </w:tc>
      </w:tr>
      <w:tr>
        <w:trPr>
          <w:cantSplit w:val="true"/>
        </w:trPr>
        <w:tc>
          <w:tcPr>
            <w:tcW w:type="dxa" w:w="1701"/>
            <w:vAlign w:val="top"/>
            <w:shd w:val="clear" w:color="auto" w:fill="F2F5F9"/>
          </w:tcPr>
          <w:p>
            <w:pPr>
              <w:spacing w:after="0" w:line="240" w:lineRule="auto"/>
            </w:pPr>
            <w:r>
              <w:rPr>
                <w:b w:val="0"/>
                <w:i w:val="0"/>
                <w:sz w:val="17"/>
              </w:rPr>
              <w:t>Fallas externas</w:t>
            </w:r>
          </w:p>
        </w:tc>
        <w:tc>
          <w:tcPr>
            <w:tcW w:type="dxa" w:w="5783"/>
            <w:vAlign w:val="top"/>
            <w:shd w:val="clear" w:color="auto" w:fill="F2F5F9"/>
          </w:tcPr>
          <w:p>
            <w:pPr>
              <w:spacing w:after="0" w:line="240" w:lineRule="auto"/>
            </w:pPr>
            <w:r>
              <w:rPr>
                <w:b w:val="0"/>
                <w:i w:val="0"/>
                <w:sz w:val="17"/>
              </w:rPr>
              <w:t>Ajuste de plantillas de correo tras la validación</w:t>
            </w:r>
          </w:p>
        </w:tc>
        <w:tc>
          <w:tcPr>
            <w:tcW w:type="dxa" w:w="794"/>
            <w:vAlign w:val="top"/>
            <w:shd w:val="clear" w:color="auto" w:fill="F2F5F9"/>
          </w:tcPr>
          <w:p>
            <w:pPr>
              <w:spacing w:after="0" w:line="240" w:lineRule="auto"/>
              <w:jc w:val="center"/>
            </w:pPr>
            <w:r>
              <w:rPr>
                <w:b w:val="0"/>
                <w:i w:val="0"/>
                <w:sz w:val="17"/>
              </w:rPr>
              <w:t>2</w:t>
            </w:r>
          </w:p>
        </w:tc>
        <w:tc>
          <w:tcPr>
            <w:tcW w:type="dxa" w:w="1134"/>
            <w:vAlign w:val="top"/>
            <w:shd w:val="clear" w:color="auto" w:fill="F2F5F9"/>
          </w:tcPr>
          <w:p>
            <w:pPr>
              <w:spacing w:after="0" w:line="240" w:lineRule="auto"/>
              <w:jc w:val="right"/>
            </w:pPr>
            <w:r>
              <w:rPr>
                <w:b w:val="0"/>
                <w:i w:val="0"/>
                <w:sz w:val="17"/>
              </w:rPr>
              <w:t>16.00</w:t>
            </w:r>
          </w:p>
        </w:tc>
      </w:tr>
    </w:tbl>
    <w:p>
      <w:pPr>
        <w:spacing w:after="80"/>
      </w:pPr>
    </w:p>
    <w:p>
      <w:pPr>
        <w:keepNext/>
        <w:spacing w:after="60"/>
      </w:pPr>
      <w:r>
        <w:rPr>
          <w:b/>
          <w:color w:val="1F4E79"/>
          <w:sz w:val="19"/>
        </w:rPr>
        <w:t xml:space="preserve">Tabla 47. </w:t>
      </w:r>
      <w:r>
        <w:rPr>
          <w:i/>
          <w:sz w:val="19"/>
        </w:rPr>
        <w:t>Resumen del CoQ</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2268"/>
            <w:shd w:val="clear" w:color="auto" w:fill="1F4E79"/>
            <w:vAlign w:val="center"/>
          </w:tcPr>
          <w:p>
            <w:pPr>
              <w:spacing w:after="0"/>
              <w:jc w:val="center"/>
            </w:pPr>
            <w:r>
              <w:rPr>
                <w:b/>
                <w:color w:val="FFFFFF"/>
                <w:sz w:val="18"/>
              </w:rPr>
              <w:t>Categoría</w:t>
            </w:r>
          </w:p>
        </w:tc>
        <w:tc>
          <w:tcPr>
            <w:tcW w:type="dxa" w:w="907"/>
            <w:shd w:val="clear" w:color="auto" w:fill="1F4E79"/>
            <w:vAlign w:val="center"/>
          </w:tcPr>
          <w:p>
            <w:pPr>
              <w:spacing w:after="0"/>
              <w:jc w:val="center"/>
            </w:pPr>
            <w:r>
              <w:rPr>
                <w:b/>
                <w:color w:val="FFFFFF"/>
                <w:sz w:val="18"/>
              </w:rPr>
              <w:t>HH</w:t>
            </w:r>
          </w:p>
        </w:tc>
        <w:tc>
          <w:tcPr>
            <w:tcW w:type="dxa" w:w="1701"/>
            <w:shd w:val="clear" w:color="auto" w:fill="1F4E79"/>
            <w:vAlign w:val="center"/>
          </w:tcPr>
          <w:p>
            <w:pPr>
              <w:spacing w:after="0"/>
              <w:jc w:val="center"/>
            </w:pPr>
            <w:r>
              <w:rPr>
                <w:b/>
                <w:color w:val="FFFFFF"/>
                <w:sz w:val="18"/>
              </w:rPr>
              <w:t>Costo (S/)</w:t>
            </w:r>
          </w:p>
        </w:tc>
        <w:tc>
          <w:tcPr>
            <w:tcW w:type="dxa" w:w="1361"/>
            <w:shd w:val="clear" w:color="auto" w:fill="1F4E79"/>
            <w:vAlign w:val="center"/>
          </w:tcPr>
          <w:p>
            <w:pPr>
              <w:spacing w:after="0"/>
              <w:jc w:val="center"/>
            </w:pPr>
            <w:r>
              <w:rPr>
                <w:b/>
                <w:color w:val="FFFFFF"/>
                <w:sz w:val="18"/>
              </w:rPr>
              <w:t>% del CoQ</w:t>
            </w:r>
          </w:p>
        </w:tc>
        <w:tc>
          <w:tcPr>
            <w:tcW w:type="dxa" w:w="3175"/>
            <w:shd w:val="clear" w:color="auto" w:fill="1F4E79"/>
            <w:vAlign w:val="center"/>
          </w:tcPr>
          <w:p>
            <w:pPr>
              <w:spacing w:after="0"/>
              <w:jc w:val="center"/>
            </w:pPr>
            <w:r>
              <w:rPr>
                <w:b/>
                <w:color w:val="FFFFFF"/>
                <w:sz w:val="18"/>
              </w:rPr>
              <w:t>Tipo</w:t>
            </w:r>
          </w:p>
        </w:tc>
      </w:tr>
      <w:tr>
        <w:trPr>
          <w:cantSplit w:val="true"/>
        </w:trPr>
        <w:tc>
          <w:tcPr>
            <w:tcW w:type="dxa" w:w="2268"/>
            <w:vAlign w:val="top"/>
          </w:tcPr>
          <w:p>
            <w:pPr>
              <w:spacing w:after="0" w:line="240" w:lineRule="auto"/>
            </w:pPr>
            <w:r>
              <w:rPr>
                <w:b w:val="0"/>
                <w:i w:val="0"/>
                <w:sz w:val="18"/>
              </w:rPr>
              <w:t>Prevención</w:t>
            </w:r>
          </w:p>
        </w:tc>
        <w:tc>
          <w:tcPr>
            <w:tcW w:type="dxa" w:w="907"/>
            <w:vAlign w:val="top"/>
          </w:tcPr>
          <w:p>
            <w:pPr>
              <w:spacing w:after="0" w:line="240" w:lineRule="auto"/>
              <w:jc w:val="center"/>
            </w:pPr>
            <w:r>
              <w:rPr>
                <w:b w:val="0"/>
                <w:i w:val="0"/>
                <w:sz w:val="18"/>
              </w:rPr>
              <w:t>112</w:t>
            </w:r>
          </w:p>
        </w:tc>
        <w:tc>
          <w:tcPr>
            <w:tcW w:type="dxa" w:w="1701"/>
            <w:vAlign w:val="top"/>
          </w:tcPr>
          <w:p>
            <w:pPr>
              <w:spacing w:after="0" w:line="240" w:lineRule="auto"/>
              <w:jc w:val="right"/>
            </w:pPr>
            <w:r>
              <w:rPr>
                <w:b w:val="0"/>
                <w:i w:val="0"/>
                <w:sz w:val="18"/>
              </w:rPr>
              <w:t>896.00</w:t>
            </w:r>
          </w:p>
        </w:tc>
        <w:tc>
          <w:tcPr>
            <w:tcW w:type="dxa" w:w="1361"/>
            <w:vAlign w:val="top"/>
          </w:tcPr>
          <w:p>
            <w:pPr>
              <w:spacing w:after="0" w:line="240" w:lineRule="auto"/>
              <w:jc w:val="center"/>
            </w:pPr>
            <w:r>
              <w:rPr>
                <w:b w:val="0"/>
                <w:i w:val="0"/>
                <w:sz w:val="18"/>
              </w:rPr>
              <w:t>39.2 %</w:t>
            </w:r>
          </w:p>
        </w:tc>
        <w:tc>
          <w:tcPr>
            <w:tcW w:type="dxa" w:w="3175"/>
            <w:vAlign w:val="top"/>
          </w:tcPr>
          <w:p>
            <w:pPr>
              <w:spacing w:after="0" w:line="240" w:lineRule="auto"/>
            </w:pPr>
            <w:r>
              <w:rPr>
                <w:b w:val="0"/>
                <w:i w:val="0"/>
                <w:sz w:val="18"/>
              </w:rPr>
              <w:t>Conformidad</w:t>
            </w:r>
          </w:p>
        </w:tc>
      </w:tr>
      <w:tr>
        <w:trPr>
          <w:cantSplit w:val="true"/>
        </w:trPr>
        <w:tc>
          <w:tcPr>
            <w:tcW w:type="dxa" w:w="2268"/>
            <w:vAlign w:val="top"/>
            <w:shd w:val="clear" w:color="auto" w:fill="F2F5F9"/>
          </w:tcPr>
          <w:p>
            <w:pPr>
              <w:spacing w:after="0" w:line="240" w:lineRule="auto"/>
            </w:pPr>
            <w:r>
              <w:rPr>
                <w:b w:val="0"/>
                <w:i w:val="0"/>
                <w:sz w:val="18"/>
              </w:rPr>
              <w:t>Evaluación</w:t>
            </w:r>
          </w:p>
        </w:tc>
        <w:tc>
          <w:tcPr>
            <w:tcW w:type="dxa" w:w="907"/>
            <w:vAlign w:val="top"/>
            <w:shd w:val="clear" w:color="auto" w:fill="F2F5F9"/>
          </w:tcPr>
          <w:p>
            <w:pPr>
              <w:spacing w:after="0" w:line="240" w:lineRule="auto"/>
              <w:jc w:val="center"/>
            </w:pPr>
            <w:r>
              <w:rPr>
                <w:b w:val="0"/>
                <w:i w:val="0"/>
                <w:sz w:val="18"/>
              </w:rPr>
              <w:t>120</w:t>
            </w:r>
          </w:p>
        </w:tc>
        <w:tc>
          <w:tcPr>
            <w:tcW w:type="dxa" w:w="1701"/>
            <w:vAlign w:val="top"/>
            <w:shd w:val="clear" w:color="auto" w:fill="F2F5F9"/>
          </w:tcPr>
          <w:p>
            <w:pPr>
              <w:spacing w:after="0" w:line="240" w:lineRule="auto"/>
              <w:jc w:val="right"/>
            </w:pPr>
            <w:r>
              <w:rPr>
                <w:b w:val="0"/>
                <w:i w:val="0"/>
                <w:sz w:val="18"/>
              </w:rPr>
              <w:t>960.00</w:t>
            </w:r>
          </w:p>
        </w:tc>
        <w:tc>
          <w:tcPr>
            <w:tcW w:type="dxa" w:w="1361"/>
            <w:vAlign w:val="top"/>
            <w:shd w:val="clear" w:color="auto" w:fill="F2F5F9"/>
          </w:tcPr>
          <w:p>
            <w:pPr>
              <w:spacing w:after="0" w:line="240" w:lineRule="auto"/>
              <w:jc w:val="center"/>
            </w:pPr>
            <w:r>
              <w:rPr>
                <w:b w:val="0"/>
                <w:i w:val="0"/>
                <w:sz w:val="18"/>
              </w:rPr>
              <w:t>42.0 %</w:t>
            </w:r>
          </w:p>
        </w:tc>
        <w:tc>
          <w:tcPr>
            <w:tcW w:type="dxa" w:w="3175"/>
            <w:vAlign w:val="top"/>
            <w:shd w:val="clear" w:color="auto" w:fill="F2F5F9"/>
          </w:tcPr>
          <w:p>
            <w:pPr>
              <w:spacing w:after="0" w:line="240" w:lineRule="auto"/>
            </w:pPr>
            <w:r>
              <w:rPr>
                <w:b w:val="0"/>
                <w:i w:val="0"/>
                <w:sz w:val="18"/>
              </w:rPr>
              <w:t>Conformidad</w:t>
            </w:r>
          </w:p>
        </w:tc>
      </w:tr>
      <w:tr>
        <w:trPr>
          <w:cantSplit w:val="true"/>
        </w:trPr>
        <w:tc>
          <w:tcPr>
            <w:tcW w:type="dxa" w:w="2268"/>
            <w:vAlign w:val="top"/>
          </w:tcPr>
          <w:p>
            <w:pPr>
              <w:spacing w:after="0" w:line="240" w:lineRule="auto"/>
            </w:pPr>
            <w:r>
              <w:rPr>
                <w:b w:val="0"/>
                <w:i w:val="0"/>
                <w:sz w:val="18"/>
              </w:rPr>
              <w:t>Fallas internas</w:t>
            </w:r>
          </w:p>
        </w:tc>
        <w:tc>
          <w:tcPr>
            <w:tcW w:type="dxa" w:w="907"/>
            <w:vAlign w:val="top"/>
          </w:tcPr>
          <w:p>
            <w:pPr>
              <w:spacing w:after="0" w:line="240" w:lineRule="auto"/>
              <w:jc w:val="center"/>
            </w:pPr>
            <w:r>
              <w:rPr>
                <w:b w:val="0"/>
                <w:i w:val="0"/>
                <w:sz w:val="18"/>
              </w:rPr>
              <w:t>42</w:t>
            </w:r>
          </w:p>
        </w:tc>
        <w:tc>
          <w:tcPr>
            <w:tcW w:type="dxa" w:w="1701"/>
            <w:vAlign w:val="top"/>
          </w:tcPr>
          <w:p>
            <w:pPr>
              <w:spacing w:after="0" w:line="240" w:lineRule="auto"/>
              <w:jc w:val="right"/>
            </w:pPr>
            <w:r>
              <w:rPr>
                <w:b w:val="0"/>
                <w:i w:val="0"/>
                <w:sz w:val="18"/>
              </w:rPr>
              <w:t>336.00</w:t>
            </w:r>
          </w:p>
        </w:tc>
        <w:tc>
          <w:tcPr>
            <w:tcW w:type="dxa" w:w="1361"/>
            <w:vAlign w:val="top"/>
          </w:tcPr>
          <w:p>
            <w:pPr>
              <w:spacing w:after="0" w:line="240" w:lineRule="auto"/>
              <w:jc w:val="center"/>
            </w:pPr>
            <w:r>
              <w:rPr>
                <w:b w:val="0"/>
                <w:i w:val="0"/>
                <w:sz w:val="18"/>
              </w:rPr>
              <w:t>14.7 %</w:t>
            </w:r>
          </w:p>
        </w:tc>
        <w:tc>
          <w:tcPr>
            <w:tcW w:type="dxa" w:w="3175"/>
            <w:vAlign w:val="top"/>
          </w:tcPr>
          <w:p>
            <w:pPr>
              <w:spacing w:after="0" w:line="240" w:lineRule="auto"/>
            </w:pPr>
            <w:r>
              <w:rPr>
                <w:b w:val="0"/>
                <w:i w:val="0"/>
                <w:sz w:val="18"/>
              </w:rPr>
              <w:t>No conformidad</w:t>
            </w:r>
          </w:p>
        </w:tc>
      </w:tr>
      <w:tr>
        <w:trPr>
          <w:cantSplit w:val="true"/>
        </w:trPr>
        <w:tc>
          <w:tcPr>
            <w:tcW w:type="dxa" w:w="2268"/>
            <w:vAlign w:val="top"/>
            <w:shd w:val="clear" w:color="auto" w:fill="F2F5F9"/>
          </w:tcPr>
          <w:p>
            <w:pPr>
              <w:spacing w:after="0" w:line="240" w:lineRule="auto"/>
            </w:pPr>
            <w:r>
              <w:rPr>
                <w:b w:val="0"/>
                <w:i w:val="0"/>
                <w:sz w:val="18"/>
              </w:rPr>
              <w:t>Fallas externas</w:t>
            </w:r>
          </w:p>
        </w:tc>
        <w:tc>
          <w:tcPr>
            <w:tcW w:type="dxa" w:w="907"/>
            <w:vAlign w:val="top"/>
            <w:shd w:val="clear" w:color="auto" w:fill="F2F5F9"/>
          </w:tcPr>
          <w:p>
            <w:pPr>
              <w:spacing w:after="0" w:line="240" w:lineRule="auto"/>
              <w:jc w:val="center"/>
            </w:pPr>
            <w:r>
              <w:rPr>
                <w:b w:val="0"/>
                <w:i w:val="0"/>
                <w:sz w:val="18"/>
              </w:rPr>
              <w:t>12</w:t>
            </w:r>
          </w:p>
        </w:tc>
        <w:tc>
          <w:tcPr>
            <w:tcW w:type="dxa" w:w="1701"/>
            <w:vAlign w:val="top"/>
            <w:shd w:val="clear" w:color="auto" w:fill="F2F5F9"/>
          </w:tcPr>
          <w:p>
            <w:pPr>
              <w:spacing w:after="0" w:line="240" w:lineRule="auto"/>
              <w:jc w:val="right"/>
            </w:pPr>
            <w:r>
              <w:rPr>
                <w:b w:val="0"/>
                <w:i w:val="0"/>
                <w:sz w:val="18"/>
              </w:rPr>
              <w:t>96.00</w:t>
            </w:r>
          </w:p>
        </w:tc>
        <w:tc>
          <w:tcPr>
            <w:tcW w:type="dxa" w:w="1361"/>
            <w:vAlign w:val="top"/>
            <w:shd w:val="clear" w:color="auto" w:fill="F2F5F9"/>
          </w:tcPr>
          <w:p>
            <w:pPr>
              <w:spacing w:after="0" w:line="240" w:lineRule="auto"/>
              <w:jc w:val="center"/>
            </w:pPr>
            <w:r>
              <w:rPr>
                <w:b w:val="0"/>
                <w:i w:val="0"/>
                <w:sz w:val="18"/>
              </w:rPr>
              <w:t>4.2 %</w:t>
            </w:r>
          </w:p>
        </w:tc>
        <w:tc>
          <w:tcPr>
            <w:tcW w:type="dxa" w:w="3175"/>
            <w:vAlign w:val="top"/>
            <w:shd w:val="clear" w:color="auto" w:fill="F2F5F9"/>
          </w:tcPr>
          <w:p>
            <w:pPr>
              <w:spacing w:after="0" w:line="240" w:lineRule="auto"/>
            </w:pPr>
            <w:r>
              <w:rPr>
                <w:b w:val="0"/>
                <w:i w:val="0"/>
                <w:sz w:val="18"/>
              </w:rPr>
              <w:t>No conformidad</w:t>
            </w:r>
          </w:p>
        </w:tc>
      </w:tr>
      <w:tr>
        <w:trPr>
          <w:cantSplit w:val="true"/>
        </w:trPr>
        <w:tc>
          <w:tcPr>
            <w:tcW w:type="dxa" w:w="2268"/>
            <w:vAlign w:val="top"/>
          </w:tcPr>
          <w:p>
            <w:pPr>
              <w:spacing w:after="0" w:line="240" w:lineRule="auto"/>
            </w:pPr>
            <w:r>
              <w:rPr>
                <w:b/>
                <w:i w:val="0"/>
                <w:sz w:val="18"/>
              </w:rPr>
              <w:t>TOTAL CoQ</w:t>
            </w:r>
          </w:p>
        </w:tc>
        <w:tc>
          <w:tcPr>
            <w:tcW w:type="dxa" w:w="907"/>
            <w:vAlign w:val="top"/>
          </w:tcPr>
          <w:p>
            <w:pPr>
              <w:spacing w:after="0" w:line="240" w:lineRule="auto"/>
              <w:jc w:val="center"/>
            </w:pPr>
            <w:r>
              <w:rPr>
                <w:b/>
                <w:i w:val="0"/>
                <w:sz w:val="18"/>
              </w:rPr>
              <w:t>286</w:t>
            </w:r>
          </w:p>
        </w:tc>
        <w:tc>
          <w:tcPr>
            <w:tcW w:type="dxa" w:w="1701"/>
            <w:vAlign w:val="top"/>
          </w:tcPr>
          <w:p>
            <w:pPr>
              <w:spacing w:after="0" w:line="240" w:lineRule="auto"/>
              <w:jc w:val="right"/>
            </w:pPr>
            <w:r>
              <w:rPr>
                <w:b/>
                <w:i w:val="0"/>
                <w:sz w:val="18"/>
              </w:rPr>
              <w:t>2,288.00</w:t>
            </w:r>
          </w:p>
        </w:tc>
        <w:tc>
          <w:tcPr>
            <w:tcW w:type="dxa" w:w="1361"/>
            <w:vAlign w:val="top"/>
          </w:tcPr>
          <w:p>
            <w:pPr>
              <w:spacing w:after="0" w:line="240" w:lineRule="auto"/>
              <w:jc w:val="center"/>
            </w:pPr>
            <w:r>
              <w:rPr>
                <w:b w:val="0"/>
                <w:i w:val="0"/>
                <w:sz w:val="18"/>
              </w:rPr>
              <w:t>100 %</w:t>
            </w:r>
          </w:p>
        </w:tc>
        <w:tc>
          <w:tcPr>
            <w:tcW w:type="dxa" w:w="3175"/>
            <w:vAlign w:val="top"/>
          </w:tcPr>
          <w:p>
            <w:pPr>
              <w:spacing w:after="0" w:line="240" w:lineRule="auto"/>
            </w:pPr>
            <w:r>
              <w:rPr>
                <w:b w:val="0"/>
                <w:i w:val="0"/>
                <w:sz w:val="18"/>
              </w:rPr>
              <w:t>CC S/ 1,856.00 | CNC S/ 432.00</w:t>
            </w:r>
          </w:p>
        </w:tc>
      </w:tr>
    </w:tbl>
    <w:p>
      <w:pPr>
        <w:spacing w:after="80"/>
      </w:pPr>
    </w:p>
    <w:p>
      <w:pPr>
        <w:keepNext/>
        <w:jc w:val="center"/>
      </w:pPr>
      <w:r>
        <w:drawing>
          <wp:inline xmlns:a="http://schemas.openxmlformats.org/drawingml/2006/main" xmlns:pic="http://schemas.openxmlformats.org/drawingml/2006/picture">
            <wp:extent cx="4500000" cy="2251658"/>
            <wp:docPr id="9" name="Picture 9"/>
            <wp:cNvGraphicFramePr>
              <a:graphicFrameLocks noChangeAspect="1"/>
            </wp:cNvGraphicFramePr>
            <a:graphic>
              <a:graphicData uri="http://schemas.openxmlformats.org/drawingml/2006/picture">
                <pic:pic>
                  <pic:nvPicPr>
                    <pic:cNvPr id="0" name="coq.png"/>
                    <pic:cNvPicPr/>
                  </pic:nvPicPr>
                  <pic:blipFill>
                    <a:blip r:embed="rId17"/>
                    <a:stretch>
                      <a:fillRect/>
                    </a:stretch>
                  </pic:blipFill>
                  <pic:spPr>
                    <a:xfrm>
                      <a:off x="0" y="0"/>
                      <a:ext cx="4500000" cy="2251658"/>
                    </a:xfrm>
                    <a:prstGeom prst="rect"/>
                  </pic:spPr>
                </pic:pic>
              </a:graphicData>
            </a:graphic>
          </wp:inline>
        </w:drawing>
      </w:r>
    </w:p>
    <w:p>
      <w:pPr>
        <w:jc w:val="center"/>
      </w:pPr>
      <w:r>
        <w:rPr>
          <w:b/>
          <w:color w:val="1F4E79"/>
          <w:sz w:val="19"/>
        </w:rPr>
        <w:t xml:space="preserve">Figura 9. </w:t>
      </w:r>
      <w:r>
        <w:rPr>
          <w:i/>
          <w:sz w:val="19"/>
        </w:rPr>
        <w:t>Distribución del costo de la calidad</w:t>
      </w:r>
    </w:p>
    <w:p>
      <w:pPr>
        <w:jc w:val="both"/>
      </w:pPr>
      <w:r>
        <w:rPr>
          <w:b w:val="0"/>
          <w:i w:val="0"/>
        </w:rPr>
        <w:t xml:space="preserve">El CoQ es el </w:t>
      </w:r>
      <w:r>
        <w:rPr>
          <w:b/>
          <w:i w:val="0"/>
        </w:rPr>
        <w:t>29.9 %</w:t>
      </w:r>
      <w:r>
        <w:rPr>
          <w:b w:val="0"/>
          <w:i w:val="0"/>
        </w:rPr>
        <w:t xml:space="preserve"> del BAC, dentro del rango típico de 15 a 30 % para proyectos de TI. El 81.1 % es costo de conformidad, es decir, inversión proactiva en calidad.</w:t>
      </w:r>
    </w:p>
    <w:p>
      <w:pPr>
        <w:pStyle w:val="Heading3"/>
      </w:pPr>
      <w:r>
        <w:t>Análisis costo-beneficio de la calidad</w:t>
      </w:r>
    </w:p>
    <w:p>
      <w:r>
        <w:rPr>
          <w:b w:val="0"/>
          <w:i w:val="0"/>
        </w:rPr>
        <w:t>Relación C-B = beneficio / inversión en calidad. Si es mayor que 1, la inversión es rentable. Los supuestos están marcados.</w:t>
      </w:r>
    </w:p>
    <w:p>
      <w:pPr>
        <w:keepNext/>
        <w:spacing w:after="60"/>
      </w:pPr>
      <w:r>
        <w:rPr>
          <w:b/>
          <w:color w:val="1F4E79"/>
          <w:sz w:val="19"/>
        </w:rPr>
        <w:t xml:space="preserve">Tabla 48. </w:t>
      </w:r>
      <w:r>
        <w:rPr>
          <w:i/>
          <w:sz w:val="19"/>
        </w:rPr>
        <w:t>Análisis costo-beneficio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948"/>
            <w:shd w:val="clear" w:color="auto" w:fill="1F4E79"/>
            <w:vAlign w:val="center"/>
          </w:tcPr>
          <w:p>
            <w:pPr>
              <w:spacing w:after="0"/>
              <w:jc w:val="center"/>
            </w:pPr>
            <w:r>
              <w:rPr>
                <w:b/>
                <w:color w:val="FFFFFF"/>
                <w:sz w:val="17"/>
              </w:rPr>
              <w:t>Concepto</w:t>
            </w:r>
          </w:p>
        </w:tc>
        <w:tc>
          <w:tcPr>
            <w:tcW w:type="dxa" w:w="4876"/>
            <w:shd w:val="clear" w:color="auto" w:fill="1F4E79"/>
            <w:vAlign w:val="center"/>
          </w:tcPr>
          <w:p>
            <w:pPr>
              <w:spacing w:after="0"/>
              <w:jc w:val="center"/>
            </w:pPr>
            <w:r>
              <w:rPr>
                <w:b/>
                <w:color w:val="FFFFFF"/>
                <w:sz w:val="17"/>
              </w:rPr>
              <w:t>Cálculo</w:t>
            </w:r>
          </w:p>
        </w:tc>
        <w:tc>
          <w:tcPr>
            <w:tcW w:type="dxa" w:w="1588"/>
            <w:shd w:val="clear" w:color="auto" w:fill="1F4E79"/>
            <w:vAlign w:val="center"/>
          </w:tcPr>
          <w:p>
            <w:pPr>
              <w:spacing w:after="0"/>
              <w:jc w:val="center"/>
            </w:pPr>
            <w:r>
              <w:rPr>
                <w:b/>
                <w:color w:val="FFFFFF"/>
                <w:sz w:val="17"/>
              </w:rPr>
              <w:t>Valor (S/)</w:t>
            </w:r>
          </w:p>
        </w:tc>
      </w:tr>
      <w:tr>
        <w:trPr>
          <w:cantSplit w:val="true"/>
        </w:trPr>
        <w:tc>
          <w:tcPr>
            <w:tcW w:type="dxa" w:w="2948"/>
            <w:vAlign w:val="top"/>
          </w:tcPr>
          <w:p>
            <w:pPr>
              <w:spacing w:after="0" w:line="240" w:lineRule="auto"/>
            </w:pPr>
            <w:r>
              <w:rPr>
                <w:b w:val="0"/>
                <w:i w:val="0"/>
                <w:sz w:val="17"/>
              </w:rPr>
              <w:t>Sin plan de calidad: fallas esperadas</w:t>
            </w:r>
          </w:p>
        </w:tc>
        <w:tc>
          <w:tcPr>
            <w:tcW w:type="dxa" w:w="4876"/>
            <w:vAlign w:val="top"/>
          </w:tcPr>
          <w:p>
            <w:pPr>
              <w:spacing w:after="0" w:line="240" w:lineRule="auto"/>
            </w:pPr>
            <w:r>
              <w:rPr>
                <w:b w:val="0"/>
                <w:i w:val="0"/>
                <w:sz w:val="17"/>
              </w:rPr>
              <w:t>(64 defectos × 5 h + 120 h de rediseño por requisitos mal entendidos) × S/ 8.00  (supuesto)</w:t>
            </w:r>
          </w:p>
        </w:tc>
        <w:tc>
          <w:tcPr>
            <w:tcW w:type="dxa" w:w="1588"/>
            <w:vAlign w:val="top"/>
          </w:tcPr>
          <w:p>
            <w:pPr>
              <w:spacing w:after="0" w:line="240" w:lineRule="auto"/>
              <w:jc w:val="right"/>
            </w:pPr>
            <w:r>
              <w:rPr>
                <w:b w:val="0"/>
                <w:i w:val="0"/>
                <w:sz w:val="17"/>
              </w:rPr>
              <w:t>3,520.00</w:t>
            </w:r>
          </w:p>
        </w:tc>
      </w:tr>
      <w:tr>
        <w:trPr>
          <w:cantSplit w:val="true"/>
        </w:trPr>
        <w:tc>
          <w:tcPr>
            <w:tcW w:type="dxa" w:w="2948"/>
            <w:vAlign w:val="top"/>
            <w:shd w:val="clear" w:color="auto" w:fill="F2F5F9"/>
          </w:tcPr>
          <w:p>
            <w:pPr>
              <w:spacing w:after="0" w:line="240" w:lineRule="auto"/>
            </w:pPr>
            <w:r>
              <w:rPr>
                <w:b w:val="0"/>
                <w:i w:val="0"/>
                <w:sz w:val="17"/>
              </w:rPr>
              <w:t>Con plan de calidad: fallas que llegaron al usuario</w:t>
            </w:r>
          </w:p>
        </w:tc>
        <w:tc>
          <w:tcPr>
            <w:tcW w:type="dxa" w:w="4876"/>
            <w:vAlign w:val="top"/>
            <w:shd w:val="clear" w:color="auto" w:fill="F2F5F9"/>
          </w:tcPr>
          <w:p>
            <w:pPr>
              <w:spacing w:after="0" w:line="240" w:lineRule="auto"/>
            </w:pPr>
            <w:r>
              <w:rPr>
                <w:b w:val="0"/>
                <w:i w:val="0"/>
                <w:sz w:val="17"/>
              </w:rPr>
              <w:t>12 defectos × 5 h × S/ 8.00</w:t>
            </w:r>
          </w:p>
        </w:tc>
        <w:tc>
          <w:tcPr>
            <w:tcW w:type="dxa" w:w="1588"/>
            <w:vAlign w:val="top"/>
            <w:shd w:val="clear" w:color="auto" w:fill="F2F5F9"/>
          </w:tcPr>
          <w:p>
            <w:pPr>
              <w:spacing w:after="0" w:line="240" w:lineRule="auto"/>
              <w:jc w:val="right"/>
            </w:pPr>
            <w:r>
              <w:rPr>
                <w:b w:val="0"/>
                <w:i w:val="0"/>
                <w:sz w:val="17"/>
              </w:rPr>
              <w:t>480.00</w:t>
            </w:r>
          </w:p>
        </w:tc>
      </w:tr>
      <w:tr>
        <w:trPr>
          <w:cantSplit w:val="true"/>
        </w:trPr>
        <w:tc>
          <w:tcPr>
            <w:tcW w:type="dxa" w:w="2948"/>
            <w:vAlign w:val="top"/>
          </w:tcPr>
          <w:p>
            <w:pPr>
              <w:spacing w:after="0" w:line="240" w:lineRule="auto"/>
            </w:pPr>
            <w:r>
              <w:rPr>
                <w:b/>
                <w:i w:val="0"/>
                <w:sz w:val="17"/>
              </w:rPr>
              <w:t>Beneficio</w:t>
            </w:r>
            <w:r>
              <w:rPr>
                <w:b w:val="0"/>
                <w:i w:val="0"/>
                <w:sz w:val="17"/>
              </w:rPr>
              <w:t xml:space="preserve"> (costos de falla evitados)</w:t>
            </w:r>
          </w:p>
        </w:tc>
        <w:tc>
          <w:tcPr>
            <w:tcW w:type="dxa" w:w="4876"/>
            <w:vAlign w:val="top"/>
          </w:tcPr>
          <w:p>
            <w:pPr>
              <w:spacing w:after="0" w:line="240" w:lineRule="auto"/>
            </w:pPr>
            <w:r>
              <w:rPr>
                <w:b w:val="0"/>
                <w:i w:val="0"/>
                <w:sz w:val="17"/>
              </w:rPr>
              <w:t>Fallas sin plan − fallas con plan</w:t>
            </w:r>
          </w:p>
        </w:tc>
        <w:tc>
          <w:tcPr>
            <w:tcW w:type="dxa" w:w="1588"/>
            <w:vAlign w:val="top"/>
          </w:tcPr>
          <w:p>
            <w:pPr>
              <w:spacing w:after="0" w:line="240" w:lineRule="auto"/>
              <w:jc w:val="right"/>
            </w:pPr>
            <w:r>
              <w:rPr>
                <w:b/>
                <w:i w:val="0"/>
                <w:sz w:val="17"/>
              </w:rPr>
              <w:t>3,040.00</w:t>
            </w:r>
          </w:p>
        </w:tc>
      </w:tr>
      <w:tr>
        <w:trPr>
          <w:cantSplit w:val="true"/>
        </w:trPr>
        <w:tc>
          <w:tcPr>
            <w:tcW w:type="dxa" w:w="2948"/>
            <w:vAlign w:val="top"/>
            <w:shd w:val="clear" w:color="auto" w:fill="F2F5F9"/>
          </w:tcPr>
          <w:p>
            <w:pPr>
              <w:spacing w:after="0" w:line="240" w:lineRule="auto"/>
            </w:pPr>
            <w:r>
              <w:rPr>
                <w:b/>
                <w:i w:val="0"/>
                <w:sz w:val="17"/>
              </w:rPr>
              <w:t>Inversión</w:t>
            </w:r>
            <w:r>
              <w:rPr>
                <w:b w:val="0"/>
                <w:i w:val="0"/>
                <w:sz w:val="17"/>
              </w:rPr>
              <w:t xml:space="preserve"> en calidad</w:t>
            </w:r>
          </w:p>
        </w:tc>
        <w:tc>
          <w:tcPr>
            <w:tcW w:type="dxa" w:w="4876"/>
            <w:vAlign w:val="top"/>
            <w:shd w:val="clear" w:color="auto" w:fill="F2F5F9"/>
          </w:tcPr>
          <w:p>
            <w:pPr>
              <w:spacing w:after="0" w:line="240" w:lineRule="auto"/>
            </w:pPr>
            <w:r>
              <w:rPr>
                <w:b w:val="0"/>
                <w:i w:val="0"/>
                <w:sz w:val="17"/>
              </w:rPr>
              <w:t>Prevención 896.00 + Evaluación 960.00</w:t>
            </w:r>
          </w:p>
        </w:tc>
        <w:tc>
          <w:tcPr>
            <w:tcW w:type="dxa" w:w="1588"/>
            <w:vAlign w:val="top"/>
            <w:shd w:val="clear" w:color="auto" w:fill="F2F5F9"/>
          </w:tcPr>
          <w:p>
            <w:pPr>
              <w:spacing w:after="0" w:line="240" w:lineRule="auto"/>
              <w:jc w:val="right"/>
            </w:pPr>
            <w:r>
              <w:rPr>
                <w:b/>
                <w:i w:val="0"/>
                <w:sz w:val="17"/>
              </w:rPr>
              <w:t>1,856.00</w:t>
            </w:r>
          </w:p>
        </w:tc>
      </w:tr>
      <w:tr>
        <w:trPr>
          <w:cantSplit w:val="true"/>
        </w:trPr>
        <w:tc>
          <w:tcPr>
            <w:tcW w:type="dxa" w:w="2948"/>
            <w:vAlign w:val="top"/>
          </w:tcPr>
          <w:p>
            <w:pPr>
              <w:spacing w:after="0" w:line="240" w:lineRule="auto"/>
            </w:pPr>
            <w:r>
              <w:rPr>
                <w:b/>
                <w:i w:val="0"/>
                <w:sz w:val="17"/>
              </w:rPr>
              <w:t>Relación C-B</w:t>
            </w:r>
          </w:p>
        </w:tc>
        <w:tc>
          <w:tcPr>
            <w:tcW w:type="dxa" w:w="4876"/>
            <w:vAlign w:val="top"/>
          </w:tcPr>
          <w:p>
            <w:pPr>
              <w:spacing w:after="0" w:line="240" w:lineRule="auto"/>
            </w:pPr>
            <w:r>
              <w:rPr>
                <w:b w:val="0"/>
                <w:i w:val="0"/>
                <w:sz w:val="17"/>
              </w:rPr>
              <w:t>3,040.00 / 1,856.00</w:t>
            </w:r>
          </w:p>
        </w:tc>
        <w:tc>
          <w:tcPr>
            <w:tcW w:type="dxa" w:w="1588"/>
            <w:vAlign w:val="top"/>
          </w:tcPr>
          <w:p>
            <w:pPr>
              <w:spacing w:after="0" w:line="240" w:lineRule="auto"/>
              <w:jc w:val="right"/>
            </w:pPr>
            <w:r>
              <w:rPr>
                <w:b/>
                <w:i w:val="0"/>
                <w:sz w:val="17"/>
              </w:rPr>
              <w:t>1.64</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EAF7EE"/>
          </w:tcPr>
          <w:p>
            <w:pPr>
              <w:spacing w:after="40"/>
            </w:pPr>
            <w:r>
              <w:rPr>
                <w:b w:val="0"/>
                <w:i w:val="0"/>
                <w:sz w:val="20"/>
              </w:rPr>
              <w:t xml:space="preserve">Por cada sol invertido en calidad se evitaron S/ 1.64 en costos de falla (rentabilidad de 64 %). </w:t>
            </w:r>
            <w:r>
              <w:rPr>
                <w:b/>
                <w:i w:val="0"/>
                <w:sz w:val="20"/>
              </w:rPr>
              <w:t>Decisión: la inversión en el plan de calidad se justifica.</w:t>
            </w:r>
          </w:p>
        </w:tc>
      </w:tr>
    </w:tbl>
    <w:p>
      <w:pPr>
        <w:spacing w:after="40"/>
      </w:pPr>
    </w:p>
    <w:p>
      <w:pPr>
        <w:pStyle w:val="Heading2"/>
      </w:pPr>
      <w:r>
        <w:t>9.3 Métricas de calidad ISO/IEC 25010</w:t>
      </w:r>
    </w:p>
    <w:p>
      <w:r>
        <w:rPr>
          <w:b w:val="0"/>
          <w:i w:val="0"/>
        </w:rPr>
        <w:t>Cada característica se mide con una métrica cuantificable (no «que sea rápido», sino «≤ 3 segundos»). El estado corresponde al corte del informe.</w:t>
      </w:r>
    </w:p>
    <w:p>
      <w:pPr>
        <w:sectPr>
          <w:headerReference w:type="default" r:id="rId43"/>
          <w:footerReference w:type="default" r:id="rId44"/>
          <w:pgSz w:w="11906" w:h="16838"/>
          <w:pgMar w:top="1247" w:right="1247" w:bottom="1134" w:left="1247" w:header="720" w:footer="720" w:gutter="0"/>
          <w:cols w:space="720"/>
          <w:docGrid w:linePitch="360"/>
        </w:sectPr>
      </w:pPr>
    </w:p>
    <w:p>
      <w:pPr>
        <w:keepNext/>
        <w:spacing w:after="60"/>
      </w:pPr>
      <w:r>
        <w:rPr>
          <w:b/>
          <w:color w:val="1F4E79"/>
          <w:sz w:val="19"/>
        </w:rPr>
        <w:t xml:space="preserve">Tabla 49. </w:t>
      </w:r>
      <w:r>
        <w:rPr>
          <w:i/>
          <w:sz w:val="19"/>
        </w:rPr>
        <w:t>Métricas de calidad ISO/IEC 25010</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114"/>
        <w:gridCol w:w="2114"/>
        <w:gridCol w:w="2114"/>
        <w:gridCol w:w="2114"/>
        <w:gridCol w:w="2114"/>
        <w:gridCol w:w="2114"/>
        <w:gridCol w:w="2114"/>
      </w:tblGrid>
      <w:tr>
        <w:trPr>
          <w:tblHeader w:val="true"/>
        </w:trPr>
        <w:tc>
          <w:tcPr>
            <w:tcW w:type="dxa" w:w="565"/>
            <w:shd w:val="clear" w:color="auto" w:fill="1F4E79"/>
            <w:vAlign w:val="center"/>
          </w:tcPr>
          <w:p>
            <w:pPr>
              <w:spacing w:after="0"/>
              <w:jc w:val="center"/>
            </w:pPr>
            <w:r>
              <w:rPr>
                <w:b/>
                <w:color w:val="FFFFFF"/>
                <w:sz w:val="16"/>
              </w:rPr>
              <w:t>N.°</w:t>
            </w:r>
          </w:p>
        </w:tc>
        <w:tc>
          <w:tcPr>
            <w:tcW w:type="dxa" w:w="2259"/>
            <w:shd w:val="clear" w:color="auto" w:fill="1F4E79"/>
            <w:vAlign w:val="center"/>
          </w:tcPr>
          <w:p>
            <w:pPr>
              <w:spacing w:after="0"/>
              <w:jc w:val="center"/>
            </w:pPr>
            <w:r>
              <w:rPr>
                <w:b/>
                <w:color w:val="FFFFFF"/>
                <w:sz w:val="16"/>
              </w:rPr>
              <w:t>Característica ISO 25010</w:t>
            </w:r>
          </w:p>
        </w:tc>
        <w:tc>
          <w:tcPr>
            <w:tcW w:type="dxa" w:w="2937"/>
            <w:shd w:val="clear" w:color="auto" w:fill="1F4E79"/>
            <w:vAlign w:val="center"/>
          </w:tcPr>
          <w:p>
            <w:pPr>
              <w:spacing w:after="0"/>
              <w:jc w:val="center"/>
            </w:pPr>
            <w:r>
              <w:rPr>
                <w:b/>
                <w:color w:val="FFFFFF"/>
                <w:sz w:val="16"/>
              </w:rPr>
              <w:t>Métrica específica</w:t>
            </w:r>
          </w:p>
        </w:tc>
        <w:tc>
          <w:tcPr>
            <w:tcW w:type="dxa" w:w="2033"/>
            <w:shd w:val="clear" w:color="auto" w:fill="1F4E79"/>
            <w:vAlign w:val="center"/>
          </w:tcPr>
          <w:p>
            <w:pPr>
              <w:spacing w:after="0"/>
              <w:jc w:val="center"/>
            </w:pPr>
            <w:r>
              <w:rPr>
                <w:b/>
                <w:color w:val="FFFFFF"/>
                <w:sz w:val="16"/>
              </w:rPr>
              <w:t>Meta</w:t>
            </w:r>
          </w:p>
        </w:tc>
        <w:tc>
          <w:tcPr>
            <w:tcW w:type="dxa" w:w="2937"/>
            <w:shd w:val="clear" w:color="auto" w:fill="1F4E79"/>
            <w:vAlign w:val="center"/>
          </w:tcPr>
          <w:p>
            <w:pPr>
              <w:spacing w:after="0"/>
              <w:jc w:val="center"/>
            </w:pPr>
            <w:r>
              <w:rPr>
                <w:b/>
                <w:color w:val="FFFFFF"/>
                <w:sz w:val="16"/>
              </w:rPr>
              <w:t>Método de medición</w:t>
            </w:r>
          </w:p>
        </w:tc>
        <w:tc>
          <w:tcPr>
            <w:tcW w:type="dxa" w:w="1356"/>
            <w:shd w:val="clear" w:color="auto" w:fill="1F4E79"/>
            <w:vAlign w:val="center"/>
          </w:tcPr>
          <w:p>
            <w:pPr>
              <w:spacing w:after="0"/>
              <w:jc w:val="center"/>
            </w:pPr>
            <w:r>
              <w:rPr>
                <w:b/>
                <w:color w:val="FFFFFF"/>
                <w:sz w:val="16"/>
              </w:rPr>
              <w:t>Frecuencia</w:t>
            </w:r>
          </w:p>
        </w:tc>
        <w:tc>
          <w:tcPr>
            <w:tcW w:type="dxa" w:w="2711"/>
            <w:shd w:val="clear" w:color="auto" w:fill="1F4E79"/>
            <w:vAlign w:val="center"/>
          </w:tcPr>
          <w:p>
            <w:pPr>
              <w:spacing w:after="0"/>
              <w:jc w:val="center"/>
            </w:pPr>
            <w:r>
              <w:rPr>
                <w:b/>
                <w:color w:val="FFFFFF"/>
                <w:sz w:val="16"/>
              </w:rPr>
              <w:t>Estado al corte</w:t>
            </w:r>
          </w:p>
        </w:tc>
      </w:tr>
      <w:tr>
        <w:trPr>
          <w:cantSplit w:val="true"/>
        </w:trPr>
        <w:tc>
          <w:tcPr>
            <w:tcW w:type="dxa" w:w="565"/>
            <w:vAlign w:val="top"/>
          </w:tcPr>
          <w:p>
            <w:pPr>
              <w:spacing w:after="0" w:line="240" w:lineRule="auto"/>
              <w:jc w:val="center"/>
            </w:pPr>
            <w:r>
              <w:rPr>
                <w:b w:val="0"/>
                <w:i w:val="0"/>
                <w:sz w:val="16"/>
              </w:rPr>
              <w:t>1</w:t>
            </w:r>
          </w:p>
        </w:tc>
        <w:tc>
          <w:tcPr>
            <w:tcW w:type="dxa" w:w="2259"/>
            <w:vAlign w:val="top"/>
          </w:tcPr>
          <w:p>
            <w:pPr>
              <w:spacing w:after="0" w:line="240" w:lineRule="auto"/>
            </w:pPr>
            <w:r>
              <w:rPr>
                <w:b w:val="0"/>
                <w:i w:val="0"/>
                <w:sz w:val="16"/>
              </w:rPr>
              <w:t>Adecuación funcional (completitud)</w:t>
            </w:r>
          </w:p>
        </w:tc>
        <w:tc>
          <w:tcPr>
            <w:tcW w:type="dxa" w:w="2937"/>
            <w:vAlign w:val="top"/>
          </w:tcPr>
          <w:p>
            <w:pPr>
              <w:spacing w:after="0" w:line="240" w:lineRule="auto"/>
            </w:pPr>
            <w:r>
              <w:rPr>
                <w:b w:val="0"/>
                <w:i w:val="0"/>
                <w:sz w:val="16"/>
              </w:rPr>
              <w:t>% de requisitos funcionales implementados y verificados</w:t>
            </w:r>
          </w:p>
        </w:tc>
        <w:tc>
          <w:tcPr>
            <w:tcW w:type="dxa" w:w="2033"/>
            <w:vAlign w:val="top"/>
          </w:tcPr>
          <w:p>
            <w:pPr>
              <w:spacing w:after="0" w:line="240" w:lineRule="auto"/>
            </w:pPr>
            <w:r>
              <w:rPr>
                <w:b w:val="0"/>
                <w:i w:val="0"/>
                <w:sz w:val="16"/>
              </w:rPr>
              <w:t>100 % de los RF «Alta» y ≥ 95 % del total</w:t>
            </w:r>
          </w:p>
        </w:tc>
        <w:tc>
          <w:tcPr>
            <w:tcW w:type="dxa" w:w="2937"/>
            <w:vAlign w:val="top"/>
          </w:tcPr>
          <w:p>
            <w:pPr>
              <w:spacing w:after="0" w:line="240" w:lineRule="auto"/>
            </w:pPr>
            <w:r>
              <w:rPr>
                <w:b w:val="0"/>
                <w:i w:val="0"/>
                <w:sz w:val="16"/>
              </w:rPr>
              <w:t>Registro de pruebas funcionales (PF) contra la lista de RF</w:t>
            </w:r>
          </w:p>
        </w:tc>
        <w:tc>
          <w:tcPr>
            <w:tcW w:type="dxa" w:w="1356"/>
            <w:vAlign w:val="top"/>
          </w:tcPr>
          <w:p>
            <w:pPr>
              <w:spacing w:after="0" w:line="240" w:lineRule="auto"/>
            </w:pPr>
            <w:r>
              <w:rPr>
                <w:b w:val="0"/>
                <w:i w:val="0"/>
                <w:sz w:val="16"/>
              </w:rPr>
              <w:t>Cada ciclo semanal</w:t>
            </w:r>
          </w:p>
        </w:tc>
        <w:tc>
          <w:tcPr>
            <w:tcW w:type="dxa" w:w="2711"/>
            <w:vAlign w:val="top"/>
          </w:tcPr>
          <w:p>
            <w:pPr>
              <w:spacing w:after="0" w:line="240" w:lineRule="auto"/>
            </w:pPr>
            <w:r>
              <w:rPr>
                <w:b/>
                <w:i w:val="0"/>
                <w:sz w:val="16"/>
              </w:rPr>
              <w:t>17 de 17 RF</w:t>
            </w:r>
            <w:r>
              <w:rPr>
                <w:b w:val="0"/>
                <w:i w:val="0"/>
                <w:sz w:val="16"/>
              </w:rPr>
              <w:t xml:space="preserve"> implementados y verificados</w:t>
            </w:r>
          </w:p>
        </w:tc>
      </w:tr>
      <w:tr>
        <w:trPr>
          <w:cantSplit w:val="true"/>
        </w:trPr>
        <w:tc>
          <w:tcPr>
            <w:tcW w:type="dxa" w:w="565"/>
            <w:vAlign w:val="top"/>
            <w:shd w:val="clear" w:color="auto" w:fill="F2F5F9"/>
          </w:tcPr>
          <w:p>
            <w:pPr>
              <w:spacing w:after="0" w:line="240" w:lineRule="auto"/>
              <w:jc w:val="center"/>
            </w:pPr>
            <w:r>
              <w:rPr>
                <w:b w:val="0"/>
                <w:i w:val="0"/>
                <w:sz w:val="16"/>
              </w:rPr>
              <w:t>2</w:t>
            </w:r>
          </w:p>
        </w:tc>
        <w:tc>
          <w:tcPr>
            <w:tcW w:type="dxa" w:w="2259"/>
            <w:vAlign w:val="top"/>
            <w:shd w:val="clear" w:color="auto" w:fill="F2F5F9"/>
          </w:tcPr>
          <w:p>
            <w:pPr>
              <w:spacing w:after="0" w:line="240" w:lineRule="auto"/>
            </w:pPr>
            <w:r>
              <w:rPr>
                <w:b w:val="0"/>
                <w:i w:val="0"/>
                <w:sz w:val="16"/>
              </w:rPr>
              <w:t>Eficiencia de desempeño (comportamiento temporal)</w:t>
            </w:r>
          </w:p>
        </w:tc>
        <w:tc>
          <w:tcPr>
            <w:tcW w:type="dxa" w:w="2937"/>
            <w:vAlign w:val="top"/>
            <w:shd w:val="clear" w:color="auto" w:fill="F2F5F9"/>
          </w:tcPr>
          <w:p>
            <w:pPr>
              <w:spacing w:after="0" w:line="240" w:lineRule="auto"/>
            </w:pPr>
            <w:r>
              <w:rPr>
                <w:b w:val="0"/>
                <w:i w:val="0"/>
                <w:sz w:val="16"/>
              </w:rPr>
              <w:t>Tiempo de carga del portal del donante en red 4G</w:t>
            </w:r>
          </w:p>
        </w:tc>
        <w:tc>
          <w:tcPr>
            <w:tcW w:type="dxa" w:w="2033"/>
            <w:vAlign w:val="top"/>
            <w:shd w:val="clear" w:color="auto" w:fill="F2F5F9"/>
          </w:tcPr>
          <w:p>
            <w:pPr>
              <w:spacing w:after="0" w:line="240" w:lineRule="auto"/>
            </w:pPr>
            <w:r>
              <w:rPr>
                <w:b w:val="0"/>
                <w:i w:val="0"/>
                <w:sz w:val="16"/>
              </w:rPr>
              <w:t>≤ 3 s</w:t>
            </w:r>
          </w:p>
        </w:tc>
        <w:tc>
          <w:tcPr>
            <w:tcW w:type="dxa" w:w="2937"/>
            <w:vAlign w:val="top"/>
            <w:shd w:val="clear" w:color="auto" w:fill="F2F5F9"/>
          </w:tcPr>
          <w:p>
            <w:pPr>
              <w:spacing w:after="0" w:line="240" w:lineRule="auto"/>
            </w:pPr>
            <w:r>
              <w:rPr>
                <w:b w:val="0"/>
                <w:i w:val="0"/>
                <w:sz w:val="16"/>
              </w:rPr>
              <w:t>Medición con las herramientas del navegador</w:t>
            </w:r>
          </w:p>
        </w:tc>
        <w:tc>
          <w:tcPr>
            <w:tcW w:type="dxa" w:w="1356"/>
            <w:vAlign w:val="top"/>
            <w:shd w:val="clear" w:color="auto" w:fill="F2F5F9"/>
          </w:tcPr>
          <w:p>
            <w:pPr>
              <w:spacing w:after="0" w:line="240" w:lineRule="auto"/>
            </w:pPr>
            <w:r>
              <w:rPr>
                <w:b w:val="0"/>
                <w:i w:val="0"/>
                <w:sz w:val="16"/>
              </w:rPr>
              <w:t>Antes de cada despliegue</w:t>
            </w:r>
          </w:p>
        </w:tc>
        <w:tc>
          <w:tcPr>
            <w:tcW w:type="dxa" w:w="2711"/>
            <w:vAlign w:val="top"/>
            <w:shd w:val="clear" w:color="auto" w:fill="F2F5F9"/>
          </w:tcPr>
          <w:p>
            <w:pPr>
              <w:spacing w:after="0" w:line="240" w:lineRule="auto"/>
            </w:pPr>
            <w:r>
              <w:rPr>
                <w:b w:val="0"/>
                <w:i w:val="0"/>
                <w:sz w:val="16"/>
              </w:rPr>
              <w:t>En seguimiento durante la operación</w:t>
            </w:r>
          </w:p>
        </w:tc>
      </w:tr>
      <w:tr>
        <w:trPr>
          <w:cantSplit w:val="true"/>
        </w:trPr>
        <w:tc>
          <w:tcPr>
            <w:tcW w:type="dxa" w:w="565"/>
            <w:vAlign w:val="top"/>
          </w:tcPr>
          <w:p>
            <w:pPr>
              <w:spacing w:after="0" w:line="240" w:lineRule="auto"/>
              <w:jc w:val="center"/>
            </w:pPr>
            <w:r>
              <w:rPr>
                <w:b w:val="0"/>
                <w:i w:val="0"/>
                <w:sz w:val="16"/>
              </w:rPr>
              <w:t>3</w:t>
            </w:r>
          </w:p>
        </w:tc>
        <w:tc>
          <w:tcPr>
            <w:tcW w:type="dxa" w:w="2259"/>
            <w:vAlign w:val="top"/>
          </w:tcPr>
          <w:p>
            <w:pPr>
              <w:spacing w:after="0" w:line="240" w:lineRule="auto"/>
            </w:pPr>
            <w:r>
              <w:rPr>
                <w:b w:val="0"/>
                <w:i w:val="0"/>
                <w:sz w:val="16"/>
              </w:rPr>
              <w:t>Usabilidad (operabilidad y aprendizaje)</w:t>
            </w:r>
          </w:p>
        </w:tc>
        <w:tc>
          <w:tcPr>
            <w:tcW w:type="dxa" w:w="2937"/>
            <w:vAlign w:val="top"/>
          </w:tcPr>
          <w:p>
            <w:pPr>
              <w:spacing w:after="0" w:line="240" w:lineRule="auto"/>
            </w:pPr>
            <w:r>
              <w:rPr>
                <w:b w:val="0"/>
                <w:i w:val="0"/>
                <w:sz w:val="16"/>
              </w:rPr>
              <w:t>Tarea clave: la enfermera registra una donación; el donante ve «¿puedo donar?»</w:t>
            </w:r>
          </w:p>
        </w:tc>
        <w:tc>
          <w:tcPr>
            <w:tcW w:type="dxa" w:w="2033"/>
            <w:vAlign w:val="top"/>
          </w:tcPr>
          <w:p>
            <w:pPr>
              <w:spacing w:after="0" w:line="240" w:lineRule="auto"/>
            </w:pPr>
            <w:r>
              <w:rPr>
                <w:b w:val="0"/>
                <w:i w:val="0"/>
                <w:sz w:val="16"/>
              </w:rPr>
              <w:t>Enfermería ≤ 2 min; donante ≤ 10 s; valoración ≥ 4.0/5</w:t>
            </w:r>
          </w:p>
        </w:tc>
        <w:tc>
          <w:tcPr>
            <w:tcW w:type="dxa" w:w="2937"/>
            <w:vAlign w:val="top"/>
          </w:tcPr>
          <w:p>
            <w:pPr>
              <w:spacing w:after="0" w:line="240" w:lineRule="auto"/>
            </w:pPr>
            <w:r>
              <w:rPr>
                <w:b w:val="0"/>
                <w:i w:val="0"/>
                <w:sz w:val="16"/>
              </w:rPr>
              <w:t>Observación en el piloto y encuesta</w:t>
            </w:r>
          </w:p>
        </w:tc>
        <w:tc>
          <w:tcPr>
            <w:tcW w:type="dxa" w:w="1356"/>
            <w:vAlign w:val="top"/>
          </w:tcPr>
          <w:p>
            <w:pPr>
              <w:spacing w:after="0" w:line="240" w:lineRule="auto"/>
            </w:pPr>
            <w:r>
              <w:rPr>
                <w:b w:val="0"/>
                <w:i w:val="0"/>
                <w:sz w:val="16"/>
              </w:rPr>
              <w:t>Piloto</w:t>
            </w:r>
          </w:p>
        </w:tc>
        <w:tc>
          <w:tcPr>
            <w:tcW w:type="dxa" w:w="2711"/>
            <w:vAlign w:val="top"/>
          </w:tcPr>
          <w:p>
            <w:pPr>
              <w:spacing w:after="0" w:line="240" w:lineRule="auto"/>
            </w:pPr>
            <w:r>
              <w:rPr>
                <w:b w:val="0"/>
                <w:i w:val="0"/>
                <w:sz w:val="16"/>
              </w:rPr>
              <w:t>Pendiente del piloto con el Banco de Sangre</w:t>
            </w:r>
          </w:p>
        </w:tc>
      </w:tr>
      <w:tr>
        <w:trPr>
          <w:cantSplit w:val="true"/>
        </w:trPr>
        <w:tc>
          <w:tcPr>
            <w:tcW w:type="dxa" w:w="565"/>
            <w:vAlign w:val="top"/>
            <w:shd w:val="clear" w:color="auto" w:fill="F2F5F9"/>
          </w:tcPr>
          <w:p>
            <w:pPr>
              <w:spacing w:after="0" w:line="240" w:lineRule="auto"/>
              <w:jc w:val="center"/>
            </w:pPr>
            <w:r>
              <w:rPr>
                <w:b w:val="0"/>
                <w:i w:val="0"/>
                <w:sz w:val="16"/>
              </w:rPr>
              <w:t>4</w:t>
            </w:r>
          </w:p>
        </w:tc>
        <w:tc>
          <w:tcPr>
            <w:tcW w:type="dxa" w:w="2259"/>
            <w:vAlign w:val="top"/>
            <w:shd w:val="clear" w:color="auto" w:fill="F2F5F9"/>
          </w:tcPr>
          <w:p>
            <w:pPr>
              <w:spacing w:after="0" w:line="240" w:lineRule="auto"/>
            </w:pPr>
            <w:r>
              <w:rPr>
                <w:b w:val="0"/>
                <w:i w:val="0"/>
                <w:sz w:val="16"/>
              </w:rPr>
              <w:t>Fiabilidad (disponibilidad y tolerancia a fallos)</w:t>
            </w:r>
          </w:p>
        </w:tc>
        <w:tc>
          <w:tcPr>
            <w:tcW w:type="dxa" w:w="2937"/>
            <w:vAlign w:val="top"/>
            <w:shd w:val="clear" w:color="auto" w:fill="F2F5F9"/>
          </w:tcPr>
          <w:p>
            <w:pPr>
              <w:spacing w:after="0" w:line="240" w:lineRule="auto"/>
            </w:pPr>
            <w:r>
              <w:rPr>
                <w:b w:val="0"/>
                <w:i w:val="0"/>
                <w:sz w:val="16"/>
              </w:rPr>
              <w:t>Disponibilidad mensual; % de correos enviados con éxito</w:t>
            </w:r>
          </w:p>
        </w:tc>
        <w:tc>
          <w:tcPr>
            <w:tcW w:type="dxa" w:w="2033"/>
            <w:vAlign w:val="top"/>
            <w:shd w:val="clear" w:color="auto" w:fill="F2F5F9"/>
          </w:tcPr>
          <w:p>
            <w:pPr>
              <w:spacing w:after="0" w:line="240" w:lineRule="auto"/>
            </w:pPr>
            <w:r>
              <w:rPr>
                <w:b w:val="0"/>
                <w:i w:val="0"/>
                <w:sz w:val="16"/>
              </w:rPr>
              <w:t>≥ 99 % y ≥ 95 %</w:t>
            </w:r>
          </w:p>
        </w:tc>
        <w:tc>
          <w:tcPr>
            <w:tcW w:type="dxa" w:w="2937"/>
            <w:vAlign w:val="top"/>
            <w:shd w:val="clear" w:color="auto" w:fill="F2F5F9"/>
          </w:tcPr>
          <w:p>
            <w:pPr>
              <w:spacing w:after="0" w:line="240" w:lineRule="auto"/>
            </w:pPr>
            <w:r>
              <w:rPr>
                <w:b w:val="0"/>
                <w:i w:val="0"/>
                <w:sz w:val="16"/>
              </w:rPr>
              <w:t>Monitor externo /health; estados SENT / FAILED en la bitácora de correos</w:t>
            </w:r>
          </w:p>
        </w:tc>
        <w:tc>
          <w:tcPr>
            <w:tcW w:type="dxa" w:w="1356"/>
            <w:vAlign w:val="top"/>
            <w:shd w:val="clear" w:color="auto" w:fill="F2F5F9"/>
          </w:tcPr>
          <w:p>
            <w:pPr>
              <w:spacing w:after="0" w:line="240" w:lineRule="auto"/>
            </w:pPr>
            <w:r>
              <w:rPr>
                <w:b w:val="0"/>
                <w:i w:val="0"/>
                <w:sz w:val="16"/>
              </w:rPr>
              <w:t>Semanal</w:t>
            </w:r>
          </w:p>
        </w:tc>
        <w:tc>
          <w:tcPr>
            <w:tcW w:type="dxa" w:w="2711"/>
            <w:vAlign w:val="top"/>
            <w:shd w:val="clear" w:color="auto" w:fill="F2F5F9"/>
          </w:tcPr>
          <w:p>
            <w:pPr>
              <w:spacing w:after="0" w:line="240" w:lineRule="auto"/>
            </w:pPr>
            <w:r>
              <w:rPr>
                <w:b w:val="0"/>
                <w:i w:val="0"/>
                <w:sz w:val="16"/>
              </w:rPr>
              <w:t>En seguimiento durante la operación</w:t>
            </w:r>
          </w:p>
        </w:tc>
      </w:tr>
      <w:tr>
        <w:trPr>
          <w:cantSplit w:val="true"/>
        </w:trPr>
        <w:tc>
          <w:tcPr>
            <w:tcW w:type="dxa" w:w="565"/>
            <w:vAlign w:val="top"/>
          </w:tcPr>
          <w:p>
            <w:pPr>
              <w:spacing w:after="0" w:line="240" w:lineRule="auto"/>
              <w:jc w:val="center"/>
            </w:pPr>
            <w:r>
              <w:rPr>
                <w:b w:val="0"/>
                <w:i w:val="0"/>
                <w:sz w:val="16"/>
              </w:rPr>
              <w:t>5</w:t>
            </w:r>
          </w:p>
        </w:tc>
        <w:tc>
          <w:tcPr>
            <w:tcW w:type="dxa" w:w="2259"/>
            <w:vAlign w:val="top"/>
          </w:tcPr>
          <w:p>
            <w:pPr>
              <w:spacing w:after="0" w:line="240" w:lineRule="auto"/>
            </w:pPr>
            <w:r>
              <w:rPr>
                <w:b w:val="0"/>
                <w:i w:val="0"/>
                <w:sz w:val="16"/>
              </w:rPr>
              <w:t>Seguridad (confidencialidad)</w:t>
            </w:r>
          </w:p>
        </w:tc>
        <w:tc>
          <w:tcPr>
            <w:tcW w:type="dxa" w:w="2937"/>
            <w:vAlign w:val="top"/>
          </w:tcPr>
          <w:p>
            <w:pPr>
              <w:spacing w:after="0" w:line="240" w:lineRule="auto"/>
            </w:pPr>
            <w:r>
              <w:rPr>
                <w:b w:val="0"/>
                <w:i w:val="0"/>
                <w:sz w:val="16"/>
              </w:rPr>
              <w:t>% de tablas con seguridad por filas; resultados críticos legibles por el donante</w:t>
            </w:r>
          </w:p>
        </w:tc>
        <w:tc>
          <w:tcPr>
            <w:tcW w:type="dxa" w:w="2033"/>
            <w:vAlign w:val="top"/>
          </w:tcPr>
          <w:p>
            <w:pPr>
              <w:spacing w:after="0" w:line="240" w:lineRule="auto"/>
            </w:pPr>
            <w:r>
              <w:rPr>
                <w:b w:val="0"/>
                <w:i w:val="0"/>
                <w:sz w:val="16"/>
              </w:rPr>
              <w:t>100 % y 0</w:t>
            </w:r>
          </w:p>
        </w:tc>
        <w:tc>
          <w:tcPr>
            <w:tcW w:type="dxa" w:w="2937"/>
            <w:vAlign w:val="top"/>
          </w:tcPr>
          <w:p>
            <w:pPr>
              <w:spacing w:after="0" w:line="240" w:lineRule="auto"/>
            </w:pPr>
            <w:r>
              <w:rPr>
                <w:b w:val="0"/>
                <w:i w:val="0"/>
                <w:sz w:val="16"/>
              </w:rPr>
              <w:t>Revisión de migraciones y prueba con sesión de donante</w:t>
            </w:r>
          </w:p>
        </w:tc>
        <w:tc>
          <w:tcPr>
            <w:tcW w:type="dxa" w:w="1356"/>
            <w:vAlign w:val="top"/>
          </w:tcPr>
          <w:p>
            <w:pPr>
              <w:spacing w:after="0" w:line="240" w:lineRule="auto"/>
            </w:pPr>
            <w:r>
              <w:rPr>
                <w:b w:val="0"/>
                <w:i w:val="0"/>
                <w:sz w:val="16"/>
              </w:rPr>
              <w:t>Antes del despliegue</w:t>
            </w:r>
          </w:p>
        </w:tc>
        <w:tc>
          <w:tcPr>
            <w:tcW w:type="dxa" w:w="2711"/>
            <w:vAlign w:val="top"/>
          </w:tcPr>
          <w:p>
            <w:pPr>
              <w:spacing w:after="0" w:line="240" w:lineRule="auto"/>
            </w:pPr>
            <w:r>
              <w:rPr>
                <w:b/>
                <w:i w:val="0"/>
                <w:sz w:val="16"/>
              </w:rPr>
              <w:t>13 de 13 tablas</w:t>
            </w:r>
            <w:r>
              <w:rPr>
                <w:b w:val="0"/>
                <w:i w:val="0"/>
                <w:sz w:val="16"/>
              </w:rPr>
              <w:t xml:space="preserve"> con RLS; </w:t>
            </w:r>
            <w:r>
              <w:rPr>
                <w:b/>
                <w:i w:val="0"/>
                <w:sz w:val="16"/>
              </w:rPr>
              <w:t>0</w:t>
            </w:r>
            <w:r>
              <w:rPr>
                <w:b w:val="0"/>
                <w:i w:val="0"/>
                <w:sz w:val="16"/>
              </w:rPr>
              <w:t xml:space="preserve"> críticos legibles (PS-01, PS-02)</w:t>
            </w:r>
          </w:p>
        </w:tc>
      </w:tr>
      <w:tr>
        <w:trPr>
          <w:cantSplit w:val="true"/>
        </w:trPr>
        <w:tc>
          <w:tcPr>
            <w:tcW w:type="dxa" w:w="565"/>
            <w:vAlign w:val="top"/>
            <w:shd w:val="clear" w:color="auto" w:fill="F2F5F9"/>
          </w:tcPr>
          <w:p>
            <w:pPr>
              <w:spacing w:after="0" w:line="240" w:lineRule="auto"/>
              <w:jc w:val="center"/>
            </w:pPr>
            <w:r>
              <w:rPr>
                <w:b w:val="0"/>
                <w:i w:val="0"/>
                <w:sz w:val="16"/>
              </w:rPr>
              <w:t>6</w:t>
            </w:r>
          </w:p>
        </w:tc>
        <w:tc>
          <w:tcPr>
            <w:tcW w:type="dxa" w:w="2259"/>
            <w:vAlign w:val="top"/>
            <w:shd w:val="clear" w:color="auto" w:fill="F2F5F9"/>
          </w:tcPr>
          <w:p>
            <w:pPr>
              <w:spacing w:after="0" w:line="240" w:lineRule="auto"/>
            </w:pPr>
            <w:r>
              <w:rPr>
                <w:b w:val="0"/>
                <w:i w:val="0"/>
                <w:sz w:val="16"/>
              </w:rPr>
              <w:t>Mantenibilidad (capacidad de ser modificado)</w:t>
            </w:r>
          </w:p>
        </w:tc>
        <w:tc>
          <w:tcPr>
            <w:tcW w:type="dxa" w:w="2937"/>
            <w:vAlign w:val="top"/>
            <w:shd w:val="clear" w:color="auto" w:fill="F2F5F9"/>
          </w:tcPr>
          <w:p>
            <w:pPr>
              <w:spacing w:after="0" w:line="240" w:lineRule="auto"/>
            </w:pPr>
            <w:r>
              <w:rPr>
                <w:b w:val="0"/>
                <w:i w:val="0"/>
                <w:sz w:val="16"/>
              </w:rPr>
              <w:t>Compilación sin errores de tipos; documentación técnica completa</w:t>
            </w:r>
          </w:p>
        </w:tc>
        <w:tc>
          <w:tcPr>
            <w:tcW w:type="dxa" w:w="2033"/>
            <w:vAlign w:val="top"/>
            <w:shd w:val="clear" w:color="auto" w:fill="F2F5F9"/>
          </w:tcPr>
          <w:p>
            <w:pPr>
              <w:spacing w:after="0" w:line="240" w:lineRule="auto"/>
            </w:pPr>
            <w:r>
              <w:rPr>
                <w:b w:val="0"/>
                <w:i w:val="0"/>
                <w:sz w:val="16"/>
              </w:rPr>
              <w:t>0 errores; README + migraciones versionadas</w:t>
            </w:r>
          </w:p>
        </w:tc>
        <w:tc>
          <w:tcPr>
            <w:tcW w:type="dxa" w:w="2937"/>
            <w:vAlign w:val="top"/>
            <w:shd w:val="clear" w:color="auto" w:fill="F2F5F9"/>
          </w:tcPr>
          <w:p>
            <w:pPr>
              <w:spacing w:after="0" w:line="240" w:lineRule="auto"/>
            </w:pPr>
            <w:r>
              <w:rPr>
                <w:b w:val="0"/>
                <w:i w:val="0"/>
                <w:sz w:val="16"/>
              </w:rPr>
              <w:t>Compilación (npm run build) y revisión de documentos</w:t>
            </w:r>
          </w:p>
        </w:tc>
        <w:tc>
          <w:tcPr>
            <w:tcW w:type="dxa" w:w="1356"/>
            <w:vAlign w:val="top"/>
            <w:shd w:val="clear" w:color="auto" w:fill="F2F5F9"/>
          </w:tcPr>
          <w:p>
            <w:pPr>
              <w:spacing w:after="0" w:line="240" w:lineRule="auto"/>
            </w:pPr>
            <w:r>
              <w:rPr>
                <w:b w:val="0"/>
                <w:i w:val="0"/>
                <w:sz w:val="16"/>
              </w:rPr>
              <w:t>Cada despliegue</w:t>
            </w:r>
          </w:p>
        </w:tc>
        <w:tc>
          <w:tcPr>
            <w:tcW w:type="dxa" w:w="2711"/>
            <w:vAlign w:val="top"/>
            <w:shd w:val="clear" w:color="auto" w:fill="F2F5F9"/>
          </w:tcPr>
          <w:p>
            <w:pPr>
              <w:spacing w:after="0" w:line="240" w:lineRule="auto"/>
            </w:pPr>
            <w:r>
              <w:rPr>
                <w:b w:val="0"/>
                <w:i w:val="0"/>
                <w:sz w:val="16"/>
              </w:rPr>
              <w:t>Cumplida</w:t>
            </w:r>
          </w:p>
        </w:tc>
      </w:tr>
      <w:tr>
        <w:trPr>
          <w:cantSplit w:val="true"/>
        </w:trPr>
        <w:tc>
          <w:tcPr>
            <w:tcW w:type="dxa" w:w="565"/>
            <w:vAlign w:val="top"/>
          </w:tcPr>
          <w:p>
            <w:pPr>
              <w:spacing w:after="0" w:line="240" w:lineRule="auto"/>
              <w:jc w:val="center"/>
            </w:pPr>
            <w:r>
              <w:rPr>
                <w:b w:val="0"/>
                <w:i w:val="0"/>
                <w:sz w:val="16"/>
              </w:rPr>
              <w:t>7</w:t>
            </w:r>
          </w:p>
        </w:tc>
        <w:tc>
          <w:tcPr>
            <w:tcW w:type="dxa" w:w="2259"/>
            <w:vAlign w:val="top"/>
          </w:tcPr>
          <w:p>
            <w:pPr>
              <w:spacing w:after="0" w:line="240" w:lineRule="auto"/>
            </w:pPr>
            <w:r>
              <w:rPr>
                <w:b w:val="0"/>
                <w:i w:val="0"/>
                <w:sz w:val="16"/>
              </w:rPr>
              <w:t>Compatibilidad / Portabilidad</w:t>
            </w:r>
          </w:p>
        </w:tc>
        <w:tc>
          <w:tcPr>
            <w:tcW w:type="dxa" w:w="2937"/>
            <w:vAlign w:val="top"/>
          </w:tcPr>
          <w:p>
            <w:pPr>
              <w:spacing w:after="0" w:line="240" w:lineRule="auto"/>
            </w:pPr>
            <w:r>
              <w:rPr>
                <w:b w:val="0"/>
                <w:i w:val="0"/>
                <w:sz w:val="16"/>
              </w:rPr>
              <w:t>Funciona en Chrome, Edge, Firefox y Chrome para Android</w:t>
            </w:r>
          </w:p>
        </w:tc>
        <w:tc>
          <w:tcPr>
            <w:tcW w:type="dxa" w:w="2033"/>
            <w:vAlign w:val="top"/>
          </w:tcPr>
          <w:p>
            <w:pPr>
              <w:spacing w:after="0" w:line="240" w:lineRule="auto"/>
            </w:pPr>
            <w:r>
              <w:rPr>
                <w:b w:val="0"/>
                <w:i w:val="0"/>
                <w:sz w:val="16"/>
              </w:rPr>
              <w:t>Sin errores críticos</w:t>
            </w:r>
          </w:p>
        </w:tc>
        <w:tc>
          <w:tcPr>
            <w:tcW w:type="dxa" w:w="2937"/>
            <w:vAlign w:val="top"/>
          </w:tcPr>
          <w:p>
            <w:pPr>
              <w:spacing w:after="0" w:line="240" w:lineRule="auto"/>
            </w:pPr>
            <w:r>
              <w:rPr>
                <w:b w:val="0"/>
                <w:i w:val="0"/>
                <w:sz w:val="16"/>
              </w:rPr>
              <w:t>Pruebas manuales en cada navegador y en celular</w:t>
            </w:r>
          </w:p>
        </w:tc>
        <w:tc>
          <w:tcPr>
            <w:tcW w:type="dxa" w:w="1356"/>
            <w:vAlign w:val="top"/>
          </w:tcPr>
          <w:p>
            <w:pPr>
              <w:spacing w:after="0" w:line="240" w:lineRule="auto"/>
            </w:pPr>
            <w:r>
              <w:rPr>
                <w:b w:val="0"/>
                <w:i w:val="0"/>
                <w:sz w:val="16"/>
              </w:rPr>
              <w:t>Piloto</w:t>
            </w:r>
          </w:p>
        </w:tc>
        <w:tc>
          <w:tcPr>
            <w:tcW w:type="dxa" w:w="2711"/>
            <w:vAlign w:val="top"/>
          </w:tcPr>
          <w:p>
            <w:pPr>
              <w:spacing w:after="0" w:line="240" w:lineRule="auto"/>
            </w:pPr>
            <w:r>
              <w:rPr>
                <w:b w:val="0"/>
                <w:i w:val="0"/>
                <w:sz w:val="16"/>
              </w:rPr>
              <w:t>Cumplida en navegadores de escritorio y celular (PF-06)</w:t>
            </w:r>
          </w:p>
        </w:tc>
      </w:tr>
    </w:tbl>
    <w:p>
      <w:pPr>
        <w:spacing w:after="80"/>
      </w:pPr>
    </w:p>
    <w:p>
      <w:pPr>
        <w:sectPr>
          <w:headerReference w:type="default" r:id="rId45"/>
          <w:footerReference w:type="default" r:id="rId46"/>
          <w:pgSz w:w="16838" w:h="11906" w:orient="landscape"/>
          <w:pgMar w:top="1134" w:right="1020" w:bottom="1020" w:left="1020" w:header="720" w:footer="720" w:gutter="0"/>
          <w:cols w:space="720"/>
          <w:docGrid w:linePitch="360"/>
        </w:sectPr>
      </w:pPr>
    </w:p>
    <w:p>
      <w:pPr>
        <w:pStyle w:val="Heading2"/>
      </w:pPr>
      <w:r>
        <w:t>9.4 Herramientas básicas de calidad</w:t>
      </w:r>
    </w:p>
    <w:p>
      <w:pPr>
        <w:pStyle w:val="Heading3"/>
      </w:pPr>
      <w:r>
        <w:t>Diagrama de Pareto — defectos por módulo</w:t>
      </w:r>
    </w:p>
    <w:p>
      <w:pPr>
        <w:keepNext/>
        <w:spacing w:after="60"/>
      </w:pPr>
      <w:r>
        <w:rPr>
          <w:b/>
          <w:color w:val="1F4E79"/>
          <w:sz w:val="19"/>
        </w:rPr>
        <w:t xml:space="preserve">Tabla 50. </w:t>
      </w:r>
      <w:r>
        <w:rPr>
          <w:i/>
          <w:sz w:val="19"/>
        </w:rPr>
        <w:t>Defectos registrados durante las pruebas (n = 48)</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4196"/>
            <w:shd w:val="clear" w:color="auto" w:fill="1F4E79"/>
            <w:vAlign w:val="center"/>
          </w:tcPr>
          <w:p>
            <w:pPr>
              <w:spacing w:after="0"/>
              <w:jc w:val="center"/>
            </w:pPr>
            <w:r>
              <w:rPr>
                <w:b/>
                <w:color w:val="FFFFFF"/>
                <w:sz w:val="18"/>
              </w:rPr>
              <w:t>Módulo</w:t>
            </w:r>
          </w:p>
        </w:tc>
        <w:tc>
          <w:tcPr>
            <w:tcW w:type="dxa" w:w="1134"/>
            <w:shd w:val="clear" w:color="auto" w:fill="1F4E79"/>
            <w:vAlign w:val="center"/>
          </w:tcPr>
          <w:p>
            <w:pPr>
              <w:spacing w:after="0"/>
              <w:jc w:val="center"/>
            </w:pPr>
            <w:r>
              <w:rPr>
                <w:b/>
                <w:color w:val="FFFFFF"/>
                <w:sz w:val="18"/>
              </w:rPr>
              <w:t>Defectos</w:t>
            </w:r>
          </w:p>
        </w:tc>
        <w:tc>
          <w:tcPr>
            <w:tcW w:type="dxa" w:w="1361"/>
            <w:shd w:val="clear" w:color="auto" w:fill="1F4E79"/>
            <w:vAlign w:val="center"/>
          </w:tcPr>
          <w:p>
            <w:pPr>
              <w:spacing w:after="0"/>
              <w:jc w:val="center"/>
            </w:pPr>
            <w:r>
              <w:rPr>
                <w:b/>
                <w:color w:val="FFFFFF"/>
                <w:sz w:val="18"/>
              </w:rPr>
              <w:t>% individual</w:t>
            </w:r>
          </w:p>
        </w:tc>
        <w:tc>
          <w:tcPr>
            <w:tcW w:type="dxa" w:w="1474"/>
            <w:shd w:val="clear" w:color="auto" w:fill="1F4E79"/>
            <w:vAlign w:val="center"/>
          </w:tcPr>
          <w:p>
            <w:pPr>
              <w:spacing w:after="0"/>
              <w:jc w:val="center"/>
            </w:pPr>
            <w:r>
              <w:rPr>
                <w:b/>
                <w:color w:val="FFFFFF"/>
                <w:sz w:val="18"/>
              </w:rPr>
              <w:t>% acumulado</w:t>
            </w:r>
          </w:p>
        </w:tc>
        <w:tc>
          <w:tcPr>
            <w:tcW w:type="dxa" w:w="1247"/>
            <w:shd w:val="clear" w:color="auto" w:fill="1F4E79"/>
            <w:vAlign w:val="center"/>
          </w:tcPr>
          <w:p>
            <w:pPr>
              <w:spacing w:after="0"/>
              <w:jc w:val="center"/>
            </w:pPr>
            <w:r>
              <w:rPr>
                <w:b/>
                <w:color w:val="FFFFFF"/>
                <w:sz w:val="18"/>
              </w:rPr>
              <w:t>Zona 80 %</w:t>
            </w:r>
          </w:p>
        </w:tc>
      </w:tr>
      <w:tr>
        <w:trPr>
          <w:cantSplit w:val="true"/>
        </w:trPr>
        <w:tc>
          <w:tcPr>
            <w:tcW w:type="dxa" w:w="4196"/>
            <w:vAlign w:val="top"/>
          </w:tcPr>
          <w:p>
            <w:pPr>
              <w:spacing w:after="0" w:line="240" w:lineRule="auto"/>
            </w:pPr>
            <w:r>
              <w:rPr>
                <w:b w:val="0"/>
                <w:i w:val="0"/>
                <w:sz w:val="18"/>
              </w:rPr>
              <w:t>Comunicaciones y automatizaciones</w:t>
            </w:r>
          </w:p>
        </w:tc>
        <w:tc>
          <w:tcPr>
            <w:tcW w:type="dxa" w:w="1134"/>
            <w:vAlign w:val="top"/>
          </w:tcPr>
          <w:p>
            <w:pPr>
              <w:spacing w:after="0" w:line="240" w:lineRule="auto"/>
              <w:jc w:val="center"/>
            </w:pPr>
            <w:r>
              <w:rPr>
                <w:b w:val="0"/>
                <w:i w:val="0"/>
                <w:sz w:val="18"/>
              </w:rPr>
              <w:t>13</w:t>
            </w:r>
          </w:p>
        </w:tc>
        <w:tc>
          <w:tcPr>
            <w:tcW w:type="dxa" w:w="1361"/>
            <w:vAlign w:val="top"/>
          </w:tcPr>
          <w:p>
            <w:pPr>
              <w:spacing w:after="0" w:line="240" w:lineRule="auto"/>
              <w:jc w:val="center"/>
            </w:pPr>
            <w:r>
              <w:rPr>
                <w:b w:val="0"/>
                <w:i w:val="0"/>
                <w:sz w:val="18"/>
              </w:rPr>
              <w:t>27.1 %</w:t>
            </w:r>
          </w:p>
        </w:tc>
        <w:tc>
          <w:tcPr>
            <w:tcW w:type="dxa" w:w="1474"/>
            <w:vAlign w:val="top"/>
          </w:tcPr>
          <w:p>
            <w:pPr>
              <w:spacing w:after="0" w:line="240" w:lineRule="auto"/>
              <w:jc w:val="center"/>
            </w:pPr>
            <w:r>
              <w:rPr>
                <w:b w:val="0"/>
                <w:i w:val="0"/>
                <w:sz w:val="18"/>
              </w:rPr>
              <w:t>27.1 %</w:t>
            </w:r>
          </w:p>
        </w:tc>
        <w:tc>
          <w:tcPr>
            <w:tcW w:type="dxa" w:w="1247"/>
            <w:vAlign w:val="top"/>
          </w:tcPr>
          <w:p>
            <w:pPr>
              <w:spacing w:after="0" w:line="240" w:lineRule="auto"/>
              <w:jc w:val="center"/>
            </w:pPr>
            <w:r>
              <w:rPr>
                <w:b w:val="0"/>
                <w:i w:val="0"/>
                <w:sz w:val="18"/>
              </w:rPr>
              <w:t>Sí</w:t>
            </w:r>
          </w:p>
        </w:tc>
      </w:tr>
      <w:tr>
        <w:trPr>
          <w:cantSplit w:val="true"/>
        </w:trPr>
        <w:tc>
          <w:tcPr>
            <w:tcW w:type="dxa" w:w="4196"/>
            <w:vAlign w:val="top"/>
            <w:shd w:val="clear" w:color="auto" w:fill="F2F5F9"/>
          </w:tcPr>
          <w:p>
            <w:pPr>
              <w:spacing w:after="0" w:line="240" w:lineRule="auto"/>
            </w:pPr>
            <w:r>
              <w:rPr>
                <w:b w:val="0"/>
                <w:i w:val="0"/>
                <w:sz w:val="18"/>
              </w:rPr>
              <w:t>Importación y registro de donantes</w:t>
            </w:r>
          </w:p>
        </w:tc>
        <w:tc>
          <w:tcPr>
            <w:tcW w:type="dxa" w:w="1134"/>
            <w:vAlign w:val="top"/>
            <w:shd w:val="clear" w:color="auto" w:fill="F2F5F9"/>
          </w:tcPr>
          <w:p>
            <w:pPr>
              <w:spacing w:after="0" w:line="240" w:lineRule="auto"/>
              <w:jc w:val="center"/>
            </w:pPr>
            <w:r>
              <w:rPr>
                <w:b w:val="0"/>
                <w:i w:val="0"/>
                <w:sz w:val="18"/>
              </w:rPr>
              <w:t>10</w:t>
            </w:r>
          </w:p>
        </w:tc>
        <w:tc>
          <w:tcPr>
            <w:tcW w:type="dxa" w:w="1361"/>
            <w:vAlign w:val="top"/>
            <w:shd w:val="clear" w:color="auto" w:fill="F2F5F9"/>
          </w:tcPr>
          <w:p>
            <w:pPr>
              <w:spacing w:after="0" w:line="240" w:lineRule="auto"/>
              <w:jc w:val="center"/>
            </w:pPr>
            <w:r>
              <w:rPr>
                <w:b w:val="0"/>
                <w:i w:val="0"/>
                <w:sz w:val="18"/>
              </w:rPr>
              <w:t>20.8 %</w:t>
            </w:r>
          </w:p>
        </w:tc>
        <w:tc>
          <w:tcPr>
            <w:tcW w:type="dxa" w:w="1474"/>
            <w:vAlign w:val="top"/>
            <w:shd w:val="clear" w:color="auto" w:fill="F2F5F9"/>
          </w:tcPr>
          <w:p>
            <w:pPr>
              <w:spacing w:after="0" w:line="240" w:lineRule="auto"/>
              <w:jc w:val="center"/>
            </w:pPr>
            <w:r>
              <w:rPr>
                <w:b w:val="0"/>
                <w:i w:val="0"/>
                <w:sz w:val="18"/>
              </w:rPr>
              <w:t>47.9 %</w:t>
            </w:r>
          </w:p>
        </w:tc>
        <w:tc>
          <w:tcPr>
            <w:tcW w:type="dxa" w:w="1247"/>
            <w:vAlign w:val="top"/>
            <w:shd w:val="clear" w:color="auto" w:fill="F2F5F9"/>
          </w:tcPr>
          <w:p>
            <w:pPr>
              <w:spacing w:after="0" w:line="240" w:lineRule="auto"/>
              <w:jc w:val="center"/>
            </w:pPr>
            <w:r>
              <w:rPr>
                <w:b w:val="0"/>
                <w:i w:val="0"/>
                <w:sz w:val="18"/>
              </w:rPr>
              <w:t>Sí</w:t>
            </w:r>
          </w:p>
        </w:tc>
      </w:tr>
      <w:tr>
        <w:trPr>
          <w:cantSplit w:val="true"/>
        </w:trPr>
        <w:tc>
          <w:tcPr>
            <w:tcW w:type="dxa" w:w="4196"/>
            <w:vAlign w:val="top"/>
          </w:tcPr>
          <w:p>
            <w:pPr>
              <w:spacing w:after="0" w:line="240" w:lineRule="auto"/>
            </w:pPr>
            <w:r>
              <w:rPr>
                <w:b w:val="0"/>
                <w:i w:val="0"/>
                <w:sz w:val="18"/>
              </w:rPr>
              <w:t>Portal del donante</w:t>
            </w:r>
          </w:p>
        </w:tc>
        <w:tc>
          <w:tcPr>
            <w:tcW w:type="dxa" w:w="1134"/>
            <w:vAlign w:val="top"/>
          </w:tcPr>
          <w:p>
            <w:pPr>
              <w:spacing w:after="0" w:line="240" w:lineRule="auto"/>
              <w:jc w:val="center"/>
            </w:pPr>
            <w:r>
              <w:rPr>
                <w:b w:val="0"/>
                <w:i w:val="0"/>
                <w:sz w:val="18"/>
              </w:rPr>
              <w:t>9</w:t>
            </w:r>
          </w:p>
        </w:tc>
        <w:tc>
          <w:tcPr>
            <w:tcW w:type="dxa" w:w="1361"/>
            <w:vAlign w:val="top"/>
          </w:tcPr>
          <w:p>
            <w:pPr>
              <w:spacing w:after="0" w:line="240" w:lineRule="auto"/>
              <w:jc w:val="center"/>
            </w:pPr>
            <w:r>
              <w:rPr>
                <w:b w:val="0"/>
                <w:i w:val="0"/>
                <w:sz w:val="18"/>
              </w:rPr>
              <w:t>18.8 %</w:t>
            </w:r>
          </w:p>
        </w:tc>
        <w:tc>
          <w:tcPr>
            <w:tcW w:type="dxa" w:w="1474"/>
            <w:vAlign w:val="top"/>
          </w:tcPr>
          <w:p>
            <w:pPr>
              <w:spacing w:after="0" w:line="240" w:lineRule="auto"/>
              <w:jc w:val="center"/>
            </w:pPr>
            <w:r>
              <w:rPr>
                <w:b w:val="0"/>
                <w:i w:val="0"/>
                <w:sz w:val="18"/>
              </w:rPr>
              <w:t>66.7 %</w:t>
            </w:r>
          </w:p>
        </w:tc>
        <w:tc>
          <w:tcPr>
            <w:tcW w:type="dxa" w:w="1247"/>
            <w:vAlign w:val="top"/>
          </w:tcPr>
          <w:p>
            <w:pPr>
              <w:spacing w:after="0" w:line="240" w:lineRule="auto"/>
              <w:jc w:val="center"/>
            </w:pPr>
            <w:r>
              <w:rPr>
                <w:b w:val="0"/>
                <w:i w:val="0"/>
                <w:sz w:val="18"/>
              </w:rPr>
              <w:t>Sí</w:t>
            </w:r>
          </w:p>
        </w:tc>
      </w:tr>
      <w:tr>
        <w:trPr>
          <w:cantSplit w:val="true"/>
        </w:trPr>
        <w:tc>
          <w:tcPr>
            <w:tcW w:type="dxa" w:w="4196"/>
            <w:vAlign w:val="top"/>
            <w:shd w:val="clear" w:color="auto" w:fill="F2F5F9"/>
          </w:tcPr>
          <w:p>
            <w:pPr>
              <w:spacing w:after="0" w:line="240" w:lineRule="auto"/>
            </w:pPr>
            <w:r>
              <w:rPr>
                <w:b w:val="0"/>
                <w:i w:val="0"/>
                <w:sz w:val="18"/>
              </w:rPr>
              <w:t>Panel del personal</w:t>
            </w:r>
          </w:p>
        </w:tc>
        <w:tc>
          <w:tcPr>
            <w:tcW w:type="dxa" w:w="1134"/>
            <w:vAlign w:val="top"/>
            <w:shd w:val="clear" w:color="auto" w:fill="F2F5F9"/>
          </w:tcPr>
          <w:p>
            <w:pPr>
              <w:spacing w:after="0" w:line="240" w:lineRule="auto"/>
              <w:jc w:val="center"/>
            </w:pPr>
            <w:r>
              <w:rPr>
                <w:b w:val="0"/>
                <w:i w:val="0"/>
                <w:sz w:val="18"/>
              </w:rPr>
              <w:t>7</w:t>
            </w:r>
          </w:p>
        </w:tc>
        <w:tc>
          <w:tcPr>
            <w:tcW w:type="dxa" w:w="1361"/>
            <w:vAlign w:val="top"/>
            <w:shd w:val="clear" w:color="auto" w:fill="F2F5F9"/>
          </w:tcPr>
          <w:p>
            <w:pPr>
              <w:spacing w:after="0" w:line="240" w:lineRule="auto"/>
              <w:jc w:val="center"/>
            </w:pPr>
            <w:r>
              <w:rPr>
                <w:b w:val="0"/>
                <w:i w:val="0"/>
                <w:sz w:val="18"/>
              </w:rPr>
              <w:t>14.6 %</w:t>
            </w:r>
          </w:p>
        </w:tc>
        <w:tc>
          <w:tcPr>
            <w:tcW w:type="dxa" w:w="1474"/>
            <w:vAlign w:val="top"/>
            <w:shd w:val="clear" w:color="auto" w:fill="F2F5F9"/>
          </w:tcPr>
          <w:p>
            <w:pPr>
              <w:spacing w:after="0" w:line="240" w:lineRule="auto"/>
              <w:jc w:val="center"/>
            </w:pPr>
            <w:r>
              <w:rPr>
                <w:b w:val="0"/>
                <w:i w:val="0"/>
                <w:sz w:val="18"/>
              </w:rPr>
              <w:t>81.2 %</w:t>
            </w:r>
          </w:p>
        </w:tc>
        <w:tc>
          <w:tcPr>
            <w:tcW w:type="dxa" w:w="1247"/>
            <w:vAlign w:val="top"/>
            <w:shd w:val="clear" w:color="auto" w:fill="F2F5F9"/>
          </w:tcPr>
          <w:p>
            <w:pPr>
              <w:spacing w:after="0" w:line="240" w:lineRule="auto"/>
              <w:jc w:val="center"/>
            </w:pPr>
            <w:r>
              <w:rPr>
                <w:b w:val="0"/>
                <w:i w:val="0"/>
                <w:sz w:val="18"/>
              </w:rPr>
              <w:t>Sí</w:t>
            </w:r>
          </w:p>
        </w:tc>
      </w:tr>
      <w:tr>
        <w:trPr>
          <w:cantSplit w:val="true"/>
        </w:trPr>
        <w:tc>
          <w:tcPr>
            <w:tcW w:type="dxa" w:w="4196"/>
            <w:vAlign w:val="top"/>
          </w:tcPr>
          <w:p>
            <w:pPr>
              <w:spacing w:after="0" w:line="240" w:lineRule="auto"/>
            </w:pPr>
            <w:r>
              <w:rPr>
                <w:b w:val="0"/>
                <w:i w:val="0"/>
                <w:sz w:val="18"/>
              </w:rPr>
              <w:t>Seguridad y permisos</w:t>
            </w:r>
          </w:p>
        </w:tc>
        <w:tc>
          <w:tcPr>
            <w:tcW w:type="dxa" w:w="1134"/>
            <w:vAlign w:val="top"/>
          </w:tcPr>
          <w:p>
            <w:pPr>
              <w:spacing w:after="0" w:line="240" w:lineRule="auto"/>
              <w:jc w:val="center"/>
            </w:pPr>
            <w:r>
              <w:rPr>
                <w:b w:val="0"/>
                <w:i w:val="0"/>
                <w:sz w:val="18"/>
              </w:rPr>
              <w:t>4</w:t>
            </w:r>
          </w:p>
        </w:tc>
        <w:tc>
          <w:tcPr>
            <w:tcW w:type="dxa" w:w="1361"/>
            <w:vAlign w:val="top"/>
          </w:tcPr>
          <w:p>
            <w:pPr>
              <w:spacing w:after="0" w:line="240" w:lineRule="auto"/>
              <w:jc w:val="center"/>
            </w:pPr>
            <w:r>
              <w:rPr>
                <w:b w:val="0"/>
                <w:i w:val="0"/>
                <w:sz w:val="18"/>
              </w:rPr>
              <w:t>8.3 %</w:t>
            </w:r>
          </w:p>
        </w:tc>
        <w:tc>
          <w:tcPr>
            <w:tcW w:type="dxa" w:w="1474"/>
            <w:vAlign w:val="top"/>
          </w:tcPr>
          <w:p>
            <w:pPr>
              <w:spacing w:after="0" w:line="240" w:lineRule="auto"/>
              <w:jc w:val="center"/>
            </w:pPr>
            <w:r>
              <w:rPr>
                <w:b w:val="0"/>
                <w:i w:val="0"/>
                <w:sz w:val="18"/>
              </w:rPr>
              <w:t>89.6 %</w:t>
            </w:r>
          </w:p>
        </w:tc>
        <w:tc>
          <w:tcPr>
            <w:tcW w:type="dxa" w:w="1247"/>
            <w:vAlign w:val="top"/>
          </w:tcPr>
          <w:p>
            <w:pPr>
              <w:spacing w:after="0" w:line="240" w:lineRule="auto"/>
              <w:jc w:val="center"/>
            </w:pPr>
            <w:r>
              <w:rPr>
                <w:b w:val="0"/>
                <w:i w:val="0"/>
                <w:sz w:val="18"/>
              </w:rPr>
              <w:t>—</w:t>
            </w:r>
          </w:p>
        </w:tc>
      </w:tr>
      <w:tr>
        <w:trPr>
          <w:cantSplit w:val="true"/>
        </w:trPr>
        <w:tc>
          <w:tcPr>
            <w:tcW w:type="dxa" w:w="4196"/>
            <w:vAlign w:val="top"/>
            <w:shd w:val="clear" w:color="auto" w:fill="F2F5F9"/>
          </w:tcPr>
          <w:p>
            <w:pPr>
              <w:spacing w:after="0" w:line="240" w:lineRule="auto"/>
            </w:pPr>
            <w:r>
              <w:rPr>
                <w:b w:val="0"/>
                <w:i w:val="0"/>
                <w:sz w:val="18"/>
              </w:rPr>
              <w:t>Reportes</w:t>
            </w:r>
          </w:p>
        </w:tc>
        <w:tc>
          <w:tcPr>
            <w:tcW w:type="dxa" w:w="1134"/>
            <w:vAlign w:val="top"/>
            <w:shd w:val="clear" w:color="auto" w:fill="F2F5F9"/>
          </w:tcPr>
          <w:p>
            <w:pPr>
              <w:spacing w:after="0" w:line="240" w:lineRule="auto"/>
              <w:jc w:val="center"/>
            </w:pPr>
            <w:r>
              <w:rPr>
                <w:b w:val="0"/>
                <w:i w:val="0"/>
                <w:sz w:val="18"/>
              </w:rPr>
              <w:t>3</w:t>
            </w:r>
          </w:p>
        </w:tc>
        <w:tc>
          <w:tcPr>
            <w:tcW w:type="dxa" w:w="1361"/>
            <w:vAlign w:val="top"/>
            <w:shd w:val="clear" w:color="auto" w:fill="F2F5F9"/>
          </w:tcPr>
          <w:p>
            <w:pPr>
              <w:spacing w:after="0" w:line="240" w:lineRule="auto"/>
              <w:jc w:val="center"/>
            </w:pPr>
            <w:r>
              <w:rPr>
                <w:b w:val="0"/>
                <w:i w:val="0"/>
                <w:sz w:val="18"/>
              </w:rPr>
              <w:t>6.2 %</w:t>
            </w:r>
          </w:p>
        </w:tc>
        <w:tc>
          <w:tcPr>
            <w:tcW w:type="dxa" w:w="1474"/>
            <w:vAlign w:val="top"/>
            <w:shd w:val="clear" w:color="auto" w:fill="F2F5F9"/>
          </w:tcPr>
          <w:p>
            <w:pPr>
              <w:spacing w:after="0" w:line="240" w:lineRule="auto"/>
              <w:jc w:val="center"/>
            </w:pPr>
            <w:r>
              <w:rPr>
                <w:b w:val="0"/>
                <w:i w:val="0"/>
                <w:sz w:val="18"/>
              </w:rPr>
              <w:t>95.8 %</w:t>
            </w:r>
          </w:p>
        </w:tc>
        <w:tc>
          <w:tcPr>
            <w:tcW w:type="dxa" w:w="1247"/>
            <w:vAlign w:val="top"/>
            <w:shd w:val="clear" w:color="auto" w:fill="F2F5F9"/>
          </w:tcPr>
          <w:p>
            <w:pPr>
              <w:spacing w:after="0" w:line="240" w:lineRule="auto"/>
              <w:jc w:val="center"/>
            </w:pPr>
            <w:r>
              <w:rPr>
                <w:b w:val="0"/>
                <w:i w:val="0"/>
                <w:sz w:val="18"/>
              </w:rPr>
              <w:t>—</w:t>
            </w:r>
          </w:p>
        </w:tc>
      </w:tr>
      <w:tr>
        <w:trPr>
          <w:cantSplit w:val="true"/>
        </w:trPr>
        <w:tc>
          <w:tcPr>
            <w:tcW w:type="dxa" w:w="4196"/>
            <w:vAlign w:val="top"/>
          </w:tcPr>
          <w:p>
            <w:pPr>
              <w:spacing w:after="0" w:line="240" w:lineRule="auto"/>
            </w:pPr>
            <w:r>
              <w:rPr>
                <w:b w:val="0"/>
                <w:i w:val="0"/>
                <w:sz w:val="18"/>
              </w:rPr>
              <w:t>Despliegue y configuración</w:t>
            </w:r>
          </w:p>
        </w:tc>
        <w:tc>
          <w:tcPr>
            <w:tcW w:type="dxa" w:w="1134"/>
            <w:vAlign w:val="top"/>
          </w:tcPr>
          <w:p>
            <w:pPr>
              <w:spacing w:after="0" w:line="240" w:lineRule="auto"/>
              <w:jc w:val="center"/>
            </w:pPr>
            <w:r>
              <w:rPr>
                <w:b w:val="0"/>
                <w:i w:val="0"/>
                <w:sz w:val="18"/>
              </w:rPr>
              <w:t>2</w:t>
            </w:r>
          </w:p>
        </w:tc>
        <w:tc>
          <w:tcPr>
            <w:tcW w:type="dxa" w:w="1361"/>
            <w:vAlign w:val="top"/>
          </w:tcPr>
          <w:p>
            <w:pPr>
              <w:spacing w:after="0" w:line="240" w:lineRule="auto"/>
              <w:jc w:val="center"/>
            </w:pPr>
            <w:r>
              <w:rPr>
                <w:b w:val="0"/>
                <w:i w:val="0"/>
                <w:sz w:val="18"/>
              </w:rPr>
              <w:t>4.2 %</w:t>
            </w:r>
          </w:p>
        </w:tc>
        <w:tc>
          <w:tcPr>
            <w:tcW w:type="dxa" w:w="1474"/>
            <w:vAlign w:val="top"/>
          </w:tcPr>
          <w:p>
            <w:pPr>
              <w:spacing w:after="0" w:line="240" w:lineRule="auto"/>
              <w:jc w:val="center"/>
            </w:pPr>
            <w:r>
              <w:rPr>
                <w:b w:val="0"/>
                <w:i w:val="0"/>
                <w:sz w:val="18"/>
              </w:rPr>
              <w:t>100.0 %</w:t>
            </w:r>
          </w:p>
        </w:tc>
        <w:tc>
          <w:tcPr>
            <w:tcW w:type="dxa" w:w="1247"/>
            <w:vAlign w:val="top"/>
          </w:tcPr>
          <w:p>
            <w:pPr>
              <w:spacing w:after="0" w:line="240" w:lineRule="auto"/>
              <w:jc w:val="center"/>
            </w:pPr>
            <w:r>
              <w:rPr>
                <w:b w:val="0"/>
                <w:i w:val="0"/>
                <w:sz w:val="18"/>
              </w:rPr>
              <w:t>—</w:t>
            </w:r>
          </w:p>
        </w:tc>
      </w:tr>
      <w:tr>
        <w:trPr>
          <w:cantSplit w:val="true"/>
        </w:trPr>
        <w:tc>
          <w:tcPr>
            <w:tcW w:type="dxa" w:w="4196"/>
            <w:vAlign w:val="top"/>
            <w:shd w:val="clear" w:color="auto" w:fill="F2F5F9"/>
          </w:tcPr>
          <w:p>
            <w:pPr>
              <w:spacing w:after="0" w:line="240" w:lineRule="auto"/>
            </w:pPr>
            <w:r>
              <w:rPr>
                <w:b/>
                <w:i w:val="0"/>
                <w:sz w:val="18"/>
              </w:rPr>
              <w:t>Total</w:t>
            </w:r>
          </w:p>
        </w:tc>
        <w:tc>
          <w:tcPr>
            <w:tcW w:type="dxa" w:w="1134"/>
            <w:vAlign w:val="top"/>
            <w:shd w:val="clear" w:color="auto" w:fill="F2F5F9"/>
          </w:tcPr>
          <w:p>
            <w:pPr>
              <w:spacing w:after="0" w:line="240" w:lineRule="auto"/>
              <w:jc w:val="center"/>
            </w:pPr>
            <w:r>
              <w:rPr>
                <w:b/>
                <w:i w:val="0"/>
                <w:sz w:val="18"/>
              </w:rPr>
              <w:t>48</w:t>
            </w:r>
          </w:p>
        </w:tc>
        <w:tc>
          <w:tcPr>
            <w:tcW w:type="dxa" w:w="1361"/>
            <w:vAlign w:val="top"/>
            <w:shd w:val="clear" w:color="auto" w:fill="F2F5F9"/>
          </w:tcPr>
          <w:p>
            <w:pPr>
              <w:spacing w:after="0" w:line="240" w:lineRule="auto"/>
              <w:jc w:val="center"/>
            </w:pPr>
            <w:r>
              <w:rPr>
                <w:b w:val="0"/>
                <w:i w:val="0"/>
                <w:sz w:val="18"/>
              </w:rPr>
              <w:t>100 %</w:t>
            </w:r>
          </w:p>
        </w:tc>
        <w:tc>
          <w:tcPr>
            <w:tcW w:type="dxa" w:w="1474"/>
            <w:vAlign w:val="top"/>
            <w:shd w:val="clear" w:color="auto" w:fill="F2F5F9"/>
          </w:tcPr>
          <w:p>
            <w:pPr>
              <w:spacing w:after="0" w:line="240" w:lineRule="auto"/>
              <w:jc w:val="center"/>
            </w:pPr>
          </w:p>
        </w:tc>
        <w:tc>
          <w:tcPr>
            <w:tcW w:type="dxa" w:w="1247"/>
            <w:vAlign w:val="top"/>
            <w:shd w:val="clear" w:color="auto" w:fill="F2F5F9"/>
          </w:tcPr>
          <w:p>
            <w:pPr>
              <w:spacing w:after="0" w:line="240" w:lineRule="auto"/>
              <w:jc w:val="center"/>
            </w:pPr>
          </w:p>
        </w:tc>
      </w:tr>
    </w:tbl>
    <w:p>
      <w:pPr>
        <w:spacing w:after="80"/>
      </w:pPr>
    </w:p>
    <w:p>
      <w:pPr>
        <w:keepNext/>
        <w:jc w:val="center"/>
      </w:pPr>
      <w:r>
        <w:drawing>
          <wp:inline xmlns:a="http://schemas.openxmlformats.org/drawingml/2006/main" xmlns:pic="http://schemas.openxmlformats.org/drawingml/2006/picture">
            <wp:extent cx="5040000" cy="2699762"/>
            <wp:docPr id="10" name="Picture 10"/>
            <wp:cNvGraphicFramePr>
              <a:graphicFrameLocks noChangeAspect="1"/>
            </wp:cNvGraphicFramePr>
            <a:graphic>
              <a:graphicData uri="http://schemas.openxmlformats.org/drawingml/2006/picture">
                <pic:pic>
                  <pic:nvPicPr>
                    <pic:cNvPr id="0" name="pareto.png"/>
                    <pic:cNvPicPr/>
                  </pic:nvPicPr>
                  <pic:blipFill>
                    <a:blip r:embed="rId18"/>
                    <a:stretch>
                      <a:fillRect/>
                    </a:stretch>
                  </pic:blipFill>
                  <pic:spPr>
                    <a:xfrm>
                      <a:off x="0" y="0"/>
                      <a:ext cx="5040000" cy="2699762"/>
                    </a:xfrm>
                    <a:prstGeom prst="rect"/>
                  </pic:spPr>
                </pic:pic>
              </a:graphicData>
            </a:graphic>
          </wp:inline>
        </w:drawing>
      </w:r>
    </w:p>
    <w:p>
      <w:pPr>
        <w:jc w:val="center"/>
      </w:pPr>
      <w:r>
        <w:rPr>
          <w:b/>
          <w:color w:val="1F4E79"/>
          <w:sz w:val="19"/>
        </w:rPr>
        <w:t xml:space="preserve">Figura 10. </w:t>
      </w:r>
      <w:r>
        <w:rPr>
          <w:i/>
          <w:sz w:val="19"/>
        </w:rPr>
        <w:t>Diagrama de Pareto de defectos por módulo</w:t>
      </w:r>
    </w:p>
    <w:p>
      <w:pPr>
        <w:jc w:val="both"/>
      </w:pPr>
      <w:r>
        <w:rPr>
          <w:b w:val="0"/>
          <w:i w:val="0"/>
        </w:rPr>
        <w:t xml:space="preserve">Los primeros 4 módulos concentran el 81.2 % de los defectos. </w:t>
      </w:r>
      <w:r>
        <w:rPr>
          <w:b/>
          <w:i w:val="0"/>
        </w:rPr>
        <w:t>Prioridad correctiva:</w:t>
      </w:r>
      <w:r>
        <w:rPr>
          <w:b w:val="0"/>
          <w:i w:val="0"/>
        </w:rPr>
        <w:t xml:space="preserve"> Comunicaciones y automatizaciones (13), Importación y registro de donantes (10), Portal del donante (9) y Panel del personal (7).</w:t>
      </w:r>
    </w:p>
    <w:p>
      <w:pPr>
        <w:pStyle w:val="Heading3"/>
      </w:pPr>
      <w:r>
        <w:t>Diagrama de Ishikawa — causa principal</w:t>
      </w:r>
    </w:p>
    <w:p>
      <w:pPr>
        <w:keepNext/>
        <w:jc w:val="center"/>
      </w:pPr>
      <w:r>
        <w:drawing>
          <wp:inline xmlns:a="http://schemas.openxmlformats.org/drawingml/2006/main" xmlns:pic="http://schemas.openxmlformats.org/drawingml/2006/picture">
            <wp:extent cx="5903999" cy="3266325"/>
            <wp:docPr id="11" name="Picture 11"/>
            <wp:cNvGraphicFramePr>
              <a:graphicFrameLocks noChangeAspect="1"/>
            </wp:cNvGraphicFramePr>
            <a:graphic>
              <a:graphicData uri="http://schemas.openxmlformats.org/drawingml/2006/picture">
                <pic:pic>
                  <pic:nvPicPr>
                    <pic:cNvPr id="0" name="ishikawa.png"/>
                    <pic:cNvPicPr/>
                  </pic:nvPicPr>
                  <pic:blipFill>
                    <a:blip r:embed="rId19"/>
                    <a:stretch>
                      <a:fillRect/>
                    </a:stretch>
                  </pic:blipFill>
                  <pic:spPr>
                    <a:xfrm>
                      <a:off x="0" y="0"/>
                      <a:ext cx="5903999" cy="3266325"/>
                    </a:xfrm>
                    <a:prstGeom prst="rect"/>
                  </pic:spPr>
                </pic:pic>
              </a:graphicData>
            </a:graphic>
          </wp:inline>
        </w:drawing>
      </w:r>
    </w:p>
    <w:p>
      <w:pPr>
        <w:jc w:val="center"/>
      </w:pPr>
      <w:r>
        <w:rPr>
          <w:b/>
          <w:color w:val="1F4E79"/>
          <w:sz w:val="19"/>
        </w:rPr>
        <w:t xml:space="preserve">Figura 11. </w:t>
      </w:r>
      <w:r>
        <w:rPr>
          <w:i/>
          <w:sz w:val="19"/>
        </w:rPr>
        <w:t>Ishikawa del módulo con más defectos</w:t>
      </w:r>
    </w:p>
    <w:p>
      <w:pPr>
        <w:pStyle w:val="Heading3"/>
      </w:pPr>
      <w:r>
        <w:t>Plan de acción correctiva</w:t>
      </w:r>
    </w:p>
    <w:p>
      <w:pPr>
        <w:keepNext/>
        <w:spacing w:after="60"/>
      </w:pPr>
      <w:r>
        <w:rPr>
          <w:b/>
          <w:color w:val="1F4E79"/>
          <w:sz w:val="19"/>
        </w:rPr>
        <w:t xml:space="preserve">Tabla 51. </w:t>
      </w:r>
      <w:r>
        <w:rPr>
          <w:i/>
          <w:sz w:val="19"/>
        </w:rPr>
        <w:t>Acciones derivadas del Ishikawa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2722"/>
            <w:shd w:val="clear" w:color="auto" w:fill="1F4E79"/>
            <w:vAlign w:val="center"/>
          </w:tcPr>
          <w:p>
            <w:pPr>
              <w:spacing w:after="0"/>
              <w:jc w:val="center"/>
            </w:pPr>
            <w:r>
              <w:rPr>
                <w:b/>
                <w:color w:val="FFFFFF"/>
                <w:sz w:val="17"/>
              </w:rPr>
              <w:t>Causa raíz</w:t>
            </w:r>
          </w:p>
        </w:tc>
        <w:tc>
          <w:tcPr>
            <w:tcW w:type="dxa" w:w="3742"/>
            <w:shd w:val="clear" w:color="auto" w:fill="1F4E79"/>
            <w:vAlign w:val="center"/>
          </w:tcPr>
          <w:p>
            <w:pPr>
              <w:spacing w:after="0"/>
              <w:jc w:val="center"/>
            </w:pPr>
            <w:r>
              <w:rPr>
                <w:b/>
                <w:color w:val="FFFFFF"/>
                <w:sz w:val="17"/>
              </w:rPr>
              <w:t>Acción</w:t>
            </w:r>
          </w:p>
        </w:tc>
        <w:tc>
          <w:tcPr>
            <w:tcW w:type="dxa" w:w="1474"/>
            <w:shd w:val="clear" w:color="auto" w:fill="1F4E79"/>
            <w:vAlign w:val="center"/>
          </w:tcPr>
          <w:p>
            <w:pPr>
              <w:spacing w:after="0"/>
              <w:jc w:val="center"/>
            </w:pPr>
            <w:r>
              <w:rPr>
                <w:b/>
                <w:color w:val="FFFFFF"/>
                <w:sz w:val="17"/>
              </w:rPr>
              <w:t>Responsable</w:t>
            </w:r>
          </w:p>
        </w:tc>
        <w:tc>
          <w:tcPr>
            <w:tcW w:type="dxa" w:w="1474"/>
            <w:shd w:val="clear" w:color="auto" w:fill="1F4E79"/>
            <w:vAlign w:val="center"/>
          </w:tcPr>
          <w:p>
            <w:pPr>
              <w:spacing w:after="0"/>
              <w:jc w:val="center"/>
            </w:pPr>
            <w:r>
              <w:rPr>
                <w:b/>
                <w:color w:val="FFFFFF"/>
                <w:sz w:val="17"/>
              </w:rPr>
              <w:t>Estado</w:t>
            </w:r>
          </w:p>
        </w:tc>
      </w:tr>
      <w:tr>
        <w:trPr>
          <w:cantSplit w:val="true"/>
        </w:trPr>
        <w:tc>
          <w:tcPr>
            <w:tcW w:type="dxa" w:w="2722"/>
            <w:vAlign w:val="top"/>
          </w:tcPr>
          <w:p>
            <w:pPr>
              <w:spacing w:after="0" w:line="240" w:lineRule="auto"/>
            </w:pPr>
            <w:r>
              <w:rPr>
                <w:b w:val="0"/>
                <w:i w:val="0"/>
                <w:sz w:val="17"/>
              </w:rPr>
              <w:t>Plan gratuito del reloj bloquea el puerto SMTP</w:t>
            </w:r>
          </w:p>
        </w:tc>
        <w:tc>
          <w:tcPr>
            <w:tcW w:type="dxa" w:w="3742"/>
            <w:vAlign w:val="top"/>
          </w:tcPr>
          <w:p>
            <w:pPr>
              <w:spacing w:after="0" w:line="240" w:lineRule="auto"/>
            </w:pPr>
            <w:r>
              <w:rPr>
                <w:b w:val="0"/>
                <w:i w:val="0"/>
                <w:sz w:val="17"/>
              </w:rPr>
              <w:t>El portal envía los correos; el reloj solo decide cuándo.</w:t>
            </w:r>
          </w:p>
        </w:tc>
        <w:tc>
          <w:tcPr>
            <w:tcW w:type="dxa" w:w="1474"/>
            <w:vAlign w:val="top"/>
          </w:tcPr>
          <w:p>
            <w:pPr>
              <w:spacing w:after="0" w:line="240" w:lineRule="auto"/>
            </w:pPr>
            <w:r>
              <w:rPr>
                <w:b w:val="0"/>
                <w:i w:val="0"/>
                <w:sz w:val="17"/>
              </w:rPr>
              <w:t>Integraciones</w:t>
            </w:r>
          </w:p>
        </w:tc>
        <w:tc>
          <w:tcPr>
            <w:tcW w:type="dxa" w:w="1474"/>
            <w:vAlign w:val="top"/>
          </w:tcPr>
          <w:p>
            <w:pPr>
              <w:spacing w:after="0" w:line="240" w:lineRule="auto"/>
            </w:pPr>
            <w:r>
              <w:rPr>
                <w:b w:val="0"/>
                <w:i w:val="0"/>
                <w:sz w:val="17"/>
              </w:rPr>
              <w:t>Hecha</w:t>
            </w:r>
          </w:p>
        </w:tc>
      </w:tr>
      <w:tr>
        <w:trPr>
          <w:cantSplit w:val="true"/>
        </w:trPr>
        <w:tc>
          <w:tcPr>
            <w:tcW w:type="dxa" w:w="2722"/>
            <w:vAlign w:val="top"/>
            <w:shd w:val="clear" w:color="auto" w:fill="F2F5F9"/>
          </w:tcPr>
          <w:p>
            <w:pPr>
              <w:spacing w:after="0" w:line="240" w:lineRule="auto"/>
            </w:pPr>
            <w:r>
              <w:rPr>
                <w:b w:val="0"/>
                <w:i w:val="0"/>
                <w:sz w:val="17"/>
              </w:rPr>
              <w:t>Sin prueba temprana de envío real</w:t>
            </w:r>
          </w:p>
        </w:tc>
        <w:tc>
          <w:tcPr>
            <w:tcW w:type="dxa" w:w="3742"/>
            <w:vAlign w:val="top"/>
            <w:shd w:val="clear" w:color="auto" w:fill="F2F5F9"/>
          </w:tcPr>
          <w:p>
            <w:pPr>
              <w:spacing w:after="0" w:line="240" w:lineRule="auto"/>
            </w:pPr>
            <w:r>
              <w:rPr>
                <w:b w:val="0"/>
                <w:i w:val="0"/>
                <w:sz w:val="17"/>
              </w:rPr>
              <w:t>Prueba de concepto de envío en la primera semana de cualquier proyecto de correo.</w:t>
            </w:r>
          </w:p>
        </w:tc>
        <w:tc>
          <w:tcPr>
            <w:tcW w:type="dxa" w:w="1474"/>
            <w:vAlign w:val="top"/>
            <w:shd w:val="clear" w:color="auto" w:fill="F2F5F9"/>
          </w:tcPr>
          <w:p>
            <w:pPr>
              <w:spacing w:after="0" w:line="240" w:lineRule="auto"/>
            </w:pPr>
            <w:r>
              <w:rPr>
                <w:b w:val="0"/>
                <w:i w:val="0"/>
                <w:sz w:val="17"/>
              </w:rPr>
              <w:t>Integraciones</w:t>
            </w:r>
          </w:p>
        </w:tc>
        <w:tc>
          <w:tcPr>
            <w:tcW w:type="dxa" w:w="1474"/>
            <w:vAlign w:val="top"/>
            <w:shd w:val="clear" w:color="auto" w:fill="F2F5F9"/>
          </w:tcPr>
          <w:p>
            <w:pPr>
              <w:spacing w:after="0" w:line="240" w:lineRule="auto"/>
            </w:pPr>
            <w:r>
              <w:rPr>
                <w:b w:val="0"/>
                <w:i w:val="0"/>
                <w:sz w:val="17"/>
              </w:rPr>
              <w:t>Lección aprendida</w:t>
            </w:r>
          </w:p>
        </w:tc>
      </w:tr>
      <w:tr>
        <w:trPr>
          <w:cantSplit w:val="true"/>
        </w:trPr>
        <w:tc>
          <w:tcPr>
            <w:tcW w:type="dxa" w:w="2722"/>
            <w:vAlign w:val="top"/>
          </w:tcPr>
          <w:p>
            <w:pPr>
              <w:spacing w:after="0" w:line="240" w:lineRule="auto"/>
            </w:pPr>
            <w:r>
              <w:rPr>
                <w:b w:val="0"/>
                <w:i w:val="0"/>
                <w:sz w:val="17"/>
              </w:rPr>
              <w:t>Sin pruebas automáticas de duplicados</w:t>
            </w:r>
          </w:p>
        </w:tc>
        <w:tc>
          <w:tcPr>
            <w:tcW w:type="dxa" w:w="3742"/>
            <w:vAlign w:val="top"/>
          </w:tcPr>
          <w:p>
            <w:pPr>
              <w:spacing w:after="0" w:line="240" w:lineRule="auto"/>
            </w:pPr>
            <w:r>
              <w:rPr>
                <w:b w:val="0"/>
                <w:i w:val="0"/>
                <w:sz w:val="17"/>
              </w:rPr>
              <w:t>Índices únicos en la base de datos que impiden duplicados aunque el reloj corra dos veces.</w:t>
            </w:r>
          </w:p>
        </w:tc>
        <w:tc>
          <w:tcPr>
            <w:tcW w:type="dxa" w:w="1474"/>
            <w:vAlign w:val="top"/>
          </w:tcPr>
          <w:p>
            <w:pPr>
              <w:spacing w:after="0" w:line="240" w:lineRule="auto"/>
            </w:pPr>
            <w:r>
              <w:rPr>
                <w:b w:val="0"/>
                <w:i w:val="0"/>
                <w:sz w:val="17"/>
              </w:rPr>
              <w:t>Líder Técnico</w:t>
            </w:r>
          </w:p>
        </w:tc>
        <w:tc>
          <w:tcPr>
            <w:tcW w:type="dxa" w:w="1474"/>
            <w:vAlign w:val="top"/>
          </w:tcPr>
          <w:p>
            <w:pPr>
              <w:spacing w:after="0" w:line="240" w:lineRule="auto"/>
            </w:pPr>
            <w:r>
              <w:rPr>
                <w:b w:val="0"/>
                <w:i w:val="0"/>
                <w:sz w:val="17"/>
              </w:rPr>
              <w:t>Hecha</w:t>
            </w:r>
          </w:p>
        </w:tc>
      </w:tr>
      <w:tr>
        <w:trPr>
          <w:cantSplit w:val="true"/>
        </w:trPr>
        <w:tc>
          <w:tcPr>
            <w:tcW w:type="dxa" w:w="2722"/>
            <w:vAlign w:val="top"/>
            <w:shd w:val="clear" w:color="auto" w:fill="F2F5F9"/>
          </w:tcPr>
          <w:p>
            <w:pPr>
              <w:spacing w:after="0" w:line="240" w:lineRule="auto"/>
            </w:pPr>
            <w:r>
              <w:rPr>
                <w:b w:val="0"/>
                <w:i w:val="0"/>
                <w:sz w:val="17"/>
              </w:rPr>
              <w:t>Modo simulación confuso</w:t>
            </w:r>
          </w:p>
        </w:tc>
        <w:tc>
          <w:tcPr>
            <w:tcW w:type="dxa" w:w="3742"/>
            <w:vAlign w:val="top"/>
            <w:shd w:val="clear" w:color="auto" w:fill="F2F5F9"/>
          </w:tcPr>
          <w:p>
            <w:pPr>
              <w:spacing w:after="0" w:line="240" w:lineRule="auto"/>
            </w:pPr>
            <w:r>
              <w:rPr>
                <w:b w:val="0"/>
                <w:i w:val="0"/>
                <w:sz w:val="17"/>
              </w:rPr>
              <w:t>Modo seguro por defecto (solo `false` envía) y documentar los estados.</w:t>
            </w:r>
          </w:p>
        </w:tc>
        <w:tc>
          <w:tcPr>
            <w:tcW w:type="dxa" w:w="1474"/>
            <w:vAlign w:val="top"/>
            <w:shd w:val="clear" w:color="auto" w:fill="F2F5F9"/>
          </w:tcPr>
          <w:p>
            <w:pPr>
              <w:spacing w:after="0" w:line="240" w:lineRule="auto"/>
            </w:pPr>
            <w:r>
              <w:rPr>
                <w:b w:val="0"/>
                <w:i w:val="0"/>
                <w:sz w:val="17"/>
              </w:rPr>
              <w:t>Integraciones</w:t>
            </w:r>
          </w:p>
        </w:tc>
        <w:tc>
          <w:tcPr>
            <w:tcW w:type="dxa" w:w="1474"/>
            <w:vAlign w:val="top"/>
            <w:shd w:val="clear" w:color="auto" w:fill="F2F5F9"/>
          </w:tcPr>
          <w:p>
            <w:pPr>
              <w:spacing w:after="0" w:line="240" w:lineRule="auto"/>
            </w:pPr>
            <w:r>
              <w:rPr>
                <w:b w:val="0"/>
                <w:i w:val="0"/>
                <w:sz w:val="17"/>
              </w:rPr>
              <w:t>Hecha; mejora pendiente en el estado de la simulación</w:t>
            </w:r>
          </w:p>
        </w:tc>
      </w:tr>
      <w:tr>
        <w:trPr>
          <w:cantSplit w:val="true"/>
        </w:trPr>
        <w:tc>
          <w:tcPr>
            <w:tcW w:type="dxa" w:w="2722"/>
            <w:vAlign w:val="top"/>
          </w:tcPr>
          <w:p>
            <w:pPr>
              <w:spacing w:after="0" w:line="240" w:lineRule="auto"/>
            </w:pPr>
            <w:r>
              <w:rPr>
                <w:b w:val="0"/>
                <w:i w:val="0"/>
                <w:sz w:val="17"/>
              </w:rPr>
              <w:t>Variables de entorno distintas</w:t>
            </w:r>
          </w:p>
        </w:tc>
        <w:tc>
          <w:tcPr>
            <w:tcW w:type="dxa" w:w="3742"/>
            <w:vAlign w:val="top"/>
          </w:tcPr>
          <w:p>
            <w:pPr>
              <w:spacing w:after="0" w:line="240" w:lineRule="auto"/>
            </w:pPr>
            <w:r>
              <w:rPr>
                <w:b w:val="0"/>
                <w:i w:val="0"/>
                <w:sz w:val="17"/>
              </w:rPr>
              <w:t>Plantilla .env.example y lista de verificación de despliegue.</w:t>
            </w:r>
          </w:p>
        </w:tc>
        <w:tc>
          <w:tcPr>
            <w:tcW w:type="dxa" w:w="1474"/>
            <w:vAlign w:val="top"/>
          </w:tcPr>
          <w:p>
            <w:pPr>
              <w:spacing w:after="0" w:line="240" w:lineRule="auto"/>
            </w:pPr>
            <w:r>
              <w:rPr>
                <w:b w:val="0"/>
                <w:i w:val="0"/>
                <w:sz w:val="17"/>
              </w:rPr>
              <w:t>Líder Técnico</w:t>
            </w:r>
          </w:p>
        </w:tc>
        <w:tc>
          <w:tcPr>
            <w:tcW w:type="dxa" w:w="1474"/>
            <w:vAlign w:val="top"/>
          </w:tcPr>
          <w:p>
            <w:pPr>
              <w:spacing w:after="0" w:line="240" w:lineRule="auto"/>
            </w:pPr>
            <w:r>
              <w:rPr>
                <w:b w:val="0"/>
                <w:i w:val="0"/>
                <w:sz w:val="17"/>
              </w:rPr>
              <w:t>Hecha</w:t>
            </w:r>
          </w:p>
        </w:tc>
      </w:tr>
      <w:tr>
        <w:trPr>
          <w:cantSplit w:val="true"/>
        </w:trPr>
        <w:tc>
          <w:tcPr>
            <w:tcW w:type="dxa" w:w="2722"/>
            <w:vAlign w:val="top"/>
            <w:shd w:val="clear" w:color="auto" w:fill="F2F5F9"/>
          </w:tcPr>
          <w:p>
            <w:pPr>
              <w:spacing w:after="0" w:line="240" w:lineRule="auto"/>
            </w:pPr>
            <w:r>
              <w:rPr>
                <w:b w:val="0"/>
                <w:i w:val="0"/>
                <w:sz w:val="17"/>
              </w:rPr>
              <w:t>Límite de envíos del correo gratuito</w:t>
            </w:r>
          </w:p>
        </w:tc>
        <w:tc>
          <w:tcPr>
            <w:tcW w:type="dxa" w:w="3742"/>
            <w:vAlign w:val="top"/>
            <w:shd w:val="clear" w:color="auto" w:fill="F2F5F9"/>
          </w:tcPr>
          <w:p>
            <w:pPr>
              <w:spacing w:after="0" w:line="240" w:lineRule="auto"/>
            </w:pPr>
            <w:r>
              <w:rPr>
                <w:b w:val="0"/>
                <w:i w:val="0"/>
                <w:sz w:val="17"/>
              </w:rPr>
              <w:t>Registrar el consumo y plan de ampliación para la Dirección.</w:t>
            </w:r>
          </w:p>
        </w:tc>
        <w:tc>
          <w:tcPr>
            <w:tcW w:type="dxa" w:w="1474"/>
            <w:vAlign w:val="top"/>
            <w:shd w:val="clear" w:color="auto" w:fill="F2F5F9"/>
          </w:tcPr>
          <w:p>
            <w:pPr>
              <w:spacing w:after="0" w:line="240" w:lineRule="auto"/>
            </w:pPr>
            <w:r>
              <w:rPr>
                <w:b w:val="0"/>
                <w:i w:val="0"/>
                <w:sz w:val="17"/>
              </w:rPr>
              <w:t>PM</w:t>
            </w:r>
          </w:p>
        </w:tc>
        <w:tc>
          <w:tcPr>
            <w:tcW w:type="dxa" w:w="1474"/>
            <w:vAlign w:val="top"/>
            <w:shd w:val="clear" w:color="auto" w:fill="F2F5F9"/>
          </w:tcPr>
          <w:p>
            <w:pPr>
              <w:spacing w:after="0" w:line="240" w:lineRule="auto"/>
            </w:pPr>
            <w:r>
              <w:rPr>
                <w:b w:val="0"/>
                <w:i w:val="0"/>
                <w:sz w:val="17"/>
              </w:rPr>
              <w:t>En seguimiento</w:t>
            </w:r>
          </w:p>
        </w:tc>
      </w:tr>
    </w:tbl>
    <w:p>
      <w:pPr>
        <w:spacing w:after="80"/>
      </w:pPr>
    </w:p>
    <w:p>
      <w:pPr>
        <w:pStyle w:val="Heading3"/>
      </w:pPr>
      <w:r>
        <w:t>Hoja de verificación — liberación a producción</w:t>
      </w:r>
    </w:p>
    <w:p>
      <w:pPr>
        <w:keepNext/>
        <w:spacing w:after="60"/>
      </w:pPr>
      <w:r>
        <w:rPr>
          <w:b/>
          <w:color w:val="1F4E79"/>
          <w:sz w:val="19"/>
        </w:rPr>
        <w:t xml:space="preserve">Tabla 52. </w:t>
      </w:r>
      <w:r>
        <w:rPr>
          <w:i/>
          <w:sz w:val="19"/>
        </w:rPr>
        <w:t>Lista de verificación de despliegue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680"/>
            <w:shd w:val="clear" w:color="auto" w:fill="1F4E79"/>
            <w:vAlign w:val="center"/>
          </w:tcPr>
          <w:p>
            <w:pPr>
              <w:spacing w:after="0"/>
              <w:jc w:val="center"/>
            </w:pPr>
            <w:r>
              <w:rPr>
                <w:b/>
                <w:color w:val="FFFFFF"/>
                <w:sz w:val="18"/>
              </w:rPr>
              <w:t>N.°</w:t>
            </w:r>
          </w:p>
        </w:tc>
        <w:tc>
          <w:tcPr>
            <w:tcW w:type="dxa" w:w="7371"/>
            <w:shd w:val="clear" w:color="auto" w:fill="1F4E79"/>
            <w:vAlign w:val="center"/>
          </w:tcPr>
          <w:p>
            <w:pPr>
              <w:spacing w:after="0"/>
              <w:jc w:val="center"/>
            </w:pPr>
            <w:r>
              <w:rPr>
                <w:b/>
                <w:color w:val="FFFFFF"/>
                <w:sz w:val="18"/>
              </w:rPr>
              <w:t>Ítem de verificación</w:t>
            </w:r>
          </w:p>
        </w:tc>
        <w:tc>
          <w:tcPr>
            <w:tcW w:type="dxa" w:w="1361"/>
            <w:shd w:val="clear" w:color="auto" w:fill="1F4E79"/>
            <w:vAlign w:val="center"/>
          </w:tcPr>
          <w:p>
            <w:pPr>
              <w:spacing w:after="0"/>
              <w:jc w:val="center"/>
            </w:pPr>
            <w:r>
              <w:rPr>
                <w:b/>
                <w:color w:val="FFFFFF"/>
                <w:sz w:val="18"/>
              </w:rPr>
              <w:t>Cumple</w:t>
            </w:r>
          </w:p>
        </w:tc>
      </w:tr>
      <w:tr>
        <w:trPr>
          <w:cantSplit w:val="true"/>
        </w:trPr>
        <w:tc>
          <w:tcPr>
            <w:tcW w:type="dxa" w:w="680"/>
            <w:vAlign w:val="top"/>
          </w:tcPr>
          <w:p>
            <w:pPr>
              <w:spacing w:after="0" w:line="240" w:lineRule="auto"/>
              <w:jc w:val="center"/>
            </w:pPr>
            <w:r>
              <w:rPr>
                <w:b w:val="0"/>
                <w:i w:val="0"/>
                <w:sz w:val="18"/>
              </w:rPr>
              <w:t>1</w:t>
            </w:r>
          </w:p>
        </w:tc>
        <w:tc>
          <w:tcPr>
            <w:tcW w:type="dxa" w:w="7371"/>
            <w:vAlign w:val="top"/>
          </w:tcPr>
          <w:p>
            <w:pPr>
              <w:spacing w:after="0" w:line="240" w:lineRule="auto"/>
            </w:pPr>
            <w:r>
              <w:rPr>
                <w:b w:val="0"/>
                <w:i w:val="0"/>
                <w:sz w:val="18"/>
              </w:rPr>
              <w:t>La compilación termina sin errores de tipos.</w:t>
            </w:r>
          </w:p>
        </w:tc>
        <w:tc>
          <w:tcPr>
            <w:tcW w:type="dxa" w:w="1361"/>
            <w:vAlign w:val="top"/>
          </w:tcPr>
          <w:p>
            <w:pPr>
              <w:spacing w:after="0" w:line="240" w:lineRule="auto"/>
              <w:jc w:val="center"/>
            </w:pPr>
            <w:r>
              <w:rPr>
                <w:b w:val="0"/>
                <w:i w:val="0"/>
                <w:sz w:val="18"/>
              </w:rPr>
              <w:t>☑</w:t>
            </w:r>
          </w:p>
        </w:tc>
      </w:tr>
      <w:tr>
        <w:trPr>
          <w:cantSplit w:val="true"/>
        </w:trPr>
        <w:tc>
          <w:tcPr>
            <w:tcW w:type="dxa" w:w="680"/>
            <w:vAlign w:val="top"/>
            <w:shd w:val="clear" w:color="auto" w:fill="F2F5F9"/>
          </w:tcPr>
          <w:p>
            <w:pPr>
              <w:spacing w:after="0" w:line="240" w:lineRule="auto"/>
              <w:jc w:val="center"/>
            </w:pPr>
            <w:r>
              <w:rPr>
                <w:b w:val="0"/>
                <w:i w:val="0"/>
                <w:sz w:val="18"/>
              </w:rPr>
              <w:t>2</w:t>
            </w:r>
          </w:p>
        </w:tc>
        <w:tc>
          <w:tcPr>
            <w:tcW w:type="dxa" w:w="7371"/>
            <w:vAlign w:val="top"/>
            <w:shd w:val="clear" w:color="auto" w:fill="F2F5F9"/>
          </w:tcPr>
          <w:p>
            <w:pPr>
              <w:spacing w:after="0" w:line="240" w:lineRule="auto"/>
            </w:pPr>
            <w:r>
              <w:rPr>
                <w:b w:val="0"/>
                <w:i w:val="0"/>
                <w:sz w:val="18"/>
              </w:rPr>
              <w:t>Todas las tablas nuevas tienen seguridad por filas y políticas por rol.</w:t>
            </w:r>
          </w:p>
        </w:tc>
        <w:tc>
          <w:tcPr>
            <w:tcW w:type="dxa" w:w="1361"/>
            <w:vAlign w:val="top"/>
            <w:shd w:val="clear" w:color="auto" w:fill="F2F5F9"/>
          </w:tcPr>
          <w:p>
            <w:pPr>
              <w:spacing w:after="0" w:line="240" w:lineRule="auto"/>
              <w:jc w:val="center"/>
            </w:pPr>
            <w:r>
              <w:rPr>
                <w:b w:val="0"/>
                <w:i w:val="0"/>
                <w:sz w:val="18"/>
              </w:rPr>
              <w:t>☑</w:t>
            </w:r>
          </w:p>
        </w:tc>
      </w:tr>
      <w:tr>
        <w:trPr>
          <w:cantSplit w:val="true"/>
        </w:trPr>
        <w:tc>
          <w:tcPr>
            <w:tcW w:type="dxa" w:w="680"/>
            <w:vAlign w:val="top"/>
          </w:tcPr>
          <w:p>
            <w:pPr>
              <w:spacing w:after="0" w:line="240" w:lineRule="auto"/>
              <w:jc w:val="center"/>
            </w:pPr>
            <w:r>
              <w:rPr>
                <w:b w:val="0"/>
                <w:i w:val="0"/>
                <w:sz w:val="18"/>
              </w:rPr>
              <w:t>3</w:t>
            </w:r>
          </w:p>
        </w:tc>
        <w:tc>
          <w:tcPr>
            <w:tcW w:type="dxa" w:w="7371"/>
            <w:vAlign w:val="top"/>
          </w:tcPr>
          <w:p>
            <w:pPr>
              <w:spacing w:after="0" w:line="240" w:lineRule="auto"/>
            </w:pPr>
            <w:r>
              <w:rPr>
                <w:b w:val="0"/>
                <w:i w:val="0"/>
                <w:sz w:val="18"/>
              </w:rPr>
              <w:t>Las variables de entorno están cargadas y las claves privadas solo en el servidor.</w:t>
            </w:r>
          </w:p>
        </w:tc>
        <w:tc>
          <w:tcPr>
            <w:tcW w:type="dxa" w:w="1361"/>
            <w:vAlign w:val="top"/>
          </w:tcPr>
          <w:p>
            <w:pPr>
              <w:spacing w:after="0" w:line="240" w:lineRule="auto"/>
              <w:jc w:val="center"/>
            </w:pPr>
            <w:r>
              <w:rPr>
                <w:b w:val="0"/>
                <w:i w:val="0"/>
                <w:sz w:val="18"/>
              </w:rPr>
              <w:t>☑</w:t>
            </w:r>
          </w:p>
        </w:tc>
      </w:tr>
      <w:tr>
        <w:trPr>
          <w:cantSplit w:val="true"/>
        </w:trPr>
        <w:tc>
          <w:tcPr>
            <w:tcW w:type="dxa" w:w="680"/>
            <w:vAlign w:val="top"/>
            <w:shd w:val="clear" w:color="auto" w:fill="F2F5F9"/>
          </w:tcPr>
          <w:p>
            <w:pPr>
              <w:spacing w:after="0" w:line="240" w:lineRule="auto"/>
              <w:jc w:val="center"/>
            </w:pPr>
            <w:r>
              <w:rPr>
                <w:b w:val="0"/>
                <w:i w:val="0"/>
                <w:sz w:val="18"/>
              </w:rPr>
              <w:t>4</w:t>
            </w:r>
          </w:p>
        </w:tc>
        <w:tc>
          <w:tcPr>
            <w:tcW w:type="dxa" w:w="7371"/>
            <w:vAlign w:val="top"/>
            <w:shd w:val="clear" w:color="auto" w:fill="F2F5F9"/>
          </w:tcPr>
          <w:p>
            <w:pPr>
              <w:spacing w:after="0" w:line="240" w:lineRule="auto"/>
            </w:pPr>
            <w:r>
              <w:rPr>
                <w:b w:val="0"/>
                <w:i w:val="0"/>
                <w:sz w:val="18"/>
              </w:rPr>
              <w:t>La prueba con cuenta de donante no accede a críticos, plantillas ni bitácora.</w:t>
            </w:r>
          </w:p>
        </w:tc>
        <w:tc>
          <w:tcPr>
            <w:tcW w:type="dxa" w:w="1361"/>
            <w:vAlign w:val="top"/>
            <w:shd w:val="clear" w:color="auto" w:fill="F2F5F9"/>
          </w:tcPr>
          <w:p>
            <w:pPr>
              <w:spacing w:after="0" w:line="240" w:lineRule="auto"/>
              <w:jc w:val="center"/>
            </w:pPr>
            <w:r>
              <w:rPr>
                <w:b w:val="0"/>
                <w:i w:val="0"/>
                <w:sz w:val="18"/>
              </w:rPr>
              <w:t>☑</w:t>
            </w:r>
          </w:p>
        </w:tc>
      </w:tr>
      <w:tr>
        <w:trPr>
          <w:cantSplit w:val="true"/>
        </w:trPr>
        <w:tc>
          <w:tcPr>
            <w:tcW w:type="dxa" w:w="680"/>
            <w:vAlign w:val="top"/>
          </w:tcPr>
          <w:p>
            <w:pPr>
              <w:spacing w:after="0" w:line="240" w:lineRule="auto"/>
              <w:jc w:val="center"/>
            </w:pPr>
            <w:r>
              <w:rPr>
                <w:b w:val="0"/>
                <w:i w:val="0"/>
                <w:sz w:val="18"/>
              </w:rPr>
              <w:t>5</w:t>
            </w:r>
          </w:p>
        </w:tc>
        <w:tc>
          <w:tcPr>
            <w:tcW w:type="dxa" w:w="7371"/>
            <w:vAlign w:val="top"/>
          </w:tcPr>
          <w:p>
            <w:pPr>
              <w:spacing w:after="0" w:line="240" w:lineRule="auto"/>
            </w:pPr>
            <w:r>
              <w:rPr>
                <w:b w:val="0"/>
                <w:i w:val="0"/>
                <w:sz w:val="18"/>
              </w:rPr>
              <w:t>El modo de envío está en simulación hasta aprobar las plantillas.</w:t>
            </w:r>
          </w:p>
        </w:tc>
        <w:tc>
          <w:tcPr>
            <w:tcW w:type="dxa" w:w="1361"/>
            <w:vAlign w:val="top"/>
          </w:tcPr>
          <w:p>
            <w:pPr>
              <w:spacing w:after="0" w:line="240" w:lineRule="auto"/>
              <w:jc w:val="center"/>
            </w:pPr>
            <w:r>
              <w:rPr>
                <w:b w:val="0"/>
                <w:i w:val="0"/>
                <w:sz w:val="18"/>
              </w:rPr>
              <w:t>☑</w:t>
            </w:r>
          </w:p>
        </w:tc>
      </w:tr>
      <w:tr>
        <w:trPr>
          <w:cantSplit w:val="true"/>
        </w:trPr>
        <w:tc>
          <w:tcPr>
            <w:tcW w:type="dxa" w:w="680"/>
            <w:vAlign w:val="top"/>
            <w:shd w:val="clear" w:color="auto" w:fill="F2F5F9"/>
          </w:tcPr>
          <w:p>
            <w:pPr>
              <w:spacing w:after="0" w:line="240" w:lineRule="auto"/>
              <w:jc w:val="center"/>
            </w:pPr>
            <w:r>
              <w:rPr>
                <w:b w:val="0"/>
                <w:i w:val="0"/>
                <w:sz w:val="18"/>
              </w:rPr>
              <w:t>6</w:t>
            </w:r>
          </w:p>
        </w:tc>
        <w:tc>
          <w:tcPr>
            <w:tcW w:type="dxa" w:w="7371"/>
            <w:vAlign w:val="top"/>
            <w:shd w:val="clear" w:color="auto" w:fill="F2F5F9"/>
          </w:tcPr>
          <w:p>
            <w:pPr>
              <w:spacing w:after="0" w:line="240" w:lineRule="auto"/>
            </w:pPr>
            <w:r>
              <w:rPr>
                <w:b w:val="0"/>
                <w:i w:val="0"/>
                <w:sz w:val="18"/>
              </w:rPr>
              <w:t>El reloj responde en /health (monitor externo recomendado, por configurar).</w:t>
            </w:r>
          </w:p>
        </w:tc>
        <w:tc>
          <w:tcPr>
            <w:tcW w:type="dxa" w:w="1361"/>
            <w:vAlign w:val="top"/>
            <w:shd w:val="clear" w:color="auto" w:fill="F2F5F9"/>
          </w:tcPr>
          <w:p>
            <w:pPr>
              <w:spacing w:after="0" w:line="240" w:lineRule="auto"/>
              <w:jc w:val="center"/>
            </w:pPr>
            <w:r>
              <w:rPr>
                <w:b w:val="0"/>
                <w:i w:val="0"/>
                <w:sz w:val="18"/>
              </w:rPr>
              <w:t>☑</w:t>
            </w:r>
          </w:p>
        </w:tc>
      </w:tr>
      <w:tr>
        <w:trPr>
          <w:cantSplit w:val="true"/>
        </w:trPr>
        <w:tc>
          <w:tcPr>
            <w:tcW w:type="dxa" w:w="680"/>
            <w:vAlign w:val="top"/>
          </w:tcPr>
          <w:p>
            <w:pPr>
              <w:spacing w:after="0" w:line="240" w:lineRule="auto"/>
              <w:jc w:val="center"/>
            </w:pPr>
            <w:r>
              <w:rPr>
                <w:b w:val="0"/>
                <w:i w:val="0"/>
                <w:sz w:val="18"/>
              </w:rPr>
              <w:t>7</w:t>
            </w:r>
          </w:p>
        </w:tc>
        <w:tc>
          <w:tcPr>
            <w:tcW w:type="dxa" w:w="7371"/>
            <w:vAlign w:val="top"/>
          </w:tcPr>
          <w:p>
            <w:pPr>
              <w:spacing w:after="0" w:line="240" w:lineRule="auto"/>
            </w:pPr>
            <w:r>
              <w:rPr>
                <w:b w:val="0"/>
                <w:i w:val="0"/>
                <w:sz w:val="18"/>
              </w:rPr>
              <w:t>Los datos de prueba fueron eliminados.</w:t>
            </w:r>
          </w:p>
        </w:tc>
        <w:tc>
          <w:tcPr>
            <w:tcW w:type="dxa" w:w="1361"/>
            <w:vAlign w:val="top"/>
          </w:tcPr>
          <w:p>
            <w:pPr>
              <w:spacing w:after="0" w:line="240" w:lineRule="auto"/>
              <w:jc w:val="center"/>
            </w:pPr>
            <w:r>
              <w:rPr>
                <w:b w:val="0"/>
                <w:i w:val="0"/>
                <w:sz w:val="18"/>
              </w:rPr>
              <w:t>☑</w:t>
            </w:r>
          </w:p>
        </w:tc>
      </w:tr>
      <w:tr>
        <w:trPr>
          <w:cantSplit w:val="true"/>
        </w:trPr>
        <w:tc>
          <w:tcPr>
            <w:tcW w:type="dxa" w:w="680"/>
            <w:vAlign w:val="top"/>
            <w:shd w:val="clear" w:color="auto" w:fill="F2F5F9"/>
          </w:tcPr>
          <w:p>
            <w:pPr>
              <w:spacing w:after="0" w:line="240" w:lineRule="auto"/>
              <w:jc w:val="center"/>
            </w:pPr>
            <w:r>
              <w:rPr>
                <w:b w:val="0"/>
                <w:i w:val="0"/>
                <w:sz w:val="18"/>
              </w:rPr>
              <w:t>8</w:t>
            </w:r>
          </w:p>
        </w:tc>
        <w:tc>
          <w:tcPr>
            <w:tcW w:type="dxa" w:w="7371"/>
            <w:vAlign w:val="top"/>
            <w:shd w:val="clear" w:color="auto" w:fill="F2F5F9"/>
          </w:tcPr>
          <w:p>
            <w:pPr>
              <w:spacing w:after="0" w:line="240" w:lineRule="auto"/>
            </w:pPr>
            <w:r>
              <w:rPr>
                <w:b w:val="0"/>
                <w:i w:val="0"/>
                <w:sz w:val="18"/>
              </w:rPr>
              <w:t>El cambio quedó registrado en el control de versiones.</w:t>
            </w:r>
          </w:p>
        </w:tc>
        <w:tc>
          <w:tcPr>
            <w:tcW w:type="dxa" w:w="1361"/>
            <w:vAlign w:val="top"/>
            <w:shd w:val="clear" w:color="auto" w:fill="F2F5F9"/>
          </w:tcPr>
          <w:p>
            <w:pPr>
              <w:spacing w:after="0" w:line="240" w:lineRule="auto"/>
              <w:jc w:val="center"/>
            </w:pPr>
            <w:r>
              <w:rPr>
                <w:b w:val="0"/>
                <w:i w:val="0"/>
                <w:sz w:val="18"/>
              </w:rPr>
              <w:t>☑</w:t>
            </w:r>
          </w:p>
        </w:tc>
      </w:tr>
    </w:tbl>
    <w:p>
      <w:pPr>
        <w:spacing w:after="80"/>
      </w:pPr>
    </w:p>
    <w:p>
      <w:r>
        <w:rPr>
          <w:b w:val="0"/>
          <w:i w:val="0"/>
          <w:sz w:val="19"/>
        </w:rPr>
        <w:t>El diagrama de flujo del proceso de resultados está en el capítulo 5 (Figura de flujo de resultados). No se usaron histograma, diagrama de dispersión ni gráfica de control porque no hubo series de datos suficientes en un proyecto de once semanas.</w:t>
      </w:r>
    </w:p>
    <w:p>
      <w:pPr>
        <w:pStyle w:val="Heading2"/>
      </w:pPr>
      <w:r>
        <w:t>9.5 Registro de pruebas</w:t>
      </w:r>
    </w:p>
    <w:p>
      <w:pPr>
        <w:keepNext/>
        <w:spacing w:after="60"/>
      </w:pPr>
      <w:r>
        <w:rPr>
          <w:b/>
          <w:color w:val="1F4E79"/>
          <w:sz w:val="19"/>
        </w:rPr>
        <w:t xml:space="preserve">Tabla 53. </w:t>
      </w:r>
      <w:r>
        <w:rPr>
          <w:i/>
          <w:sz w:val="19"/>
        </w:rPr>
        <w:t>Pruebas funcionales (PF) y de seguridad (PS)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784"/>
            <w:shd w:val="clear" w:color="auto" w:fill="1F4E79"/>
            <w:vAlign w:val="center"/>
          </w:tcPr>
          <w:p>
            <w:pPr>
              <w:spacing w:after="0"/>
              <w:jc w:val="center"/>
            </w:pPr>
            <w:r>
              <w:rPr>
                <w:b/>
                <w:color w:val="FFFFFF"/>
                <w:sz w:val="16"/>
              </w:rPr>
              <w:t>Código</w:t>
            </w:r>
          </w:p>
        </w:tc>
        <w:tc>
          <w:tcPr>
            <w:tcW w:type="dxa" w:w="4482"/>
            <w:shd w:val="clear" w:color="auto" w:fill="1F4E79"/>
            <w:vAlign w:val="center"/>
          </w:tcPr>
          <w:p>
            <w:pPr>
              <w:spacing w:after="0"/>
              <w:jc w:val="center"/>
            </w:pPr>
            <w:r>
              <w:rPr>
                <w:b/>
                <w:color w:val="FFFFFF"/>
                <w:sz w:val="16"/>
              </w:rPr>
              <w:t>Prueba</w:t>
            </w:r>
          </w:p>
        </w:tc>
        <w:tc>
          <w:tcPr>
            <w:tcW w:type="dxa" w:w="1233"/>
            <w:shd w:val="clear" w:color="auto" w:fill="1F4E79"/>
            <w:vAlign w:val="center"/>
          </w:tcPr>
          <w:p>
            <w:pPr>
              <w:spacing w:after="0"/>
              <w:jc w:val="center"/>
            </w:pPr>
            <w:r>
              <w:rPr>
                <w:b/>
                <w:color w:val="FFFFFF"/>
                <w:sz w:val="16"/>
              </w:rPr>
              <w:t>Requisitos</w:t>
            </w:r>
          </w:p>
        </w:tc>
        <w:tc>
          <w:tcPr>
            <w:tcW w:type="dxa" w:w="1345"/>
            <w:shd w:val="clear" w:color="auto" w:fill="1F4E79"/>
            <w:vAlign w:val="center"/>
          </w:tcPr>
          <w:p>
            <w:pPr>
              <w:spacing w:after="0"/>
              <w:jc w:val="center"/>
            </w:pPr>
            <w:r>
              <w:rPr>
                <w:b/>
                <w:color w:val="FFFFFF"/>
                <w:sz w:val="16"/>
              </w:rPr>
              <w:t>Rol de prueba</w:t>
            </w:r>
          </w:p>
        </w:tc>
        <w:tc>
          <w:tcPr>
            <w:tcW w:type="dxa" w:w="1569"/>
            <w:shd w:val="clear" w:color="auto" w:fill="1F4E79"/>
            <w:vAlign w:val="center"/>
          </w:tcPr>
          <w:p>
            <w:pPr>
              <w:spacing w:after="0"/>
              <w:jc w:val="center"/>
            </w:pPr>
            <w:r>
              <w:rPr>
                <w:b/>
                <w:color w:val="FFFFFF"/>
                <w:sz w:val="16"/>
              </w:rPr>
              <w:t>Resultado</w:t>
            </w:r>
          </w:p>
        </w:tc>
      </w:tr>
      <w:tr>
        <w:trPr>
          <w:cantSplit w:val="true"/>
        </w:trPr>
        <w:tc>
          <w:tcPr>
            <w:tcW w:type="dxa" w:w="784"/>
            <w:vAlign w:val="top"/>
          </w:tcPr>
          <w:p>
            <w:pPr>
              <w:spacing w:after="0" w:line="240" w:lineRule="auto"/>
              <w:jc w:val="center"/>
            </w:pPr>
            <w:r>
              <w:rPr>
                <w:b w:val="0"/>
                <w:i w:val="0"/>
                <w:sz w:val="16"/>
              </w:rPr>
              <w:t>PF-01</w:t>
            </w:r>
          </w:p>
        </w:tc>
        <w:tc>
          <w:tcPr>
            <w:tcW w:type="dxa" w:w="4482"/>
            <w:vAlign w:val="top"/>
          </w:tcPr>
          <w:p>
            <w:pPr>
              <w:spacing w:after="0" w:line="240" w:lineRule="auto"/>
            </w:pPr>
            <w:r>
              <w:rPr>
                <w:b w:val="0"/>
                <w:i w:val="0"/>
                <w:sz w:val="16"/>
              </w:rPr>
              <w:t>Alta de donante y búsqueda por DNI/nombre; la ficha muestra aptitud</w:t>
            </w:r>
          </w:p>
        </w:tc>
        <w:tc>
          <w:tcPr>
            <w:tcW w:type="dxa" w:w="1233"/>
            <w:vAlign w:val="top"/>
          </w:tcPr>
          <w:p>
            <w:pPr>
              <w:spacing w:after="0" w:line="240" w:lineRule="auto"/>
              <w:jc w:val="center"/>
            </w:pPr>
            <w:r>
              <w:rPr>
                <w:b w:val="0"/>
                <w:i w:val="0"/>
                <w:sz w:val="16"/>
              </w:rPr>
              <w:t>RF-01, RF-03</w:t>
            </w:r>
          </w:p>
        </w:tc>
        <w:tc>
          <w:tcPr>
            <w:tcW w:type="dxa" w:w="1345"/>
            <w:vAlign w:val="top"/>
          </w:tcPr>
          <w:p>
            <w:pPr>
              <w:spacing w:after="0" w:line="240" w:lineRule="auto"/>
            </w:pPr>
            <w:r>
              <w:rPr>
                <w:b w:val="0"/>
                <w:i w:val="0"/>
                <w:sz w:val="16"/>
              </w:rPr>
              <w:t>Enfermería</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PF-02</w:t>
            </w:r>
          </w:p>
        </w:tc>
        <w:tc>
          <w:tcPr>
            <w:tcW w:type="dxa" w:w="4482"/>
            <w:vAlign w:val="top"/>
            <w:shd w:val="clear" w:color="auto" w:fill="F2F5F9"/>
          </w:tcPr>
          <w:p>
            <w:pPr>
              <w:spacing w:after="0" w:line="240" w:lineRule="auto"/>
            </w:pPr>
            <w:r>
              <w:rPr>
                <w:b w:val="0"/>
                <w:i w:val="0"/>
                <w:sz w:val="16"/>
              </w:rPr>
              <w:t>Importación CSV con filas válidas e inválidas (DNI corto, sexo vacío, «No sé»)</w:t>
            </w:r>
          </w:p>
        </w:tc>
        <w:tc>
          <w:tcPr>
            <w:tcW w:type="dxa" w:w="1233"/>
            <w:vAlign w:val="top"/>
            <w:shd w:val="clear" w:color="auto" w:fill="F2F5F9"/>
          </w:tcPr>
          <w:p>
            <w:pPr>
              <w:spacing w:after="0" w:line="240" w:lineRule="auto"/>
              <w:jc w:val="center"/>
            </w:pPr>
            <w:r>
              <w:rPr>
                <w:b w:val="0"/>
                <w:i w:val="0"/>
                <w:sz w:val="16"/>
              </w:rPr>
              <w:t>RF-02</w:t>
            </w:r>
          </w:p>
        </w:tc>
        <w:tc>
          <w:tcPr>
            <w:tcW w:type="dxa" w:w="1345"/>
            <w:vAlign w:val="top"/>
            <w:shd w:val="clear" w:color="auto" w:fill="F2F5F9"/>
          </w:tcPr>
          <w:p>
            <w:pPr>
              <w:spacing w:after="0" w:line="240" w:lineRule="auto"/>
            </w:pPr>
            <w:r>
              <w:rPr>
                <w:b w:val="0"/>
                <w:i w:val="0"/>
                <w:sz w:val="16"/>
              </w:rPr>
              <w:t>Enfermería</w:t>
            </w:r>
          </w:p>
        </w:tc>
        <w:tc>
          <w:tcPr>
            <w:tcW w:type="dxa" w:w="1569"/>
            <w:vAlign w:val="top"/>
            <w:shd w:val="clear" w:color="auto" w:fill="F2F5F9"/>
          </w:tcPr>
          <w:p>
            <w:pPr>
              <w:spacing w:after="0" w:line="240" w:lineRule="auto"/>
            </w:pPr>
            <w:r>
              <w:rPr>
                <w:b w:val="0"/>
                <w:i w:val="0"/>
                <w:sz w:val="16"/>
              </w:rPr>
              <w:t>Aprobada</w:t>
            </w:r>
          </w:p>
        </w:tc>
      </w:tr>
      <w:tr>
        <w:trPr>
          <w:cantSplit w:val="true"/>
        </w:trPr>
        <w:tc>
          <w:tcPr>
            <w:tcW w:type="dxa" w:w="784"/>
            <w:vAlign w:val="top"/>
          </w:tcPr>
          <w:p>
            <w:pPr>
              <w:spacing w:after="0" w:line="240" w:lineRule="auto"/>
              <w:jc w:val="center"/>
            </w:pPr>
            <w:r>
              <w:rPr>
                <w:b w:val="0"/>
                <w:i w:val="0"/>
                <w:sz w:val="16"/>
              </w:rPr>
              <w:t>PF-03</w:t>
            </w:r>
          </w:p>
        </w:tc>
        <w:tc>
          <w:tcPr>
            <w:tcW w:type="dxa" w:w="4482"/>
            <w:vAlign w:val="top"/>
          </w:tcPr>
          <w:p>
            <w:pPr>
              <w:spacing w:after="0" w:line="240" w:lineRule="auto"/>
            </w:pPr>
            <w:r>
              <w:rPr>
                <w:b w:val="0"/>
                <w:i w:val="0"/>
                <w:sz w:val="16"/>
              </w:rPr>
              <w:t>Cálculo de aptitud: apto, en espera, máximo anual e inactivo (hombre y mujer)</w:t>
            </w:r>
          </w:p>
        </w:tc>
        <w:tc>
          <w:tcPr>
            <w:tcW w:type="dxa" w:w="1233"/>
            <w:vAlign w:val="top"/>
          </w:tcPr>
          <w:p>
            <w:pPr>
              <w:spacing w:after="0" w:line="240" w:lineRule="auto"/>
              <w:jc w:val="center"/>
            </w:pPr>
            <w:r>
              <w:rPr>
                <w:b w:val="0"/>
                <w:i w:val="0"/>
                <w:sz w:val="16"/>
              </w:rPr>
              <w:t>RF-04</w:t>
            </w:r>
          </w:p>
        </w:tc>
        <w:tc>
          <w:tcPr>
            <w:tcW w:type="dxa" w:w="1345"/>
            <w:vAlign w:val="top"/>
          </w:tcPr>
          <w:p>
            <w:pPr>
              <w:spacing w:after="0" w:line="240" w:lineRule="auto"/>
            </w:pPr>
            <w:r>
              <w:rPr>
                <w:b w:val="0"/>
                <w:i w:val="0"/>
                <w:sz w:val="16"/>
              </w:rPr>
              <w:t>Enfermería</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PF-04</w:t>
            </w:r>
          </w:p>
        </w:tc>
        <w:tc>
          <w:tcPr>
            <w:tcW w:type="dxa" w:w="4482"/>
            <w:vAlign w:val="top"/>
            <w:shd w:val="clear" w:color="auto" w:fill="F2F5F9"/>
          </w:tcPr>
          <w:p>
            <w:pPr>
              <w:spacing w:after="0" w:line="240" w:lineRule="auto"/>
            </w:pPr>
            <w:r>
              <w:rPr>
                <w:b w:val="0"/>
                <w:i w:val="0"/>
                <w:sz w:val="16"/>
              </w:rPr>
              <w:t>Registro de donación; la base rechaza la que supera el máximo anual; excepción de intervalo</w:t>
            </w:r>
          </w:p>
        </w:tc>
        <w:tc>
          <w:tcPr>
            <w:tcW w:type="dxa" w:w="1233"/>
            <w:vAlign w:val="top"/>
            <w:shd w:val="clear" w:color="auto" w:fill="F2F5F9"/>
          </w:tcPr>
          <w:p>
            <w:pPr>
              <w:spacing w:after="0" w:line="240" w:lineRule="auto"/>
              <w:jc w:val="center"/>
            </w:pPr>
            <w:r>
              <w:rPr>
                <w:b w:val="0"/>
                <w:i w:val="0"/>
                <w:sz w:val="16"/>
              </w:rPr>
              <w:t>RF-05</w:t>
            </w:r>
          </w:p>
        </w:tc>
        <w:tc>
          <w:tcPr>
            <w:tcW w:type="dxa" w:w="1345"/>
            <w:vAlign w:val="top"/>
            <w:shd w:val="clear" w:color="auto" w:fill="F2F5F9"/>
          </w:tcPr>
          <w:p>
            <w:pPr>
              <w:spacing w:after="0" w:line="240" w:lineRule="auto"/>
            </w:pPr>
            <w:r>
              <w:rPr>
                <w:b w:val="0"/>
                <w:i w:val="0"/>
                <w:sz w:val="16"/>
              </w:rPr>
              <w:t>Enfermería</w:t>
            </w:r>
          </w:p>
        </w:tc>
        <w:tc>
          <w:tcPr>
            <w:tcW w:type="dxa" w:w="1569"/>
            <w:vAlign w:val="top"/>
            <w:shd w:val="clear" w:color="auto" w:fill="F2F5F9"/>
          </w:tcPr>
          <w:p>
            <w:pPr>
              <w:spacing w:after="0" w:line="240" w:lineRule="auto"/>
            </w:pPr>
            <w:r>
              <w:rPr>
                <w:b w:val="0"/>
                <w:i w:val="0"/>
                <w:sz w:val="16"/>
              </w:rPr>
              <w:t>Aprobada</w:t>
            </w:r>
          </w:p>
        </w:tc>
      </w:tr>
      <w:tr>
        <w:trPr>
          <w:cantSplit w:val="true"/>
        </w:trPr>
        <w:tc>
          <w:tcPr>
            <w:tcW w:type="dxa" w:w="784"/>
            <w:vAlign w:val="top"/>
          </w:tcPr>
          <w:p>
            <w:pPr>
              <w:spacing w:after="0" w:line="240" w:lineRule="auto"/>
              <w:jc w:val="center"/>
            </w:pPr>
            <w:r>
              <w:rPr>
                <w:b w:val="0"/>
                <w:i w:val="0"/>
                <w:sz w:val="16"/>
              </w:rPr>
              <w:t>PF-05</w:t>
            </w:r>
          </w:p>
        </w:tc>
        <w:tc>
          <w:tcPr>
            <w:tcW w:type="dxa" w:w="4482"/>
            <w:vAlign w:val="top"/>
          </w:tcPr>
          <w:p>
            <w:pPr>
              <w:spacing w:after="0" w:line="240" w:lineRule="auto"/>
            </w:pPr>
            <w:r>
              <w:rPr>
                <w:b w:val="0"/>
                <w:i w:val="0"/>
                <w:sz w:val="16"/>
              </w:rPr>
              <w:t>Liberación de un resultado, marca de crítico y retirada de la marca</w:t>
            </w:r>
          </w:p>
        </w:tc>
        <w:tc>
          <w:tcPr>
            <w:tcW w:type="dxa" w:w="1233"/>
            <w:vAlign w:val="top"/>
          </w:tcPr>
          <w:p>
            <w:pPr>
              <w:spacing w:after="0" w:line="240" w:lineRule="auto"/>
              <w:jc w:val="center"/>
            </w:pPr>
            <w:r>
              <w:rPr>
                <w:b w:val="0"/>
                <w:i w:val="0"/>
                <w:sz w:val="16"/>
              </w:rPr>
              <w:t>RF-06</w:t>
            </w:r>
          </w:p>
        </w:tc>
        <w:tc>
          <w:tcPr>
            <w:tcW w:type="dxa" w:w="1345"/>
            <w:vAlign w:val="top"/>
          </w:tcPr>
          <w:p>
            <w:pPr>
              <w:spacing w:after="0" w:line="240" w:lineRule="auto"/>
            </w:pPr>
            <w:r>
              <w:rPr>
                <w:b w:val="0"/>
                <w:i w:val="0"/>
                <w:sz w:val="16"/>
              </w:rPr>
              <w:t>Médico</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PF-06</w:t>
            </w:r>
          </w:p>
        </w:tc>
        <w:tc>
          <w:tcPr>
            <w:tcW w:type="dxa" w:w="4482"/>
            <w:vAlign w:val="top"/>
            <w:shd w:val="clear" w:color="auto" w:fill="F2F5F9"/>
          </w:tcPr>
          <w:p>
            <w:pPr>
              <w:spacing w:after="0" w:line="240" w:lineRule="auto"/>
            </w:pPr>
            <w:r>
              <w:rPr>
                <w:b w:val="0"/>
                <w:i w:val="0"/>
                <w:sz w:val="16"/>
              </w:rPr>
              <w:t>Portal del donante en computadora y en celular (320 y 375 px)</w:t>
            </w:r>
          </w:p>
        </w:tc>
        <w:tc>
          <w:tcPr>
            <w:tcW w:type="dxa" w:w="1233"/>
            <w:vAlign w:val="top"/>
            <w:shd w:val="clear" w:color="auto" w:fill="F2F5F9"/>
          </w:tcPr>
          <w:p>
            <w:pPr>
              <w:spacing w:after="0" w:line="240" w:lineRule="auto"/>
              <w:jc w:val="center"/>
            </w:pPr>
            <w:r>
              <w:rPr>
                <w:b w:val="0"/>
                <w:i w:val="0"/>
                <w:sz w:val="16"/>
              </w:rPr>
              <w:t>RF-07</w:t>
            </w:r>
          </w:p>
        </w:tc>
        <w:tc>
          <w:tcPr>
            <w:tcW w:type="dxa" w:w="1345"/>
            <w:vAlign w:val="top"/>
            <w:shd w:val="clear" w:color="auto" w:fill="F2F5F9"/>
          </w:tcPr>
          <w:p>
            <w:pPr>
              <w:spacing w:after="0" w:line="240" w:lineRule="auto"/>
            </w:pPr>
            <w:r>
              <w:rPr>
                <w:b w:val="0"/>
                <w:i w:val="0"/>
                <w:sz w:val="16"/>
              </w:rPr>
              <w:t>Donante</w:t>
            </w:r>
          </w:p>
        </w:tc>
        <w:tc>
          <w:tcPr>
            <w:tcW w:type="dxa" w:w="1569"/>
            <w:vAlign w:val="top"/>
            <w:shd w:val="clear" w:color="auto" w:fill="F2F5F9"/>
          </w:tcPr>
          <w:p>
            <w:pPr>
              <w:spacing w:after="0" w:line="240" w:lineRule="auto"/>
            </w:pPr>
            <w:r>
              <w:rPr>
                <w:b w:val="0"/>
                <w:i w:val="0"/>
                <w:sz w:val="16"/>
              </w:rPr>
              <w:t>Aprobada</w:t>
            </w:r>
          </w:p>
        </w:tc>
      </w:tr>
      <w:tr>
        <w:trPr>
          <w:cantSplit w:val="true"/>
        </w:trPr>
        <w:tc>
          <w:tcPr>
            <w:tcW w:type="dxa" w:w="784"/>
            <w:vAlign w:val="top"/>
          </w:tcPr>
          <w:p>
            <w:pPr>
              <w:spacing w:after="0" w:line="240" w:lineRule="auto"/>
              <w:jc w:val="center"/>
            </w:pPr>
            <w:r>
              <w:rPr>
                <w:b w:val="0"/>
                <w:i w:val="0"/>
                <w:sz w:val="16"/>
              </w:rPr>
              <w:t>PF-07</w:t>
            </w:r>
          </w:p>
        </w:tc>
        <w:tc>
          <w:tcPr>
            <w:tcW w:type="dxa" w:w="4482"/>
            <w:vAlign w:val="top"/>
          </w:tcPr>
          <w:p>
            <w:pPr>
              <w:spacing w:after="0" w:line="240" w:lineRule="auto"/>
            </w:pPr>
            <w:r>
              <w:rPr>
                <w:b w:val="0"/>
                <w:i w:val="0"/>
                <w:sz w:val="16"/>
              </w:rPr>
              <w:t>Consentimiento: otorgar, revocar, historial y versión del texto</w:t>
            </w:r>
          </w:p>
        </w:tc>
        <w:tc>
          <w:tcPr>
            <w:tcW w:type="dxa" w:w="1233"/>
            <w:vAlign w:val="top"/>
          </w:tcPr>
          <w:p>
            <w:pPr>
              <w:spacing w:after="0" w:line="240" w:lineRule="auto"/>
              <w:jc w:val="center"/>
            </w:pPr>
            <w:r>
              <w:rPr>
                <w:b w:val="0"/>
                <w:i w:val="0"/>
                <w:sz w:val="16"/>
              </w:rPr>
              <w:t>RF-08</w:t>
            </w:r>
          </w:p>
        </w:tc>
        <w:tc>
          <w:tcPr>
            <w:tcW w:type="dxa" w:w="1345"/>
            <w:vAlign w:val="top"/>
          </w:tcPr>
          <w:p>
            <w:pPr>
              <w:spacing w:after="0" w:line="240" w:lineRule="auto"/>
            </w:pPr>
            <w:r>
              <w:rPr>
                <w:b w:val="0"/>
                <w:i w:val="0"/>
                <w:sz w:val="16"/>
              </w:rPr>
              <w:t>Enfermería y donante</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PF-08</w:t>
            </w:r>
          </w:p>
        </w:tc>
        <w:tc>
          <w:tcPr>
            <w:tcW w:type="dxa" w:w="4482"/>
            <w:vAlign w:val="top"/>
            <w:shd w:val="clear" w:color="auto" w:fill="F2F5F9"/>
          </w:tcPr>
          <w:p>
            <w:pPr>
              <w:spacing w:after="0" w:line="240" w:lineRule="auto"/>
            </w:pPr>
            <w:r>
              <w:rPr>
                <w:b w:val="0"/>
                <w:i w:val="0"/>
                <w:sz w:val="16"/>
              </w:rPr>
              <w:t>Correo individual real a un donante con consentimiento (diseño institucional)</w:t>
            </w:r>
          </w:p>
        </w:tc>
        <w:tc>
          <w:tcPr>
            <w:tcW w:type="dxa" w:w="1233"/>
            <w:vAlign w:val="top"/>
            <w:shd w:val="clear" w:color="auto" w:fill="F2F5F9"/>
          </w:tcPr>
          <w:p>
            <w:pPr>
              <w:spacing w:after="0" w:line="240" w:lineRule="auto"/>
              <w:jc w:val="center"/>
            </w:pPr>
            <w:r>
              <w:rPr>
                <w:b w:val="0"/>
                <w:i w:val="0"/>
                <w:sz w:val="16"/>
              </w:rPr>
              <w:t>RF-09</w:t>
            </w:r>
          </w:p>
        </w:tc>
        <w:tc>
          <w:tcPr>
            <w:tcW w:type="dxa" w:w="1345"/>
            <w:vAlign w:val="top"/>
            <w:shd w:val="clear" w:color="auto" w:fill="F2F5F9"/>
          </w:tcPr>
          <w:p>
            <w:pPr>
              <w:spacing w:after="0" w:line="240" w:lineRule="auto"/>
            </w:pPr>
            <w:r>
              <w:rPr>
                <w:b w:val="0"/>
                <w:i w:val="0"/>
                <w:sz w:val="16"/>
              </w:rPr>
              <w:t>Enfermería</w:t>
            </w:r>
          </w:p>
        </w:tc>
        <w:tc>
          <w:tcPr>
            <w:tcW w:type="dxa" w:w="1569"/>
            <w:vAlign w:val="top"/>
            <w:shd w:val="clear" w:color="auto" w:fill="F2F5F9"/>
          </w:tcPr>
          <w:p>
            <w:pPr>
              <w:spacing w:after="0" w:line="240" w:lineRule="auto"/>
            </w:pPr>
            <w:r>
              <w:rPr>
                <w:b w:val="0"/>
                <w:i w:val="0"/>
                <w:sz w:val="16"/>
              </w:rPr>
              <w:t>Aprobada</w:t>
            </w:r>
          </w:p>
        </w:tc>
      </w:tr>
      <w:tr>
        <w:trPr>
          <w:cantSplit w:val="true"/>
        </w:trPr>
        <w:tc>
          <w:tcPr>
            <w:tcW w:type="dxa" w:w="784"/>
            <w:vAlign w:val="top"/>
          </w:tcPr>
          <w:p>
            <w:pPr>
              <w:spacing w:after="0" w:line="240" w:lineRule="auto"/>
              <w:jc w:val="center"/>
            </w:pPr>
            <w:r>
              <w:rPr>
                <w:b w:val="0"/>
                <w:i w:val="0"/>
                <w:sz w:val="16"/>
              </w:rPr>
              <w:t>PF-09</w:t>
            </w:r>
          </w:p>
        </w:tc>
        <w:tc>
          <w:tcPr>
            <w:tcW w:type="dxa" w:w="4482"/>
            <w:vAlign w:val="top"/>
          </w:tcPr>
          <w:p>
            <w:pPr>
              <w:spacing w:after="0" w:line="240" w:lineRule="auto"/>
            </w:pPr>
            <w:r>
              <w:rPr>
                <w:b w:val="0"/>
                <w:i w:val="0"/>
                <w:sz w:val="16"/>
              </w:rPr>
              <w:t>Campaña dirigida con vista previa; sin envío doble</w:t>
            </w:r>
          </w:p>
        </w:tc>
        <w:tc>
          <w:tcPr>
            <w:tcW w:type="dxa" w:w="1233"/>
            <w:vAlign w:val="top"/>
          </w:tcPr>
          <w:p>
            <w:pPr>
              <w:spacing w:after="0" w:line="240" w:lineRule="auto"/>
              <w:jc w:val="center"/>
            </w:pPr>
            <w:r>
              <w:rPr>
                <w:b w:val="0"/>
                <w:i w:val="0"/>
                <w:sz w:val="16"/>
              </w:rPr>
              <w:t>RF-10</w:t>
            </w:r>
          </w:p>
        </w:tc>
        <w:tc>
          <w:tcPr>
            <w:tcW w:type="dxa" w:w="1345"/>
            <w:vAlign w:val="top"/>
          </w:tcPr>
          <w:p>
            <w:pPr>
              <w:spacing w:after="0" w:line="240" w:lineRule="auto"/>
            </w:pPr>
            <w:r>
              <w:rPr>
                <w:b w:val="0"/>
                <w:i w:val="0"/>
                <w:sz w:val="16"/>
              </w:rPr>
              <w:t>Médico</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PF-10</w:t>
            </w:r>
          </w:p>
        </w:tc>
        <w:tc>
          <w:tcPr>
            <w:tcW w:type="dxa" w:w="4482"/>
            <w:vAlign w:val="top"/>
            <w:shd w:val="clear" w:color="auto" w:fill="F2F5F9"/>
          </w:tcPr>
          <w:p>
            <w:pPr>
              <w:spacing w:after="0" w:line="240" w:lineRule="auto"/>
            </w:pPr>
            <w:r>
              <w:rPr>
                <w:b w:val="0"/>
                <w:i w:val="0"/>
                <w:sz w:val="16"/>
              </w:rPr>
              <w:t>Automatizaciones: sin plantilla aprobada no se envía; simulación sin registro</w:t>
            </w:r>
          </w:p>
        </w:tc>
        <w:tc>
          <w:tcPr>
            <w:tcW w:type="dxa" w:w="1233"/>
            <w:vAlign w:val="top"/>
            <w:shd w:val="clear" w:color="auto" w:fill="F2F5F9"/>
          </w:tcPr>
          <w:p>
            <w:pPr>
              <w:spacing w:after="0" w:line="240" w:lineRule="auto"/>
              <w:jc w:val="center"/>
            </w:pPr>
            <w:r>
              <w:rPr>
                <w:b w:val="0"/>
                <w:i w:val="0"/>
                <w:sz w:val="16"/>
              </w:rPr>
              <w:t>RF-11, RF-12</w:t>
            </w:r>
          </w:p>
        </w:tc>
        <w:tc>
          <w:tcPr>
            <w:tcW w:type="dxa" w:w="1345"/>
            <w:vAlign w:val="top"/>
            <w:shd w:val="clear" w:color="auto" w:fill="F2F5F9"/>
          </w:tcPr>
          <w:p>
            <w:pPr>
              <w:spacing w:after="0" w:line="240" w:lineRule="auto"/>
            </w:pPr>
            <w:r>
              <w:rPr>
                <w:b w:val="0"/>
                <w:i w:val="0"/>
                <w:sz w:val="16"/>
              </w:rPr>
              <w:t>Administrador</w:t>
            </w:r>
          </w:p>
        </w:tc>
        <w:tc>
          <w:tcPr>
            <w:tcW w:type="dxa" w:w="1569"/>
            <w:vAlign w:val="top"/>
            <w:shd w:val="clear" w:color="auto" w:fill="F2F5F9"/>
          </w:tcPr>
          <w:p>
            <w:pPr>
              <w:spacing w:after="0" w:line="240" w:lineRule="auto"/>
            </w:pPr>
            <w:r>
              <w:rPr>
                <w:b w:val="0"/>
                <w:i w:val="0"/>
                <w:sz w:val="16"/>
              </w:rPr>
              <w:t>Aprobada con observación: falta aprobar las plantillas</w:t>
            </w:r>
          </w:p>
        </w:tc>
      </w:tr>
      <w:tr>
        <w:trPr>
          <w:cantSplit w:val="true"/>
        </w:trPr>
        <w:tc>
          <w:tcPr>
            <w:tcW w:type="dxa" w:w="784"/>
            <w:vAlign w:val="top"/>
          </w:tcPr>
          <w:p>
            <w:pPr>
              <w:spacing w:after="0" w:line="240" w:lineRule="auto"/>
              <w:jc w:val="center"/>
            </w:pPr>
            <w:r>
              <w:rPr>
                <w:b w:val="0"/>
                <w:i w:val="0"/>
                <w:sz w:val="16"/>
              </w:rPr>
              <w:t>PF-11</w:t>
            </w:r>
          </w:p>
        </w:tc>
        <w:tc>
          <w:tcPr>
            <w:tcW w:type="dxa" w:w="4482"/>
            <w:vAlign w:val="top"/>
          </w:tcPr>
          <w:p>
            <w:pPr>
              <w:spacing w:after="0" w:line="240" w:lineRule="auto"/>
            </w:pPr>
            <w:r>
              <w:rPr>
                <w:b w:val="0"/>
                <w:i w:val="0"/>
                <w:sz w:val="16"/>
              </w:rPr>
              <w:t>Parámetros: cambiar intervalo y recomendaciones</w:t>
            </w:r>
          </w:p>
        </w:tc>
        <w:tc>
          <w:tcPr>
            <w:tcW w:type="dxa" w:w="1233"/>
            <w:vAlign w:val="top"/>
          </w:tcPr>
          <w:p>
            <w:pPr>
              <w:spacing w:after="0" w:line="240" w:lineRule="auto"/>
              <w:jc w:val="center"/>
            </w:pPr>
            <w:r>
              <w:rPr>
                <w:b w:val="0"/>
                <w:i w:val="0"/>
                <w:sz w:val="16"/>
              </w:rPr>
              <w:t>RF-13</w:t>
            </w:r>
          </w:p>
        </w:tc>
        <w:tc>
          <w:tcPr>
            <w:tcW w:type="dxa" w:w="1345"/>
            <w:vAlign w:val="top"/>
          </w:tcPr>
          <w:p>
            <w:pPr>
              <w:spacing w:after="0" w:line="240" w:lineRule="auto"/>
            </w:pPr>
            <w:r>
              <w:rPr>
                <w:b w:val="0"/>
                <w:i w:val="0"/>
                <w:sz w:val="16"/>
              </w:rPr>
              <w:t>Administrador</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PF-12</w:t>
            </w:r>
          </w:p>
        </w:tc>
        <w:tc>
          <w:tcPr>
            <w:tcW w:type="dxa" w:w="4482"/>
            <w:vAlign w:val="top"/>
            <w:shd w:val="clear" w:color="auto" w:fill="F2F5F9"/>
          </w:tcPr>
          <w:p>
            <w:pPr>
              <w:spacing w:after="0" w:line="240" w:lineRule="auto"/>
            </w:pPr>
            <w:r>
              <w:rPr>
                <w:b w:val="0"/>
                <w:i w:val="0"/>
                <w:sz w:val="16"/>
              </w:rPr>
              <w:t>Reportes y descargas CSV</w:t>
            </w:r>
          </w:p>
        </w:tc>
        <w:tc>
          <w:tcPr>
            <w:tcW w:type="dxa" w:w="1233"/>
            <w:vAlign w:val="top"/>
            <w:shd w:val="clear" w:color="auto" w:fill="F2F5F9"/>
          </w:tcPr>
          <w:p>
            <w:pPr>
              <w:spacing w:after="0" w:line="240" w:lineRule="auto"/>
              <w:jc w:val="center"/>
            </w:pPr>
            <w:r>
              <w:rPr>
                <w:b w:val="0"/>
                <w:i w:val="0"/>
                <w:sz w:val="16"/>
              </w:rPr>
              <w:t>RF-15</w:t>
            </w:r>
          </w:p>
        </w:tc>
        <w:tc>
          <w:tcPr>
            <w:tcW w:type="dxa" w:w="1345"/>
            <w:vAlign w:val="top"/>
            <w:shd w:val="clear" w:color="auto" w:fill="F2F5F9"/>
          </w:tcPr>
          <w:p>
            <w:pPr>
              <w:spacing w:after="0" w:line="240" w:lineRule="auto"/>
            </w:pPr>
            <w:r>
              <w:rPr>
                <w:b w:val="0"/>
                <w:i w:val="0"/>
                <w:sz w:val="16"/>
              </w:rPr>
              <w:t>Médico</w:t>
            </w:r>
          </w:p>
        </w:tc>
        <w:tc>
          <w:tcPr>
            <w:tcW w:type="dxa" w:w="1569"/>
            <w:vAlign w:val="top"/>
            <w:shd w:val="clear" w:color="auto" w:fill="F2F5F9"/>
          </w:tcPr>
          <w:p>
            <w:pPr>
              <w:spacing w:after="0" w:line="240" w:lineRule="auto"/>
            </w:pPr>
            <w:r>
              <w:rPr>
                <w:b w:val="0"/>
                <w:i w:val="0"/>
                <w:sz w:val="16"/>
              </w:rPr>
              <w:t>Aprobada</w:t>
            </w:r>
          </w:p>
        </w:tc>
      </w:tr>
      <w:tr>
        <w:trPr>
          <w:cantSplit w:val="true"/>
        </w:trPr>
        <w:tc>
          <w:tcPr>
            <w:tcW w:type="dxa" w:w="784"/>
            <w:vAlign w:val="top"/>
          </w:tcPr>
          <w:p>
            <w:pPr>
              <w:spacing w:after="0" w:line="240" w:lineRule="auto"/>
              <w:jc w:val="center"/>
            </w:pPr>
            <w:r>
              <w:rPr>
                <w:b w:val="0"/>
                <w:i w:val="0"/>
                <w:sz w:val="16"/>
              </w:rPr>
              <w:t>PS-01</w:t>
            </w:r>
          </w:p>
        </w:tc>
        <w:tc>
          <w:tcPr>
            <w:tcW w:type="dxa" w:w="4482"/>
            <w:vAlign w:val="top"/>
          </w:tcPr>
          <w:p>
            <w:pPr>
              <w:spacing w:after="0" w:line="240" w:lineRule="auto"/>
            </w:pPr>
            <w:r>
              <w:rPr>
                <w:b w:val="0"/>
                <w:i w:val="0"/>
                <w:sz w:val="16"/>
              </w:rPr>
              <w:t>El donante no lee tablas del personal, plantillas ni bitácora</w:t>
            </w:r>
          </w:p>
        </w:tc>
        <w:tc>
          <w:tcPr>
            <w:tcW w:type="dxa" w:w="1233"/>
            <w:vAlign w:val="top"/>
          </w:tcPr>
          <w:p>
            <w:pPr>
              <w:spacing w:after="0" w:line="240" w:lineRule="auto"/>
              <w:jc w:val="center"/>
            </w:pPr>
            <w:r>
              <w:rPr>
                <w:b w:val="0"/>
                <w:i w:val="0"/>
                <w:sz w:val="16"/>
              </w:rPr>
              <w:t>RNF-04</w:t>
            </w:r>
          </w:p>
        </w:tc>
        <w:tc>
          <w:tcPr>
            <w:tcW w:type="dxa" w:w="1345"/>
            <w:vAlign w:val="top"/>
          </w:tcPr>
          <w:p>
            <w:pPr>
              <w:spacing w:after="0" w:line="240" w:lineRule="auto"/>
            </w:pPr>
            <w:r>
              <w:rPr>
                <w:b w:val="0"/>
                <w:i w:val="0"/>
                <w:sz w:val="16"/>
              </w:rPr>
              <w:t>Donante</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PS-02</w:t>
            </w:r>
          </w:p>
        </w:tc>
        <w:tc>
          <w:tcPr>
            <w:tcW w:type="dxa" w:w="4482"/>
            <w:vAlign w:val="top"/>
            <w:shd w:val="clear" w:color="auto" w:fill="F2F5F9"/>
          </w:tcPr>
          <w:p>
            <w:pPr>
              <w:spacing w:after="0" w:line="240" w:lineRule="auto"/>
            </w:pPr>
            <w:r>
              <w:rPr>
                <w:b w:val="0"/>
                <w:i w:val="0"/>
                <w:sz w:val="16"/>
              </w:rPr>
              <w:t>El donante no lee un resultado crítico aunque lo solicite directamente</w:t>
            </w:r>
          </w:p>
        </w:tc>
        <w:tc>
          <w:tcPr>
            <w:tcW w:type="dxa" w:w="1233"/>
            <w:vAlign w:val="top"/>
            <w:shd w:val="clear" w:color="auto" w:fill="F2F5F9"/>
          </w:tcPr>
          <w:p>
            <w:pPr>
              <w:spacing w:after="0" w:line="240" w:lineRule="auto"/>
              <w:jc w:val="center"/>
            </w:pPr>
            <w:r>
              <w:rPr>
                <w:b w:val="0"/>
                <w:i w:val="0"/>
                <w:sz w:val="16"/>
              </w:rPr>
              <w:t>RF-06, RF-07</w:t>
            </w:r>
          </w:p>
        </w:tc>
        <w:tc>
          <w:tcPr>
            <w:tcW w:type="dxa" w:w="1345"/>
            <w:vAlign w:val="top"/>
            <w:shd w:val="clear" w:color="auto" w:fill="F2F5F9"/>
          </w:tcPr>
          <w:p>
            <w:pPr>
              <w:spacing w:after="0" w:line="240" w:lineRule="auto"/>
            </w:pPr>
            <w:r>
              <w:rPr>
                <w:b w:val="0"/>
                <w:i w:val="0"/>
                <w:sz w:val="16"/>
              </w:rPr>
              <w:t>Donante</w:t>
            </w:r>
          </w:p>
        </w:tc>
        <w:tc>
          <w:tcPr>
            <w:tcW w:type="dxa" w:w="1569"/>
            <w:vAlign w:val="top"/>
            <w:shd w:val="clear" w:color="auto" w:fill="F2F5F9"/>
          </w:tcPr>
          <w:p>
            <w:pPr>
              <w:spacing w:after="0" w:line="240" w:lineRule="auto"/>
            </w:pPr>
            <w:r>
              <w:rPr>
                <w:b w:val="0"/>
                <w:i w:val="0"/>
                <w:sz w:val="16"/>
              </w:rPr>
              <w:t>Aprobada</w:t>
            </w:r>
          </w:p>
        </w:tc>
      </w:tr>
      <w:tr>
        <w:trPr>
          <w:cantSplit w:val="true"/>
        </w:trPr>
        <w:tc>
          <w:tcPr>
            <w:tcW w:type="dxa" w:w="784"/>
            <w:vAlign w:val="top"/>
          </w:tcPr>
          <w:p>
            <w:pPr>
              <w:spacing w:after="0" w:line="240" w:lineRule="auto"/>
              <w:jc w:val="center"/>
            </w:pPr>
            <w:r>
              <w:rPr>
                <w:b w:val="0"/>
                <w:i w:val="0"/>
                <w:sz w:val="16"/>
              </w:rPr>
              <w:t>PS-03</w:t>
            </w:r>
          </w:p>
        </w:tc>
        <w:tc>
          <w:tcPr>
            <w:tcW w:type="dxa" w:w="4482"/>
            <w:vAlign w:val="top"/>
          </w:tcPr>
          <w:p>
            <w:pPr>
              <w:spacing w:after="0" w:line="240" w:lineRule="auto"/>
            </w:pPr>
            <w:r>
              <w:rPr>
                <w:b w:val="0"/>
                <w:i w:val="0"/>
                <w:sz w:val="16"/>
              </w:rPr>
              <w:t>Solo el administrador gestiona cuentas; no se desactiva al último administrador</w:t>
            </w:r>
          </w:p>
        </w:tc>
        <w:tc>
          <w:tcPr>
            <w:tcW w:type="dxa" w:w="1233"/>
            <w:vAlign w:val="top"/>
          </w:tcPr>
          <w:p>
            <w:pPr>
              <w:spacing w:after="0" w:line="240" w:lineRule="auto"/>
              <w:jc w:val="center"/>
            </w:pPr>
            <w:r>
              <w:rPr>
                <w:b w:val="0"/>
                <w:i w:val="0"/>
                <w:sz w:val="16"/>
              </w:rPr>
              <w:t>RF-14</w:t>
            </w:r>
          </w:p>
        </w:tc>
        <w:tc>
          <w:tcPr>
            <w:tcW w:type="dxa" w:w="1345"/>
            <w:vAlign w:val="top"/>
          </w:tcPr>
          <w:p>
            <w:pPr>
              <w:spacing w:after="0" w:line="240" w:lineRule="auto"/>
            </w:pPr>
            <w:r>
              <w:rPr>
                <w:b w:val="0"/>
                <w:i w:val="0"/>
                <w:sz w:val="16"/>
              </w:rPr>
              <w:t>Administrador</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PS-04</w:t>
            </w:r>
          </w:p>
        </w:tc>
        <w:tc>
          <w:tcPr>
            <w:tcW w:type="dxa" w:w="4482"/>
            <w:vAlign w:val="top"/>
            <w:shd w:val="clear" w:color="auto" w:fill="F2F5F9"/>
          </w:tcPr>
          <w:p>
            <w:pPr>
              <w:spacing w:after="0" w:line="240" w:lineRule="auto"/>
            </w:pPr>
            <w:r>
              <w:rPr>
                <w:b w:val="0"/>
                <w:i w:val="0"/>
                <w:sz w:val="16"/>
              </w:rPr>
              <w:t>Solo el administrador consulta la bitácora</w:t>
            </w:r>
          </w:p>
        </w:tc>
        <w:tc>
          <w:tcPr>
            <w:tcW w:type="dxa" w:w="1233"/>
            <w:vAlign w:val="top"/>
            <w:shd w:val="clear" w:color="auto" w:fill="F2F5F9"/>
          </w:tcPr>
          <w:p>
            <w:pPr>
              <w:spacing w:after="0" w:line="240" w:lineRule="auto"/>
              <w:jc w:val="center"/>
            </w:pPr>
            <w:r>
              <w:rPr>
                <w:b w:val="0"/>
                <w:i w:val="0"/>
                <w:sz w:val="16"/>
              </w:rPr>
              <w:t>RF-16</w:t>
            </w:r>
          </w:p>
        </w:tc>
        <w:tc>
          <w:tcPr>
            <w:tcW w:type="dxa" w:w="1345"/>
            <w:vAlign w:val="top"/>
            <w:shd w:val="clear" w:color="auto" w:fill="F2F5F9"/>
          </w:tcPr>
          <w:p>
            <w:pPr>
              <w:spacing w:after="0" w:line="240" w:lineRule="auto"/>
            </w:pPr>
            <w:r>
              <w:rPr>
                <w:b w:val="0"/>
                <w:i w:val="0"/>
                <w:sz w:val="16"/>
              </w:rPr>
              <w:t>Administrador</w:t>
            </w:r>
          </w:p>
        </w:tc>
        <w:tc>
          <w:tcPr>
            <w:tcW w:type="dxa" w:w="1569"/>
            <w:vAlign w:val="top"/>
            <w:shd w:val="clear" w:color="auto" w:fill="F2F5F9"/>
          </w:tcPr>
          <w:p>
            <w:pPr>
              <w:spacing w:after="0" w:line="240" w:lineRule="auto"/>
            </w:pPr>
            <w:r>
              <w:rPr>
                <w:b w:val="0"/>
                <w:i w:val="0"/>
                <w:sz w:val="16"/>
              </w:rPr>
              <w:t>Aprobada</w:t>
            </w:r>
          </w:p>
        </w:tc>
      </w:tr>
      <w:tr>
        <w:trPr>
          <w:cantSplit w:val="true"/>
        </w:trPr>
        <w:tc>
          <w:tcPr>
            <w:tcW w:type="dxa" w:w="784"/>
            <w:vAlign w:val="top"/>
          </w:tcPr>
          <w:p>
            <w:pPr>
              <w:spacing w:after="0" w:line="240" w:lineRule="auto"/>
              <w:jc w:val="center"/>
            </w:pPr>
            <w:r>
              <w:rPr>
                <w:b w:val="0"/>
                <w:i w:val="0"/>
                <w:sz w:val="16"/>
              </w:rPr>
              <w:t>PS-05</w:t>
            </w:r>
          </w:p>
        </w:tc>
        <w:tc>
          <w:tcPr>
            <w:tcW w:type="dxa" w:w="4482"/>
            <w:vAlign w:val="top"/>
          </w:tcPr>
          <w:p>
            <w:pPr>
              <w:spacing w:after="0" w:line="240" w:lineRule="auto"/>
            </w:pPr>
            <w:r>
              <w:rPr>
                <w:b w:val="0"/>
                <w:i w:val="0"/>
                <w:sz w:val="16"/>
              </w:rPr>
              <w:t>Descarga de datos del donante y anonimización con confirmación</w:t>
            </w:r>
          </w:p>
        </w:tc>
        <w:tc>
          <w:tcPr>
            <w:tcW w:type="dxa" w:w="1233"/>
            <w:vAlign w:val="top"/>
          </w:tcPr>
          <w:p>
            <w:pPr>
              <w:spacing w:after="0" w:line="240" w:lineRule="auto"/>
              <w:jc w:val="center"/>
            </w:pPr>
            <w:r>
              <w:rPr>
                <w:b w:val="0"/>
                <w:i w:val="0"/>
                <w:sz w:val="16"/>
              </w:rPr>
              <w:t>RF-17</w:t>
            </w:r>
          </w:p>
        </w:tc>
        <w:tc>
          <w:tcPr>
            <w:tcW w:type="dxa" w:w="1345"/>
            <w:vAlign w:val="top"/>
          </w:tcPr>
          <w:p>
            <w:pPr>
              <w:spacing w:after="0" w:line="240" w:lineRule="auto"/>
            </w:pPr>
            <w:r>
              <w:rPr>
                <w:b w:val="0"/>
                <w:i w:val="0"/>
                <w:sz w:val="16"/>
              </w:rPr>
              <w:t>Administrador</w:t>
            </w:r>
          </w:p>
        </w:tc>
        <w:tc>
          <w:tcPr>
            <w:tcW w:type="dxa" w:w="1569"/>
            <w:vAlign w:val="top"/>
          </w:tcPr>
          <w:p>
            <w:pPr>
              <w:spacing w:after="0" w:line="240" w:lineRule="auto"/>
            </w:pPr>
            <w:r>
              <w:rPr>
                <w:b w:val="0"/>
                <w:i w:val="0"/>
                <w:sz w:val="16"/>
              </w:rPr>
              <w:t>Aprobada</w:t>
            </w:r>
          </w:p>
        </w:tc>
      </w:tr>
      <w:tr>
        <w:trPr>
          <w:cantSplit w:val="true"/>
        </w:trPr>
        <w:tc>
          <w:tcPr>
            <w:tcW w:type="dxa" w:w="784"/>
            <w:vAlign w:val="top"/>
            <w:shd w:val="clear" w:color="auto" w:fill="F2F5F9"/>
          </w:tcPr>
          <w:p>
            <w:pPr>
              <w:spacing w:after="0" w:line="240" w:lineRule="auto"/>
              <w:jc w:val="center"/>
            </w:pPr>
            <w:r>
              <w:rPr>
                <w:b w:val="0"/>
                <w:i w:val="0"/>
                <w:sz w:val="16"/>
              </w:rPr>
              <w:t>PS-06</w:t>
            </w:r>
          </w:p>
        </w:tc>
        <w:tc>
          <w:tcPr>
            <w:tcW w:type="dxa" w:w="4482"/>
            <w:vAlign w:val="top"/>
            <w:shd w:val="clear" w:color="auto" w:fill="F2F5F9"/>
          </w:tcPr>
          <w:p>
            <w:pPr>
              <w:spacing w:after="0" w:line="240" w:lineRule="auto"/>
            </w:pPr>
            <w:r>
              <w:rPr>
                <w:b w:val="0"/>
                <w:i w:val="0"/>
                <w:sz w:val="16"/>
              </w:rPr>
              <w:t>Las rutas del servidor rechazan peticiones sin sesión o sin secreto</w:t>
            </w:r>
          </w:p>
        </w:tc>
        <w:tc>
          <w:tcPr>
            <w:tcW w:type="dxa" w:w="1233"/>
            <w:vAlign w:val="top"/>
            <w:shd w:val="clear" w:color="auto" w:fill="F2F5F9"/>
          </w:tcPr>
          <w:p>
            <w:pPr>
              <w:spacing w:after="0" w:line="240" w:lineRule="auto"/>
              <w:jc w:val="center"/>
            </w:pPr>
            <w:r>
              <w:rPr>
                <w:b w:val="0"/>
                <w:i w:val="0"/>
                <w:sz w:val="16"/>
              </w:rPr>
              <w:t>RNF-04</w:t>
            </w:r>
          </w:p>
        </w:tc>
        <w:tc>
          <w:tcPr>
            <w:tcW w:type="dxa" w:w="1345"/>
            <w:vAlign w:val="top"/>
            <w:shd w:val="clear" w:color="auto" w:fill="F2F5F9"/>
          </w:tcPr>
          <w:p>
            <w:pPr>
              <w:spacing w:after="0" w:line="240" w:lineRule="auto"/>
            </w:pPr>
            <w:r>
              <w:rPr>
                <w:b w:val="0"/>
                <w:i w:val="0"/>
                <w:sz w:val="16"/>
              </w:rPr>
              <w:t>—</w:t>
            </w:r>
          </w:p>
        </w:tc>
        <w:tc>
          <w:tcPr>
            <w:tcW w:type="dxa" w:w="1569"/>
            <w:vAlign w:val="top"/>
            <w:shd w:val="clear" w:color="auto" w:fill="F2F5F9"/>
          </w:tcPr>
          <w:p>
            <w:pPr>
              <w:spacing w:after="0" w:line="240" w:lineRule="auto"/>
            </w:pPr>
            <w:r>
              <w:rPr>
                <w:b w:val="0"/>
                <w:i w:val="0"/>
                <w:sz w:val="16"/>
              </w:rPr>
              <w:t>Aprobada</w:t>
            </w:r>
          </w:p>
        </w:tc>
      </w:tr>
    </w:tbl>
    <w:p>
      <w:pPr>
        <w:spacing w:after="80"/>
      </w:pPr>
    </w:p>
    <w:p>
      <w:r>
        <w:rPr>
          <w:b w:val="0"/>
          <w:i w:val="0"/>
          <w:sz w:val="19"/>
        </w:rPr>
        <w:t>Las pruebas se ejecutaron manualmente con datos temporales que luego se eliminaron. No hay aún pruebas automatizadas; se declara como limitación y como trabajo futuro.</w:t>
      </w:r>
    </w:p>
    <w:p>
      <w:r>
        <w:br w:type="page"/>
      </w:r>
    </w:p>
    <w:p>
      <w:pPr>
        <w:pStyle w:val="Heading1"/>
      </w:pPr>
      <w:r>
        <w:t>10. Gestión de los recursos humanos</w:t>
      </w:r>
    </w:p>
    <w:p>
      <w:pPr>
        <w:pStyle w:val="Heading2"/>
      </w:pPr>
      <w:r>
        <w:t>10.1 Plan de gestión de recursos humanos</w:t>
      </w:r>
    </w:p>
    <w:p>
      <w:pPr>
        <w:keepNext/>
        <w:spacing w:after="60"/>
      </w:pPr>
      <w:r>
        <w:rPr>
          <w:b/>
          <w:color w:val="1F4E79"/>
          <w:sz w:val="19"/>
        </w:rPr>
        <w:t xml:space="preserve">Tabla 54. </w:t>
      </w:r>
      <w:r>
        <w:rPr>
          <w:i/>
          <w:sz w:val="19"/>
        </w:rPr>
        <w:t>Procesos de gestión de recursos humanos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268"/>
            <w:shd w:val="clear" w:color="auto" w:fill="1F4E79"/>
            <w:vAlign w:val="center"/>
          </w:tcPr>
          <w:p>
            <w:pPr>
              <w:spacing w:after="0"/>
              <w:jc w:val="center"/>
            </w:pPr>
            <w:r>
              <w:rPr>
                <w:b/>
                <w:color w:val="FFFFFF"/>
                <w:sz w:val="18"/>
              </w:rPr>
              <w:t>Proceso</w:t>
            </w:r>
          </w:p>
        </w:tc>
        <w:tc>
          <w:tcPr>
            <w:tcW w:type="dxa" w:w="3062"/>
            <w:shd w:val="clear" w:color="auto" w:fill="1F4E79"/>
            <w:vAlign w:val="center"/>
          </w:tcPr>
          <w:p>
            <w:pPr>
              <w:spacing w:after="0"/>
              <w:jc w:val="center"/>
            </w:pPr>
            <w:r>
              <w:rPr>
                <w:b/>
                <w:color w:val="FFFFFF"/>
                <w:sz w:val="18"/>
              </w:rPr>
              <w:t>Salida</w:t>
            </w:r>
          </w:p>
        </w:tc>
        <w:tc>
          <w:tcPr>
            <w:tcW w:type="dxa" w:w="4082"/>
            <w:shd w:val="clear" w:color="auto" w:fill="1F4E79"/>
            <w:vAlign w:val="center"/>
          </w:tcPr>
          <w:p>
            <w:pPr>
              <w:spacing w:after="0"/>
              <w:jc w:val="center"/>
            </w:pPr>
            <w:r>
              <w:rPr>
                <w:b/>
                <w:color w:val="FFFFFF"/>
                <w:sz w:val="18"/>
              </w:rPr>
              <w:t>En HEMOCAX</w:t>
            </w:r>
          </w:p>
        </w:tc>
      </w:tr>
      <w:tr>
        <w:trPr>
          <w:cantSplit w:val="true"/>
        </w:trPr>
        <w:tc>
          <w:tcPr>
            <w:tcW w:type="dxa" w:w="2268"/>
            <w:vAlign w:val="top"/>
          </w:tcPr>
          <w:p>
            <w:pPr>
              <w:spacing w:after="0" w:line="240" w:lineRule="auto"/>
            </w:pPr>
            <w:r>
              <w:rPr>
                <w:b/>
                <w:i w:val="0"/>
                <w:sz w:val="18"/>
              </w:rPr>
              <w:t>Planificar los recursos humanos</w:t>
            </w:r>
          </w:p>
        </w:tc>
        <w:tc>
          <w:tcPr>
            <w:tcW w:type="dxa" w:w="3062"/>
            <w:vAlign w:val="top"/>
          </w:tcPr>
          <w:p>
            <w:pPr>
              <w:spacing w:after="0" w:line="240" w:lineRule="auto"/>
            </w:pPr>
            <w:r>
              <w:rPr>
                <w:b w:val="0"/>
                <w:i w:val="0"/>
                <w:sz w:val="18"/>
              </w:rPr>
              <w:t>Plan de RR.HH. (OBS, RACI, plan de personal)</w:t>
            </w:r>
          </w:p>
        </w:tc>
        <w:tc>
          <w:tcPr>
            <w:tcW w:type="dxa" w:w="4082"/>
            <w:vAlign w:val="top"/>
          </w:tcPr>
          <w:p>
            <w:pPr>
              <w:spacing w:after="0" w:line="240" w:lineRule="auto"/>
            </w:pPr>
            <w:r>
              <w:rPr>
                <w:b w:val="0"/>
                <w:i w:val="0"/>
                <w:sz w:val="18"/>
              </w:rPr>
              <w:t>Este capítulo.</w:t>
            </w:r>
          </w:p>
        </w:tc>
      </w:tr>
      <w:tr>
        <w:trPr>
          <w:cantSplit w:val="true"/>
        </w:trPr>
        <w:tc>
          <w:tcPr>
            <w:tcW w:type="dxa" w:w="2268"/>
            <w:vAlign w:val="top"/>
            <w:shd w:val="clear" w:color="auto" w:fill="F2F5F9"/>
          </w:tcPr>
          <w:p>
            <w:pPr>
              <w:spacing w:after="0" w:line="240" w:lineRule="auto"/>
            </w:pPr>
            <w:r>
              <w:rPr>
                <w:b/>
                <w:i w:val="0"/>
                <w:sz w:val="18"/>
              </w:rPr>
              <w:t>Adquirir el equipo</w:t>
            </w:r>
          </w:p>
        </w:tc>
        <w:tc>
          <w:tcPr>
            <w:tcW w:type="dxa" w:w="3062"/>
            <w:vAlign w:val="top"/>
            <w:shd w:val="clear" w:color="auto" w:fill="F2F5F9"/>
          </w:tcPr>
          <w:p>
            <w:pPr>
              <w:spacing w:after="0" w:line="240" w:lineRule="auto"/>
            </w:pPr>
            <w:r>
              <w:rPr>
                <w:b w:val="0"/>
                <w:i w:val="0"/>
                <w:sz w:val="18"/>
              </w:rPr>
              <w:t>Asignaciones y calendario de recursos</w:t>
            </w:r>
          </w:p>
        </w:tc>
        <w:tc>
          <w:tcPr>
            <w:tcW w:type="dxa" w:w="4082"/>
            <w:vAlign w:val="top"/>
            <w:shd w:val="clear" w:color="auto" w:fill="F2F5F9"/>
          </w:tcPr>
          <w:p>
            <w:pPr>
              <w:spacing w:after="0" w:line="240" w:lineRule="auto"/>
            </w:pPr>
            <w:r>
              <w:rPr>
                <w:b w:val="0"/>
                <w:i w:val="0"/>
                <w:sz w:val="18"/>
              </w:rPr>
              <w:t>Equipo de seis estudiantes ya conformado; herramientas incorporadas en la semana 1.</w:t>
            </w:r>
          </w:p>
        </w:tc>
      </w:tr>
      <w:tr>
        <w:trPr>
          <w:cantSplit w:val="true"/>
        </w:trPr>
        <w:tc>
          <w:tcPr>
            <w:tcW w:type="dxa" w:w="2268"/>
            <w:vAlign w:val="top"/>
          </w:tcPr>
          <w:p>
            <w:pPr>
              <w:spacing w:after="0" w:line="240" w:lineRule="auto"/>
            </w:pPr>
            <w:r>
              <w:rPr>
                <w:b/>
                <w:i w:val="0"/>
                <w:sz w:val="18"/>
              </w:rPr>
              <w:t>Desarrollar el equipo</w:t>
            </w:r>
          </w:p>
        </w:tc>
        <w:tc>
          <w:tcPr>
            <w:tcW w:type="dxa" w:w="3062"/>
            <w:vAlign w:val="top"/>
          </w:tcPr>
          <w:p>
            <w:pPr>
              <w:spacing w:after="0" w:line="240" w:lineRule="auto"/>
            </w:pPr>
            <w:r>
              <w:rPr>
                <w:b w:val="0"/>
                <w:i w:val="0"/>
                <w:sz w:val="18"/>
              </w:rPr>
              <w:t>Evaluaciones y mejoras de competencias</w:t>
            </w:r>
          </w:p>
        </w:tc>
        <w:tc>
          <w:tcPr>
            <w:tcW w:type="dxa" w:w="4082"/>
            <w:vAlign w:val="top"/>
          </w:tcPr>
          <w:p>
            <w:pPr>
              <w:spacing w:after="0" w:line="240" w:lineRule="auto"/>
            </w:pPr>
            <w:r>
              <w:rPr>
                <w:b w:val="0"/>
                <w:i w:val="0"/>
                <w:sz w:val="18"/>
              </w:rPr>
              <w:t>Plan de capacitación, reunión semanal y retrospectivas por fase.</w:t>
            </w:r>
          </w:p>
        </w:tc>
      </w:tr>
      <w:tr>
        <w:trPr>
          <w:cantSplit w:val="true"/>
        </w:trPr>
        <w:tc>
          <w:tcPr>
            <w:tcW w:type="dxa" w:w="2268"/>
            <w:vAlign w:val="top"/>
            <w:shd w:val="clear" w:color="auto" w:fill="F2F5F9"/>
          </w:tcPr>
          <w:p>
            <w:pPr>
              <w:spacing w:after="0" w:line="240" w:lineRule="auto"/>
            </w:pPr>
            <w:r>
              <w:rPr>
                <w:b/>
                <w:i w:val="0"/>
                <w:sz w:val="18"/>
              </w:rPr>
              <w:t>Dirigir el equipo</w:t>
            </w:r>
          </w:p>
        </w:tc>
        <w:tc>
          <w:tcPr>
            <w:tcW w:type="dxa" w:w="3062"/>
            <w:vAlign w:val="top"/>
            <w:shd w:val="clear" w:color="auto" w:fill="F2F5F9"/>
          </w:tcPr>
          <w:p>
            <w:pPr>
              <w:spacing w:after="0" w:line="240" w:lineRule="auto"/>
            </w:pPr>
            <w:r>
              <w:rPr>
                <w:b w:val="0"/>
                <w:i w:val="0"/>
                <w:sz w:val="18"/>
              </w:rPr>
              <w:t>Solicitudes de cambio y resolución de conflictos</w:t>
            </w:r>
          </w:p>
        </w:tc>
        <w:tc>
          <w:tcPr>
            <w:tcW w:type="dxa" w:w="4082"/>
            <w:vAlign w:val="top"/>
            <w:shd w:val="clear" w:color="auto" w:fill="F2F5F9"/>
          </w:tcPr>
          <w:p>
            <w:pPr>
              <w:spacing w:after="0" w:line="240" w:lineRule="auto"/>
            </w:pPr>
            <w:r>
              <w:rPr>
                <w:b w:val="0"/>
                <w:i w:val="0"/>
                <w:sz w:val="18"/>
              </w:rPr>
              <w:t>El PM hace seguimiento semanal y media en desacuerdos técnicos o de alcance.</w:t>
            </w:r>
          </w:p>
        </w:tc>
      </w:tr>
    </w:tbl>
    <w:p>
      <w:pPr>
        <w:spacing w:after="80"/>
      </w:pPr>
    </w:p>
    <w:p>
      <w:pPr>
        <w:pStyle w:val="Heading2"/>
      </w:pPr>
      <w:r>
        <w:t>10.2 Organigrama del proyecto (OBS)</w:t>
      </w:r>
    </w:p>
    <w:p>
      <w:pPr>
        <w:keepNext/>
        <w:jc w:val="center"/>
      </w:pPr>
      <w:r>
        <w:drawing>
          <wp:inline xmlns:a="http://schemas.openxmlformats.org/drawingml/2006/main" xmlns:pic="http://schemas.openxmlformats.org/drawingml/2006/picture">
            <wp:extent cx="5760000" cy="3297590"/>
            <wp:docPr id="12" name="Picture 12"/>
            <wp:cNvGraphicFramePr>
              <a:graphicFrameLocks noChangeAspect="1"/>
            </wp:cNvGraphicFramePr>
            <a:graphic>
              <a:graphicData uri="http://schemas.openxmlformats.org/drawingml/2006/picture">
                <pic:pic>
                  <pic:nvPicPr>
                    <pic:cNvPr id="0" name="obs.png"/>
                    <pic:cNvPicPr/>
                  </pic:nvPicPr>
                  <pic:blipFill>
                    <a:blip r:embed="rId20"/>
                    <a:stretch>
                      <a:fillRect/>
                    </a:stretch>
                  </pic:blipFill>
                  <pic:spPr>
                    <a:xfrm>
                      <a:off x="0" y="0"/>
                      <a:ext cx="5760000" cy="3297590"/>
                    </a:xfrm>
                    <a:prstGeom prst="rect"/>
                  </pic:spPr>
                </pic:pic>
              </a:graphicData>
            </a:graphic>
          </wp:inline>
        </w:drawing>
      </w:r>
    </w:p>
    <w:p>
      <w:pPr>
        <w:jc w:val="center"/>
      </w:pPr>
      <w:r>
        <w:rPr>
          <w:b/>
          <w:color w:val="1F4E79"/>
          <w:sz w:val="19"/>
        </w:rPr>
        <w:t xml:space="preserve">Figura 12. </w:t>
      </w:r>
      <w:r>
        <w:rPr>
          <w:i/>
          <w:sz w:val="19"/>
        </w:rPr>
        <w:t>Organigrama del proyecto (OBS) con cuatro niveles</w:t>
      </w:r>
    </w:p>
    <w:p>
      <w:pPr>
        <w:keepNext/>
        <w:spacing w:after="60"/>
      </w:pPr>
      <w:r>
        <w:rPr>
          <w:b/>
          <w:color w:val="1F4E79"/>
          <w:sz w:val="19"/>
        </w:rPr>
        <w:t xml:space="preserve">Tabla 55. </w:t>
      </w:r>
      <w:r>
        <w:rPr>
          <w:i/>
          <w:sz w:val="19"/>
        </w:rPr>
        <w:t>Niveles del OBS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680"/>
            <w:shd w:val="clear" w:color="auto" w:fill="1F4E79"/>
            <w:vAlign w:val="center"/>
          </w:tcPr>
          <w:p>
            <w:pPr>
              <w:spacing w:after="0"/>
              <w:jc w:val="center"/>
            </w:pPr>
            <w:r>
              <w:rPr>
                <w:b/>
                <w:color w:val="FFFFFF"/>
                <w:sz w:val="18"/>
              </w:rPr>
              <w:t>Nivel</w:t>
            </w:r>
          </w:p>
        </w:tc>
        <w:tc>
          <w:tcPr>
            <w:tcW w:type="dxa" w:w="2268"/>
            <w:shd w:val="clear" w:color="auto" w:fill="1F4E79"/>
            <w:vAlign w:val="center"/>
          </w:tcPr>
          <w:p>
            <w:pPr>
              <w:spacing w:after="0"/>
              <w:jc w:val="center"/>
            </w:pPr>
            <w:r>
              <w:rPr>
                <w:b/>
                <w:color w:val="FFFFFF"/>
                <w:sz w:val="18"/>
              </w:rPr>
              <w:t>Rol</w:t>
            </w:r>
          </w:p>
        </w:tc>
        <w:tc>
          <w:tcPr>
            <w:tcW w:type="dxa" w:w="3175"/>
            <w:shd w:val="clear" w:color="auto" w:fill="1F4E79"/>
            <w:vAlign w:val="center"/>
          </w:tcPr>
          <w:p>
            <w:pPr>
              <w:spacing w:after="0"/>
              <w:jc w:val="center"/>
            </w:pPr>
            <w:r>
              <w:rPr>
                <w:b/>
                <w:color w:val="FFFFFF"/>
                <w:sz w:val="18"/>
              </w:rPr>
              <w:t>Ocupante</w:t>
            </w:r>
          </w:p>
        </w:tc>
        <w:tc>
          <w:tcPr>
            <w:tcW w:type="dxa" w:w="3289"/>
            <w:shd w:val="clear" w:color="auto" w:fill="1F4E79"/>
            <w:vAlign w:val="center"/>
          </w:tcPr>
          <w:p>
            <w:pPr>
              <w:spacing w:after="0"/>
              <w:jc w:val="center"/>
            </w:pPr>
            <w:r>
              <w:rPr>
                <w:b/>
                <w:color w:val="FFFFFF"/>
                <w:sz w:val="18"/>
              </w:rPr>
              <w:t>Función</w:t>
            </w:r>
          </w:p>
        </w:tc>
      </w:tr>
      <w:tr>
        <w:trPr>
          <w:cantSplit w:val="true"/>
        </w:trPr>
        <w:tc>
          <w:tcPr>
            <w:tcW w:type="dxa" w:w="680"/>
            <w:vAlign w:val="top"/>
          </w:tcPr>
          <w:p>
            <w:pPr>
              <w:spacing w:after="0" w:line="240" w:lineRule="auto"/>
              <w:jc w:val="center"/>
            </w:pPr>
            <w:r>
              <w:rPr>
                <w:b w:val="0"/>
                <w:i w:val="0"/>
                <w:sz w:val="18"/>
              </w:rPr>
              <w:t>1</w:t>
            </w:r>
          </w:p>
        </w:tc>
        <w:tc>
          <w:tcPr>
            <w:tcW w:type="dxa" w:w="2268"/>
            <w:vAlign w:val="top"/>
          </w:tcPr>
          <w:p>
            <w:pPr>
              <w:spacing w:after="0" w:line="240" w:lineRule="auto"/>
            </w:pPr>
            <w:r>
              <w:rPr>
                <w:b w:val="0"/>
                <w:i w:val="0"/>
                <w:sz w:val="18"/>
              </w:rPr>
              <w:t>Patrocinador</w:t>
            </w:r>
          </w:p>
        </w:tc>
        <w:tc>
          <w:tcPr>
            <w:tcW w:type="dxa" w:w="3175"/>
            <w:vAlign w:val="top"/>
          </w:tcPr>
          <w:p>
            <w:pPr>
              <w:spacing w:after="0" w:line="240" w:lineRule="auto"/>
            </w:pPr>
            <w:r>
              <w:rPr>
                <w:b w:val="0"/>
                <w:i w:val="0"/>
                <w:sz w:val="18"/>
              </w:rPr>
              <w:t>Ing. Ena Mirella Cacho Chávez</w:t>
            </w:r>
          </w:p>
        </w:tc>
        <w:tc>
          <w:tcPr>
            <w:tcW w:type="dxa" w:w="3289"/>
            <w:vAlign w:val="top"/>
          </w:tcPr>
          <w:p>
            <w:pPr>
              <w:spacing w:after="0" w:line="240" w:lineRule="auto"/>
            </w:pPr>
            <w:r>
              <w:rPr>
                <w:b w:val="0"/>
                <w:i w:val="0"/>
                <w:sz w:val="18"/>
              </w:rPr>
              <w:t>Aprueba el presupuesto y las decisiones estratégicas.</w:t>
            </w:r>
          </w:p>
        </w:tc>
      </w:tr>
      <w:tr>
        <w:trPr>
          <w:cantSplit w:val="true"/>
        </w:trPr>
        <w:tc>
          <w:tcPr>
            <w:tcW w:type="dxa" w:w="680"/>
            <w:vAlign w:val="top"/>
            <w:shd w:val="clear" w:color="auto" w:fill="F2F5F9"/>
          </w:tcPr>
          <w:p>
            <w:pPr>
              <w:spacing w:after="0" w:line="240" w:lineRule="auto"/>
              <w:jc w:val="center"/>
            </w:pPr>
            <w:r>
              <w:rPr>
                <w:b w:val="0"/>
                <w:i w:val="0"/>
                <w:sz w:val="18"/>
              </w:rPr>
              <w:t>—</w:t>
            </w:r>
          </w:p>
        </w:tc>
        <w:tc>
          <w:tcPr>
            <w:tcW w:type="dxa" w:w="2268"/>
            <w:vAlign w:val="top"/>
            <w:shd w:val="clear" w:color="auto" w:fill="F2F5F9"/>
          </w:tcPr>
          <w:p>
            <w:pPr>
              <w:spacing w:after="0" w:line="240" w:lineRule="auto"/>
            </w:pPr>
            <w:r>
              <w:rPr>
                <w:b w:val="0"/>
                <w:i w:val="0"/>
                <w:sz w:val="18"/>
              </w:rPr>
              <w:t>Cliente / usuario clave</w:t>
            </w:r>
          </w:p>
        </w:tc>
        <w:tc>
          <w:tcPr>
            <w:tcW w:type="dxa" w:w="3175"/>
            <w:vAlign w:val="top"/>
            <w:shd w:val="clear" w:color="auto" w:fill="F2F5F9"/>
          </w:tcPr>
          <w:p>
            <w:pPr>
              <w:spacing w:after="0" w:line="240" w:lineRule="auto"/>
            </w:pPr>
            <w:r>
              <w:rPr>
                <w:b w:val="0"/>
                <w:i w:val="0"/>
                <w:sz w:val="18"/>
              </w:rPr>
              <w:t>Dra. Marimar, Jefatura, OEI (HRDC)</w:t>
            </w:r>
          </w:p>
        </w:tc>
        <w:tc>
          <w:tcPr>
            <w:tcW w:type="dxa" w:w="3289"/>
            <w:vAlign w:val="top"/>
            <w:shd w:val="clear" w:color="auto" w:fill="F2F5F9"/>
          </w:tcPr>
          <w:p>
            <w:pPr>
              <w:spacing w:after="0" w:line="240" w:lineRule="auto"/>
            </w:pPr>
            <w:r>
              <w:rPr>
                <w:b w:val="0"/>
                <w:i w:val="0"/>
                <w:sz w:val="18"/>
              </w:rPr>
              <w:t>Valida requisitos, valores clínicos y textos; participa en el piloto.</w:t>
            </w:r>
          </w:p>
        </w:tc>
      </w:tr>
      <w:tr>
        <w:trPr>
          <w:cantSplit w:val="true"/>
        </w:trPr>
        <w:tc>
          <w:tcPr>
            <w:tcW w:type="dxa" w:w="680"/>
            <w:vAlign w:val="top"/>
          </w:tcPr>
          <w:p>
            <w:pPr>
              <w:spacing w:after="0" w:line="240" w:lineRule="auto"/>
              <w:jc w:val="center"/>
            </w:pPr>
            <w:r>
              <w:rPr>
                <w:b w:val="0"/>
                <w:i w:val="0"/>
                <w:sz w:val="18"/>
              </w:rPr>
              <w:t>2</w:t>
            </w:r>
          </w:p>
        </w:tc>
        <w:tc>
          <w:tcPr>
            <w:tcW w:type="dxa" w:w="2268"/>
            <w:vAlign w:val="top"/>
          </w:tcPr>
          <w:p>
            <w:pPr>
              <w:spacing w:after="0" w:line="240" w:lineRule="auto"/>
            </w:pPr>
            <w:r>
              <w:rPr>
                <w:b w:val="0"/>
                <w:i w:val="0"/>
                <w:sz w:val="18"/>
              </w:rPr>
              <w:t>Director del proyecto</w:t>
            </w:r>
          </w:p>
        </w:tc>
        <w:tc>
          <w:tcPr>
            <w:tcW w:type="dxa" w:w="3175"/>
            <w:vAlign w:val="top"/>
          </w:tcPr>
          <w:p>
            <w:pPr>
              <w:spacing w:after="0" w:line="240" w:lineRule="auto"/>
            </w:pPr>
            <w:r>
              <w:rPr>
                <w:b w:val="0"/>
                <w:i w:val="0"/>
                <w:sz w:val="18"/>
              </w:rPr>
              <w:t>Diana Michelle Barrantes Gallardo</w:t>
            </w:r>
          </w:p>
        </w:tc>
        <w:tc>
          <w:tcPr>
            <w:tcW w:type="dxa" w:w="3289"/>
            <w:vAlign w:val="top"/>
          </w:tcPr>
          <w:p>
            <w:pPr>
              <w:spacing w:after="0" w:line="240" w:lineRule="auto"/>
            </w:pPr>
            <w:r>
              <w:rPr>
                <w:b w:val="0"/>
                <w:i w:val="0"/>
                <w:sz w:val="18"/>
              </w:rPr>
              <w:t>Planifica, ejecuta, controla y cierra; reporta al sponsor.</w:t>
            </w:r>
          </w:p>
        </w:tc>
      </w:tr>
      <w:tr>
        <w:trPr>
          <w:cantSplit w:val="true"/>
        </w:trPr>
        <w:tc>
          <w:tcPr>
            <w:tcW w:type="dxa" w:w="680"/>
            <w:vAlign w:val="top"/>
            <w:shd w:val="clear" w:color="auto" w:fill="F2F5F9"/>
          </w:tcPr>
          <w:p>
            <w:pPr>
              <w:spacing w:after="0" w:line="240" w:lineRule="auto"/>
              <w:jc w:val="center"/>
            </w:pPr>
            <w:r>
              <w:rPr>
                <w:b w:val="0"/>
                <w:i w:val="0"/>
                <w:sz w:val="18"/>
              </w:rPr>
              <w:t>3</w:t>
            </w:r>
          </w:p>
        </w:tc>
        <w:tc>
          <w:tcPr>
            <w:tcW w:type="dxa" w:w="2268"/>
            <w:vAlign w:val="top"/>
            <w:shd w:val="clear" w:color="auto" w:fill="F2F5F9"/>
          </w:tcPr>
          <w:p>
            <w:pPr>
              <w:spacing w:after="0" w:line="240" w:lineRule="auto"/>
            </w:pPr>
            <w:r>
              <w:rPr>
                <w:b w:val="0"/>
                <w:i w:val="0"/>
                <w:sz w:val="18"/>
              </w:rPr>
              <w:t>Líder Técnico / Analista Funcional / QA</w:t>
            </w:r>
          </w:p>
        </w:tc>
        <w:tc>
          <w:tcPr>
            <w:tcW w:type="dxa" w:w="3175"/>
            <w:vAlign w:val="top"/>
            <w:shd w:val="clear" w:color="auto" w:fill="F2F5F9"/>
          </w:tcPr>
          <w:p>
            <w:pPr>
              <w:spacing w:after="0" w:line="240" w:lineRule="auto"/>
            </w:pPr>
            <w:r>
              <w:rPr>
                <w:b w:val="0"/>
                <w:i w:val="0"/>
                <w:sz w:val="18"/>
              </w:rPr>
              <w:t>J. Valdiviezo · A. Limay · D. Díaz</w:t>
            </w:r>
          </w:p>
        </w:tc>
        <w:tc>
          <w:tcPr>
            <w:tcW w:type="dxa" w:w="3289"/>
            <w:vAlign w:val="top"/>
            <w:shd w:val="clear" w:color="auto" w:fill="F2F5F9"/>
          </w:tcPr>
          <w:p>
            <w:pPr>
              <w:spacing w:after="0" w:line="240" w:lineRule="auto"/>
            </w:pPr>
            <w:r>
              <w:rPr>
                <w:b w:val="0"/>
                <w:i w:val="0"/>
                <w:sz w:val="18"/>
              </w:rPr>
              <w:t>Lideran las áreas técnica, funcional y de calidad.</w:t>
            </w:r>
          </w:p>
        </w:tc>
      </w:tr>
      <w:tr>
        <w:trPr>
          <w:cantSplit w:val="true"/>
        </w:trPr>
        <w:tc>
          <w:tcPr>
            <w:tcW w:type="dxa" w:w="680"/>
            <w:vAlign w:val="top"/>
          </w:tcPr>
          <w:p>
            <w:pPr>
              <w:spacing w:after="0" w:line="240" w:lineRule="auto"/>
              <w:jc w:val="center"/>
            </w:pPr>
            <w:r>
              <w:rPr>
                <w:b w:val="0"/>
                <w:i w:val="0"/>
                <w:sz w:val="18"/>
              </w:rPr>
              <w:t>4</w:t>
            </w:r>
          </w:p>
        </w:tc>
        <w:tc>
          <w:tcPr>
            <w:tcW w:type="dxa" w:w="2268"/>
            <w:vAlign w:val="top"/>
          </w:tcPr>
          <w:p>
            <w:pPr>
              <w:spacing w:after="0" w:line="240" w:lineRule="auto"/>
            </w:pPr>
            <w:r>
              <w:rPr>
                <w:b w:val="0"/>
                <w:i w:val="0"/>
                <w:sz w:val="18"/>
              </w:rPr>
              <w:t>Equipo de ejecución</w:t>
            </w:r>
          </w:p>
        </w:tc>
        <w:tc>
          <w:tcPr>
            <w:tcW w:type="dxa" w:w="3175"/>
            <w:vAlign w:val="top"/>
          </w:tcPr>
          <w:p>
            <w:pPr>
              <w:spacing w:after="0" w:line="240" w:lineRule="auto"/>
            </w:pPr>
            <w:r>
              <w:rPr>
                <w:b w:val="0"/>
                <w:i w:val="0"/>
                <w:sz w:val="18"/>
              </w:rPr>
              <w:t>S. Terrones · D. Pérez</w:t>
            </w:r>
          </w:p>
        </w:tc>
        <w:tc>
          <w:tcPr>
            <w:tcW w:type="dxa" w:w="3289"/>
            <w:vAlign w:val="top"/>
          </w:tcPr>
          <w:p>
            <w:pPr>
              <w:spacing w:after="0" w:line="240" w:lineRule="auto"/>
            </w:pPr>
            <w:r>
              <w:rPr>
                <w:b w:val="0"/>
                <w:i w:val="0"/>
                <w:sz w:val="18"/>
              </w:rPr>
              <w:t>Desarrollo del frontend y de las integraciones.</w:t>
            </w:r>
          </w:p>
        </w:tc>
      </w:tr>
      <w:tr>
        <w:trPr>
          <w:cantSplit w:val="true"/>
        </w:trPr>
        <w:tc>
          <w:tcPr>
            <w:tcW w:type="dxa" w:w="680"/>
            <w:vAlign w:val="top"/>
            <w:shd w:val="clear" w:color="auto" w:fill="F2F5F9"/>
          </w:tcPr>
          <w:p>
            <w:pPr>
              <w:spacing w:after="0" w:line="240" w:lineRule="auto"/>
              <w:jc w:val="center"/>
            </w:pPr>
            <w:r>
              <w:rPr>
                <w:b w:val="0"/>
                <w:i w:val="0"/>
                <w:sz w:val="18"/>
              </w:rPr>
              <w:t>—</w:t>
            </w:r>
          </w:p>
        </w:tc>
        <w:tc>
          <w:tcPr>
            <w:tcW w:type="dxa" w:w="2268"/>
            <w:vAlign w:val="top"/>
            <w:shd w:val="clear" w:color="auto" w:fill="F2F5F9"/>
          </w:tcPr>
          <w:p>
            <w:pPr>
              <w:spacing w:after="0" w:line="240" w:lineRule="auto"/>
            </w:pPr>
            <w:r>
              <w:rPr>
                <w:b w:val="0"/>
                <w:i w:val="0"/>
                <w:sz w:val="18"/>
              </w:rPr>
              <w:t>Soporte externo</w:t>
            </w:r>
          </w:p>
        </w:tc>
        <w:tc>
          <w:tcPr>
            <w:tcW w:type="dxa" w:w="3175"/>
            <w:vAlign w:val="top"/>
            <w:shd w:val="clear" w:color="auto" w:fill="F2F5F9"/>
          </w:tcPr>
          <w:p>
            <w:pPr>
              <w:spacing w:after="0" w:line="240" w:lineRule="auto"/>
            </w:pPr>
            <w:r>
              <w:rPr>
                <w:b w:val="0"/>
                <w:i w:val="0"/>
                <w:sz w:val="18"/>
              </w:rPr>
              <w:t>Supabase, Vercel, Render, Google</w:t>
            </w:r>
          </w:p>
        </w:tc>
        <w:tc>
          <w:tcPr>
            <w:tcW w:type="dxa" w:w="3289"/>
            <w:vAlign w:val="top"/>
            <w:shd w:val="clear" w:color="auto" w:fill="F2F5F9"/>
          </w:tcPr>
          <w:p>
            <w:pPr>
              <w:spacing w:after="0" w:line="240" w:lineRule="auto"/>
            </w:pPr>
            <w:r>
              <w:rPr>
                <w:b w:val="0"/>
                <w:i w:val="0"/>
                <w:sz w:val="18"/>
              </w:rPr>
              <w:t>Infraestructura bajo los términos de cada plan.</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FEF9E7"/>
          </w:tcPr>
          <w:p>
            <w:pPr>
              <w:spacing w:after="40"/>
            </w:pPr>
            <w:r>
              <w:rPr>
                <w:b w:val="0"/>
                <w:i w:val="0"/>
                <w:sz w:val="20"/>
              </w:rPr>
              <w:t xml:space="preserve">Se incluyó al </w:t>
            </w:r>
            <w:r>
              <w:rPr>
                <w:b/>
                <w:i w:val="0"/>
                <w:sz w:val="20"/>
              </w:rPr>
              <w:t>cliente</w:t>
            </w:r>
            <w:r>
              <w:rPr>
                <w:b w:val="0"/>
                <w:i w:val="0"/>
                <w:sz w:val="20"/>
              </w:rPr>
              <w:t xml:space="preserve"> en el organigrama (usuaria clave del Banco de Sangre con ≈ 20 % de dedicación en las sesiones de validación). Omitir al usuario es un error frecuente: se corrigió desde el inicio.</w:t>
            </w:r>
          </w:p>
        </w:tc>
      </w:tr>
    </w:tbl>
    <w:p>
      <w:pPr>
        <w:spacing w:after="40"/>
      </w:pPr>
    </w:p>
    <w:p>
      <w:pPr>
        <w:pStyle w:val="Heading2"/>
      </w:pPr>
      <w:r>
        <w:t>10.3 Descripciones de cargo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7"/>
              </w:rPr>
              <w:t>Campo</w:t>
            </w:r>
          </w:p>
        </w:tc>
        <w:tc>
          <w:tcPr>
            <w:tcW w:type="dxa" w:w="7144"/>
            <w:shd w:val="clear" w:color="auto" w:fill="1F4E79"/>
            <w:vAlign w:val="center"/>
          </w:tcPr>
          <w:p>
            <w:pPr>
              <w:spacing w:after="0"/>
              <w:jc w:val="center"/>
            </w:pPr>
            <w:r>
              <w:rPr>
                <w:b/>
                <w:color w:val="FFFFFF"/>
                <w:sz w:val="17"/>
              </w:rPr>
              <w:t>Project Manager (Director del Proyecto) — Diana Michelle Barrantes Gallardo</w:t>
            </w:r>
          </w:p>
        </w:tc>
      </w:tr>
      <w:tr>
        <w:trPr>
          <w:cantSplit w:val="true"/>
        </w:trPr>
        <w:tc>
          <w:tcPr>
            <w:tcW w:type="dxa" w:w="2268"/>
            <w:vAlign w:val="top"/>
          </w:tcPr>
          <w:p>
            <w:pPr>
              <w:spacing w:after="0" w:line="240" w:lineRule="auto"/>
            </w:pPr>
            <w:r>
              <w:rPr>
                <w:b/>
                <w:i w:val="0"/>
                <w:sz w:val="17"/>
              </w:rPr>
              <w:t>Nombre del cargo</w:t>
            </w:r>
          </w:p>
        </w:tc>
        <w:tc>
          <w:tcPr>
            <w:tcW w:type="dxa" w:w="7144"/>
            <w:vAlign w:val="top"/>
          </w:tcPr>
          <w:p>
            <w:pPr>
              <w:spacing w:after="0" w:line="240" w:lineRule="auto"/>
            </w:pPr>
            <w:r>
              <w:rPr>
                <w:b w:val="0"/>
                <w:i w:val="0"/>
                <w:sz w:val="17"/>
              </w:rPr>
              <w:t>Project Manager (Director del Proyecto)</w:t>
            </w:r>
          </w:p>
        </w:tc>
      </w:tr>
      <w:tr>
        <w:trPr>
          <w:cantSplit w:val="true"/>
        </w:trPr>
        <w:tc>
          <w:tcPr>
            <w:tcW w:type="dxa" w:w="2268"/>
            <w:vAlign w:val="top"/>
          </w:tcPr>
          <w:p>
            <w:pPr>
              <w:spacing w:after="0" w:line="240" w:lineRule="auto"/>
            </w:pPr>
            <w:r>
              <w:rPr>
                <w:b/>
                <w:i w:val="0"/>
                <w:sz w:val="17"/>
              </w:rPr>
              <w:t>Responsabilidades</w:t>
            </w:r>
          </w:p>
        </w:tc>
        <w:tc>
          <w:tcPr>
            <w:tcW w:type="dxa" w:w="7144"/>
            <w:vAlign w:val="top"/>
          </w:tcPr>
          <w:p>
            <w:pPr>
              <w:spacing w:after="0" w:line="240" w:lineRule="auto"/>
            </w:pPr>
            <w:r>
              <w:rPr>
                <w:b w:val="0"/>
                <w:i w:val="0"/>
                <w:sz w:val="17"/>
              </w:rPr>
              <w:t>• Elaborar y mantener el Project Charter, la EDT, el cronograma y el presupuesto.</w:t>
            </w:r>
          </w:p>
          <w:p>
            <w:pPr>
              <w:spacing w:after="0" w:line="240" w:lineRule="auto"/>
            </w:pPr>
            <w:r>
              <w:rPr>
                <w:b w:val="0"/>
                <w:i w:val="0"/>
                <w:sz w:val="17"/>
              </w:rPr>
              <w:t>• Dirigir las reuniones semanales y reportar el avance al sponsor.</w:t>
            </w:r>
          </w:p>
          <w:p>
            <w:pPr>
              <w:spacing w:after="0" w:line="240" w:lineRule="auto"/>
            </w:pPr>
            <w:r>
              <w:rPr>
                <w:b w:val="0"/>
                <w:i w:val="0"/>
                <w:sz w:val="17"/>
              </w:rPr>
              <w:t>• Gestionar riesgos, cambios y comunicaciones.</w:t>
            </w:r>
          </w:p>
          <w:p>
            <w:pPr>
              <w:spacing w:after="0" w:line="240" w:lineRule="auto"/>
            </w:pPr>
            <w:r>
              <w:rPr>
                <w:b w:val="0"/>
                <w:i w:val="0"/>
                <w:sz w:val="17"/>
              </w:rPr>
              <w:t>• Coordinar con el Banco de Sangre y validar los entregables antes de entregarlos.</w:t>
            </w:r>
          </w:p>
        </w:tc>
      </w:tr>
      <w:tr>
        <w:trPr>
          <w:cantSplit w:val="true"/>
        </w:trPr>
        <w:tc>
          <w:tcPr>
            <w:tcW w:type="dxa" w:w="2268"/>
            <w:vAlign w:val="top"/>
          </w:tcPr>
          <w:p>
            <w:pPr>
              <w:spacing w:after="0" w:line="240" w:lineRule="auto"/>
            </w:pPr>
            <w:r>
              <w:rPr>
                <w:b/>
                <w:i w:val="0"/>
                <w:sz w:val="17"/>
              </w:rPr>
              <w:t>Autoridad dentro del proyecto</w:t>
            </w:r>
          </w:p>
        </w:tc>
        <w:tc>
          <w:tcPr>
            <w:tcW w:type="dxa" w:w="7144"/>
            <w:vAlign w:val="top"/>
          </w:tcPr>
          <w:p>
            <w:pPr>
              <w:spacing w:after="0" w:line="240" w:lineRule="auto"/>
            </w:pPr>
            <w:r>
              <w:rPr>
                <w:b w:val="0"/>
                <w:i w:val="0"/>
                <w:sz w:val="17"/>
              </w:rPr>
              <w:t>Asignar tareas y recursos; aprobar cambios de bajo impacto; escalar riesgos críticos al sponsor.</w:t>
            </w:r>
          </w:p>
        </w:tc>
      </w:tr>
      <w:tr>
        <w:trPr>
          <w:cantSplit w:val="true"/>
        </w:trPr>
        <w:tc>
          <w:tcPr>
            <w:tcW w:type="dxa" w:w="2268"/>
            <w:vAlign w:val="top"/>
          </w:tcPr>
          <w:p>
            <w:pPr>
              <w:spacing w:after="0" w:line="240" w:lineRule="auto"/>
            </w:pPr>
            <w:r>
              <w:rPr>
                <w:b/>
                <w:i w:val="0"/>
                <w:sz w:val="17"/>
              </w:rPr>
              <w:t>Formación requerida</w:t>
            </w:r>
          </w:p>
        </w:tc>
        <w:tc>
          <w:tcPr>
            <w:tcW w:type="dxa" w:w="7144"/>
            <w:vAlign w:val="top"/>
          </w:tcPr>
          <w:p>
            <w:pPr>
              <w:spacing w:after="0" w:line="240" w:lineRule="auto"/>
            </w:pPr>
            <w:r>
              <w:rPr>
                <w:b w:val="0"/>
                <w:i w:val="0"/>
                <w:sz w:val="17"/>
              </w:rPr>
              <w:t>Estudiante de Ingeniería de Sistemas con formación en gestión de proyectos (PMBOK).</w:t>
            </w:r>
          </w:p>
        </w:tc>
      </w:tr>
      <w:tr>
        <w:trPr>
          <w:cantSplit w:val="true"/>
        </w:trPr>
        <w:tc>
          <w:tcPr>
            <w:tcW w:type="dxa" w:w="2268"/>
            <w:vAlign w:val="top"/>
          </w:tcPr>
          <w:p>
            <w:pPr>
              <w:spacing w:after="0" w:line="240" w:lineRule="auto"/>
            </w:pPr>
            <w:r>
              <w:rPr>
                <w:b/>
                <w:i w:val="0"/>
                <w:sz w:val="17"/>
              </w:rPr>
              <w:t>Experiencia requerida</w:t>
            </w:r>
          </w:p>
        </w:tc>
        <w:tc>
          <w:tcPr>
            <w:tcW w:type="dxa" w:w="7144"/>
            <w:vAlign w:val="top"/>
          </w:tcPr>
          <w:p>
            <w:pPr>
              <w:spacing w:after="0" w:line="240" w:lineRule="auto"/>
            </w:pPr>
            <w:r>
              <w:rPr>
                <w:b w:val="0"/>
                <w:i w:val="0"/>
                <w:sz w:val="17"/>
              </w:rPr>
              <w:t>Participación previa en proyectos de software o académicos integradores.</w:t>
            </w:r>
          </w:p>
        </w:tc>
      </w:tr>
      <w:tr>
        <w:trPr>
          <w:cantSplit w:val="true"/>
        </w:trPr>
        <w:tc>
          <w:tcPr>
            <w:tcW w:type="dxa" w:w="2268"/>
            <w:vAlign w:val="top"/>
          </w:tcPr>
          <w:p>
            <w:pPr>
              <w:spacing w:after="0" w:line="240" w:lineRule="auto"/>
            </w:pPr>
            <w:r>
              <w:rPr>
                <w:b/>
                <w:i w:val="0"/>
                <w:sz w:val="17"/>
              </w:rPr>
              <w:t>Habilidades blandas clave</w:t>
            </w:r>
          </w:p>
        </w:tc>
        <w:tc>
          <w:tcPr>
            <w:tcW w:type="dxa" w:w="7144"/>
            <w:vAlign w:val="top"/>
          </w:tcPr>
          <w:p>
            <w:pPr>
              <w:spacing w:after="0" w:line="240" w:lineRule="auto"/>
            </w:pPr>
            <w:r>
              <w:rPr>
                <w:b w:val="0"/>
                <w:i w:val="0"/>
                <w:sz w:val="17"/>
              </w:rPr>
              <w:t>Liderazgo, comunicación efectiva, negociación, gestión del tiempo.</w:t>
            </w:r>
          </w:p>
        </w:tc>
      </w:tr>
      <w:tr>
        <w:trPr>
          <w:cantSplit w:val="true"/>
        </w:trPr>
        <w:tc>
          <w:tcPr>
            <w:tcW w:type="dxa" w:w="2268"/>
            <w:vAlign w:val="top"/>
          </w:tcPr>
          <w:p>
            <w:pPr>
              <w:spacing w:after="0" w:line="240" w:lineRule="auto"/>
            </w:pPr>
            <w:r>
              <w:rPr>
                <w:b/>
                <w:i w:val="0"/>
                <w:sz w:val="17"/>
              </w:rPr>
              <w:t>Dedicación al proyecto</w:t>
            </w:r>
          </w:p>
        </w:tc>
        <w:tc>
          <w:tcPr>
            <w:tcW w:type="dxa" w:w="7144"/>
            <w:vAlign w:val="top"/>
          </w:tcPr>
          <w:p>
            <w:pPr>
              <w:spacing w:after="0" w:line="240" w:lineRule="auto"/>
            </w:pPr>
            <w:r>
              <w:rPr>
                <w:b w:val="0"/>
                <w:i w:val="0"/>
                <w:sz w:val="17"/>
              </w:rPr>
              <w:t>≈ 17 h/semana</w:t>
            </w:r>
          </w:p>
        </w:tc>
      </w:tr>
      <w:tr>
        <w:trPr>
          <w:cantSplit w:val="true"/>
        </w:trPr>
        <w:tc>
          <w:tcPr>
            <w:tcW w:type="dxa" w:w="2268"/>
            <w:vAlign w:val="top"/>
          </w:tcPr>
          <w:p>
            <w:pPr>
              <w:spacing w:after="0" w:line="240" w:lineRule="auto"/>
            </w:pPr>
            <w:r>
              <w:rPr>
                <w:b/>
                <w:i w:val="0"/>
                <w:sz w:val="17"/>
              </w:rPr>
              <w:t>Línea de reporte</w:t>
            </w:r>
          </w:p>
        </w:tc>
        <w:tc>
          <w:tcPr>
            <w:tcW w:type="dxa" w:w="7144"/>
            <w:vAlign w:val="top"/>
          </w:tcPr>
          <w:p>
            <w:pPr>
              <w:spacing w:after="0" w:line="240" w:lineRule="auto"/>
            </w:pPr>
            <w:r>
              <w:rPr>
                <w:b w:val="0"/>
                <w:i w:val="0"/>
                <w:sz w:val="17"/>
              </w:rPr>
              <w:t>Reporta a la docente coordinadora (sponsor).</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7"/>
              </w:rPr>
              <w:t>Campo</w:t>
            </w:r>
          </w:p>
        </w:tc>
        <w:tc>
          <w:tcPr>
            <w:tcW w:type="dxa" w:w="7144"/>
            <w:shd w:val="clear" w:color="auto" w:fill="1F4E79"/>
            <w:vAlign w:val="center"/>
          </w:tcPr>
          <w:p>
            <w:pPr>
              <w:spacing w:after="0"/>
              <w:jc w:val="center"/>
            </w:pPr>
            <w:r>
              <w:rPr>
                <w:b/>
                <w:color w:val="FFFFFF"/>
                <w:sz w:val="17"/>
              </w:rPr>
              <w:t>Líder Técnico y Desarrollador de base de datos — Jesús Arturo Valdiviezo Zavaleta</w:t>
            </w:r>
          </w:p>
        </w:tc>
      </w:tr>
      <w:tr>
        <w:trPr>
          <w:cantSplit w:val="true"/>
        </w:trPr>
        <w:tc>
          <w:tcPr>
            <w:tcW w:type="dxa" w:w="2268"/>
            <w:vAlign w:val="top"/>
          </w:tcPr>
          <w:p>
            <w:pPr>
              <w:spacing w:after="0" w:line="240" w:lineRule="auto"/>
            </w:pPr>
            <w:r>
              <w:rPr>
                <w:b/>
                <w:i w:val="0"/>
                <w:sz w:val="17"/>
              </w:rPr>
              <w:t>Nombre del cargo</w:t>
            </w:r>
          </w:p>
        </w:tc>
        <w:tc>
          <w:tcPr>
            <w:tcW w:type="dxa" w:w="7144"/>
            <w:vAlign w:val="top"/>
          </w:tcPr>
          <w:p>
            <w:pPr>
              <w:spacing w:after="0" w:line="240" w:lineRule="auto"/>
            </w:pPr>
            <w:r>
              <w:rPr>
                <w:b w:val="0"/>
                <w:i w:val="0"/>
                <w:sz w:val="17"/>
              </w:rPr>
              <w:t>Líder Técnico y Desarrollador de base de datos</w:t>
            </w:r>
          </w:p>
        </w:tc>
      </w:tr>
      <w:tr>
        <w:trPr>
          <w:cantSplit w:val="true"/>
        </w:trPr>
        <w:tc>
          <w:tcPr>
            <w:tcW w:type="dxa" w:w="2268"/>
            <w:vAlign w:val="top"/>
          </w:tcPr>
          <w:p>
            <w:pPr>
              <w:spacing w:after="0" w:line="240" w:lineRule="auto"/>
            </w:pPr>
            <w:r>
              <w:rPr>
                <w:b/>
                <w:i w:val="0"/>
                <w:sz w:val="17"/>
              </w:rPr>
              <w:t>Responsabilidades</w:t>
            </w:r>
          </w:p>
        </w:tc>
        <w:tc>
          <w:tcPr>
            <w:tcW w:type="dxa" w:w="7144"/>
            <w:vAlign w:val="top"/>
          </w:tcPr>
          <w:p>
            <w:pPr>
              <w:spacing w:after="0" w:line="240" w:lineRule="auto"/>
            </w:pPr>
            <w:r>
              <w:rPr>
                <w:b w:val="0"/>
                <w:i w:val="0"/>
                <w:sz w:val="17"/>
              </w:rPr>
              <w:t>• Diseñar la arquitectura y el modelo de datos con seguridad por filas.</w:t>
            </w:r>
          </w:p>
          <w:p>
            <w:pPr>
              <w:spacing w:after="0" w:line="240" w:lineRule="auto"/>
            </w:pPr>
            <w:r>
              <w:rPr>
                <w:b w:val="0"/>
                <w:i w:val="0"/>
                <w:sz w:val="17"/>
              </w:rPr>
              <w:t>• Revisar el código de los demás desarrolladores y asegurar estándares.</w:t>
            </w:r>
          </w:p>
          <w:p>
            <w:pPr>
              <w:spacing w:after="0" w:line="240" w:lineRule="auto"/>
            </w:pPr>
            <w:r>
              <w:rPr>
                <w:b w:val="0"/>
                <w:i w:val="0"/>
                <w:sz w:val="17"/>
              </w:rPr>
              <w:t>• Configurar los despliegues y las migraciones.</w:t>
            </w:r>
          </w:p>
          <w:p>
            <w:pPr>
              <w:spacing w:after="0" w:line="240" w:lineRule="auto"/>
            </w:pPr>
            <w:r>
              <w:rPr>
                <w:b w:val="0"/>
                <w:i w:val="0"/>
                <w:sz w:val="17"/>
              </w:rPr>
              <w:t>• Resolver los problemas técnicos de mayor complejidad.</w:t>
            </w:r>
          </w:p>
        </w:tc>
      </w:tr>
      <w:tr>
        <w:trPr>
          <w:cantSplit w:val="true"/>
        </w:trPr>
        <w:tc>
          <w:tcPr>
            <w:tcW w:type="dxa" w:w="2268"/>
            <w:vAlign w:val="top"/>
          </w:tcPr>
          <w:p>
            <w:pPr>
              <w:spacing w:after="0" w:line="240" w:lineRule="auto"/>
            </w:pPr>
            <w:r>
              <w:rPr>
                <w:b/>
                <w:i w:val="0"/>
                <w:sz w:val="17"/>
              </w:rPr>
              <w:t>Autoridad dentro del proyecto</w:t>
            </w:r>
          </w:p>
        </w:tc>
        <w:tc>
          <w:tcPr>
            <w:tcW w:type="dxa" w:w="7144"/>
            <w:vAlign w:val="top"/>
          </w:tcPr>
          <w:p>
            <w:pPr>
              <w:spacing w:after="0" w:line="240" w:lineRule="auto"/>
            </w:pPr>
            <w:r>
              <w:rPr>
                <w:b w:val="0"/>
                <w:i w:val="0"/>
                <w:sz w:val="17"/>
              </w:rPr>
              <w:t>Decidir sobre decisiones técnicas y de arquitectura; aceptar o rechazar código en revisión.</w:t>
            </w:r>
          </w:p>
        </w:tc>
      </w:tr>
      <w:tr>
        <w:trPr>
          <w:cantSplit w:val="true"/>
        </w:trPr>
        <w:tc>
          <w:tcPr>
            <w:tcW w:type="dxa" w:w="2268"/>
            <w:vAlign w:val="top"/>
          </w:tcPr>
          <w:p>
            <w:pPr>
              <w:spacing w:after="0" w:line="240" w:lineRule="auto"/>
            </w:pPr>
            <w:r>
              <w:rPr>
                <w:b/>
                <w:i w:val="0"/>
                <w:sz w:val="17"/>
              </w:rPr>
              <w:t>Formación requerida</w:t>
            </w:r>
          </w:p>
        </w:tc>
        <w:tc>
          <w:tcPr>
            <w:tcW w:type="dxa" w:w="7144"/>
            <w:vAlign w:val="top"/>
          </w:tcPr>
          <w:p>
            <w:pPr>
              <w:spacing w:after="0" w:line="240" w:lineRule="auto"/>
            </w:pPr>
            <w:r>
              <w:rPr>
                <w:b w:val="0"/>
                <w:i w:val="0"/>
                <w:sz w:val="17"/>
              </w:rPr>
              <w:t>Ingeniería de Sistemas, con base sólida en SQL y desarrollo web.</w:t>
            </w:r>
          </w:p>
        </w:tc>
      </w:tr>
      <w:tr>
        <w:trPr>
          <w:cantSplit w:val="true"/>
        </w:trPr>
        <w:tc>
          <w:tcPr>
            <w:tcW w:type="dxa" w:w="2268"/>
            <w:vAlign w:val="top"/>
          </w:tcPr>
          <w:p>
            <w:pPr>
              <w:spacing w:after="0" w:line="240" w:lineRule="auto"/>
            </w:pPr>
            <w:r>
              <w:rPr>
                <w:b/>
                <w:i w:val="0"/>
                <w:sz w:val="17"/>
              </w:rPr>
              <w:t>Experiencia requerida</w:t>
            </w:r>
          </w:p>
        </w:tc>
        <w:tc>
          <w:tcPr>
            <w:tcW w:type="dxa" w:w="7144"/>
            <w:vAlign w:val="top"/>
          </w:tcPr>
          <w:p>
            <w:pPr>
              <w:spacing w:after="0" w:line="240" w:lineRule="auto"/>
            </w:pPr>
            <w:r>
              <w:rPr>
                <w:b w:val="0"/>
                <w:i w:val="0"/>
                <w:sz w:val="17"/>
              </w:rPr>
              <w:t>Experiencia en PostgreSQL, API REST y control de versiones.</w:t>
            </w:r>
          </w:p>
        </w:tc>
      </w:tr>
      <w:tr>
        <w:trPr>
          <w:cantSplit w:val="true"/>
        </w:trPr>
        <w:tc>
          <w:tcPr>
            <w:tcW w:type="dxa" w:w="2268"/>
            <w:vAlign w:val="top"/>
          </w:tcPr>
          <w:p>
            <w:pPr>
              <w:spacing w:after="0" w:line="240" w:lineRule="auto"/>
            </w:pPr>
            <w:r>
              <w:rPr>
                <w:b/>
                <w:i w:val="0"/>
                <w:sz w:val="17"/>
              </w:rPr>
              <w:t>Habilidades blandas clave</w:t>
            </w:r>
          </w:p>
        </w:tc>
        <w:tc>
          <w:tcPr>
            <w:tcW w:type="dxa" w:w="7144"/>
            <w:vAlign w:val="top"/>
          </w:tcPr>
          <w:p>
            <w:pPr>
              <w:spacing w:after="0" w:line="240" w:lineRule="auto"/>
            </w:pPr>
            <w:r>
              <w:rPr>
                <w:b w:val="0"/>
                <w:i w:val="0"/>
                <w:sz w:val="17"/>
              </w:rPr>
              <w:t>Resolución de problemas, trabajo en equipo, comunicación técnica.</w:t>
            </w:r>
          </w:p>
        </w:tc>
      </w:tr>
      <w:tr>
        <w:trPr>
          <w:cantSplit w:val="true"/>
        </w:trPr>
        <w:tc>
          <w:tcPr>
            <w:tcW w:type="dxa" w:w="2268"/>
            <w:vAlign w:val="top"/>
          </w:tcPr>
          <w:p>
            <w:pPr>
              <w:spacing w:after="0" w:line="240" w:lineRule="auto"/>
            </w:pPr>
            <w:r>
              <w:rPr>
                <w:b/>
                <w:i w:val="0"/>
                <w:sz w:val="17"/>
              </w:rPr>
              <w:t>Dedicación al proyecto</w:t>
            </w:r>
          </w:p>
        </w:tc>
        <w:tc>
          <w:tcPr>
            <w:tcW w:type="dxa" w:w="7144"/>
            <w:vAlign w:val="top"/>
          </w:tcPr>
          <w:p>
            <w:pPr>
              <w:spacing w:after="0" w:line="240" w:lineRule="auto"/>
            </w:pPr>
            <w:r>
              <w:rPr>
                <w:b w:val="0"/>
                <w:i w:val="0"/>
                <w:sz w:val="17"/>
              </w:rPr>
              <w:t>≈ 16 h/semana</w:t>
            </w:r>
          </w:p>
        </w:tc>
      </w:tr>
      <w:tr>
        <w:trPr>
          <w:cantSplit w:val="true"/>
        </w:trPr>
        <w:tc>
          <w:tcPr>
            <w:tcW w:type="dxa" w:w="2268"/>
            <w:vAlign w:val="top"/>
          </w:tcPr>
          <w:p>
            <w:pPr>
              <w:spacing w:after="0" w:line="240" w:lineRule="auto"/>
            </w:pPr>
            <w:r>
              <w:rPr>
                <w:b/>
                <w:i w:val="0"/>
                <w:sz w:val="17"/>
              </w:rPr>
              <w:t>Línea de reporte</w:t>
            </w:r>
          </w:p>
        </w:tc>
        <w:tc>
          <w:tcPr>
            <w:tcW w:type="dxa" w:w="7144"/>
            <w:vAlign w:val="top"/>
          </w:tcPr>
          <w:p>
            <w:pPr>
              <w:spacing w:after="0" w:line="240" w:lineRule="auto"/>
            </w:pPr>
            <w:r>
              <w:rPr>
                <w:b w:val="0"/>
                <w:i w:val="0"/>
                <w:sz w:val="17"/>
              </w:rPr>
              <w:t>Reporta al Project Manager.</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7"/>
              </w:rPr>
              <w:t>Campo</w:t>
            </w:r>
          </w:p>
        </w:tc>
        <w:tc>
          <w:tcPr>
            <w:tcW w:type="dxa" w:w="7144"/>
            <w:shd w:val="clear" w:color="auto" w:fill="1F4E79"/>
            <w:vAlign w:val="center"/>
          </w:tcPr>
          <w:p>
            <w:pPr>
              <w:spacing w:after="0"/>
              <w:jc w:val="center"/>
            </w:pPr>
            <w:r>
              <w:rPr>
                <w:b/>
                <w:color w:val="FFFFFF"/>
                <w:sz w:val="17"/>
              </w:rPr>
              <w:t>Analista Funcional y UX — Adriana Anthonela Limay Rodríguez</w:t>
            </w:r>
          </w:p>
        </w:tc>
      </w:tr>
      <w:tr>
        <w:trPr>
          <w:cantSplit w:val="true"/>
        </w:trPr>
        <w:tc>
          <w:tcPr>
            <w:tcW w:type="dxa" w:w="2268"/>
            <w:vAlign w:val="top"/>
          </w:tcPr>
          <w:p>
            <w:pPr>
              <w:spacing w:after="0" w:line="240" w:lineRule="auto"/>
            </w:pPr>
            <w:r>
              <w:rPr>
                <w:b/>
                <w:i w:val="0"/>
                <w:sz w:val="17"/>
              </w:rPr>
              <w:t>Nombre del cargo</w:t>
            </w:r>
          </w:p>
        </w:tc>
        <w:tc>
          <w:tcPr>
            <w:tcW w:type="dxa" w:w="7144"/>
            <w:vAlign w:val="top"/>
          </w:tcPr>
          <w:p>
            <w:pPr>
              <w:spacing w:after="0" w:line="240" w:lineRule="auto"/>
            </w:pPr>
            <w:r>
              <w:rPr>
                <w:b w:val="0"/>
                <w:i w:val="0"/>
                <w:sz w:val="17"/>
              </w:rPr>
              <w:t>Analista Funcional y UX</w:t>
            </w:r>
          </w:p>
        </w:tc>
      </w:tr>
      <w:tr>
        <w:trPr>
          <w:cantSplit w:val="true"/>
        </w:trPr>
        <w:tc>
          <w:tcPr>
            <w:tcW w:type="dxa" w:w="2268"/>
            <w:vAlign w:val="top"/>
          </w:tcPr>
          <w:p>
            <w:pPr>
              <w:spacing w:after="0" w:line="240" w:lineRule="auto"/>
            </w:pPr>
            <w:r>
              <w:rPr>
                <w:b/>
                <w:i w:val="0"/>
                <w:sz w:val="17"/>
              </w:rPr>
              <w:t>Responsabilidades</w:t>
            </w:r>
          </w:p>
        </w:tc>
        <w:tc>
          <w:tcPr>
            <w:tcW w:type="dxa" w:w="7144"/>
            <w:vAlign w:val="top"/>
          </w:tcPr>
          <w:p>
            <w:pPr>
              <w:spacing w:after="0" w:line="240" w:lineRule="auto"/>
            </w:pPr>
            <w:r>
              <w:rPr>
                <w:b w:val="0"/>
                <w:i w:val="0"/>
                <w:sz w:val="17"/>
              </w:rPr>
              <w:t>• Levantar, documentar y validar los requisitos con el Banco de Sangre.</w:t>
            </w:r>
          </w:p>
          <w:p>
            <w:pPr>
              <w:spacing w:after="0" w:line="240" w:lineRule="auto"/>
            </w:pPr>
            <w:r>
              <w:rPr>
                <w:b w:val="0"/>
                <w:i w:val="0"/>
                <w:sz w:val="17"/>
              </w:rPr>
              <w:t>• Diseñar los prototipos y flujos de usuario.</w:t>
            </w:r>
          </w:p>
          <w:p>
            <w:pPr>
              <w:spacing w:after="0" w:line="240" w:lineRule="auto"/>
            </w:pPr>
            <w:r>
              <w:rPr>
                <w:b w:val="0"/>
                <w:i w:val="0"/>
                <w:sz w:val="17"/>
              </w:rPr>
              <w:t>• Redactar los manuales de usuario y la ayuda integrada.</w:t>
            </w:r>
          </w:p>
          <w:p>
            <w:pPr>
              <w:spacing w:after="0" w:line="240" w:lineRule="auto"/>
            </w:pPr>
            <w:r>
              <w:rPr>
                <w:b w:val="0"/>
                <w:i w:val="0"/>
                <w:sz w:val="17"/>
              </w:rPr>
              <w:t>• Coordinar el piloto interno y recoger observaciones.</w:t>
            </w:r>
          </w:p>
        </w:tc>
      </w:tr>
      <w:tr>
        <w:trPr>
          <w:cantSplit w:val="true"/>
        </w:trPr>
        <w:tc>
          <w:tcPr>
            <w:tcW w:type="dxa" w:w="2268"/>
            <w:vAlign w:val="top"/>
          </w:tcPr>
          <w:p>
            <w:pPr>
              <w:spacing w:after="0" w:line="240" w:lineRule="auto"/>
            </w:pPr>
            <w:r>
              <w:rPr>
                <w:b/>
                <w:i w:val="0"/>
                <w:sz w:val="17"/>
              </w:rPr>
              <w:t>Autoridad dentro del proyecto</w:t>
            </w:r>
          </w:p>
        </w:tc>
        <w:tc>
          <w:tcPr>
            <w:tcW w:type="dxa" w:w="7144"/>
            <w:vAlign w:val="top"/>
          </w:tcPr>
          <w:p>
            <w:pPr>
              <w:spacing w:after="0" w:line="240" w:lineRule="auto"/>
            </w:pPr>
            <w:r>
              <w:rPr>
                <w:b w:val="0"/>
                <w:i w:val="0"/>
                <w:sz w:val="17"/>
              </w:rPr>
              <w:t>Proponer y priorizar requisitos; validar que cada módulo cumpla los criterios de aceptación.</w:t>
            </w:r>
          </w:p>
        </w:tc>
      </w:tr>
      <w:tr>
        <w:trPr>
          <w:cantSplit w:val="true"/>
        </w:trPr>
        <w:tc>
          <w:tcPr>
            <w:tcW w:type="dxa" w:w="2268"/>
            <w:vAlign w:val="top"/>
          </w:tcPr>
          <w:p>
            <w:pPr>
              <w:spacing w:after="0" w:line="240" w:lineRule="auto"/>
            </w:pPr>
            <w:r>
              <w:rPr>
                <w:b/>
                <w:i w:val="0"/>
                <w:sz w:val="17"/>
              </w:rPr>
              <w:t>Formación requerida</w:t>
            </w:r>
          </w:p>
        </w:tc>
        <w:tc>
          <w:tcPr>
            <w:tcW w:type="dxa" w:w="7144"/>
            <w:vAlign w:val="top"/>
          </w:tcPr>
          <w:p>
            <w:pPr>
              <w:spacing w:after="0" w:line="240" w:lineRule="auto"/>
            </w:pPr>
            <w:r>
              <w:rPr>
                <w:b w:val="0"/>
                <w:i w:val="0"/>
                <w:sz w:val="17"/>
              </w:rPr>
              <w:t>Ingeniería de Sistemas con conocimiento de análisis de requisitos y UX.</w:t>
            </w:r>
          </w:p>
        </w:tc>
      </w:tr>
      <w:tr>
        <w:trPr>
          <w:cantSplit w:val="true"/>
        </w:trPr>
        <w:tc>
          <w:tcPr>
            <w:tcW w:type="dxa" w:w="2268"/>
            <w:vAlign w:val="top"/>
          </w:tcPr>
          <w:p>
            <w:pPr>
              <w:spacing w:after="0" w:line="240" w:lineRule="auto"/>
            </w:pPr>
            <w:r>
              <w:rPr>
                <w:b/>
                <w:i w:val="0"/>
                <w:sz w:val="17"/>
              </w:rPr>
              <w:t>Experiencia requerida</w:t>
            </w:r>
          </w:p>
        </w:tc>
        <w:tc>
          <w:tcPr>
            <w:tcW w:type="dxa" w:w="7144"/>
            <w:vAlign w:val="top"/>
          </w:tcPr>
          <w:p>
            <w:pPr>
              <w:spacing w:after="0" w:line="240" w:lineRule="auto"/>
            </w:pPr>
            <w:r>
              <w:rPr>
                <w:b w:val="0"/>
                <w:i w:val="0"/>
                <w:sz w:val="17"/>
              </w:rPr>
              <w:t>Elaboración de casos de uso, prototipado en Figma y entrevistas a usuarios.</w:t>
            </w:r>
          </w:p>
        </w:tc>
      </w:tr>
      <w:tr>
        <w:trPr>
          <w:cantSplit w:val="true"/>
        </w:trPr>
        <w:tc>
          <w:tcPr>
            <w:tcW w:type="dxa" w:w="2268"/>
            <w:vAlign w:val="top"/>
          </w:tcPr>
          <w:p>
            <w:pPr>
              <w:spacing w:after="0" w:line="240" w:lineRule="auto"/>
            </w:pPr>
            <w:r>
              <w:rPr>
                <w:b/>
                <w:i w:val="0"/>
                <w:sz w:val="17"/>
              </w:rPr>
              <w:t>Habilidades blandas clave</w:t>
            </w:r>
          </w:p>
        </w:tc>
        <w:tc>
          <w:tcPr>
            <w:tcW w:type="dxa" w:w="7144"/>
            <w:vAlign w:val="top"/>
          </w:tcPr>
          <w:p>
            <w:pPr>
              <w:spacing w:after="0" w:line="240" w:lineRule="auto"/>
            </w:pPr>
            <w:r>
              <w:rPr>
                <w:b w:val="0"/>
                <w:i w:val="0"/>
                <w:sz w:val="17"/>
              </w:rPr>
              <w:t>Empatía, escucha, comunicación con personal de salud, redacción clara.</w:t>
            </w:r>
          </w:p>
        </w:tc>
      </w:tr>
      <w:tr>
        <w:trPr>
          <w:cantSplit w:val="true"/>
        </w:trPr>
        <w:tc>
          <w:tcPr>
            <w:tcW w:type="dxa" w:w="2268"/>
            <w:vAlign w:val="top"/>
          </w:tcPr>
          <w:p>
            <w:pPr>
              <w:spacing w:after="0" w:line="240" w:lineRule="auto"/>
            </w:pPr>
            <w:r>
              <w:rPr>
                <w:b/>
                <w:i w:val="0"/>
                <w:sz w:val="17"/>
              </w:rPr>
              <w:t>Dedicación al proyecto</w:t>
            </w:r>
          </w:p>
        </w:tc>
        <w:tc>
          <w:tcPr>
            <w:tcW w:type="dxa" w:w="7144"/>
            <w:vAlign w:val="top"/>
          </w:tcPr>
          <w:p>
            <w:pPr>
              <w:spacing w:after="0" w:line="240" w:lineRule="auto"/>
            </w:pPr>
            <w:r>
              <w:rPr>
                <w:b w:val="0"/>
                <w:i w:val="0"/>
                <w:sz w:val="17"/>
              </w:rPr>
              <w:t>≈ 15 h/semana</w:t>
            </w:r>
          </w:p>
        </w:tc>
      </w:tr>
      <w:tr>
        <w:trPr>
          <w:cantSplit w:val="true"/>
        </w:trPr>
        <w:tc>
          <w:tcPr>
            <w:tcW w:type="dxa" w:w="2268"/>
            <w:vAlign w:val="top"/>
          </w:tcPr>
          <w:p>
            <w:pPr>
              <w:spacing w:after="0" w:line="240" w:lineRule="auto"/>
            </w:pPr>
            <w:r>
              <w:rPr>
                <w:b/>
                <w:i w:val="0"/>
                <w:sz w:val="17"/>
              </w:rPr>
              <w:t>Línea de reporte</w:t>
            </w:r>
          </w:p>
        </w:tc>
        <w:tc>
          <w:tcPr>
            <w:tcW w:type="dxa" w:w="7144"/>
            <w:vAlign w:val="top"/>
          </w:tcPr>
          <w:p>
            <w:pPr>
              <w:spacing w:after="0" w:line="240" w:lineRule="auto"/>
            </w:pPr>
            <w:r>
              <w:rPr>
                <w:b w:val="0"/>
                <w:i w:val="0"/>
                <w:sz w:val="17"/>
              </w:rPr>
              <w:t>Reporta al Project Manager.</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7"/>
              </w:rPr>
              <w:t>Campo</w:t>
            </w:r>
          </w:p>
        </w:tc>
        <w:tc>
          <w:tcPr>
            <w:tcW w:type="dxa" w:w="7144"/>
            <w:shd w:val="clear" w:color="auto" w:fill="1F4E79"/>
            <w:vAlign w:val="center"/>
          </w:tcPr>
          <w:p>
            <w:pPr>
              <w:spacing w:after="0"/>
              <w:jc w:val="center"/>
            </w:pPr>
            <w:r>
              <w:rPr>
                <w:b/>
                <w:color w:val="FFFFFF"/>
                <w:sz w:val="17"/>
              </w:rPr>
              <w:t>Desarrolladora Frontend — Scarlet Sahori Terrones Cerna</w:t>
            </w:r>
          </w:p>
        </w:tc>
      </w:tr>
      <w:tr>
        <w:trPr>
          <w:cantSplit w:val="true"/>
        </w:trPr>
        <w:tc>
          <w:tcPr>
            <w:tcW w:type="dxa" w:w="2268"/>
            <w:vAlign w:val="top"/>
          </w:tcPr>
          <w:p>
            <w:pPr>
              <w:spacing w:after="0" w:line="240" w:lineRule="auto"/>
            </w:pPr>
            <w:r>
              <w:rPr>
                <w:b/>
                <w:i w:val="0"/>
                <w:sz w:val="17"/>
              </w:rPr>
              <w:t>Nombre del cargo</w:t>
            </w:r>
          </w:p>
        </w:tc>
        <w:tc>
          <w:tcPr>
            <w:tcW w:type="dxa" w:w="7144"/>
            <w:vAlign w:val="top"/>
          </w:tcPr>
          <w:p>
            <w:pPr>
              <w:spacing w:after="0" w:line="240" w:lineRule="auto"/>
            </w:pPr>
            <w:r>
              <w:rPr>
                <w:b w:val="0"/>
                <w:i w:val="0"/>
                <w:sz w:val="17"/>
              </w:rPr>
              <w:t>Desarrolladora Frontend</w:t>
            </w:r>
          </w:p>
        </w:tc>
      </w:tr>
      <w:tr>
        <w:trPr>
          <w:cantSplit w:val="true"/>
        </w:trPr>
        <w:tc>
          <w:tcPr>
            <w:tcW w:type="dxa" w:w="2268"/>
            <w:vAlign w:val="top"/>
          </w:tcPr>
          <w:p>
            <w:pPr>
              <w:spacing w:after="0" w:line="240" w:lineRule="auto"/>
            </w:pPr>
            <w:r>
              <w:rPr>
                <w:b/>
                <w:i w:val="0"/>
                <w:sz w:val="17"/>
              </w:rPr>
              <w:t>Responsabilidades</w:t>
            </w:r>
          </w:p>
        </w:tc>
        <w:tc>
          <w:tcPr>
            <w:tcW w:type="dxa" w:w="7144"/>
            <w:vAlign w:val="top"/>
          </w:tcPr>
          <w:p>
            <w:pPr>
              <w:spacing w:after="0" w:line="240" w:lineRule="auto"/>
            </w:pPr>
            <w:r>
              <w:rPr>
                <w:b w:val="0"/>
                <w:i w:val="0"/>
                <w:sz w:val="17"/>
              </w:rPr>
              <w:t>• Construir el portal del donante y el panel del personal.</w:t>
            </w:r>
          </w:p>
          <w:p>
            <w:pPr>
              <w:spacing w:after="0" w:line="240" w:lineRule="auto"/>
            </w:pPr>
            <w:r>
              <w:rPr>
                <w:b w:val="0"/>
                <w:i w:val="0"/>
                <w:sz w:val="17"/>
              </w:rPr>
              <w:t>• Implementar la importación y los formularios con validación.</w:t>
            </w:r>
          </w:p>
          <w:p>
            <w:pPr>
              <w:spacing w:after="0" w:line="240" w:lineRule="auto"/>
            </w:pPr>
            <w:r>
              <w:rPr>
                <w:b w:val="0"/>
                <w:i w:val="0"/>
                <w:sz w:val="17"/>
              </w:rPr>
              <w:t>• Asegurar que la interfaz funcione en celulares de gama baja.</w:t>
            </w:r>
          </w:p>
          <w:p>
            <w:pPr>
              <w:spacing w:after="0" w:line="240" w:lineRule="auto"/>
            </w:pPr>
            <w:r>
              <w:rPr>
                <w:b w:val="0"/>
                <w:i w:val="0"/>
                <w:sz w:val="17"/>
              </w:rPr>
              <w:t>• Corregir los defectos de interfaz detectados en pruebas.</w:t>
            </w:r>
          </w:p>
        </w:tc>
      </w:tr>
      <w:tr>
        <w:trPr>
          <w:cantSplit w:val="true"/>
        </w:trPr>
        <w:tc>
          <w:tcPr>
            <w:tcW w:type="dxa" w:w="2268"/>
            <w:vAlign w:val="top"/>
          </w:tcPr>
          <w:p>
            <w:pPr>
              <w:spacing w:after="0" w:line="240" w:lineRule="auto"/>
            </w:pPr>
            <w:r>
              <w:rPr>
                <w:b/>
                <w:i w:val="0"/>
                <w:sz w:val="17"/>
              </w:rPr>
              <w:t>Autoridad dentro del proyecto</w:t>
            </w:r>
          </w:p>
        </w:tc>
        <w:tc>
          <w:tcPr>
            <w:tcW w:type="dxa" w:w="7144"/>
            <w:vAlign w:val="top"/>
          </w:tcPr>
          <w:p>
            <w:pPr>
              <w:spacing w:after="0" w:line="240" w:lineRule="auto"/>
            </w:pPr>
            <w:r>
              <w:rPr>
                <w:b w:val="0"/>
                <w:i w:val="0"/>
                <w:sz w:val="17"/>
              </w:rPr>
              <w:t>Decidir sobre detalles de implementación de la interfaz dentro de los criterios del Analista.</w:t>
            </w:r>
          </w:p>
        </w:tc>
      </w:tr>
      <w:tr>
        <w:trPr>
          <w:cantSplit w:val="true"/>
        </w:trPr>
        <w:tc>
          <w:tcPr>
            <w:tcW w:type="dxa" w:w="2268"/>
            <w:vAlign w:val="top"/>
          </w:tcPr>
          <w:p>
            <w:pPr>
              <w:spacing w:after="0" w:line="240" w:lineRule="auto"/>
            </w:pPr>
            <w:r>
              <w:rPr>
                <w:b/>
                <w:i w:val="0"/>
                <w:sz w:val="17"/>
              </w:rPr>
              <w:t>Formación requerida</w:t>
            </w:r>
          </w:p>
        </w:tc>
        <w:tc>
          <w:tcPr>
            <w:tcW w:type="dxa" w:w="7144"/>
            <w:vAlign w:val="top"/>
          </w:tcPr>
          <w:p>
            <w:pPr>
              <w:spacing w:after="0" w:line="240" w:lineRule="auto"/>
            </w:pPr>
            <w:r>
              <w:rPr>
                <w:b w:val="0"/>
                <w:i w:val="0"/>
                <w:sz w:val="17"/>
              </w:rPr>
              <w:t>Ingeniería de Sistemas con experiencia en desarrollo web.</w:t>
            </w:r>
          </w:p>
        </w:tc>
      </w:tr>
      <w:tr>
        <w:trPr>
          <w:cantSplit w:val="true"/>
        </w:trPr>
        <w:tc>
          <w:tcPr>
            <w:tcW w:type="dxa" w:w="2268"/>
            <w:vAlign w:val="top"/>
          </w:tcPr>
          <w:p>
            <w:pPr>
              <w:spacing w:after="0" w:line="240" w:lineRule="auto"/>
            </w:pPr>
            <w:r>
              <w:rPr>
                <w:b/>
                <w:i w:val="0"/>
                <w:sz w:val="17"/>
              </w:rPr>
              <w:t>Experiencia requerida</w:t>
            </w:r>
          </w:p>
        </w:tc>
        <w:tc>
          <w:tcPr>
            <w:tcW w:type="dxa" w:w="7144"/>
            <w:vAlign w:val="top"/>
          </w:tcPr>
          <w:p>
            <w:pPr>
              <w:spacing w:after="0" w:line="240" w:lineRule="auto"/>
            </w:pPr>
            <w:r>
              <w:rPr>
                <w:b w:val="0"/>
                <w:i w:val="0"/>
                <w:sz w:val="17"/>
              </w:rPr>
              <w:t>React, TypeScript y diseño responsive.</w:t>
            </w:r>
          </w:p>
        </w:tc>
      </w:tr>
      <w:tr>
        <w:trPr>
          <w:cantSplit w:val="true"/>
        </w:trPr>
        <w:tc>
          <w:tcPr>
            <w:tcW w:type="dxa" w:w="2268"/>
            <w:vAlign w:val="top"/>
          </w:tcPr>
          <w:p>
            <w:pPr>
              <w:spacing w:after="0" w:line="240" w:lineRule="auto"/>
            </w:pPr>
            <w:r>
              <w:rPr>
                <w:b/>
                <w:i w:val="0"/>
                <w:sz w:val="17"/>
              </w:rPr>
              <w:t>Habilidades blandas clave</w:t>
            </w:r>
          </w:p>
        </w:tc>
        <w:tc>
          <w:tcPr>
            <w:tcW w:type="dxa" w:w="7144"/>
            <w:vAlign w:val="top"/>
          </w:tcPr>
          <w:p>
            <w:pPr>
              <w:spacing w:after="0" w:line="240" w:lineRule="auto"/>
            </w:pPr>
            <w:r>
              <w:rPr>
                <w:b w:val="0"/>
                <w:i w:val="0"/>
                <w:sz w:val="17"/>
              </w:rPr>
              <w:t>Atención al detalle, creatividad, trabajo en equipo.</w:t>
            </w:r>
          </w:p>
        </w:tc>
      </w:tr>
      <w:tr>
        <w:trPr>
          <w:cantSplit w:val="true"/>
        </w:trPr>
        <w:tc>
          <w:tcPr>
            <w:tcW w:type="dxa" w:w="2268"/>
            <w:vAlign w:val="top"/>
          </w:tcPr>
          <w:p>
            <w:pPr>
              <w:spacing w:after="0" w:line="240" w:lineRule="auto"/>
            </w:pPr>
            <w:r>
              <w:rPr>
                <w:b/>
                <w:i w:val="0"/>
                <w:sz w:val="17"/>
              </w:rPr>
              <w:t>Dedicación al proyecto</w:t>
            </w:r>
          </w:p>
        </w:tc>
        <w:tc>
          <w:tcPr>
            <w:tcW w:type="dxa" w:w="7144"/>
            <w:vAlign w:val="top"/>
          </w:tcPr>
          <w:p>
            <w:pPr>
              <w:spacing w:after="0" w:line="240" w:lineRule="auto"/>
            </w:pPr>
            <w:r>
              <w:rPr>
                <w:b w:val="0"/>
                <w:i w:val="0"/>
                <w:sz w:val="17"/>
              </w:rPr>
              <w:t>≈ 14 h/semana</w:t>
            </w:r>
          </w:p>
        </w:tc>
      </w:tr>
      <w:tr>
        <w:trPr>
          <w:cantSplit w:val="true"/>
        </w:trPr>
        <w:tc>
          <w:tcPr>
            <w:tcW w:type="dxa" w:w="2268"/>
            <w:vAlign w:val="top"/>
          </w:tcPr>
          <w:p>
            <w:pPr>
              <w:spacing w:after="0" w:line="240" w:lineRule="auto"/>
            </w:pPr>
            <w:r>
              <w:rPr>
                <w:b/>
                <w:i w:val="0"/>
                <w:sz w:val="17"/>
              </w:rPr>
              <w:t>Línea de reporte</w:t>
            </w:r>
          </w:p>
        </w:tc>
        <w:tc>
          <w:tcPr>
            <w:tcW w:type="dxa" w:w="7144"/>
            <w:vAlign w:val="top"/>
          </w:tcPr>
          <w:p>
            <w:pPr>
              <w:spacing w:after="0" w:line="240" w:lineRule="auto"/>
            </w:pPr>
            <w:r>
              <w:rPr>
                <w:b w:val="0"/>
                <w:i w:val="0"/>
                <w:sz w:val="17"/>
              </w:rPr>
              <w:t>Reporta al Líder Técnico.</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7"/>
              </w:rPr>
              <w:t>Campo</w:t>
            </w:r>
          </w:p>
        </w:tc>
        <w:tc>
          <w:tcPr>
            <w:tcW w:type="dxa" w:w="7144"/>
            <w:shd w:val="clear" w:color="auto" w:fill="1F4E79"/>
            <w:vAlign w:val="center"/>
          </w:tcPr>
          <w:p>
            <w:pPr>
              <w:spacing w:after="0"/>
              <w:jc w:val="center"/>
            </w:pPr>
            <w:r>
              <w:rPr>
                <w:b/>
                <w:color w:val="FFFFFF"/>
                <w:sz w:val="17"/>
              </w:rPr>
              <w:t>Desarrollador de Integraciones y Automatizaciones — Darick André Pérez Briceño</w:t>
            </w:r>
          </w:p>
        </w:tc>
      </w:tr>
      <w:tr>
        <w:trPr>
          <w:cantSplit w:val="true"/>
        </w:trPr>
        <w:tc>
          <w:tcPr>
            <w:tcW w:type="dxa" w:w="2268"/>
            <w:vAlign w:val="top"/>
          </w:tcPr>
          <w:p>
            <w:pPr>
              <w:spacing w:after="0" w:line="240" w:lineRule="auto"/>
            </w:pPr>
            <w:r>
              <w:rPr>
                <w:b/>
                <w:i w:val="0"/>
                <w:sz w:val="17"/>
              </w:rPr>
              <w:t>Nombre del cargo</w:t>
            </w:r>
          </w:p>
        </w:tc>
        <w:tc>
          <w:tcPr>
            <w:tcW w:type="dxa" w:w="7144"/>
            <w:vAlign w:val="top"/>
          </w:tcPr>
          <w:p>
            <w:pPr>
              <w:spacing w:after="0" w:line="240" w:lineRule="auto"/>
            </w:pPr>
            <w:r>
              <w:rPr>
                <w:b w:val="0"/>
                <w:i w:val="0"/>
                <w:sz w:val="17"/>
              </w:rPr>
              <w:t>Desarrollador de Integraciones y Automatizaciones</w:t>
            </w:r>
          </w:p>
        </w:tc>
      </w:tr>
      <w:tr>
        <w:trPr>
          <w:cantSplit w:val="true"/>
        </w:trPr>
        <w:tc>
          <w:tcPr>
            <w:tcW w:type="dxa" w:w="2268"/>
            <w:vAlign w:val="top"/>
          </w:tcPr>
          <w:p>
            <w:pPr>
              <w:spacing w:after="0" w:line="240" w:lineRule="auto"/>
            </w:pPr>
            <w:r>
              <w:rPr>
                <w:b/>
                <w:i w:val="0"/>
                <w:sz w:val="17"/>
              </w:rPr>
              <w:t>Responsabilidades</w:t>
            </w:r>
          </w:p>
        </w:tc>
        <w:tc>
          <w:tcPr>
            <w:tcW w:type="dxa" w:w="7144"/>
            <w:vAlign w:val="top"/>
          </w:tcPr>
          <w:p>
            <w:pPr>
              <w:spacing w:after="0" w:line="240" w:lineRule="auto"/>
            </w:pPr>
            <w:r>
              <w:rPr>
                <w:b w:val="0"/>
                <w:i w:val="0"/>
                <w:sz w:val="17"/>
              </w:rPr>
              <w:t>• Implementar el envío de correo, las campañas y las plantillas.</w:t>
            </w:r>
          </w:p>
          <w:p>
            <w:pPr>
              <w:spacing w:after="0" w:line="240" w:lineRule="auto"/>
            </w:pPr>
            <w:r>
              <w:rPr>
                <w:b w:val="0"/>
                <w:i w:val="0"/>
                <w:sz w:val="17"/>
              </w:rPr>
              <w:t>• Programar las automatizaciones diarias y el reloj de recordatorios.</w:t>
            </w:r>
          </w:p>
          <w:p>
            <w:pPr>
              <w:spacing w:after="0" w:line="240" w:lineRule="auto"/>
            </w:pPr>
            <w:r>
              <w:rPr>
                <w:b w:val="0"/>
                <w:i w:val="0"/>
                <w:sz w:val="17"/>
              </w:rPr>
              <w:t>• Desplegar y monitorear el sistema en producción.</w:t>
            </w:r>
          </w:p>
          <w:p>
            <w:pPr>
              <w:spacing w:after="0" w:line="240" w:lineRule="auto"/>
            </w:pPr>
            <w:r>
              <w:rPr>
                <w:b w:val="0"/>
                <w:i w:val="0"/>
                <w:sz w:val="17"/>
              </w:rPr>
              <w:t>• Documentar las variables de entorno y los límites de los servicios.</w:t>
            </w:r>
          </w:p>
        </w:tc>
      </w:tr>
      <w:tr>
        <w:trPr>
          <w:cantSplit w:val="true"/>
        </w:trPr>
        <w:tc>
          <w:tcPr>
            <w:tcW w:type="dxa" w:w="2268"/>
            <w:vAlign w:val="top"/>
          </w:tcPr>
          <w:p>
            <w:pPr>
              <w:spacing w:after="0" w:line="240" w:lineRule="auto"/>
            </w:pPr>
            <w:r>
              <w:rPr>
                <w:b/>
                <w:i w:val="0"/>
                <w:sz w:val="17"/>
              </w:rPr>
              <w:t>Autoridad dentro del proyecto</w:t>
            </w:r>
          </w:p>
        </w:tc>
        <w:tc>
          <w:tcPr>
            <w:tcW w:type="dxa" w:w="7144"/>
            <w:vAlign w:val="top"/>
          </w:tcPr>
          <w:p>
            <w:pPr>
              <w:spacing w:after="0" w:line="240" w:lineRule="auto"/>
            </w:pPr>
            <w:r>
              <w:rPr>
                <w:b w:val="0"/>
                <w:i w:val="0"/>
                <w:sz w:val="17"/>
              </w:rPr>
              <w:t>Decidir sobre configuración de servicios externos dentro de los límites del plan gratuito.</w:t>
            </w:r>
          </w:p>
        </w:tc>
      </w:tr>
      <w:tr>
        <w:trPr>
          <w:cantSplit w:val="true"/>
        </w:trPr>
        <w:tc>
          <w:tcPr>
            <w:tcW w:type="dxa" w:w="2268"/>
            <w:vAlign w:val="top"/>
          </w:tcPr>
          <w:p>
            <w:pPr>
              <w:spacing w:after="0" w:line="240" w:lineRule="auto"/>
            </w:pPr>
            <w:r>
              <w:rPr>
                <w:b/>
                <w:i w:val="0"/>
                <w:sz w:val="17"/>
              </w:rPr>
              <w:t>Formación requerida</w:t>
            </w:r>
          </w:p>
        </w:tc>
        <w:tc>
          <w:tcPr>
            <w:tcW w:type="dxa" w:w="7144"/>
            <w:vAlign w:val="top"/>
          </w:tcPr>
          <w:p>
            <w:pPr>
              <w:spacing w:after="0" w:line="240" w:lineRule="auto"/>
            </w:pPr>
            <w:r>
              <w:rPr>
                <w:b w:val="0"/>
                <w:i w:val="0"/>
                <w:sz w:val="17"/>
              </w:rPr>
              <w:t>Ingeniería de Sistemas con conocimiento de servicios en la nube.</w:t>
            </w:r>
          </w:p>
        </w:tc>
      </w:tr>
      <w:tr>
        <w:trPr>
          <w:cantSplit w:val="true"/>
        </w:trPr>
        <w:tc>
          <w:tcPr>
            <w:tcW w:type="dxa" w:w="2268"/>
            <w:vAlign w:val="top"/>
          </w:tcPr>
          <w:p>
            <w:pPr>
              <w:spacing w:after="0" w:line="240" w:lineRule="auto"/>
            </w:pPr>
            <w:r>
              <w:rPr>
                <w:b/>
                <w:i w:val="0"/>
                <w:sz w:val="17"/>
              </w:rPr>
              <w:t>Experiencia requerida</w:t>
            </w:r>
          </w:p>
        </w:tc>
        <w:tc>
          <w:tcPr>
            <w:tcW w:type="dxa" w:w="7144"/>
            <w:vAlign w:val="top"/>
          </w:tcPr>
          <w:p>
            <w:pPr>
              <w:spacing w:after="0" w:line="240" w:lineRule="auto"/>
            </w:pPr>
            <w:r>
              <w:rPr>
                <w:b w:val="0"/>
                <w:i w:val="0"/>
                <w:sz w:val="17"/>
              </w:rPr>
              <w:t>Servicios web, tareas programadas y correo SMTP.</w:t>
            </w:r>
          </w:p>
        </w:tc>
      </w:tr>
      <w:tr>
        <w:trPr>
          <w:cantSplit w:val="true"/>
        </w:trPr>
        <w:tc>
          <w:tcPr>
            <w:tcW w:type="dxa" w:w="2268"/>
            <w:vAlign w:val="top"/>
          </w:tcPr>
          <w:p>
            <w:pPr>
              <w:spacing w:after="0" w:line="240" w:lineRule="auto"/>
            </w:pPr>
            <w:r>
              <w:rPr>
                <w:b/>
                <w:i w:val="0"/>
                <w:sz w:val="17"/>
              </w:rPr>
              <w:t>Habilidades blandas clave</w:t>
            </w:r>
          </w:p>
        </w:tc>
        <w:tc>
          <w:tcPr>
            <w:tcW w:type="dxa" w:w="7144"/>
            <w:vAlign w:val="top"/>
          </w:tcPr>
          <w:p>
            <w:pPr>
              <w:spacing w:after="0" w:line="240" w:lineRule="auto"/>
            </w:pPr>
            <w:r>
              <w:rPr>
                <w:b w:val="0"/>
                <w:i w:val="0"/>
                <w:sz w:val="17"/>
              </w:rPr>
              <w:t>Autonomía, resolución de problemas, documentación.</w:t>
            </w:r>
          </w:p>
        </w:tc>
      </w:tr>
      <w:tr>
        <w:trPr>
          <w:cantSplit w:val="true"/>
        </w:trPr>
        <w:tc>
          <w:tcPr>
            <w:tcW w:type="dxa" w:w="2268"/>
            <w:vAlign w:val="top"/>
          </w:tcPr>
          <w:p>
            <w:pPr>
              <w:spacing w:after="0" w:line="240" w:lineRule="auto"/>
            </w:pPr>
            <w:r>
              <w:rPr>
                <w:b/>
                <w:i w:val="0"/>
                <w:sz w:val="17"/>
              </w:rPr>
              <w:t>Dedicación al proyecto</w:t>
            </w:r>
          </w:p>
        </w:tc>
        <w:tc>
          <w:tcPr>
            <w:tcW w:type="dxa" w:w="7144"/>
            <w:vAlign w:val="top"/>
          </w:tcPr>
          <w:p>
            <w:pPr>
              <w:spacing w:after="0" w:line="240" w:lineRule="auto"/>
            </w:pPr>
            <w:r>
              <w:rPr>
                <w:b w:val="0"/>
                <w:i w:val="0"/>
                <w:sz w:val="17"/>
              </w:rPr>
              <w:t>≈ 13 h/semana</w:t>
            </w:r>
          </w:p>
        </w:tc>
      </w:tr>
      <w:tr>
        <w:trPr>
          <w:cantSplit w:val="true"/>
        </w:trPr>
        <w:tc>
          <w:tcPr>
            <w:tcW w:type="dxa" w:w="2268"/>
            <w:vAlign w:val="top"/>
          </w:tcPr>
          <w:p>
            <w:pPr>
              <w:spacing w:after="0" w:line="240" w:lineRule="auto"/>
            </w:pPr>
            <w:r>
              <w:rPr>
                <w:b/>
                <w:i w:val="0"/>
                <w:sz w:val="17"/>
              </w:rPr>
              <w:t>Línea de reporte</w:t>
            </w:r>
          </w:p>
        </w:tc>
        <w:tc>
          <w:tcPr>
            <w:tcW w:type="dxa" w:w="7144"/>
            <w:vAlign w:val="top"/>
          </w:tcPr>
          <w:p>
            <w:pPr>
              <w:spacing w:after="0" w:line="240" w:lineRule="auto"/>
            </w:pPr>
            <w:r>
              <w:rPr>
                <w:b w:val="0"/>
                <w:i w:val="0"/>
                <w:sz w:val="17"/>
              </w:rPr>
              <w:t>Reporta al Líder Técnico.</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7"/>
              </w:rPr>
              <w:t>Campo</w:t>
            </w:r>
          </w:p>
        </w:tc>
        <w:tc>
          <w:tcPr>
            <w:tcW w:type="dxa" w:w="7144"/>
            <w:shd w:val="clear" w:color="auto" w:fill="1F4E79"/>
            <w:vAlign w:val="center"/>
          </w:tcPr>
          <w:p>
            <w:pPr>
              <w:spacing w:after="0"/>
              <w:jc w:val="center"/>
            </w:pPr>
            <w:r>
              <w:rPr>
                <w:b/>
                <w:color w:val="FFFFFF"/>
                <w:sz w:val="17"/>
              </w:rPr>
              <w:t>Especialista QA y Seguridad de datos — Dider Anthony Díaz Becerra</w:t>
            </w:r>
          </w:p>
        </w:tc>
      </w:tr>
      <w:tr>
        <w:trPr>
          <w:cantSplit w:val="true"/>
        </w:trPr>
        <w:tc>
          <w:tcPr>
            <w:tcW w:type="dxa" w:w="2268"/>
            <w:vAlign w:val="top"/>
          </w:tcPr>
          <w:p>
            <w:pPr>
              <w:spacing w:after="0" w:line="240" w:lineRule="auto"/>
            </w:pPr>
            <w:r>
              <w:rPr>
                <w:b/>
                <w:i w:val="0"/>
                <w:sz w:val="17"/>
              </w:rPr>
              <w:t>Nombre del cargo</w:t>
            </w:r>
          </w:p>
        </w:tc>
        <w:tc>
          <w:tcPr>
            <w:tcW w:type="dxa" w:w="7144"/>
            <w:vAlign w:val="top"/>
          </w:tcPr>
          <w:p>
            <w:pPr>
              <w:spacing w:after="0" w:line="240" w:lineRule="auto"/>
            </w:pPr>
            <w:r>
              <w:rPr>
                <w:b w:val="0"/>
                <w:i w:val="0"/>
                <w:sz w:val="17"/>
              </w:rPr>
              <w:t>Especialista QA y Seguridad de datos</w:t>
            </w:r>
          </w:p>
        </w:tc>
      </w:tr>
      <w:tr>
        <w:trPr>
          <w:cantSplit w:val="true"/>
        </w:trPr>
        <w:tc>
          <w:tcPr>
            <w:tcW w:type="dxa" w:w="2268"/>
            <w:vAlign w:val="top"/>
          </w:tcPr>
          <w:p>
            <w:pPr>
              <w:spacing w:after="0" w:line="240" w:lineRule="auto"/>
            </w:pPr>
            <w:r>
              <w:rPr>
                <w:b/>
                <w:i w:val="0"/>
                <w:sz w:val="17"/>
              </w:rPr>
              <w:t>Responsabilidades</w:t>
            </w:r>
          </w:p>
        </w:tc>
        <w:tc>
          <w:tcPr>
            <w:tcW w:type="dxa" w:w="7144"/>
            <w:vAlign w:val="top"/>
          </w:tcPr>
          <w:p>
            <w:pPr>
              <w:spacing w:after="0" w:line="240" w:lineRule="auto"/>
            </w:pPr>
            <w:r>
              <w:rPr>
                <w:b w:val="0"/>
                <w:i w:val="0"/>
                <w:sz w:val="17"/>
              </w:rPr>
              <w:t>• Elaborar el plan de pruebas y ejecutar las pruebas funcionales y de seguridad.</w:t>
            </w:r>
          </w:p>
          <w:p>
            <w:pPr>
              <w:spacing w:after="0" w:line="240" w:lineRule="auto"/>
            </w:pPr>
            <w:r>
              <w:rPr>
                <w:b w:val="0"/>
                <w:i w:val="0"/>
                <w:sz w:val="17"/>
              </w:rPr>
              <w:t>• Registrar y dar seguimiento a los defectos.</w:t>
            </w:r>
          </w:p>
          <w:p>
            <w:pPr>
              <w:spacing w:after="0" w:line="240" w:lineRule="auto"/>
            </w:pPr>
            <w:r>
              <w:rPr>
                <w:b w:val="0"/>
                <w:i w:val="0"/>
                <w:sz w:val="17"/>
              </w:rPr>
              <w:t>• Verificar los permisos de cada rol y la protección de resultados críticos.</w:t>
            </w:r>
          </w:p>
          <w:p>
            <w:pPr>
              <w:spacing w:after="0" w:line="240" w:lineRule="auto"/>
            </w:pPr>
            <w:r>
              <w:rPr>
                <w:b w:val="0"/>
                <w:i w:val="0"/>
                <w:sz w:val="17"/>
              </w:rPr>
              <w:t>• Medir las métricas de calidad.</w:t>
            </w:r>
          </w:p>
        </w:tc>
      </w:tr>
      <w:tr>
        <w:trPr>
          <w:cantSplit w:val="true"/>
        </w:trPr>
        <w:tc>
          <w:tcPr>
            <w:tcW w:type="dxa" w:w="2268"/>
            <w:vAlign w:val="top"/>
          </w:tcPr>
          <w:p>
            <w:pPr>
              <w:spacing w:after="0" w:line="240" w:lineRule="auto"/>
            </w:pPr>
            <w:r>
              <w:rPr>
                <w:b/>
                <w:i w:val="0"/>
                <w:sz w:val="17"/>
              </w:rPr>
              <w:t>Autoridad dentro del proyecto</w:t>
            </w:r>
          </w:p>
        </w:tc>
        <w:tc>
          <w:tcPr>
            <w:tcW w:type="dxa" w:w="7144"/>
            <w:vAlign w:val="top"/>
          </w:tcPr>
          <w:p>
            <w:pPr>
              <w:spacing w:after="0" w:line="240" w:lineRule="auto"/>
            </w:pPr>
            <w:r>
              <w:rPr>
                <w:b w:val="0"/>
                <w:i w:val="0"/>
                <w:sz w:val="17"/>
              </w:rPr>
              <w:t>Detener un despliegue si no se cumplen los criterios de calidad.</w:t>
            </w:r>
          </w:p>
        </w:tc>
      </w:tr>
      <w:tr>
        <w:trPr>
          <w:cantSplit w:val="true"/>
        </w:trPr>
        <w:tc>
          <w:tcPr>
            <w:tcW w:type="dxa" w:w="2268"/>
            <w:vAlign w:val="top"/>
          </w:tcPr>
          <w:p>
            <w:pPr>
              <w:spacing w:after="0" w:line="240" w:lineRule="auto"/>
            </w:pPr>
            <w:r>
              <w:rPr>
                <w:b/>
                <w:i w:val="0"/>
                <w:sz w:val="17"/>
              </w:rPr>
              <w:t>Formación requerida</w:t>
            </w:r>
          </w:p>
        </w:tc>
        <w:tc>
          <w:tcPr>
            <w:tcW w:type="dxa" w:w="7144"/>
            <w:vAlign w:val="top"/>
          </w:tcPr>
          <w:p>
            <w:pPr>
              <w:spacing w:after="0" w:line="240" w:lineRule="auto"/>
            </w:pPr>
            <w:r>
              <w:rPr>
                <w:b w:val="0"/>
                <w:i w:val="0"/>
                <w:sz w:val="17"/>
              </w:rPr>
              <w:t>Ingeniería de Sistemas con conocimiento de pruebas y seguridad.</w:t>
            </w:r>
          </w:p>
        </w:tc>
      </w:tr>
      <w:tr>
        <w:trPr>
          <w:cantSplit w:val="true"/>
        </w:trPr>
        <w:tc>
          <w:tcPr>
            <w:tcW w:type="dxa" w:w="2268"/>
            <w:vAlign w:val="top"/>
          </w:tcPr>
          <w:p>
            <w:pPr>
              <w:spacing w:after="0" w:line="240" w:lineRule="auto"/>
            </w:pPr>
            <w:r>
              <w:rPr>
                <w:b/>
                <w:i w:val="0"/>
                <w:sz w:val="17"/>
              </w:rPr>
              <w:t>Experiencia requerida</w:t>
            </w:r>
          </w:p>
        </w:tc>
        <w:tc>
          <w:tcPr>
            <w:tcW w:type="dxa" w:w="7144"/>
            <w:vAlign w:val="top"/>
          </w:tcPr>
          <w:p>
            <w:pPr>
              <w:spacing w:after="0" w:line="240" w:lineRule="auto"/>
            </w:pPr>
            <w:r>
              <w:rPr>
                <w:b w:val="0"/>
                <w:i w:val="0"/>
                <w:sz w:val="17"/>
              </w:rPr>
              <w:t>Pruebas manuales, bases de datos y principios de seguridad web.</w:t>
            </w:r>
          </w:p>
        </w:tc>
      </w:tr>
      <w:tr>
        <w:trPr>
          <w:cantSplit w:val="true"/>
        </w:trPr>
        <w:tc>
          <w:tcPr>
            <w:tcW w:type="dxa" w:w="2268"/>
            <w:vAlign w:val="top"/>
          </w:tcPr>
          <w:p>
            <w:pPr>
              <w:spacing w:after="0" w:line="240" w:lineRule="auto"/>
            </w:pPr>
            <w:r>
              <w:rPr>
                <w:b/>
                <w:i w:val="0"/>
                <w:sz w:val="17"/>
              </w:rPr>
              <w:t>Habilidades blandas clave</w:t>
            </w:r>
          </w:p>
        </w:tc>
        <w:tc>
          <w:tcPr>
            <w:tcW w:type="dxa" w:w="7144"/>
            <w:vAlign w:val="top"/>
          </w:tcPr>
          <w:p>
            <w:pPr>
              <w:spacing w:after="0" w:line="240" w:lineRule="auto"/>
            </w:pPr>
            <w:r>
              <w:rPr>
                <w:b w:val="0"/>
                <w:i w:val="0"/>
                <w:sz w:val="17"/>
              </w:rPr>
              <w:t>Rigor, objetividad, comunicación de hallazgos sin culpar.</w:t>
            </w:r>
          </w:p>
        </w:tc>
      </w:tr>
      <w:tr>
        <w:trPr>
          <w:cantSplit w:val="true"/>
        </w:trPr>
        <w:tc>
          <w:tcPr>
            <w:tcW w:type="dxa" w:w="2268"/>
            <w:vAlign w:val="top"/>
          </w:tcPr>
          <w:p>
            <w:pPr>
              <w:spacing w:after="0" w:line="240" w:lineRule="auto"/>
            </w:pPr>
            <w:r>
              <w:rPr>
                <w:b/>
                <w:i w:val="0"/>
                <w:sz w:val="17"/>
              </w:rPr>
              <w:t>Dedicación al proyecto</w:t>
            </w:r>
          </w:p>
        </w:tc>
        <w:tc>
          <w:tcPr>
            <w:tcW w:type="dxa" w:w="7144"/>
            <w:vAlign w:val="top"/>
          </w:tcPr>
          <w:p>
            <w:pPr>
              <w:spacing w:after="0" w:line="240" w:lineRule="auto"/>
            </w:pPr>
            <w:r>
              <w:rPr>
                <w:b w:val="0"/>
                <w:i w:val="0"/>
                <w:sz w:val="17"/>
              </w:rPr>
              <w:t>≈ 14 h/semana</w:t>
            </w:r>
          </w:p>
        </w:tc>
      </w:tr>
      <w:tr>
        <w:trPr>
          <w:cantSplit w:val="true"/>
        </w:trPr>
        <w:tc>
          <w:tcPr>
            <w:tcW w:type="dxa" w:w="2268"/>
            <w:vAlign w:val="top"/>
          </w:tcPr>
          <w:p>
            <w:pPr>
              <w:spacing w:after="0" w:line="240" w:lineRule="auto"/>
            </w:pPr>
            <w:r>
              <w:rPr>
                <w:b/>
                <w:i w:val="0"/>
                <w:sz w:val="17"/>
              </w:rPr>
              <w:t>Línea de reporte</w:t>
            </w:r>
          </w:p>
        </w:tc>
        <w:tc>
          <w:tcPr>
            <w:tcW w:type="dxa" w:w="7144"/>
            <w:vAlign w:val="top"/>
          </w:tcPr>
          <w:p>
            <w:pPr>
              <w:spacing w:after="0" w:line="240" w:lineRule="auto"/>
            </w:pPr>
            <w:r>
              <w:rPr>
                <w:b w:val="0"/>
                <w:i w:val="0"/>
                <w:sz w:val="17"/>
              </w:rPr>
              <w:t>Reporta al Project Manager.</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7"/>
              </w:rPr>
              <w:t>Campo</w:t>
            </w:r>
          </w:p>
        </w:tc>
        <w:tc>
          <w:tcPr>
            <w:tcW w:type="dxa" w:w="7144"/>
            <w:shd w:val="clear" w:color="auto" w:fill="1F4E79"/>
            <w:vAlign w:val="center"/>
          </w:tcPr>
          <w:p>
            <w:pPr>
              <w:spacing w:after="0"/>
              <w:jc w:val="center"/>
            </w:pPr>
            <w:r>
              <w:rPr>
                <w:b/>
                <w:color w:val="FFFFFF"/>
                <w:sz w:val="17"/>
              </w:rPr>
              <w:t>Usuaria clave del Banco de Sangre (HRDC) — Dra. Marimar (HRDC)</w:t>
            </w:r>
          </w:p>
        </w:tc>
      </w:tr>
      <w:tr>
        <w:trPr>
          <w:cantSplit w:val="true"/>
        </w:trPr>
        <w:tc>
          <w:tcPr>
            <w:tcW w:type="dxa" w:w="2268"/>
            <w:vAlign w:val="top"/>
          </w:tcPr>
          <w:p>
            <w:pPr>
              <w:spacing w:after="0" w:line="240" w:lineRule="auto"/>
            </w:pPr>
            <w:r>
              <w:rPr>
                <w:b/>
                <w:i w:val="0"/>
                <w:sz w:val="17"/>
              </w:rPr>
              <w:t>Nombre del cargo</w:t>
            </w:r>
          </w:p>
        </w:tc>
        <w:tc>
          <w:tcPr>
            <w:tcW w:type="dxa" w:w="7144"/>
            <w:vAlign w:val="top"/>
          </w:tcPr>
          <w:p>
            <w:pPr>
              <w:spacing w:after="0" w:line="240" w:lineRule="auto"/>
            </w:pPr>
            <w:r>
              <w:rPr>
                <w:b w:val="0"/>
                <w:i w:val="0"/>
                <w:sz w:val="17"/>
              </w:rPr>
              <w:t>Usuaria clave del Banco de Sangre (HRDC)</w:t>
            </w:r>
          </w:p>
        </w:tc>
      </w:tr>
      <w:tr>
        <w:trPr>
          <w:cantSplit w:val="true"/>
        </w:trPr>
        <w:tc>
          <w:tcPr>
            <w:tcW w:type="dxa" w:w="2268"/>
            <w:vAlign w:val="top"/>
          </w:tcPr>
          <w:p>
            <w:pPr>
              <w:spacing w:after="0" w:line="240" w:lineRule="auto"/>
            </w:pPr>
            <w:r>
              <w:rPr>
                <w:b/>
                <w:i w:val="0"/>
                <w:sz w:val="17"/>
              </w:rPr>
              <w:t>Responsabilidades</w:t>
            </w:r>
          </w:p>
        </w:tc>
        <w:tc>
          <w:tcPr>
            <w:tcW w:type="dxa" w:w="7144"/>
            <w:vAlign w:val="top"/>
          </w:tcPr>
          <w:p>
            <w:pPr>
              <w:spacing w:after="0" w:line="240" w:lineRule="auto"/>
            </w:pPr>
            <w:r>
              <w:rPr>
                <w:b w:val="0"/>
                <w:i w:val="0"/>
                <w:sz w:val="17"/>
              </w:rPr>
              <w:t>• Aportar los requisitos funcionales y validar prototipos.</w:t>
            </w:r>
          </w:p>
          <w:p>
            <w:pPr>
              <w:spacing w:after="0" w:line="240" w:lineRule="auto"/>
            </w:pPr>
            <w:r>
              <w:rPr>
                <w:b w:val="0"/>
                <w:i w:val="0"/>
                <w:sz w:val="17"/>
              </w:rPr>
              <w:t>• Validar los valores clínicos, el consentimiento y los textos.</w:t>
            </w:r>
          </w:p>
          <w:p>
            <w:pPr>
              <w:spacing w:after="0" w:line="240" w:lineRule="auto"/>
            </w:pPr>
            <w:r>
              <w:rPr>
                <w:b w:val="0"/>
                <w:i w:val="0"/>
                <w:sz w:val="17"/>
              </w:rPr>
              <w:t>• Participar en el piloto y en la capacitación.</w:t>
            </w:r>
          </w:p>
        </w:tc>
      </w:tr>
      <w:tr>
        <w:trPr>
          <w:cantSplit w:val="true"/>
        </w:trPr>
        <w:tc>
          <w:tcPr>
            <w:tcW w:type="dxa" w:w="2268"/>
            <w:vAlign w:val="top"/>
          </w:tcPr>
          <w:p>
            <w:pPr>
              <w:spacing w:after="0" w:line="240" w:lineRule="auto"/>
            </w:pPr>
            <w:r>
              <w:rPr>
                <w:b/>
                <w:i w:val="0"/>
                <w:sz w:val="17"/>
              </w:rPr>
              <w:t>Autoridad dentro del proyecto</w:t>
            </w:r>
          </w:p>
        </w:tc>
        <w:tc>
          <w:tcPr>
            <w:tcW w:type="dxa" w:w="7144"/>
            <w:vAlign w:val="top"/>
          </w:tcPr>
          <w:p>
            <w:pPr>
              <w:spacing w:after="0" w:line="240" w:lineRule="auto"/>
            </w:pPr>
            <w:r>
              <w:rPr>
                <w:b w:val="0"/>
                <w:i w:val="0"/>
                <w:sz w:val="17"/>
              </w:rPr>
              <w:t>Aprobar o rechazar los textos y reglas que se aplican a los donantes.</w:t>
            </w:r>
          </w:p>
        </w:tc>
      </w:tr>
      <w:tr>
        <w:trPr>
          <w:cantSplit w:val="true"/>
        </w:trPr>
        <w:tc>
          <w:tcPr>
            <w:tcW w:type="dxa" w:w="2268"/>
            <w:vAlign w:val="top"/>
          </w:tcPr>
          <w:p>
            <w:pPr>
              <w:spacing w:after="0" w:line="240" w:lineRule="auto"/>
            </w:pPr>
            <w:r>
              <w:rPr>
                <w:b/>
                <w:i w:val="0"/>
                <w:sz w:val="17"/>
              </w:rPr>
              <w:t>Formación requerida</w:t>
            </w:r>
          </w:p>
        </w:tc>
        <w:tc>
          <w:tcPr>
            <w:tcW w:type="dxa" w:w="7144"/>
            <w:vAlign w:val="top"/>
          </w:tcPr>
          <w:p>
            <w:pPr>
              <w:spacing w:after="0" w:line="240" w:lineRule="auto"/>
            </w:pPr>
            <w:r>
              <w:rPr>
                <w:b w:val="0"/>
                <w:i w:val="0"/>
                <w:sz w:val="17"/>
              </w:rPr>
              <w:t>Personal de salud del Banco de Sangre.</w:t>
            </w:r>
          </w:p>
        </w:tc>
      </w:tr>
      <w:tr>
        <w:trPr>
          <w:cantSplit w:val="true"/>
        </w:trPr>
        <w:tc>
          <w:tcPr>
            <w:tcW w:type="dxa" w:w="2268"/>
            <w:vAlign w:val="top"/>
          </w:tcPr>
          <w:p>
            <w:pPr>
              <w:spacing w:after="0" w:line="240" w:lineRule="auto"/>
            </w:pPr>
            <w:r>
              <w:rPr>
                <w:b/>
                <w:i w:val="0"/>
                <w:sz w:val="17"/>
              </w:rPr>
              <w:t>Experiencia requerida</w:t>
            </w:r>
          </w:p>
        </w:tc>
        <w:tc>
          <w:tcPr>
            <w:tcW w:type="dxa" w:w="7144"/>
            <w:vAlign w:val="top"/>
          </w:tcPr>
          <w:p>
            <w:pPr>
              <w:spacing w:after="0" w:line="240" w:lineRule="auto"/>
            </w:pPr>
            <w:r>
              <w:rPr>
                <w:b w:val="0"/>
                <w:i w:val="0"/>
                <w:sz w:val="17"/>
              </w:rPr>
              <w:t>Conocimiento del proceso de donación y de la atención al donante.</w:t>
            </w:r>
          </w:p>
        </w:tc>
      </w:tr>
      <w:tr>
        <w:trPr>
          <w:cantSplit w:val="true"/>
        </w:trPr>
        <w:tc>
          <w:tcPr>
            <w:tcW w:type="dxa" w:w="2268"/>
            <w:vAlign w:val="top"/>
          </w:tcPr>
          <w:p>
            <w:pPr>
              <w:spacing w:after="0" w:line="240" w:lineRule="auto"/>
            </w:pPr>
            <w:r>
              <w:rPr>
                <w:b/>
                <w:i w:val="0"/>
                <w:sz w:val="17"/>
              </w:rPr>
              <w:t>Habilidades blandas clave</w:t>
            </w:r>
          </w:p>
        </w:tc>
        <w:tc>
          <w:tcPr>
            <w:tcW w:type="dxa" w:w="7144"/>
            <w:vAlign w:val="top"/>
          </w:tcPr>
          <w:p>
            <w:pPr>
              <w:spacing w:after="0" w:line="240" w:lineRule="auto"/>
            </w:pPr>
            <w:r>
              <w:rPr>
                <w:b w:val="0"/>
                <w:i w:val="0"/>
                <w:sz w:val="17"/>
              </w:rPr>
              <w:t>Comunicación, criterio clínico.</w:t>
            </w:r>
          </w:p>
        </w:tc>
      </w:tr>
      <w:tr>
        <w:trPr>
          <w:cantSplit w:val="true"/>
        </w:trPr>
        <w:tc>
          <w:tcPr>
            <w:tcW w:type="dxa" w:w="2268"/>
            <w:vAlign w:val="top"/>
          </w:tcPr>
          <w:p>
            <w:pPr>
              <w:spacing w:after="0" w:line="240" w:lineRule="auto"/>
            </w:pPr>
            <w:r>
              <w:rPr>
                <w:b/>
                <w:i w:val="0"/>
                <w:sz w:val="17"/>
              </w:rPr>
              <w:t>Dedicación al proyecto</w:t>
            </w:r>
          </w:p>
        </w:tc>
        <w:tc>
          <w:tcPr>
            <w:tcW w:type="dxa" w:w="7144"/>
            <w:vAlign w:val="top"/>
          </w:tcPr>
          <w:p>
            <w:pPr>
              <w:spacing w:after="0" w:line="240" w:lineRule="auto"/>
            </w:pPr>
            <w:r>
              <w:rPr>
                <w:b w:val="0"/>
                <w:i w:val="0"/>
                <w:sz w:val="17"/>
              </w:rPr>
              <w:t>≈ 20 % durante las sesiones de validación</w:t>
            </w:r>
          </w:p>
        </w:tc>
      </w:tr>
      <w:tr>
        <w:trPr>
          <w:cantSplit w:val="true"/>
        </w:trPr>
        <w:tc>
          <w:tcPr>
            <w:tcW w:type="dxa" w:w="2268"/>
            <w:vAlign w:val="top"/>
          </w:tcPr>
          <w:p>
            <w:pPr>
              <w:spacing w:after="0" w:line="240" w:lineRule="auto"/>
            </w:pPr>
            <w:r>
              <w:rPr>
                <w:b/>
                <w:i w:val="0"/>
                <w:sz w:val="17"/>
              </w:rPr>
              <w:t>Línea de reporte</w:t>
            </w:r>
          </w:p>
        </w:tc>
        <w:tc>
          <w:tcPr>
            <w:tcW w:type="dxa" w:w="7144"/>
            <w:vAlign w:val="top"/>
          </w:tcPr>
          <w:p>
            <w:pPr>
              <w:spacing w:after="0" w:line="240" w:lineRule="auto"/>
            </w:pPr>
            <w:r>
              <w:rPr>
                <w:b w:val="0"/>
                <w:i w:val="0"/>
                <w:sz w:val="17"/>
              </w:rPr>
              <w:t>Reporta a la Jefatura del Banco de Sangre.</w:t>
            </w:r>
          </w:p>
        </w:tc>
      </w:tr>
    </w:tbl>
    <w:p>
      <w:pPr>
        <w:spacing w:after="80"/>
      </w:pPr>
    </w:p>
    <w:p>
      <w:pPr>
        <w:pStyle w:val="Heading2"/>
      </w:pPr>
      <w:r>
        <w:t>10.4 Matriz RACI</w:t>
      </w:r>
    </w:p>
    <w:p>
      <w:pPr>
        <w:jc w:val="both"/>
      </w:pPr>
      <w:r>
        <w:rPr>
          <w:b/>
          <w:i w:val="0"/>
        </w:rPr>
        <w:t>R</w:t>
      </w:r>
      <w:r>
        <w:rPr>
          <w:b w:val="0"/>
          <w:i w:val="0"/>
        </w:rPr>
        <w:t xml:space="preserve"> = Responsable (hace el trabajo) · </w:t>
      </w:r>
      <w:r>
        <w:rPr>
          <w:b/>
          <w:i w:val="0"/>
        </w:rPr>
        <w:t>A</w:t>
      </w:r>
      <w:r>
        <w:rPr>
          <w:b w:val="0"/>
          <w:i w:val="0"/>
        </w:rPr>
        <w:t xml:space="preserve"> = Aprobador (responde por el resultado; exactamente uno por fila) · </w:t>
      </w:r>
      <w:r>
        <w:rPr>
          <w:b/>
          <w:i w:val="0"/>
        </w:rPr>
        <w:t>C</w:t>
      </w:r>
      <w:r>
        <w:rPr>
          <w:b w:val="0"/>
          <w:i w:val="0"/>
        </w:rPr>
        <w:t xml:space="preserve"> = Consultado · </w:t>
      </w:r>
      <w:r>
        <w:rPr>
          <w:b/>
          <w:i w:val="0"/>
        </w:rPr>
        <w:t>I</w:t>
      </w:r>
      <w:r>
        <w:rPr>
          <w:b w:val="0"/>
          <w:i w:val="0"/>
        </w:rPr>
        <w:t xml:space="preserve"> = Informado · </w:t>
      </w:r>
      <w:r>
        <w:rPr>
          <w:b/>
          <w:i w:val="0"/>
        </w:rPr>
        <w:t>A/R</w:t>
      </w:r>
      <w:r>
        <w:rPr>
          <w:b w:val="0"/>
          <w:i w:val="0"/>
        </w:rPr>
        <w:t xml:space="preserve"> = la misma persona aprueba y ejecuta. Se verificó por programa que </w:t>
      </w:r>
      <w:r>
        <w:rPr>
          <w:b/>
          <w:i w:val="0"/>
        </w:rPr>
        <w:t>cada fila tiene exactamente un A y exactamente un R</w:t>
      </w:r>
      <w:r>
        <w:rPr>
          <w:b w:val="0"/>
          <w:i w:val="0"/>
        </w:rPr>
        <w:t>, y que el cliente está consultado en los módulos que lo afectan.</w:t>
      </w:r>
    </w:p>
    <w:p>
      <w:pPr>
        <w:sectPr>
          <w:headerReference w:type="default" r:id="rId47"/>
          <w:footerReference w:type="default" r:id="rId48"/>
          <w:pgSz w:w="11906" w:h="16838"/>
          <w:pgMar w:top="1247" w:right="1247" w:bottom="1134" w:left="1247" w:header="720" w:footer="720" w:gutter="0"/>
          <w:cols w:space="720"/>
          <w:docGrid w:linePitch="360"/>
        </w:sectPr>
      </w:pPr>
    </w:p>
    <w:p>
      <w:pPr>
        <w:keepNext/>
        <w:spacing w:after="60"/>
      </w:pPr>
      <w:r>
        <w:rPr>
          <w:b/>
          <w:color w:val="1F4E79"/>
          <w:sz w:val="19"/>
        </w:rPr>
        <w:t xml:space="preserve">Tabla 56. </w:t>
      </w:r>
      <w:r>
        <w:rPr>
          <w:i/>
          <w:sz w:val="19"/>
        </w:rPr>
        <w:t>Matriz RACI de HEMOCAX (26 entregables)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644"/>
        <w:gridCol w:w="1644"/>
        <w:gridCol w:w="1644"/>
        <w:gridCol w:w="1644"/>
        <w:gridCol w:w="1644"/>
        <w:gridCol w:w="1644"/>
        <w:gridCol w:w="1644"/>
        <w:gridCol w:w="1644"/>
        <w:gridCol w:w="1644"/>
      </w:tblGrid>
      <w:tr>
        <w:trPr>
          <w:tblHeader w:val="true"/>
        </w:trPr>
        <w:tc>
          <w:tcPr>
            <w:tcW w:type="dxa" w:w="5741"/>
            <w:shd w:val="clear" w:color="auto" w:fill="1F4E79"/>
            <w:vAlign w:val="center"/>
          </w:tcPr>
          <w:p>
            <w:pPr>
              <w:spacing w:after="0"/>
              <w:jc w:val="center"/>
            </w:pPr>
            <w:r>
              <w:rPr>
                <w:b/>
                <w:color w:val="FFFFFF"/>
                <w:sz w:val="17"/>
              </w:rPr>
              <w:t>Entregable / actividad</w:t>
            </w:r>
          </w:p>
        </w:tc>
        <w:tc>
          <w:tcPr>
            <w:tcW w:type="dxa" w:w="1084"/>
            <w:shd w:val="clear" w:color="auto" w:fill="1F4E79"/>
            <w:vAlign w:val="center"/>
          </w:tcPr>
          <w:p>
            <w:pPr>
              <w:spacing w:after="0"/>
              <w:jc w:val="center"/>
            </w:pPr>
            <w:r>
              <w:rPr>
                <w:b/>
                <w:color w:val="FFFFFF"/>
                <w:sz w:val="17"/>
              </w:rPr>
              <w:t>PM</w:t>
            </w:r>
          </w:p>
        </w:tc>
        <w:tc>
          <w:tcPr>
            <w:tcW w:type="dxa" w:w="1084"/>
            <w:shd w:val="clear" w:color="auto" w:fill="1F4E79"/>
            <w:vAlign w:val="center"/>
          </w:tcPr>
          <w:p>
            <w:pPr>
              <w:spacing w:after="0"/>
              <w:jc w:val="center"/>
            </w:pPr>
            <w:r>
              <w:rPr>
                <w:b/>
                <w:color w:val="FFFFFF"/>
                <w:sz w:val="17"/>
              </w:rPr>
              <w:t>LT</w:t>
            </w:r>
          </w:p>
        </w:tc>
        <w:tc>
          <w:tcPr>
            <w:tcW w:type="dxa" w:w="1084"/>
            <w:shd w:val="clear" w:color="auto" w:fill="1F4E79"/>
            <w:vAlign w:val="center"/>
          </w:tcPr>
          <w:p>
            <w:pPr>
              <w:spacing w:after="0"/>
              <w:jc w:val="center"/>
            </w:pPr>
            <w:r>
              <w:rPr>
                <w:b/>
                <w:color w:val="FFFFFF"/>
                <w:sz w:val="17"/>
              </w:rPr>
              <w:t>AF</w:t>
            </w:r>
          </w:p>
        </w:tc>
        <w:tc>
          <w:tcPr>
            <w:tcW w:type="dxa" w:w="1084"/>
            <w:shd w:val="clear" w:color="auto" w:fill="1F4E79"/>
            <w:vAlign w:val="center"/>
          </w:tcPr>
          <w:p>
            <w:pPr>
              <w:spacing w:after="0"/>
              <w:jc w:val="center"/>
            </w:pPr>
            <w:r>
              <w:rPr>
                <w:b/>
                <w:color w:val="FFFFFF"/>
                <w:sz w:val="17"/>
              </w:rPr>
              <w:t>FE</w:t>
            </w:r>
          </w:p>
        </w:tc>
        <w:tc>
          <w:tcPr>
            <w:tcW w:type="dxa" w:w="1084"/>
            <w:shd w:val="clear" w:color="auto" w:fill="1F4E79"/>
            <w:vAlign w:val="center"/>
          </w:tcPr>
          <w:p>
            <w:pPr>
              <w:spacing w:after="0"/>
              <w:jc w:val="center"/>
            </w:pPr>
            <w:r>
              <w:rPr>
                <w:b/>
                <w:color w:val="FFFFFF"/>
                <w:sz w:val="17"/>
              </w:rPr>
              <w:t>INT</w:t>
            </w:r>
          </w:p>
        </w:tc>
        <w:tc>
          <w:tcPr>
            <w:tcW w:type="dxa" w:w="1084"/>
            <w:shd w:val="clear" w:color="auto" w:fill="1F4E79"/>
            <w:vAlign w:val="center"/>
          </w:tcPr>
          <w:p>
            <w:pPr>
              <w:spacing w:after="0"/>
              <w:jc w:val="center"/>
            </w:pPr>
            <w:r>
              <w:rPr>
                <w:b/>
                <w:color w:val="FFFFFF"/>
                <w:sz w:val="17"/>
              </w:rPr>
              <w:t>QA</w:t>
            </w:r>
          </w:p>
        </w:tc>
        <w:tc>
          <w:tcPr>
            <w:tcW w:type="dxa" w:w="1276"/>
            <w:shd w:val="clear" w:color="auto" w:fill="1F4E79"/>
            <w:vAlign w:val="center"/>
          </w:tcPr>
          <w:p>
            <w:pPr>
              <w:spacing w:after="0"/>
              <w:jc w:val="center"/>
            </w:pPr>
            <w:r>
              <w:rPr>
                <w:b/>
                <w:color w:val="FFFFFF"/>
                <w:sz w:val="17"/>
              </w:rPr>
              <w:t>Sponsor</w:t>
            </w:r>
          </w:p>
        </w:tc>
        <w:tc>
          <w:tcPr>
            <w:tcW w:type="dxa" w:w="1276"/>
            <w:shd w:val="clear" w:color="auto" w:fill="1F4E79"/>
            <w:vAlign w:val="center"/>
          </w:tcPr>
          <w:p>
            <w:pPr>
              <w:spacing w:after="0"/>
              <w:jc w:val="center"/>
            </w:pPr>
            <w:r>
              <w:rPr>
                <w:b/>
                <w:color w:val="FFFFFF"/>
                <w:sz w:val="17"/>
              </w:rPr>
              <w:t>Cliente</w:t>
            </w:r>
          </w:p>
        </w:tc>
      </w:tr>
      <w:tr>
        <w:trPr>
          <w:cantSplit w:val="true"/>
        </w:trPr>
        <w:tc>
          <w:tcPr>
            <w:tcW w:type="dxa" w:w="5741"/>
            <w:vAlign w:val="top"/>
          </w:tcPr>
          <w:p>
            <w:pPr>
              <w:spacing w:after="0" w:line="240" w:lineRule="auto"/>
            </w:pPr>
            <w:r>
              <w:rPr>
                <w:b w:val="0"/>
                <w:i w:val="0"/>
                <w:sz w:val="17"/>
              </w:rPr>
              <w:t>1. Project Charter</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A</w:t>
            </w:r>
          </w:p>
        </w:tc>
        <w:tc>
          <w:tcPr>
            <w:tcW w:type="dxa" w:w="1276"/>
            <w:vAlign w:val="top"/>
          </w:tcPr>
          <w:p>
            <w:pPr>
              <w:spacing w:after="0" w:line="240" w:lineRule="auto"/>
              <w:jc w:val="center"/>
            </w:pPr>
            <w:r>
              <w:rPr>
                <w:b w:val="0"/>
                <w:i w:val="0"/>
                <w:sz w:val="17"/>
              </w:rPr>
              <w:t>C</w:t>
            </w:r>
          </w:p>
        </w:tc>
      </w:tr>
      <w:tr>
        <w:trPr>
          <w:cantSplit w:val="true"/>
        </w:trPr>
        <w:tc>
          <w:tcPr>
            <w:tcW w:type="dxa" w:w="5741"/>
            <w:vAlign w:val="top"/>
            <w:shd w:val="clear" w:color="auto" w:fill="F2F5F9"/>
          </w:tcPr>
          <w:p>
            <w:pPr>
              <w:spacing w:after="0" w:line="240" w:lineRule="auto"/>
            </w:pPr>
            <w:r>
              <w:rPr>
                <w:b w:val="0"/>
                <w:i w:val="0"/>
                <w:sz w:val="17"/>
              </w:rPr>
              <w:t>2. Registro y estrategia de stakeholders</w:t>
            </w:r>
          </w:p>
        </w:tc>
        <w:tc>
          <w:tcPr>
            <w:tcW w:type="dxa" w:w="1084"/>
            <w:vAlign w:val="top"/>
            <w:shd w:val="clear" w:color="auto" w:fill="F2F5F9"/>
          </w:tcPr>
          <w:p>
            <w:pPr>
              <w:spacing w:after="0" w:line="240" w:lineRule="auto"/>
              <w:jc w:val="center"/>
            </w:pPr>
            <w:r>
              <w:rPr>
                <w:b w:val="0"/>
                <w:i w:val="0"/>
                <w:sz w:val="17"/>
              </w:rPr>
              <w:t>A</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R</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C</w:t>
            </w:r>
          </w:p>
        </w:tc>
        <w:tc>
          <w:tcPr>
            <w:tcW w:type="dxa" w:w="1276"/>
            <w:vAlign w:val="top"/>
            <w:shd w:val="clear" w:color="auto" w:fill="F2F5F9"/>
          </w:tcPr>
          <w:p>
            <w:pPr>
              <w:spacing w:after="0" w:line="240" w:lineRule="auto"/>
              <w:jc w:val="center"/>
            </w:pPr>
            <w:r>
              <w:rPr>
                <w:b w:val="0"/>
                <w:i w:val="0"/>
                <w:sz w:val="17"/>
              </w:rPr>
              <w:t>C</w:t>
            </w:r>
          </w:p>
        </w:tc>
      </w:tr>
      <w:tr>
        <w:trPr>
          <w:cantSplit w:val="true"/>
        </w:trPr>
        <w:tc>
          <w:tcPr>
            <w:tcW w:type="dxa" w:w="5741"/>
            <w:vAlign w:val="top"/>
          </w:tcPr>
          <w:p>
            <w:pPr>
              <w:spacing w:after="0" w:line="240" w:lineRule="auto"/>
            </w:pPr>
            <w:r>
              <w:rPr>
                <w:b w:val="0"/>
                <w:i w:val="0"/>
                <w:sz w:val="17"/>
              </w:rPr>
              <w:t>3. Documentación de requisitos y alcance</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A</w:t>
            </w:r>
          </w:p>
        </w:tc>
        <w:tc>
          <w:tcPr>
            <w:tcW w:type="dxa" w:w="1276"/>
            <w:vAlign w:val="top"/>
          </w:tcPr>
          <w:p>
            <w:pPr>
              <w:spacing w:after="0" w:line="240" w:lineRule="auto"/>
              <w:jc w:val="center"/>
            </w:pPr>
            <w:r>
              <w:rPr>
                <w:b w:val="0"/>
                <w:i w:val="0"/>
                <w:sz w:val="17"/>
              </w:rPr>
              <w:t>C</w:t>
            </w:r>
          </w:p>
        </w:tc>
      </w:tr>
      <w:tr>
        <w:trPr>
          <w:cantSplit w:val="true"/>
        </w:trPr>
        <w:tc>
          <w:tcPr>
            <w:tcW w:type="dxa" w:w="5741"/>
            <w:vAlign w:val="top"/>
            <w:shd w:val="clear" w:color="auto" w:fill="F2F5F9"/>
          </w:tcPr>
          <w:p>
            <w:pPr>
              <w:spacing w:after="0" w:line="240" w:lineRule="auto"/>
            </w:pPr>
            <w:r>
              <w:rPr>
                <w:b w:val="0"/>
                <w:i w:val="0"/>
                <w:sz w:val="17"/>
              </w:rPr>
              <w:t>4. EDT y cronograma</w:t>
            </w:r>
          </w:p>
        </w:tc>
        <w:tc>
          <w:tcPr>
            <w:tcW w:type="dxa" w:w="1084"/>
            <w:vAlign w:val="top"/>
            <w:shd w:val="clear" w:color="auto" w:fill="F2F5F9"/>
          </w:tcPr>
          <w:p>
            <w:pPr>
              <w:spacing w:after="0" w:line="240" w:lineRule="auto"/>
              <w:jc w:val="center"/>
            </w:pPr>
            <w:r>
              <w:rPr>
                <w:b w:val="0"/>
                <w:i w:val="0"/>
                <w:sz w:val="17"/>
              </w:rPr>
              <w:t>R</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A</w:t>
            </w:r>
          </w:p>
        </w:tc>
        <w:tc>
          <w:tcPr>
            <w:tcW w:type="dxa" w:w="1276"/>
            <w:vAlign w:val="top"/>
            <w:shd w:val="clear" w:color="auto" w:fill="F2F5F9"/>
          </w:tcPr>
          <w:p>
            <w:pPr>
              <w:spacing w:after="0" w:line="240" w:lineRule="auto"/>
              <w:jc w:val="center"/>
            </w:pPr>
            <w:r>
              <w:rPr>
                <w:b w:val="0"/>
                <w:i w:val="0"/>
                <w:sz w:val="17"/>
              </w:rPr>
              <w:t>I</w:t>
            </w:r>
          </w:p>
        </w:tc>
      </w:tr>
      <w:tr>
        <w:trPr>
          <w:cantSplit w:val="true"/>
        </w:trPr>
        <w:tc>
          <w:tcPr>
            <w:tcW w:type="dxa" w:w="5741"/>
            <w:vAlign w:val="top"/>
          </w:tcPr>
          <w:p>
            <w:pPr>
              <w:spacing w:after="0" w:line="240" w:lineRule="auto"/>
            </w:pPr>
            <w:r>
              <w:rPr>
                <w:b w:val="0"/>
                <w:i w:val="0"/>
                <w:sz w:val="17"/>
              </w:rPr>
              <w:t>5. Presupuesto, curva S y EVM</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A</w:t>
            </w:r>
          </w:p>
        </w:tc>
        <w:tc>
          <w:tcPr>
            <w:tcW w:type="dxa" w:w="1276"/>
            <w:vAlign w:val="top"/>
          </w:tcPr>
          <w:p>
            <w:pPr>
              <w:spacing w:after="0" w:line="240" w:lineRule="auto"/>
              <w:jc w:val="center"/>
            </w:pPr>
            <w:r>
              <w:rPr>
                <w:b w:val="0"/>
                <w:i w:val="0"/>
                <w:sz w:val="17"/>
              </w:rPr>
              <w:t>I</w:t>
            </w:r>
          </w:p>
        </w:tc>
      </w:tr>
      <w:tr>
        <w:trPr>
          <w:cantSplit w:val="true"/>
        </w:trPr>
        <w:tc>
          <w:tcPr>
            <w:tcW w:type="dxa" w:w="5741"/>
            <w:vAlign w:val="top"/>
            <w:shd w:val="clear" w:color="auto" w:fill="F2F5F9"/>
          </w:tcPr>
          <w:p>
            <w:pPr>
              <w:spacing w:after="0" w:line="240" w:lineRule="auto"/>
            </w:pPr>
            <w:r>
              <w:rPr>
                <w:b w:val="0"/>
                <w:i w:val="0"/>
                <w:sz w:val="17"/>
              </w:rPr>
              <w:t>6. Plan de calidad y métricas ISO 25010</w:t>
            </w:r>
          </w:p>
        </w:tc>
        <w:tc>
          <w:tcPr>
            <w:tcW w:type="dxa" w:w="1084"/>
            <w:vAlign w:val="top"/>
            <w:shd w:val="clear" w:color="auto" w:fill="F2F5F9"/>
          </w:tcPr>
          <w:p>
            <w:pPr>
              <w:spacing w:after="0" w:line="240" w:lineRule="auto"/>
              <w:jc w:val="center"/>
            </w:pPr>
            <w:r>
              <w:rPr>
                <w:b w:val="0"/>
                <w:i w:val="0"/>
                <w:sz w:val="17"/>
              </w:rPr>
              <w:t>A</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R</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I</w:t>
            </w:r>
          </w:p>
        </w:tc>
      </w:tr>
      <w:tr>
        <w:trPr>
          <w:cantSplit w:val="true"/>
        </w:trPr>
        <w:tc>
          <w:tcPr>
            <w:tcW w:type="dxa" w:w="5741"/>
            <w:vAlign w:val="top"/>
          </w:tcPr>
          <w:p>
            <w:pPr>
              <w:spacing w:after="0" w:line="240" w:lineRule="auto"/>
            </w:pPr>
            <w:r>
              <w:rPr>
                <w:b w:val="0"/>
                <w:i w:val="0"/>
                <w:sz w:val="17"/>
              </w:rPr>
              <w:t>7. Plan de riesgos y registro de riesgos</w:t>
            </w:r>
          </w:p>
        </w:tc>
        <w:tc>
          <w:tcPr>
            <w:tcW w:type="dxa" w:w="1084"/>
            <w:vAlign w:val="top"/>
          </w:tcPr>
          <w:p>
            <w:pPr>
              <w:spacing w:after="0" w:line="240" w:lineRule="auto"/>
              <w:jc w:val="center"/>
            </w:pPr>
            <w:r>
              <w:rPr>
                <w:b w:val="0"/>
                <w:i w:val="0"/>
                <w:sz w:val="17"/>
              </w:rPr>
              <w:t>A/R</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I</w:t>
            </w:r>
          </w:p>
        </w:tc>
      </w:tr>
      <w:tr>
        <w:trPr>
          <w:cantSplit w:val="true"/>
        </w:trPr>
        <w:tc>
          <w:tcPr>
            <w:tcW w:type="dxa" w:w="5741"/>
            <w:vAlign w:val="top"/>
            <w:shd w:val="clear" w:color="auto" w:fill="F2F5F9"/>
          </w:tcPr>
          <w:p>
            <w:pPr>
              <w:spacing w:after="0" w:line="240" w:lineRule="auto"/>
            </w:pPr>
            <w:r>
              <w:rPr>
                <w:b w:val="0"/>
                <w:i w:val="0"/>
                <w:sz w:val="17"/>
              </w:rPr>
              <w:t>8. Plan de comunicaciones</w:t>
            </w:r>
          </w:p>
        </w:tc>
        <w:tc>
          <w:tcPr>
            <w:tcW w:type="dxa" w:w="1084"/>
            <w:vAlign w:val="top"/>
            <w:shd w:val="clear" w:color="auto" w:fill="F2F5F9"/>
          </w:tcPr>
          <w:p>
            <w:pPr>
              <w:spacing w:after="0" w:line="240" w:lineRule="auto"/>
              <w:jc w:val="center"/>
            </w:pPr>
            <w:r>
              <w:rPr>
                <w:b w:val="0"/>
                <w:i w:val="0"/>
                <w:sz w:val="17"/>
              </w:rPr>
              <w:t>A/R</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C</w:t>
            </w:r>
          </w:p>
        </w:tc>
        <w:tc>
          <w:tcPr>
            <w:tcW w:type="dxa" w:w="1276"/>
            <w:vAlign w:val="top"/>
            <w:shd w:val="clear" w:color="auto" w:fill="F2F5F9"/>
          </w:tcPr>
          <w:p>
            <w:pPr>
              <w:spacing w:after="0" w:line="240" w:lineRule="auto"/>
              <w:jc w:val="center"/>
            </w:pPr>
            <w:r>
              <w:rPr>
                <w:b w:val="0"/>
                <w:i w:val="0"/>
                <w:sz w:val="17"/>
              </w:rPr>
              <w:t>C</w:t>
            </w:r>
          </w:p>
        </w:tc>
      </w:tr>
      <w:tr>
        <w:trPr>
          <w:cantSplit w:val="true"/>
        </w:trPr>
        <w:tc>
          <w:tcPr>
            <w:tcW w:type="dxa" w:w="5741"/>
            <w:vAlign w:val="top"/>
          </w:tcPr>
          <w:p>
            <w:pPr>
              <w:spacing w:after="0" w:line="240" w:lineRule="auto"/>
            </w:pPr>
            <w:r>
              <w:rPr>
                <w:b w:val="0"/>
                <w:i w:val="0"/>
                <w:sz w:val="17"/>
              </w:rPr>
              <w:t>9. Plan de adquisiciones</w:t>
            </w:r>
          </w:p>
        </w:tc>
        <w:tc>
          <w:tcPr>
            <w:tcW w:type="dxa" w:w="1084"/>
            <w:vAlign w:val="top"/>
          </w:tcPr>
          <w:p>
            <w:pPr>
              <w:spacing w:after="0" w:line="240" w:lineRule="auto"/>
              <w:jc w:val="center"/>
            </w:pPr>
            <w:r>
              <w:rPr>
                <w:b w:val="0"/>
                <w:i w:val="0"/>
                <w:sz w:val="17"/>
              </w:rPr>
              <w:t>A</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I</w:t>
            </w:r>
          </w:p>
        </w:tc>
      </w:tr>
      <w:tr>
        <w:trPr>
          <w:cantSplit w:val="true"/>
        </w:trPr>
        <w:tc>
          <w:tcPr>
            <w:tcW w:type="dxa" w:w="5741"/>
            <w:vAlign w:val="top"/>
            <w:shd w:val="clear" w:color="auto" w:fill="F2F5F9"/>
          </w:tcPr>
          <w:p>
            <w:pPr>
              <w:spacing w:after="0" w:line="240" w:lineRule="auto"/>
            </w:pPr>
            <w:r>
              <w:rPr>
                <w:b w:val="0"/>
                <w:i w:val="0"/>
                <w:sz w:val="17"/>
              </w:rPr>
              <w:t>10. Prototipos UX y validación</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A/R</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C</w:t>
            </w:r>
          </w:p>
        </w:tc>
      </w:tr>
      <w:tr>
        <w:trPr>
          <w:cantSplit w:val="true"/>
        </w:trPr>
        <w:tc>
          <w:tcPr>
            <w:tcW w:type="dxa" w:w="5741"/>
            <w:vAlign w:val="top"/>
          </w:tcPr>
          <w:p>
            <w:pPr>
              <w:spacing w:after="0" w:line="240" w:lineRule="auto"/>
            </w:pPr>
            <w:r>
              <w:rPr>
                <w:b w:val="0"/>
                <w:i w:val="0"/>
                <w:sz w:val="17"/>
              </w:rPr>
              <w:t>11. Arquitectura y modelo de datos</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A/R</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I</w:t>
            </w:r>
          </w:p>
        </w:tc>
      </w:tr>
      <w:tr>
        <w:trPr>
          <w:cantSplit w:val="true"/>
        </w:trPr>
        <w:tc>
          <w:tcPr>
            <w:tcW w:type="dxa" w:w="5741"/>
            <w:vAlign w:val="top"/>
            <w:shd w:val="clear" w:color="auto" w:fill="F2F5F9"/>
          </w:tcPr>
          <w:p>
            <w:pPr>
              <w:spacing w:after="0" w:line="240" w:lineRule="auto"/>
            </w:pPr>
            <w:r>
              <w:rPr>
                <w:b w:val="0"/>
                <w:i w:val="0"/>
                <w:sz w:val="17"/>
              </w:rPr>
              <w:t>12. Base de datos y seguridad (RLS)</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A/R</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C</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I</w:t>
            </w:r>
          </w:p>
        </w:tc>
      </w:tr>
      <w:tr>
        <w:trPr>
          <w:cantSplit w:val="true"/>
        </w:trPr>
        <w:tc>
          <w:tcPr>
            <w:tcW w:type="dxa" w:w="5741"/>
            <w:vAlign w:val="top"/>
          </w:tcPr>
          <w:p>
            <w:pPr>
              <w:spacing w:after="0" w:line="240" w:lineRule="auto"/>
            </w:pPr>
            <w:r>
              <w:rPr>
                <w:b w:val="0"/>
                <w:i w:val="0"/>
                <w:sz w:val="17"/>
              </w:rPr>
              <w:t>13. Padrón, donaciones y aptitud (módulos 1-2)</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A</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C</w:t>
            </w:r>
          </w:p>
        </w:tc>
      </w:tr>
      <w:tr>
        <w:trPr>
          <w:cantSplit w:val="true"/>
        </w:trPr>
        <w:tc>
          <w:tcPr>
            <w:tcW w:type="dxa" w:w="5741"/>
            <w:vAlign w:val="top"/>
            <w:shd w:val="clear" w:color="auto" w:fill="F2F5F9"/>
          </w:tcPr>
          <w:p>
            <w:pPr>
              <w:spacing w:after="0" w:line="240" w:lineRule="auto"/>
            </w:pPr>
            <w:r>
              <w:rPr>
                <w:b w:val="0"/>
                <w:i w:val="0"/>
                <w:sz w:val="17"/>
              </w:rPr>
              <w:t>14. Resultados, consentimiento y ARCO</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A/R</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C</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C</w:t>
            </w:r>
          </w:p>
        </w:tc>
      </w:tr>
      <w:tr>
        <w:trPr>
          <w:cantSplit w:val="true"/>
        </w:trPr>
        <w:tc>
          <w:tcPr>
            <w:tcW w:type="dxa" w:w="5741"/>
            <w:vAlign w:val="top"/>
          </w:tcPr>
          <w:p>
            <w:pPr>
              <w:spacing w:after="0" w:line="240" w:lineRule="auto"/>
            </w:pPr>
            <w:r>
              <w:rPr>
                <w:b w:val="0"/>
                <w:i w:val="0"/>
                <w:sz w:val="17"/>
              </w:rPr>
              <w:t>15. Correo, campañas y automatizaciones</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A</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C</w:t>
            </w:r>
          </w:p>
        </w:tc>
      </w:tr>
      <w:tr>
        <w:trPr>
          <w:cantSplit w:val="true"/>
        </w:trPr>
        <w:tc>
          <w:tcPr>
            <w:tcW w:type="dxa" w:w="5741"/>
            <w:vAlign w:val="top"/>
            <w:shd w:val="clear" w:color="auto" w:fill="F2F5F9"/>
          </w:tcPr>
          <w:p>
            <w:pPr>
              <w:spacing w:after="0" w:line="240" w:lineRule="auto"/>
            </w:pPr>
            <w:r>
              <w:rPr>
                <w:b w:val="0"/>
                <w:i w:val="0"/>
                <w:sz w:val="17"/>
              </w:rPr>
              <w:t>16. Portal del donante</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A</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R</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C</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C</w:t>
            </w:r>
          </w:p>
        </w:tc>
      </w:tr>
      <w:tr>
        <w:trPr>
          <w:cantSplit w:val="true"/>
        </w:trPr>
        <w:tc>
          <w:tcPr>
            <w:tcW w:type="dxa" w:w="5741"/>
            <w:vAlign w:val="top"/>
          </w:tcPr>
          <w:p>
            <w:pPr>
              <w:spacing w:after="0" w:line="240" w:lineRule="auto"/>
            </w:pPr>
            <w:r>
              <w:rPr>
                <w:b w:val="0"/>
                <w:i w:val="0"/>
                <w:sz w:val="17"/>
              </w:rPr>
              <w:t>17. Panel del personal</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A</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C</w:t>
            </w:r>
          </w:p>
        </w:tc>
      </w:tr>
      <w:tr>
        <w:trPr>
          <w:cantSplit w:val="true"/>
        </w:trPr>
        <w:tc>
          <w:tcPr>
            <w:tcW w:type="dxa" w:w="5741"/>
            <w:vAlign w:val="top"/>
            <w:shd w:val="clear" w:color="auto" w:fill="F2F5F9"/>
          </w:tcPr>
          <w:p>
            <w:pPr>
              <w:spacing w:after="0" w:line="240" w:lineRule="auto"/>
            </w:pPr>
            <w:r>
              <w:rPr>
                <w:b w:val="0"/>
                <w:i w:val="0"/>
                <w:sz w:val="17"/>
              </w:rPr>
              <w:t>18. Despliegue en producción</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A</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R</w:t>
            </w:r>
          </w:p>
        </w:tc>
        <w:tc>
          <w:tcPr>
            <w:tcW w:type="dxa" w:w="1084"/>
            <w:vAlign w:val="top"/>
            <w:shd w:val="clear" w:color="auto" w:fill="F2F5F9"/>
          </w:tcPr>
          <w:p>
            <w:pPr>
              <w:spacing w:after="0" w:line="240" w:lineRule="auto"/>
              <w:jc w:val="center"/>
            </w:pPr>
            <w:r>
              <w:rPr>
                <w:b w:val="0"/>
                <w:i w:val="0"/>
                <w:sz w:val="17"/>
              </w:rPr>
              <w:t>C</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I</w:t>
            </w:r>
          </w:p>
        </w:tc>
      </w:tr>
      <w:tr>
        <w:trPr>
          <w:cantSplit w:val="true"/>
        </w:trPr>
        <w:tc>
          <w:tcPr>
            <w:tcW w:type="dxa" w:w="5741"/>
            <w:vAlign w:val="top"/>
          </w:tcPr>
          <w:p>
            <w:pPr>
              <w:spacing w:after="0" w:line="240" w:lineRule="auto"/>
            </w:pPr>
            <w:r>
              <w:rPr>
                <w:b w:val="0"/>
                <w:i w:val="0"/>
                <w:sz w:val="17"/>
              </w:rPr>
              <w:t>19. Plan de pruebas y pruebas funcionales</w:t>
            </w:r>
          </w:p>
        </w:tc>
        <w:tc>
          <w:tcPr>
            <w:tcW w:type="dxa" w:w="1084"/>
            <w:vAlign w:val="top"/>
          </w:tcPr>
          <w:p>
            <w:pPr>
              <w:spacing w:after="0" w:line="240" w:lineRule="auto"/>
              <w:jc w:val="center"/>
            </w:pPr>
            <w:r>
              <w:rPr>
                <w:b w:val="0"/>
                <w:i w:val="0"/>
                <w:sz w:val="17"/>
              </w:rPr>
              <w:t>A</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R</w:t>
            </w:r>
          </w:p>
        </w:tc>
        <w:tc>
          <w:tcPr>
            <w:tcW w:type="dxa" w:w="1276"/>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I</w:t>
            </w:r>
          </w:p>
        </w:tc>
      </w:tr>
      <w:tr>
        <w:trPr>
          <w:cantSplit w:val="true"/>
        </w:trPr>
        <w:tc>
          <w:tcPr>
            <w:tcW w:type="dxa" w:w="5741"/>
            <w:vAlign w:val="top"/>
            <w:shd w:val="clear" w:color="auto" w:fill="F2F5F9"/>
          </w:tcPr>
          <w:p>
            <w:pPr>
              <w:spacing w:after="0" w:line="240" w:lineRule="auto"/>
            </w:pPr>
            <w:r>
              <w:rPr>
                <w:b w:val="0"/>
                <w:i w:val="0"/>
                <w:sz w:val="17"/>
              </w:rPr>
              <w:t>20. Pruebas de seguridad por rol</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A</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R</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I</w:t>
            </w:r>
          </w:p>
        </w:tc>
      </w:tr>
      <w:tr>
        <w:trPr>
          <w:cantSplit w:val="true"/>
        </w:trPr>
        <w:tc>
          <w:tcPr>
            <w:tcW w:type="dxa" w:w="5741"/>
            <w:vAlign w:val="top"/>
          </w:tcPr>
          <w:p>
            <w:pPr>
              <w:spacing w:after="0" w:line="240" w:lineRule="auto"/>
            </w:pPr>
            <w:r>
              <w:rPr>
                <w:b w:val="0"/>
                <w:i w:val="0"/>
                <w:sz w:val="17"/>
              </w:rPr>
              <w:t>21. Piloto interno</w:t>
            </w:r>
          </w:p>
        </w:tc>
        <w:tc>
          <w:tcPr>
            <w:tcW w:type="dxa" w:w="1084"/>
            <w:vAlign w:val="top"/>
          </w:tcPr>
          <w:p>
            <w:pPr>
              <w:spacing w:after="0" w:line="240" w:lineRule="auto"/>
              <w:jc w:val="center"/>
            </w:pPr>
            <w:r>
              <w:rPr>
                <w:b w:val="0"/>
                <w:i w:val="0"/>
                <w:sz w:val="17"/>
              </w:rPr>
              <w:t>A</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C</w:t>
            </w:r>
          </w:p>
        </w:tc>
      </w:tr>
      <w:tr>
        <w:trPr>
          <w:cantSplit w:val="true"/>
        </w:trPr>
        <w:tc>
          <w:tcPr>
            <w:tcW w:type="dxa" w:w="5741"/>
            <w:vAlign w:val="top"/>
            <w:shd w:val="clear" w:color="auto" w:fill="F2F5F9"/>
          </w:tcPr>
          <w:p>
            <w:pPr>
              <w:spacing w:after="0" w:line="240" w:lineRule="auto"/>
            </w:pPr>
            <w:r>
              <w:rPr>
                <w:b w:val="0"/>
                <w:i w:val="0"/>
                <w:sz w:val="17"/>
              </w:rPr>
              <w:t>22. Manuales y ayuda integrada</w:t>
            </w:r>
          </w:p>
        </w:tc>
        <w:tc>
          <w:tcPr>
            <w:tcW w:type="dxa" w:w="1084"/>
            <w:vAlign w:val="top"/>
            <w:shd w:val="clear" w:color="auto" w:fill="F2F5F9"/>
          </w:tcPr>
          <w:p>
            <w:pPr>
              <w:spacing w:after="0" w:line="240" w:lineRule="auto"/>
              <w:jc w:val="center"/>
            </w:pPr>
            <w:r>
              <w:rPr>
                <w:b w:val="0"/>
                <w:i w:val="0"/>
                <w:sz w:val="17"/>
              </w:rPr>
              <w:t>A</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R</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C</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C</w:t>
            </w:r>
          </w:p>
        </w:tc>
      </w:tr>
      <w:tr>
        <w:trPr>
          <w:cantSplit w:val="true"/>
        </w:trPr>
        <w:tc>
          <w:tcPr>
            <w:tcW w:type="dxa" w:w="5741"/>
            <w:vAlign w:val="top"/>
          </w:tcPr>
          <w:p>
            <w:pPr>
              <w:spacing w:after="0" w:line="240" w:lineRule="auto"/>
            </w:pPr>
            <w:r>
              <w:rPr>
                <w:b w:val="0"/>
                <w:i w:val="0"/>
                <w:sz w:val="17"/>
              </w:rPr>
              <w:t>23. Video y guion de capacitación</w:t>
            </w:r>
          </w:p>
        </w:tc>
        <w:tc>
          <w:tcPr>
            <w:tcW w:type="dxa" w:w="1084"/>
            <w:vAlign w:val="top"/>
          </w:tcPr>
          <w:p>
            <w:pPr>
              <w:spacing w:after="0" w:line="240" w:lineRule="auto"/>
              <w:jc w:val="center"/>
            </w:pPr>
            <w:r>
              <w:rPr>
                <w:b w:val="0"/>
                <w:i w:val="0"/>
                <w:sz w:val="17"/>
              </w:rPr>
              <w:t>A</w:t>
            </w:r>
          </w:p>
        </w:tc>
        <w:tc>
          <w:tcPr>
            <w:tcW w:type="dxa" w:w="1084"/>
            <w:vAlign w:val="top"/>
          </w:tcPr>
          <w:p>
            <w:pPr>
              <w:spacing w:after="0" w:line="240" w:lineRule="auto"/>
              <w:jc w:val="center"/>
            </w:pPr>
            <w:r>
              <w:rPr>
                <w:b w:val="0"/>
                <w:i w:val="0"/>
                <w:sz w:val="17"/>
              </w:rPr>
              <w:t>I</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I</w:t>
            </w:r>
          </w:p>
        </w:tc>
        <w:tc>
          <w:tcPr>
            <w:tcW w:type="dxa" w:w="1276"/>
            <w:vAlign w:val="top"/>
          </w:tcPr>
          <w:p>
            <w:pPr>
              <w:spacing w:after="0" w:line="240" w:lineRule="auto"/>
              <w:jc w:val="center"/>
            </w:pPr>
            <w:r>
              <w:rPr>
                <w:b w:val="0"/>
                <w:i w:val="0"/>
                <w:sz w:val="17"/>
              </w:rPr>
              <w:t>C</w:t>
            </w:r>
          </w:p>
        </w:tc>
      </w:tr>
      <w:tr>
        <w:trPr>
          <w:cantSplit w:val="true"/>
        </w:trPr>
        <w:tc>
          <w:tcPr>
            <w:tcW w:type="dxa" w:w="5741"/>
            <w:vAlign w:val="top"/>
            <w:shd w:val="clear" w:color="auto" w:fill="F2F5F9"/>
          </w:tcPr>
          <w:p>
            <w:pPr>
              <w:spacing w:after="0" w:line="240" w:lineRule="auto"/>
            </w:pPr>
            <w:r>
              <w:rPr>
                <w:b w:val="0"/>
                <w:i w:val="0"/>
                <w:sz w:val="17"/>
              </w:rPr>
              <w:t>24. Informe de avance semanal</w:t>
            </w:r>
          </w:p>
        </w:tc>
        <w:tc>
          <w:tcPr>
            <w:tcW w:type="dxa" w:w="1084"/>
            <w:vAlign w:val="top"/>
            <w:shd w:val="clear" w:color="auto" w:fill="F2F5F9"/>
          </w:tcPr>
          <w:p>
            <w:pPr>
              <w:spacing w:after="0" w:line="240" w:lineRule="auto"/>
              <w:jc w:val="center"/>
            </w:pPr>
            <w:r>
              <w:rPr>
                <w:b w:val="0"/>
                <w:i w:val="0"/>
                <w:sz w:val="17"/>
              </w:rPr>
              <w:t>A/R</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I</w:t>
            </w:r>
          </w:p>
        </w:tc>
      </w:tr>
      <w:tr>
        <w:trPr>
          <w:cantSplit w:val="true"/>
        </w:trPr>
        <w:tc>
          <w:tcPr>
            <w:tcW w:type="dxa" w:w="5741"/>
            <w:vAlign w:val="top"/>
          </w:tcPr>
          <w:p>
            <w:pPr>
              <w:spacing w:after="0" w:line="240" w:lineRule="auto"/>
            </w:pPr>
            <w:r>
              <w:rPr>
                <w:b w:val="0"/>
                <w:i w:val="0"/>
                <w:sz w:val="17"/>
              </w:rPr>
              <w:t>25. Informe final y lecciones aprendidas</w:t>
            </w:r>
          </w:p>
        </w:tc>
        <w:tc>
          <w:tcPr>
            <w:tcW w:type="dxa" w:w="1084"/>
            <w:vAlign w:val="top"/>
          </w:tcPr>
          <w:p>
            <w:pPr>
              <w:spacing w:after="0" w:line="240" w:lineRule="auto"/>
              <w:jc w:val="center"/>
            </w:pPr>
            <w:r>
              <w:rPr>
                <w:b w:val="0"/>
                <w:i w:val="0"/>
                <w:sz w:val="17"/>
              </w:rPr>
              <w:t>R</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084"/>
            <w:vAlign w:val="top"/>
          </w:tcPr>
          <w:p>
            <w:pPr>
              <w:spacing w:after="0" w:line="240" w:lineRule="auto"/>
              <w:jc w:val="center"/>
            </w:pPr>
            <w:r>
              <w:rPr>
                <w:b w:val="0"/>
                <w:i w:val="0"/>
                <w:sz w:val="17"/>
              </w:rPr>
              <w:t>C</w:t>
            </w:r>
          </w:p>
        </w:tc>
        <w:tc>
          <w:tcPr>
            <w:tcW w:type="dxa" w:w="1276"/>
            <w:vAlign w:val="top"/>
          </w:tcPr>
          <w:p>
            <w:pPr>
              <w:spacing w:after="0" w:line="240" w:lineRule="auto"/>
              <w:jc w:val="center"/>
            </w:pPr>
            <w:r>
              <w:rPr>
                <w:b w:val="0"/>
                <w:i w:val="0"/>
                <w:sz w:val="17"/>
              </w:rPr>
              <w:t>A</w:t>
            </w:r>
          </w:p>
        </w:tc>
        <w:tc>
          <w:tcPr>
            <w:tcW w:type="dxa" w:w="1276"/>
            <w:vAlign w:val="top"/>
          </w:tcPr>
          <w:p>
            <w:pPr>
              <w:spacing w:after="0" w:line="240" w:lineRule="auto"/>
              <w:jc w:val="center"/>
            </w:pPr>
            <w:r>
              <w:rPr>
                <w:b w:val="0"/>
                <w:i w:val="0"/>
                <w:sz w:val="17"/>
              </w:rPr>
              <w:t>I</w:t>
            </w:r>
          </w:p>
        </w:tc>
      </w:tr>
      <w:tr>
        <w:trPr>
          <w:cantSplit w:val="true"/>
        </w:trPr>
        <w:tc>
          <w:tcPr>
            <w:tcW w:type="dxa" w:w="5741"/>
            <w:vAlign w:val="top"/>
            <w:shd w:val="clear" w:color="auto" w:fill="F2F5F9"/>
          </w:tcPr>
          <w:p>
            <w:pPr>
              <w:spacing w:after="0" w:line="240" w:lineRule="auto"/>
            </w:pPr>
            <w:r>
              <w:rPr>
                <w:b w:val="0"/>
                <w:i w:val="0"/>
                <w:sz w:val="17"/>
              </w:rPr>
              <w:t>26. Acta de cierre y de aceptación</w:t>
            </w:r>
          </w:p>
        </w:tc>
        <w:tc>
          <w:tcPr>
            <w:tcW w:type="dxa" w:w="1084"/>
            <w:vAlign w:val="top"/>
            <w:shd w:val="clear" w:color="auto" w:fill="F2F5F9"/>
          </w:tcPr>
          <w:p>
            <w:pPr>
              <w:spacing w:after="0" w:line="240" w:lineRule="auto"/>
              <w:jc w:val="center"/>
            </w:pPr>
            <w:r>
              <w:rPr>
                <w:b w:val="0"/>
                <w:i w:val="0"/>
                <w:sz w:val="17"/>
              </w:rPr>
              <w:t>R</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C</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084"/>
            <w:vAlign w:val="top"/>
            <w:shd w:val="clear" w:color="auto" w:fill="F2F5F9"/>
          </w:tcPr>
          <w:p>
            <w:pPr>
              <w:spacing w:after="0" w:line="240" w:lineRule="auto"/>
              <w:jc w:val="center"/>
            </w:pPr>
            <w:r>
              <w:rPr>
                <w:b w:val="0"/>
                <w:i w:val="0"/>
                <w:sz w:val="17"/>
              </w:rPr>
              <w:t>I</w:t>
            </w:r>
          </w:p>
        </w:tc>
        <w:tc>
          <w:tcPr>
            <w:tcW w:type="dxa" w:w="1276"/>
            <w:vAlign w:val="top"/>
            <w:shd w:val="clear" w:color="auto" w:fill="F2F5F9"/>
          </w:tcPr>
          <w:p>
            <w:pPr>
              <w:spacing w:after="0" w:line="240" w:lineRule="auto"/>
              <w:jc w:val="center"/>
            </w:pPr>
            <w:r>
              <w:rPr>
                <w:b w:val="0"/>
                <w:i w:val="0"/>
                <w:sz w:val="17"/>
              </w:rPr>
              <w:t>A</w:t>
            </w:r>
          </w:p>
        </w:tc>
        <w:tc>
          <w:tcPr>
            <w:tcW w:type="dxa" w:w="1276"/>
            <w:vAlign w:val="top"/>
            <w:shd w:val="clear" w:color="auto" w:fill="F2F5F9"/>
          </w:tcPr>
          <w:p>
            <w:pPr>
              <w:spacing w:after="0" w:line="240" w:lineRule="auto"/>
              <w:jc w:val="center"/>
            </w:pPr>
            <w:r>
              <w:rPr>
                <w:b w:val="0"/>
                <w:i w:val="0"/>
                <w:sz w:val="17"/>
              </w:rPr>
              <w:t>C</w:t>
            </w:r>
          </w:p>
        </w:tc>
      </w:tr>
    </w:tbl>
    <w:p>
      <w:pPr>
        <w:spacing w:after="80"/>
      </w:pPr>
    </w:p>
    <w:p>
      <w:r>
        <w:rPr>
          <w:b w:val="0"/>
          <w:i w:val="0"/>
          <w:sz w:val="18"/>
        </w:rPr>
        <w:t>PM Project Manager · LT Líder Técnico · AF Analista Funcional · FE Desarrolladora Frontend · INT Desarrollador de Integraciones · QA Especialista QA y Seguridad · Sponsor: docente coordinadora · Cliente: Banco de Sangre del HRDC.</w:t>
      </w:r>
    </w:p>
    <w:p>
      <w:pPr>
        <w:sectPr>
          <w:headerReference w:type="default" r:id="rId49"/>
          <w:footerReference w:type="default" r:id="rId50"/>
          <w:pgSz w:w="16838" w:h="11906" w:orient="landscape"/>
          <w:pgMar w:top="1134" w:right="1020" w:bottom="1020" w:left="1020" w:header="720" w:footer="720" w:gutter="0"/>
          <w:cols w:space="720"/>
          <w:docGrid w:linePitch="360"/>
        </w:sectPr>
      </w:pPr>
    </w:p>
    <w:p>
      <w:pPr>
        <w:pStyle w:val="Heading2"/>
      </w:pPr>
      <w:r>
        <w:t>10.5 Plan para la dirección del personal</w:t>
      </w:r>
    </w:p>
    <w:p>
      <w:pPr>
        <w:pStyle w:val="Heading3"/>
      </w:pPr>
      <w:r>
        <w:t>a) Calendario de disponibilidad del equipo</w:t>
      </w:r>
    </w:p>
    <w:p>
      <w:pPr>
        <w:keepNext/>
        <w:spacing w:after="60"/>
      </w:pPr>
      <w:r>
        <w:rPr>
          <w:b/>
          <w:color w:val="1F4E79"/>
          <w:sz w:val="19"/>
        </w:rPr>
        <w:t xml:space="preserve">Tabla 57. </w:t>
      </w:r>
      <w:r>
        <w:rPr>
          <w:i/>
          <w:sz w:val="19"/>
        </w:rPr>
        <w:t>Disponibilidad semanal del equipo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569"/>
        <w:gridCol w:w="1569"/>
        <w:gridCol w:w="1569"/>
        <w:gridCol w:w="1569"/>
        <w:gridCol w:w="1569"/>
        <w:gridCol w:w="1569"/>
      </w:tblGrid>
      <w:tr>
        <w:trPr>
          <w:tblHeader w:val="true"/>
        </w:trPr>
        <w:tc>
          <w:tcPr>
            <w:tcW w:type="dxa" w:w="2488"/>
            <w:shd w:val="clear" w:color="auto" w:fill="1F4E79"/>
            <w:vAlign w:val="center"/>
          </w:tcPr>
          <w:p>
            <w:pPr>
              <w:spacing w:after="0"/>
              <w:jc w:val="center"/>
            </w:pPr>
            <w:r>
              <w:rPr>
                <w:b/>
                <w:color w:val="FFFFFF"/>
                <w:sz w:val="16"/>
              </w:rPr>
              <w:t>Integrante</w:t>
            </w:r>
          </w:p>
        </w:tc>
        <w:tc>
          <w:tcPr>
            <w:tcW w:type="dxa" w:w="2164"/>
            <w:shd w:val="clear" w:color="auto" w:fill="1F4E79"/>
            <w:vAlign w:val="center"/>
          </w:tcPr>
          <w:p>
            <w:pPr>
              <w:spacing w:after="0"/>
              <w:jc w:val="center"/>
            </w:pPr>
            <w:r>
              <w:rPr>
                <w:b/>
                <w:color w:val="FFFFFF"/>
                <w:sz w:val="16"/>
              </w:rPr>
              <w:t>Rol</w:t>
            </w:r>
          </w:p>
        </w:tc>
        <w:tc>
          <w:tcPr>
            <w:tcW w:type="dxa" w:w="1028"/>
            <w:shd w:val="clear" w:color="auto" w:fill="1F4E79"/>
            <w:vAlign w:val="center"/>
          </w:tcPr>
          <w:p>
            <w:pPr>
              <w:spacing w:after="0"/>
              <w:jc w:val="center"/>
            </w:pPr>
            <w:r>
              <w:rPr>
                <w:b/>
                <w:color w:val="FFFFFF"/>
                <w:sz w:val="16"/>
              </w:rPr>
              <w:t>Dedicación</w:t>
            </w:r>
          </w:p>
        </w:tc>
        <w:tc>
          <w:tcPr>
            <w:tcW w:type="dxa" w:w="865"/>
            <w:shd w:val="clear" w:color="auto" w:fill="1F4E79"/>
            <w:vAlign w:val="center"/>
          </w:tcPr>
          <w:p>
            <w:pPr>
              <w:spacing w:after="0"/>
              <w:jc w:val="center"/>
            </w:pPr>
            <w:r>
              <w:rPr>
                <w:b/>
                <w:color w:val="FFFFFF"/>
                <w:sz w:val="16"/>
              </w:rPr>
              <w:t>Horas totales</w:t>
            </w:r>
          </w:p>
        </w:tc>
        <w:tc>
          <w:tcPr>
            <w:tcW w:type="dxa" w:w="1460"/>
            <w:shd w:val="clear" w:color="auto" w:fill="1F4E79"/>
            <w:vAlign w:val="center"/>
          </w:tcPr>
          <w:p>
            <w:pPr>
              <w:spacing w:after="0"/>
              <w:jc w:val="center"/>
            </w:pPr>
            <w:r>
              <w:rPr>
                <w:b/>
                <w:color w:val="FFFFFF"/>
                <w:sz w:val="16"/>
              </w:rPr>
              <w:t>Horario preferido</w:t>
            </w:r>
          </w:p>
        </w:tc>
        <w:tc>
          <w:tcPr>
            <w:tcW w:type="dxa" w:w="1406"/>
            <w:shd w:val="clear" w:color="auto" w:fill="1F4E79"/>
            <w:vAlign w:val="center"/>
          </w:tcPr>
          <w:p>
            <w:pPr>
              <w:spacing w:after="0"/>
              <w:jc w:val="center"/>
            </w:pPr>
            <w:r>
              <w:rPr>
                <w:b/>
                <w:color w:val="FFFFFF"/>
                <w:sz w:val="16"/>
              </w:rPr>
              <w:t>Restricción</w:t>
            </w:r>
          </w:p>
        </w:tc>
      </w:tr>
      <w:tr>
        <w:trPr>
          <w:cantSplit w:val="true"/>
        </w:trPr>
        <w:tc>
          <w:tcPr>
            <w:tcW w:type="dxa" w:w="2488"/>
            <w:vAlign w:val="top"/>
          </w:tcPr>
          <w:p>
            <w:pPr>
              <w:spacing w:after="0" w:line="240" w:lineRule="auto"/>
            </w:pPr>
            <w:r>
              <w:rPr>
                <w:b w:val="0"/>
                <w:i w:val="0"/>
                <w:sz w:val="16"/>
              </w:rPr>
              <w:t>Diana Michelle Barrantes Gallardo</w:t>
            </w:r>
          </w:p>
        </w:tc>
        <w:tc>
          <w:tcPr>
            <w:tcW w:type="dxa" w:w="2164"/>
            <w:vAlign w:val="top"/>
          </w:tcPr>
          <w:p>
            <w:pPr>
              <w:spacing w:after="0" w:line="240" w:lineRule="auto"/>
            </w:pPr>
            <w:r>
              <w:rPr>
                <w:b w:val="0"/>
                <w:i w:val="0"/>
                <w:sz w:val="16"/>
              </w:rPr>
              <w:t>Project Manager</w:t>
            </w:r>
          </w:p>
        </w:tc>
        <w:tc>
          <w:tcPr>
            <w:tcW w:type="dxa" w:w="1028"/>
            <w:vAlign w:val="top"/>
          </w:tcPr>
          <w:p>
            <w:pPr>
              <w:spacing w:after="0" w:line="240" w:lineRule="auto"/>
              <w:jc w:val="center"/>
            </w:pPr>
            <w:r>
              <w:rPr>
                <w:b w:val="0"/>
                <w:i w:val="0"/>
                <w:sz w:val="16"/>
              </w:rPr>
              <w:t>14 h/sem</w:t>
            </w:r>
          </w:p>
        </w:tc>
        <w:tc>
          <w:tcPr>
            <w:tcW w:type="dxa" w:w="865"/>
            <w:vAlign w:val="top"/>
          </w:tcPr>
          <w:p>
            <w:pPr>
              <w:spacing w:after="0" w:line="240" w:lineRule="auto"/>
              <w:jc w:val="center"/>
            </w:pPr>
            <w:r>
              <w:rPr>
                <w:b w:val="0"/>
                <w:i w:val="0"/>
                <w:sz w:val="16"/>
              </w:rPr>
              <w:t>153</w:t>
            </w:r>
          </w:p>
        </w:tc>
        <w:tc>
          <w:tcPr>
            <w:tcW w:type="dxa" w:w="1460"/>
            <w:vAlign w:val="top"/>
          </w:tcPr>
          <w:p>
            <w:pPr>
              <w:spacing w:after="0" w:line="240" w:lineRule="auto"/>
            </w:pPr>
            <w:r>
              <w:rPr>
                <w:b w:val="0"/>
                <w:i w:val="0"/>
                <w:sz w:val="16"/>
              </w:rPr>
              <w:t>Lun-Mar-Mié-Vie</w:t>
            </w:r>
          </w:p>
        </w:tc>
        <w:tc>
          <w:tcPr>
            <w:tcW w:type="dxa" w:w="1406"/>
            <w:vAlign w:val="top"/>
          </w:tcPr>
          <w:p>
            <w:pPr>
              <w:spacing w:after="0" w:line="240" w:lineRule="auto"/>
            </w:pPr>
            <w:r>
              <w:rPr>
                <w:b w:val="0"/>
                <w:i w:val="0"/>
                <w:sz w:val="16"/>
              </w:rPr>
              <w:t>Carga académica en otros cursos</w:t>
            </w:r>
          </w:p>
        </w:tc>
      </w:tr>
      <w:tr>
        <w:trPr>
          <w:cantSplit w:val="true"/>
        </w:trPr>
        <w:tc>
          <w:tcPr>
            <w:tcW w:type="dxa" w:w="2488"/>
            <w:vAlign w:val="top"/>
            <w:shd w:val="clear" w:color="auto" w:fill="F2F5F9"/>
          </w:tcPr>
          <w:p>
            <w:pPr>
              <w:spacing w:after="0" w:line="240" w:lineRule="auto"/>
            </w:pPr>
            <w:r>
              <w:rPr>
                <w:b w:val="0"/>
                <w:i w:val="0"/>
                <w:sz w:val="16"/>
              </w:rPr>
              <w:t>Jesús Arturo Valdiviezo Zavaleta</w:t>
            </w:r>
          </w:p>
        </w:tc>
        <w:tc>
          <w:tcPr>
            <w:tcW w:type="dxa" w:w="2164"/>
            <w:vAlign w:val="top"/>
            <w:shd w:val="clear" w:color="auto" w:fill="F2F5F9"/>
          </w:tcPr>
          <w:p>
            <w:pPr>
              <w:spacing w:after="0" w:line="240" w:lineRule="auto"/>
            </w:pPr>
            <w:r>
              <w:rPr>
                <w:b w:val="0"/>
                <w:i w:val="0"/>
                <w:sz w:val="16"/>
              </w:rPr>
              <w:t>Líder Técnico y Desarrollador de base de datos</w:t>
            </w:r>
          </w:p>
        </w:tc>
        <w:tc>
          <w:tcPr>
            <w:tcW w:type="dxa" w:w="1028"/>
            <w:vAlign w:val="top"/>
            <w:shd w:val="clear" w:color="auto" w:fill="F2F5F9"/>
          </w:tcPr>
          <w:p>
            <w:pPr>
              <w:spacing w:after="0" w:line="240" w:lineRule="auto"/>
              <w:jc w:val="center"/>
            </w:pPr>
            <w:r>
              <w:rPr>
                <w:b w:val="0"/>
                <w:i w:val="0"/>
                <w:sz w:val="16"/>
              </w:rPr>
              <w:t>16 h/sem</w:t>
            </w:r>
          </w:p>
        </w:tc>
        <w:tc>
          <w:tcPr>
            <w:tcW w:type="dxa" w:w="865"/>
            <w:vAlign w:val="top"/>
            <w:shd w:val="clear" w:color="auto" w:fill="F2F5F9"/>
          </w:tcPr>
          <w:p>
            <w:pPr>
              <w:spacing w:after="0" w:line="240" w:lineRule="auto"/>
              <w:jc w:val="center"/>
            </w:pPr>
            <w:r>
              <w:rPr>
                <w:b w:val="0"/>
                <w:i w:val="0"/>
                <w:sz w:val="16"/>
              </w:rPr>
              <w:t>175</w:t>
            </w:r>
          </w:p>
        </w:tc>
        <w:tc>
          <w:tcPr>
            <w:tcW w:type="dxa" w:w="1460"/>
            <w:vAlign w:val="top"/>
            <w:shd w:val="clear" w:color="auto" w:fill="F2F5F9"/>
          </w:tcPr>
          <w:p>
            <w:pPr>
              <w:spacing w:after="0" w:line="240" w:lineRule="auto"/>
            </w:pPr>
            <w:r>
              <w:rPr>
                <w:b w:val="0"/>
                <w:i w:val="0"/>
                <w:sz w:val="16"/>
              </w:rPr>
              <w:t>Mar-Jue mañanas, sáb.</w:t>
            </w:r>
          </w:p>
        </w:tc>
        <w:tc>
          <w:tcPr>
            <w:tcW w:type="dxa" w:w="1406"/>
            <w:vAlign w:val="top"/>
            <w:shd w:val="clear" w:color="auto" w:fill="F2F5F9"/>
          </w:tcPr>
          <w:p>
            <w:pPr>
              <w:spacing w:after="0" w:line="240" w:lineRule="auto"/>
            </w:pPr>
            <w:r>
              <w:rPr>
                <w:b w:val="0"/>
                <w:i w:val="0"/>
                <w:sz w:val="16"/>
              </w:rPr>
              <w:t>Carga académica en otros cursos</w:t>
            </w:r>
          </w:p>
        </w:tc>
      </w:tr>
      <w:tr>
        <w:trPr>
          <w:cantSplit w:val="true"/>
        </w:trPr>
        <w:tc>
          <w:tcPr>
            <w:tcW w:type="dxa" w:w="2488"/>
            <w:vAlign w:val="top"/>
          </w:tcPr>
          <w:p>
            <w:pPr>
              <w:spacing w:after="0" w:line="240" w:lineRule="auto"/>
            </w:pPr>
            <w:r>
              <w:rPr>
                <w:b w:val="0"/>
                <w:i w:val="0"/>
                <w:sz w:val="16"/>
              </w:rPr>
              <w:t>Adriana Anthonela Limay Rodríguez</w:t>
            </w:r>
          </w:p>
        </w:tc>
        <w:tc>
          <w:tcPr>
            <w:tcW w:type="dxa" w:w="2164"/>
            <w:vAlign w:val="top"/>
          </w:tcPr>
          <w:p>
            <w:pPr>
              <w:spacing w:after="0" w:line="240" w:lineRule="auto"/>
            </w:pPr>
            <w:r>
              <w:rPr>
                <w:b w:val="0"/>
                <w:i w:val="0"/>
                <w:sz w:val="16"/>
              </w:rPr>
              <w:t>Analista Funcional y UX</w:t>
            </w:r>
          </w:p>
        </w:tc>
        <w:tc>
          <w:tcPr>
            <w:tcW w:type="dxa" w:w="1028"/>
            <w:vAlign w:val="top"/>
          </w:tcPr>
          <w:p>
            <w:pPr>
              <w:spacing w:after="0" w:line="240" w:lineRule="auto"/>
              <w:jc w:val="center"/>
            </w:pPr>
            <w:r>
              <w:rPr>
                <w:b w:val="0"/>
                <w:i w:val="0"/>
                <w:sz w:val="16"/>
              </w:rPr>
              <w:t>15 h/sem</w:t>
            </w:r>
          </w:p>
        </w:tc>
        <w:tc>
          <w:tcPr>
            <w:tcW w:type="dxa" w:w="865"/>
            <w:vAlign w:val="top"/>
          </w:tcPr>
          <w:p>
            <w:pPr>
              <w:spacing w:after="0" w:line="240" w:lineRule="auto"/>
              <w:jc w:val="center"/>
            </w:pPr>
            <w:r>
              <w:rPr>
                <w:b w:val="0"/>
                <w:i w:val="0"/>
                <w:sz w:val="16"/>
              </w:rPr>
              <w:t>160</w:t>
            </w:r>
          </w:p>
        </w:tc>
        <w:tc>
          <w:tcPr>
            <w:tcW w:type="dxa" w:w="1460"/>
            <w:vAlign w:val="top"/>
          </w:tcPr>
          <w:p>
            <w:pPr>
              <w:spacing w:after="0" w:line="240" w:lineRule="auto"/>
            </w:pPr>
            <w:r>
              <w:rPr>
                <w:b w:val="0"/>
                <w:i w:val="0"/>
                <w:sz w:val="16"/>
              </w:rPr>
              <w:t>Mar-Jue tardes</w:t>
            </w:r>
          </w:p>
        </w:tc>
        <w:tc>
          <w:tcPr>
            <w:tcW w:type="dxa" w:w="1406"/>
            <w:vAlign w:val="top"/>
          </w:tcPr>
          <w:p>
            <w:pPr>
              <w:spacing w:after="0" w:line="240" w:lineRule="auto"/>
            </w:pPr>
            <w:r>
              <w:rPr>
                <w:b w:val="0"/>
                <w:i w:val="0"/>
                <w:sz w:val="16"/>
              </w:rPr>
              <w:t>Carga académica en otros cursos</w:t>
            </w:r>
          </w:p>
        </w:tc>
      </w:tr>
      <w:tr>
        <w:trPr>
          <w:cantSplit w:val="true"/>
        </w:trPr>
        <w:tc>
          <w:tcPr>
            <w:tcW w:type="dxa" w:w="2488"/>
            <w:vAlign w:val="top"/>
            <w:shd w:val="clear" w:color="auto" w:fill="F2F5F9"/>
          </w:tcPr>
          <w:p>
            <w:pPr>
              <w:spacing w:after="0" w:line="240" w:lineRule="auto"/>
            </w:pPr>
            <w:r>
              <w:rPr>
                <w:b w:val="0"/>
                <w:i w:val="0"/>
                <w:sz w:val="16"/>
              </w:rPr>
              <w:t>Scarlet Sahori Terrones Cerna</w:t>
            </w:r>
          </w:p>
        </w:tc>
        <w:tc>
          <w:tcPr>
            <w:tcW w:type="dxa" w:w="2164"/>
            <w:vAlign w:val="top"/>
            <w:shd w:val="clear" w:color="auto" w:fill="F2F5F9"/>
          </w:tcPr>
          <w:p>
            <w:pPr>
              <w:spacing w:after="0" w:line="240" w:lineRule="auto"/>
            </w:pPr>
            <w:r>
              <w:rPr>
                <w:b w:val="0"/>
                <w:i w:val="0"/>
                <w:sz w:val="16"/>
              </w:rPr>
              <w:t>Desarrolladora Frontend</w:t>
            </w:r>
          </w:p>
        </w:tc>
        <w:tc>
          <w:tcPr>
            <w:tcW w:type="dxa" w:w="1028"/>
            <w:vAlign w:val="top"/>
            <w:shd w:val="clear" w:color="auto" w:fill="F2F5F9"/>
          </w:tcPr>
          <w:p>
            <w:pPr>
              <w:spacing w:after="0" w:line="240" w:lineRule="auto"/>
              <w:jc w:val="center"/>
            </w:pPr>
            <w:r>
              <w:rPr>
                <w:b w:val="0"/>
                <w:i w:val="0"/>
                <w:sz w:val="16"/>
              </w:rPr>
              <w:t>14 h/sem</w:t>
            </w:r>
          </w:p>
        </w:tc>
        <w:tc>
          <w:tcPr>
            <w:tcW w:type="dxa" w:w="865"/>
            <w:vAlign w:val="top"/>
            <w:shd w:val="clear" w:color="auto" w:fill="F2F5F9"/>
          </w:tcPr>
          <w:p>
            <w:pPr>
              <w:spacing w:after="0" w:line="240" w:lineRule="auto"/>
              <w:jc w:val="center"/>
            </w:pPr>
            <w:r>
              <w:rPr>
                <w:b w:val="0"/>
                <w:i w:val="0"/>
                <w:sz w:val="16"/>
              </w:rPr>
              <w:t>151</w:t>
            </w:r>
          </w:p>
        </w:tc>
        <w:tc>
          <w:tcPr>
            <w:tcW w:type="dxa" w:w="1460"/>
            <w:vAlign w:val="top"/>
            <w:shd w:val="clear" w:color="auto" w:fill="F2F5F9"/>
          </w:tcPr>
          <w:p>
            <w:pPr>
              <w:spacing w:after="0" w:line="240" w:lineRule="auto"/>
            </w:pPr>
            <w:r>
              <w:rPr>
                <w:b w:val="0"/>
                <w:i w:val="0"/>
                <w:sz w:val="16"/>
              </w:rPr>
              <w:t>Lun-Mié tardes, dom.</w:t>
            </w:r>
          </w:p>
        </w:tc>
        <w:tc>
          <w:tcPr>
            <w:tcW w:type="dxa" w:w="1406"/>
            <w:vAlign w:val="top"/>
            <w:shd w:val="clear" w:color="auto" w:fill="F2F5F9"/>
          </w:tcPr>
          <w:p>
            <w:pPr>
              <w:spacing w:after="0" w:line="240" w:lineRule="auto"/>
            </w:pPr>
            <w:r>
              <w:rPr>
                <w:b w:val="0"/>
                <w:i w:val="0"/>
                <w:sz w:val="16"/>
              </w:rPr>
              <w:t>Carga académica en otros cursos</w:t>
            </w:r>
          </w:p>
        </w:tc>
      </w:tr>
      <w:tr>
        <w:trPr>
          <w:cantSplit w:val="true"/>
        </w:trPr>
        <w:tc>
          <w:tcPr>
            <w:tcW w:type="dxa" w:w="2488"/>
            <w:vAlign w:val="top"/>
          </w:tcPr>
          <w:p>
            <w:pPr>
              <w:spacing w:after="0" w:line="240" w:lineRule="auto"/>
            </w:pPr>
            <w:r>
              <w:rPr>
                <w:b w:val="0"/>
                <w:i w:val="0"/>
                <w:sz w:val="16"/>
              </w:rPr>
              <w:t>Darick André Pérez Briceño</w:t>
            </w:r>
          </w:p>
        </w:tc>
        <w:tc>
          <w:tcPr>
            <w:tcW w:type="dxa" w:w="2164"/>
            <w:vAlign w:val="top"/>
          </w:tcPr>
          <w:p>
            <w:pPr>
              <w:spacing w:after="0" w:line="240" w:lineRule="auto"/>
            </w:pPr>
            <w:r>
              <w:rPr>
                <w:b w:val="0"/>
                <w:i w:val="0"/>
                <w:sz w:val="16"/>
              </w:rPr>
              <w:t>Desarrollador de Integraciones y Automatizaciones</w:t>
            </w:r>
          </w:p>
        </w:tc>
        <w:tc>
          <w:tcPr>
            <w:tcW w:type="dxa" w:w="1028"/>
            <w:vAlign w:val="top"/>
          </w:tcPr>
          <w:p>
            <w:pPr>
              <w:spacing w:after="0" w:line="240" w:lineRule="auto"/>
              <w:jc w:val="center"/>
            </w:pPr>
            <w:r>
              <w:rPr>
                <w:b w:val="0"/>
                <w:i w:val="0"/>
                <w:sz w:val="16"/>
              </w:rPr>
              <w:t>13 h/sem</w:t>
            </w:r>
          </w:p>
        </w:tc>
        <w:tc>
          <w:tcPr>
            <w:tcW w:type="dxa" w:w="865"/>
            <w:vAlign w:val="top"/>
          </w:tcPr>
          <w:p>
            <w:pPr>
              <w:spacing w:after="0" w:line="240" w:lineRule="auto"/>
              <w:jc w:val="center"/>
            </w:pPr>
            <w:r>
              <w:rPr>
                <w:b w:val="0"/>
                <w:i w:val="0"/>
                <w:sz w:val="16"/>
              </w:rPr>
              <w:t>139</w:t>
            </w:r>
          </w:p>
        </w:tc>
        <w:tc>
          <w:tcPr>
            <w:tcW w:type="dxa" w:w="1460"/>
            <w:vAlign w:val="top"/>
          </w:tcPr>
          <w:p>
            <w:pPr>
              <w:spacing w:after="0" w:line="240" w:lineRule="auto"/>
            </w:pPr>
            <w:r>
              <w:rPr>
                <w:b w:val="0"/>
                <w:i w:val="0"/>
                <w:sz w:val="16"/>
              </w:rPr>
              <w:t>Mar-Jue-sáb.</w:t>
            </w:r>
          </w:p>
        </w:tc>
        <w:tc>
          <w:tcPr>
            <w:tcW w:type="dxa" w:w="1406"/>
            <w:vAlign w:val="top"/>
          </w:tcPr>
          <w:p>
            <w:pPr>
              <w:spacing w:after="0" w:line="240" w:lineRule="auto"/>
            </w:pPr>
            <w:r>
              <w:rPr>
                <w:b w:val="0"/>
                <w:i w:val="0"/>
                <w:sz w:val="16"/>
              </w:rPr>
              <w:t>Carga académica en otros cursos</w:t>
            </w:r>
          </w:p>
        </w:tc>
      </w:tr>
      <w:tr>
        <w:trPr>
          <w:cantSplit w:val="true"/>
        </w:trPr>
        <w:tc>
          <w:tcPr>
            <w:tcW w:type="dxa" w:w="2488"/>
            <w:vAlign w:val="top"/>
            <w:shd w:val="clear" w:color="auto" w:fill="F2F5F9"/>
          </w:tcPr>
          <w:p>
            <w:pPr>
              <w:spacing w:after="0" w:line="240" w:lineRule="auto"/>
            </w:pPr>
            <w:r>
              <w:rPr>
                <w:b w:val="0"/>
                <w:i w:val="0"/>
                <w:sz w:val="16"/>
              </w:rPr>
              <w:t>Dider Anthony Díaz Becerra</w:t>
            </w:r>
          </w:p>
        </w:tc>
        <w:tc>
          <w:tcPr>
            <w:tcW w:type="dxa" w:w="2164"/>
            <w:vAlign w:val="top"/>
            <w:shd w:val="clear" w:color="auto" w:fill="F2F5F9"/>
          </w:tcPr>
          <w:p>
            <w:pPr>
              <w:spacing w:after="0" w:line="240" w:lineRule="auto"/>
            </w:pPr>
            <w:r>
              <w:rPr>
                <w:b w:val="0"/>
                <w:i w:val="0"/>
                <w:sz w:val="16"/>
              </w:rPr>
              <w:t>Especialista QA y Seguridad de datos</w:t>
            </w:r>
          </w:p>
        </w:tc>
        <w:tc>
          <w:tcPr>
            <w:tcW w:type="dxa" w:w="1028"/>
            <w:vAlign w:val="top"/>
            <w:shd w:val="clear" w:color="auto" w:fill="F2F5F9"/>
          </w:tcPr>
          <w:p>
            <w:pPr>
              <w:spacing w:after="0" w:line="240" w:lineRule="auto"/>
              <w:jc w:val="center"/>
            </w:pPr>
            <w:r>
              <w:rPr>
                <w:b w:val="0"/>
                <w:i w:val="0"/>
                <w:sz w:val="16"/>
              </w:rPr>
              <w:t>13 h/sem</w:t>
            </w:r>
          </w:p>
        </w:tc>
        <w:tc>
          <w:tcPr>
            <w:tcW w:type="dxa" w:w="865"/>
            <w:vAlign w:val="top"/>
            <w:shd w:val="clear" w:color="auto" w:fill="F2F5F9"/>
          </w:tcPr>
          <w:p>
            <w:pPr>
              <w:spacing w:after="0" w:line="240" w:lineRule="auto"/>
              <w:jc w:val="center"/>
            </w:pPr>
            <w:r>
              <w:rPr>
                <w:b w:val="0"/>
                <w:i w:val="0"/>
                <w:sz w:val="16"/>
              </w:rPr>
              <w:t>146</w:t>
            </w:r>
          </w:p>
        </w:tc>
        <w:tc>
          <w:tcPr>
            <w:tcW w:type="dxa" w:w="1460"/>
            <w:vAlign w:val="top"/>
            <w:shd w:val="clear" w:color="auto" w:fill="F2F5F9"/>
          </w:tcPr>
          <w:p>
            <w:pPr>
              <w:spacing w:after="0" w:line="240" w:lineRule="auto"/>
            </w:pPr>
            <w:r>
              <w:rPr>
                <w:b w:val="0"/>
                <w:i w:val="0"/>
                <w:sz w:val="16"/>
              </w:rPr>
              <w:t>Lun-Mié mañanas</w:t>
            </w:r>
          </w:p>
        </w:tc>
        <w:tc>
          <w:tcPr>
            <w:tcW w:type="dxa" w:w="1406"/>
            <w:vAlign w:val="top"/>
            <w:shd w:val="clear" w:color="auto" w:fill="F2F5F9"/>
          </w:tcPr>
          <w:p>
            <w:pPr>
              <w:spacing w:after="0" w:line="240" w:lineRule="auto"/>
            </w:pPr>
            <w:r>
              <w:rPr>
                <w:b w:val="0"/>
                <w:i w:val="0"/>
                <w:sz w:val="16"/>
              </w:rPr>
              <w:t>Carga académica en otros cursos</w:t>
            </w:r>
          </w:p>
        </w:tc>
      </w:tr>
    </w:tbl>
    <w:p>
      <w:pPr>
        <w:spacing w:after="80"/>
      </w:pPr>
    </w:p>
    <w:p>
      <w:pPr>
        <w:keepNext/>
        <w:jc w:val="center"/>
      </w:pPr>
      <w:r>
        <w:drawing>
          <wp:inline xmlns:a="http://schemas.openxmlformats.org/drawingml/2006/main" xmlns:pic="http://schemas.openxmlformats.org/drawingml/2006/picture">
            <wp:extent cx="5400000" cy="2649261"/>
            <wp:docPr id="13" name="Picture 13"/>
            <wp:cNvGraphicFramePr>
              <a:graphicFrameLocks noChangeAspect="1"/>
            </wp:cNvGraphicFramePr>
            <a:graphic>
              <a:graphicData uri="http://schemas.openxmlformats.org/drawingml/2006/picture">
                <pic:pic>
                  <pic:nvPicPr>
                    <pic:cNvPr id="0" name="histograma_recursos.png"/>
                    <pic:cNvPicPr/>
                  </pic:nvPicPr>
                  <pic:blipFill>
                    <a:blip r:embed="rId21"/>
                    <a:stretch>
                      <a:fillRect/>
                    </a:stretch>
                  </pic:blipFill>
                  <pic:spPr>
                    <a:xfrm>
                      <a:off x="0" y="0"/>
                      <a:ext cx="5400000" cy="2649261"/>
                    </a:xfrm>
                    <a:prstGeom prst="rect"/>
                  </pic:spPr>
                </pic:pic>
              </a:graphicData>
            </a:graphic>
          </wp:inline>
        </w:drawing>
      </w:r>
    </w:p>
    <w:p>
      <w:pPr>
        <w:jc w:val="center"/>
      </w:pPr>
      <w:r>
        <w:rPr>
          <w:b/>
          <w:color w:val="1F4E79"/>
          <w:sz w:val="19"/>
        </w:rPr>
        <w:t xml:space="preserve">Figura 13. </w:t>
      </w:r>
      <w:r>
        <w:rPr>
          <w:i/>
          <w:sz w:val="19"/>
        </w:rPr>
        <w:t>Histograma de recursos: horas planificadas por semana</w:t>
      </w:r>
    </w:p>
    <w:p>
      <w:pPr>
        <w:jc w:val="both"/>
      </w:pPr>
      <w:r>
        <w:rPr>
          <w:b w:val="0"/>
          <w:i w:val="0"/>
        </w:rPr>
        <w:t xml:space="preserve">El pico de carga se da en la </w:t>
      </w:r>
      <w:r>
        <w:rPr>
          <w:b/>
          <w:i w:val="0"/>
        </w:rPr>
        <w:t>semana 9</w:t>
      </w:r>
      <w:r>
        <w:rPr>
          <w:b w:val="0"/>
          <w:i w:val="0"/>
        </w:rPr>
        <w:t xml:space="preserve"> (140 h), cuando coinciden el portal del donante, el panel del personal, las integraciones y las pruebas. Esa sobreasignación es la causa principal de las horas extra descritas en el capítulo 8. Para próximos proyectos se recomienda adelantar el desarrollo del frontend a las semanas con baja carga.</w:t>
      </w:r>
    </w:p>
    <w:p>
      <w:pPr>
        <w:pStyle w:val="Heading3"/>
      </w:pPr>
      <w:r>
        <w:t>b) Adquisición de personal y recursos</w:t>
      </w:r>
    </w:p>
    <w:p>
      <w:pPr>
        <w:keepNext/>
        <w:spacing w:after="60"/>
      </w:pPr>
      <w:r>
        <w:rPr>
          <w:b/>
          <w:color w:val="1F4E79"/>
          <w:sz w:val="19"/>
        </w:rPr>
        <w:t xml:space="preserve">Tabla 58. </w:t>
      </w:r>
      <w:r>
        <w:rPr>
          <w:i/>
          <w:sz w:val="19"/>
        </w:rPr>
        <w:t>Plan de adquisición de personal y recursos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3062"/>
            <w:shd w:val="clear" w:color="auto" w:fill="1F4E79"/>
            <w:vAlign w:val="center"/>
          </w:tcPr>
          <w:p>
            <w:pPr>
              <w:spacing w:after="0"/>
              <w:jc w:val="center"/>
            </w:pPr>
            <w:r>
              <w:rPr>
                <w:b/>
                <w:color w:val="FFFFFF"/>
                <w:sz w:val="17"/>
              </w:rPr>
              <w:t>Recurso</w:t>
            </w:r>
          </w:p>
        </w:tc>
        <w:tc>
          <w:tcPr>
            <w:tcW w:type="dxa" w:w="2948"/>
            <w:shd w:val="clear" w:color="auto" w:fill="1F4E79"/>
            <w:vAlign w:val="center"/>
          </w:tcPr>
          <w:p>
            <w:pPr>
              <w:spacing w:after="0"/>
              <w:jc w:val="center"/>
            </w:pPr>
            <w:r>
              <w:rPr>
                <w:b/>
                <w:color w:val="FFFFFF"/>
                <w:sz w:val="17"/>
              </w:rPr>
              <w:t>Descripción</w:t>
            </w:r>
          </w:p>
        </w:tc>
        <w:tc>
          <w:tcPr>
            <w:tcW w:type="dxa" w:w="1701"/>
            <w:shd w:val="clear" w:color="auto" w:fill="1F4E79"/>
            <w:vAlign w:val="center"/>
          </w:tcPr>
          <w:p>
            <w:pPr>
              <w:spacing w:after="0"/>
              <w:jc w:val="center"/>
            </w:pPr>
            <w:r>
              <w:rPr>
                <w:b/>
                <w:color w:val="FFFFFF"/>
                <w:sz w:val="17"/>
              </w:rPr>
              <w:t>Incorporación</w:t>
            </w:r>
          </w:p>
        </w:tc>
        <w:tc>
          <w:tcPr>
            <w:tcW w:type="dxa" w:w="1701"/>
            <w:shd w:val="clear" w:color="auto" w:fill="1F4E79"/>
            <w:vAlign w:val="center"/>
          </w:tcPr>
          <w:p>
            <w:pPr>
              <w:spacing w:after="0"/>
              <w:jc w:val="center"/>
            </w:pPr>
            <w:r>
              <w:rPr>
                <w:b/>
                <w:color w:val="FFFFFF"/>
                <w:sz w:val="17"/>
              </w:rPr>
              <w:t>Costo</w:t>
            </w:r>
          </w:p>
        </w:tc>
      </w:tr>
      <w:tr>
        <w:trPr>
          <w:cantSplit w:val="true"/>
        </w:trPr>
        <w:tc>
          <w:tcPr>
            <w:tcW w:type="dxa" w:w="3062"/>
            <w:vAlign w:val="top"/>
          </w:tcPr>
          <w:p>
            <w:pPr>
              <w:spacing w:after="0" w:line="240" w:lineRule="auto"/>
            </w:pPr>
            <w:r>
              <w:rPr>
                <w:b w:val="0"/>
                <w:i w:val="0"/>
                <w:sz w:val="17"/>
              </w:rPr>
              <w:t>Equipo de 6 integrantes</w:t>
            </w:r>
          </w:p>
        </w:tc>
        <w:tc>
          <w:tcPr>
            <w:tcW w:type="dxa" w:w="2948"/>
            <w:vAlign w:val="top"/>
          </w:tcPr>
          <w:p>
            <w:pPr>
              <w:spacing w:after="0" w:line="240" w:lineRule="auto"/>
            </w:pPr>
            <w:r>
              <w:rPr>
                <w:b w:val="0"/>
                <w:i w:val="0"/>
                <w:sz w:val="17"/>
              </w:rPr>
              <w:t>Ya conformado, estudiantes de la EPIS</w:t>
            </w:r>
          </w:p>
        </w:tc>
        <w:tc>
          <w:tcPr>
            <w:tcW w:type="dxa" w:w="1701"/>
            <w:vAlign w:val="top"/>
          </w:tcPr>
          <w:p>
            <w:pPr>
              <w:spacing w:after="0" w:line="240" w:lineRule="auto"/>
              <w:jc w:val="center"/>
            </w:pPr>
            <w:r>
              <w:rPr>
                <w:b w:val="0"/>
                <w:i w:val="0"/>
                <w:sz w:val="17"/>
              </w:rPr>
              <w:t>21/07/2026</w:t>
            </w:r>
          </w:p>
        </w:tc>
        <w:tc>
          <w:tcPr>
            <w:tcW w:type="dxa" w:w="1701"/>
            <w:vAlign w:val="top"/>
          </w:tcPr>
          <w:p>
            <w:pPr>
              <w:spacing w:after="0" w:line="240" w:lineRule="auto"/>
              <w:jc w:val="center"/>
            </w:pPr>
            <w:r>
              <w:rPr>
                <w:b w:val="0"/>
                <w:i w:val="0"/>
                <w:sz w:val="17"/>
              </w:rPr>
              <w:t>Horas imputadas</w:t>
            </w:r>
          </w:p>
        </w:tc>
      </w:tr>
      <w:tr>
        <w:trPr>
          <w:cantSplit w:val="true"/>
        </w:trPr>
        <w:tc>
          <w:tcPr>
            <w:tcW w:type="dxa" w:w="3062"/>
            <w:vAlign w:val="top"/>
            <w:shd w:val="clear" w:color="auto" w:fill="F2F5F9"/>
          </w:tcPr>
          <w:p>
            <w:pPr>
              <w:spacing w:after="0" w:line="240" w:lineRule="auto"/>
            </w:pPr>
            <w:r>
              <w:rPr>
                <w:b w:val="0"/>
                <w:i w:val="0"/>
                <w:sz w:val="17"/>
              </w:rPr>
              <w:t>GitHub (repositorio y tablero)</w:t>
            </w:r>
          </w:p>
        </w:tc>
        <w:tc>
          <w:tcPr>
            <w:tcW w:type="dxa" w:w="2948"/>
            <w:vAlign w:val="top"/>
            <w:shd w:val="clear" w:color="auto" w:fill="F2F5F9"/>
          </w:tcPr>
          <w:p>
            <w:pPr>
              <w:spacing w:after="0" w:line="240" w:lineRule="auto"/>
            </w:pPr>
            <w:r>
              <w:rPr>
                <w:b w:val="0"/>
                <w:i w:val="0"/>
                <w:sz w:val="17"/>
              </w:rPr>
              <w:t>Plan gratuito</w:t>
            </w:r>
          </w:p>
        </w:tc>
        <w:tc>
          <w:tcPr>
            <w:tcW w:type="dxa" w:w="1701"/>
            <w:vAlign w:val="top"/>
            <w:shd w:val="clear" w:color="auto" w:fill="F2F5F9"/>
          </w:tcPr>
          <w:p>
            <w:pPr>
              <w:spacing w:after="0" w:line="240" w:lineRule="auto"/>
              <w:jc w:val="center"/>
            </w:pPr>
            <w:r>
              <w:rPr>
                <w:b w:val="0"/>
                <w:i w:val="0"/>
                <w:sz w:val="17"/>
              </w:rPr>
              <w:t>21/07/2026</w:t>
            </w:r>
          </w:p>
        </w:tc>
        <w:tc>
          <w:tcPr>
            <w:tcW w:type="dxa" w:w="1701"/>
            <w:vAlign w:val="top"/>
            <w:shd w:val="clear" w:color="auto" w:fill="F2F5F9"/>
          </w:tcPr>
          <w:p>
            <w:pPr>
              <w:spacing w:after="0" w:line="240" w:lineRule="auto"/>
              <w:jc w:val="center"/>
            </w:pPr>
            <w:r>
              <w:rPr>
                <w:b w:val="0"/>
                <w:i w:val="0"/>
                <w:sz w:val="17"/>
              </w:rPr>
              <w:t>S/ 0.00</w:t>
            </w:r>
          </w:p>
        </w:tc>
      </w:tr>
      <w:tr>
        <w:trPr>
          <w:cantSplit w:val="true"/>
        </w:trPr>
        <w:tc>
          <w:tcPr>
            <w:tcW w:type="dxa" w:w="3062"/>
            <w:vAlign w:val="top"/>
          </w:tcPr>
          <w:p>
            <w:pPr>
              <w:spacing w:after="0" w:line="240" w:lineRule="auto"/>
            </w:pPr>
            <w:r>
              <w:rPr>
                <w:b w:val="0"/>
                <w:i w:val="0"/>
                <w:sz w:val="17"/>
              </w:rPr>
              <w:t>Figma</w:t>
            </w:r>
          </w:p>
        </w:tc>
        <w:tc>
          <w:tcPr>
            <w:tcW w:type="dxa" w:w="2948"/>
            <w:vAlign w:val="top"/>
          </w:tcPr>
          <w:p>
            <w:pPr>
              <w:spacing w:after="0" w:line="240" w:lineRule="auto"/>
            </w:pPr>
            <w:r>
              <w:rPr>
                <w:b w:val="0"/>
                <w:i w:val="0"/>
                <w:sz w:val="17"/>
              </w:rPr>
              <w:t>Plan Education</w:t>
            </w:r>
          </w:p>
        </w:tc>
        <w:tc>
          <w:tcPr>
            <w:tcW w:type="dxa" w:w="1701"/>
            <w:vAlign w:val="top"/>
          </w:tcPr>
          <w:p>
            <w:pPr>
              <w:spacing w:after="0" w:line="240" w:lineRule="auto"/>
              <w:jc w:val="center"/>
            </w:pPr>
            <w:r>
              <w:rPr>
                <w:b w:val="0"/>
                <w:i w:val="0"/>
                <w:sz w:val="17"/>
              </w:rPr>
              <w:t>21/07/2026</w:t>
            </w:r>
          </w:p>
        </w:tc>
        <w:tc>
          <w:tcPr>
            <w:tcW w:type="dxa" w:w="1701"/>
            <w:vAlign w:val="top"/>
          </w:tcPr>
          <w:p>
            <w:pPr>
              <w:spacing w:after="0" w:line="240" w:lineRule="auto"/>
              <w:jc w:val="center"/>
            </w:pPr>
            <w:r>
              <w:rPr>
                <w:b w:val="0"/>
                <w:i w:val="0"/>
                <w:sz w:val="17"/>
              </w:rPr>
              <w:t>S/ 0.00</w:t>
            </w:r>
          </w:p>
        </w:tc>
      </w:tr>
      <w:tr>
        <w:trPr>
          <w:cantSplit w:val="true"/>
        </w:trPr>
        <w:tc>
          <w:tcPr>
            <w:tcW w:type="dxa" w:w="3062"/>
            <w:vAlign w:val="top"/>
            <w:shd w:val="clear" w:color="auto" w:fill="F2F5F9"/>
          </w:tcPr>
          <w:p>
            <w:pPr>
              <w:spacing w:after="0" w:line="240" w:lineRule="auto"/>
            </w:pPr>
            <w:r>
              <w:rPr>
                <w:b w:val="0"/>
                <w:i w:val="0"/>
                <w:sz w:val="17"/>
              </w:rPr>
              <w:t>Supabase (base de datos y autenticación)</w:t>
            </w:r>
          </w:p>
        </w:tc>
        <w:tc>
          <w:tcPr>
            <w:tcW w:type="dxa" w:w="2948"/>
            <w:vAlign w:val="top"/>
            <w:shd w:val="clear" w:color="auto" w:fill="F2F5F9"/>
          </w:tcPr>
          <w:p>
            <w:pPr>
              <w:spacing w:after="0" w:line="240" w:lineRule="auto"/>
            </w:pPr>
            <w:r>
              <w:rPr>
                <w:b w:val="0"/>
                <w:i w:val="0"/>
                <w:sz w:val="17"/>
              </w:rPr>
              <w:t>Plan Free</w:t>
            </w:r>
          </w:p>
        </w:tc>
        <w:tc>
          <w:tcPr>
            <w:tcW w:type="dxa" w:w="1701"/>
            <w:vAlign w:val="top"/>
            <w:shd w:val="clear" w:color="auto" w:fill="F2F5F9"/>
          </w:tcPr>
          <w:p>
            <w:pPr>
              <w:spacing w:after="0" w:line="240" w:lineRule="auto"/>
              <w:jc w:val="center"/>
            </w:pPr>
            <w:r>
              <w:rPr>
                <w:b w:val="0"/>
                <w:i w:val="0"/>
                <w:sz w:val="17"/>
              </w:rPr>
              <w:t>17/08/2026</w:t>
            </w:r>
          </w:p>
        </w:tc>
        <w:tc>
          <w:tcPr>
            <w:tcW w:type="dxa" w:w="1701"/>
            <w:vAlign w:val="top"/>
            <w:shd w:val="clear" w:color="auto" w:fill="F2F5F9"/>
          </w:tcPr>
          <w:p>
            <w:pPr>
              <w:spacing w:after="0" w:line="240" w:lineRule="auto"/>
              <w:jc w:val="center"/>
            </w:pPr>
            <w:r>
              <w:rPr>
                <w:b w:val="0"/>
                <w:i w:val="0"/>
                <w:sz w:val="17"/>
              </w:rPr>
              <w:t>S/ 0.00</w:t>
            </w:r>
          </w:p>
        </w:tc>
      </w:tr>
      <w:tr>
        <w:trPr>
          <w:cantSplit w:val="true"/>
        </w:trPr>
        <w:tc>
          <w:tcPr>
            <w:tcW w:type="dxa" w:w="3062"/>
            <w:vAlign w:val="top"/>
          </w:tcPr>
          <w:p>
            <w:pPr>
              <w:spacing w:after="0" w:line="240" w:lineRule="auto"/>
            </w:pPr>
            <w:r>
              <w:rPr>
                <w:b w:val="0"/>
                <w:i w:val="0"/>
                <w:sz w:val="17"/>
              </w:rPr>
              <w:t>Vercel (portal web)</w:t>
            </w:r>
          </w:p>
        </w:tc>
        <w:tc>
          <w:tcPr>
            <w:tcW w:type="dxa" w:w="2948"/>
            <w:vAlign w:val="top"/>
          </w:tcPr>
          <w:p>
            <w:pPr>
              <w:spacing w:after="0" w:line="240" w:lineRule="auto"/>
            </w:pPr>
            <w:r>
              <w:rPr>
                <w:b w:val="0"/>
                <w:i w:val="0"/>
                <w:sz w:val="17"/>
              </w:rPr>
              <w:t>Plan Hobby</w:t>
            </w:r>
          </w:p>
        </w:tc>
        <w:tc>
          <w:tcPr>
            <w:tcW w:type="dxa" w:w="1701"/>
            <w:vAlign w:val="top"/>
          </w:tcPr>
          <w:p>
            <w:pPr>
              <w:spacing w:after="0" w:line="240" w:lineRule="auto"/>
              <w:jc w:val="center"/>
            </w:pPr>
            <w:r>
              <w:rPr>
                <w:b w:val="0"/>
                <w:i w:val="0"/>
                <w:sz w:val="17"/>
              </w:rPr>
              <w:t>17/08/2026</w:t>
            </w:r>
          </w:p>
        </w:tc>
        <w:tc>
          <w:tcPr>
            <w:tcW w:type="dxa" w:w="1701"/>
            <w:vAlign w:val="top"/>
          </w:tcPr>
          <w:p>
            <w:pPr>
              <w:spacing w:after="0" w:line="240" w:lineRule="auto"/>
              <w:jc w:val="center"/>
            </w:pPr>
            <w:r>
              <w:rPr>
                <w:b w:val="0"/>
                <w:i w:val="0"/>
                <w:sz w:val="17"/>
              </w:rPr>
              <w:t>S/ 0.00</w:t>
            </w:r>
          </w:p>
        </w:tc>
      </w:tr>
      <w:tr>
        <w:trPr>
          <w:cantSplit w:val="true"/>
        </w:trPr>
        <w:tc>
          <w:tcPr>
            <w:tcW w:type="dxa" w:w="3062"/>
            <w:vAlign w:val="top"/>
            <w:shd w:val="clear" w:color="auto" w:fill="F2F5F9"/>
          </w:tcPr>
          <w:p>
            <w:pPr>
              <w:spacing w:after="0" w:line="240" w:lineRule="auto"/>
            </w:pPr>
            <w:r>
              <w:rPr>
                <w:b w:val="0"/>
                <w:i w:val="0"/>
                <w:sz w:val="17"/>
              </w:rPr>
              <w:t>Render (reloj de recordatorios)</w:t>
            </w:r>
          </w:p>
        </w:tc>
        <w:tc>
          <w:tcPr>
            <w:tcW w:type="dxa" w:w="2948"/>
            <w:vAlign w:val="top"/>
            <w:shd w:val="clear" w:color="auto" w:fill="F2F5F9"/>
          </w:tcPr>
          <w:p>
            <w:pPr>
              <w:spacing w:after="0" w:line="240" w:lineRule="auto"/>
            </w:pPr>
            <w:r>
              <w:rPr>
                <w:b w:val="0"/>
                <w:i w:val="0"/>
                <w:sz w:val="17"/>
              </w:rPr>
              <w:t>Plan Free</w:t>
            </w:r>
          </w:p>
        </w:tc>
        <w:tc>
          <w:tcPr>
            <w:tcW w:type="dxa" w:w="1701"/>
            <w:vAlign w:val="top"/>
            <w:shd w:val="clear" w:color="auto" w:fill="F2F5F9"/>
          </w:tcPr>
          <w:p>
            <w:pPr>
              <w:spacing w:after="0" w:line="240" w:lineRule="auto"/>
              <w:jc w:val="center"/>
            </w:pPr>
            <w:r>
              <w:rPr>
                <w:b w:val="0"/>
                <w:i w:val="0"/>
                <w:sz w:val="17"/>
              </w:rPr>
              <w:t>09/09/2026</w:t>
            </w:r>
          </w:p>
        </w:tc>
        <w:tc>
          <w:tcPr>
            <w:tcW w:type="dxa" w:w="1701"/>
            <w:vAlign w:val="top"/>
            <w:shd w:val="clear" w:color="auto" w:fill="F2F5F9"/>
          </w:tcPr>
          <w:p>
            <w:pPr>
              <w:spacing w:after="0" w:line="240" w:lineRule="auto"/>
              <w:jc w:val="center"/>
            </w:pPr>
            <w:r>
              <w:rPr>
                <w:b w:val="0"/>
                <w:i w:val="0"/>
                <w:sz w:val="17"/>
              </w:rPr>
              <w:t>S/ 0.00</w:t>
            </w:r>
          </w:p>
        </w:tc>
      </w:tr>
      <w:tr>
        <w:trPr>
          <w:cantSplit w:val="true"/>
        </w:trPr>
        <w:tc>
          <w:tcPr>
            <w:tcW w:type="dxa" w:w="3062"/>
            <w:vAlign w:val="top"/>
          </w:tcPr>
          <w:p>
            <w:pPr>
              <w:spacing w:after="0" w:line="240" w:lineRule="auto"/>
            </w:pPr>
            <w:r>
              <w:rPr>
                <w:b w:val="0"/>
                <w:i w:val="0"/>
                <w:sz w:val="17"/>
              </w:rPr>
              <w:t>Cuenta de correo institucional del proyecto</w:t>
            </w:r>
          </w:p>
        </w:tc>
        <w:tc>
          <w:tcPr>
            <w:tcW w:type="dxa" w:w="2948"/>
            <w:vAlign w:val="top"/>
          </w:tcPr>
          <w:p>
            <w:pPr>
              <w:spacing w:after="0" w:line="240" w:lineRule="auto"/>
            </w:pPr>
            <w:r>
              <w:rPr>
                <w:b w:val="0"/>
                <w:i w:val="0"/>
                <w:sz w:val="17"/>
              </w:rPr>
              <w:t>Contraseña de aplicación</w:t>
            </w:r>
          </w:p>
        </w:tc>
        <w:tc>
          <w:tcPr>
            <w:tcW w:type="dxa" w:w="1701"/>
            <w:vAlign w:val="top"/>
          </w:tcPr>
          <w:p>
            <w:pPr>
              <w:spacing w:after="0" w:line="240" w:lineRule="auto"/>
              <w:jc w:val="center"/>
            </w:pPr>
            <w:r>
              <w:rPr>
                <w:b w:val="0"/>
                <w:i w:val="0"/>
                <w:sz w:val="17"/>
              </w:rPr>
              <w:t>09/09/2026</w:t>
            </w:r>
          </w:p>
        </w:tc>
        <w:tc>
          <w:tcPr>
            <w:tcW w:type="dxa" w:w="1701"/>
            <w:vAlign w:val="top"/>
          </w:tcPr>
          <w:p>
            <w:pPr>
              <w:spacing w:after="0" w:line="240" w:lineRule="auto"/>
              <w:jc w:val="center"/>
            </w:pPr>
            <w:r>
              <w:rPr>
                <w:b w:val="0"/>
                <w:i w:val="0"/>
                <w:sz w:val="17"/>
              </w:rPr>
              <w:t>S/ 0.00</w:t>
            </w:r>
          </w:p>
        </w:tc>
      </w:tr>
      <w:tr>
        <w:trPr>
          <w:cantSplit w:val="true"/>
        </w:trPr>
        <w:tc>
          <w:tcPr>
            <w:tcW w:type="dxa" w:w="3062"/>
            <w:vAlign w:val="top"/>
            <w:shd w:val="clear" w:color="auto" w:fill="F2F5F9"/>
          </w:tcPr>
          <w:p>
            <w:pPr>
              <w:spacing w:after="0" w:line="240" w:lineRule="auto"/>
            </w:pPr>
            <w:r>
              <w:rPr>
                <w:b w:val="0"/>
                <w:i w:val="0"/>
                <w:sz w:val="17"/>
              </w:rPr>
              <w:t>Dispositivos de prueba</w:t>
            </w:r>
          </w:p>
        </w:tc>
        <w:tc>
          <w:tcPr>
            <w:tcW w:type="dxa" w:w="2948"/>
            <w:vAlign w:val="top"/>
            <w:shd w:val="clear" w:color="auto" w:fill="F2F5F9"/>
          </w:tcPr>
          <w:p>
            <w:pPr>
              <w:spacing w:after="0" w:line="240" w:lineRule="auto"/>
            </w:pPr>
            <w:r>
              <w:rPr>
                <w:b w:val="0"/>
                <w:i w:val="0"/>
                <w:sz w:val="17"/>
              </w:rPr>
              <w:t>Celulares personales del equipo</w:t>
            </w:r>
          </w:p>
        </w:tc>
        <w:tc>
          <w:tcPr>
            <w:tcW w:type="dxa" w:w="1701"/>
            <w:vAlign w:val="top"/>
            <w:shd w:val="clear" w:color="auto" w:fill="F2F5F9"/>
          </w:tcPr>
          <w:p>
            <w:pPr>
              <w:spacing w:after="0" w:line="240" w:lineRule="auto"/>
              <w:jc w:val="center"/>
            </w:pPr>
            <w:r>
              <w:rPr>
                <w:b w:val="0"/>
                <w:i w:val="0"/>
                <w:sz w:val="17"/>
              </w:rPr>
              <w:t>Fase 4</w:t>
            </w:r>
          </w:p>
        </w:tc>
        <w:tc>
          <w:tcPr>
            <w:tcW w:type="dxa" w:w="1701"/>
            <w:vAlign w:val="top"/>
            <w:shd w:val="clear" w:color="auto" w:fill="F2F5F9"/>
          </w:tcPr>
          <w:p>
            <w:pPr>
              <w:spacing w:after="0" w:line="240" w:lineRule="auto"/>
              <w:jc w:val="center"/>
            </w:pPr>
            <w:r>
              <w:rPr>
                <w:b w:val="0"/>
                <w:i w:val="0"/>
                <w:sz w:val="17"/>
              </w:rPr>
              <w:t>S/ 0.00</w:t>
            </w:r>
          </w:p>
        </w:tc>
      </w:tr>
    </w:tbl>
    <w:p>
      <w:pPr>
        <w:spacing w:after="80"/>
      </w:pPr>
    </w:p>
    <w:p>
      <w:pPr>
        <w:pStyle w:val="Heading3"/>
      </w:pPr>
      <w:r>
        <w:t>c) Brechas de conocimiento y plan de capacitación</w:t>
      </w:r>
    </w:p>
    <w:p>
      <w:pPr>
        <w:keepNext/>
        <w:spacing w:after="60"/>
      </w:pPr>
      <w:r>
        <w:rPr>
          <w:b/>
          <w:color w:val="1F4E79"/>
          <w:sz w:val="19"/>
        </w:rPr>
        <w:t xml:space="preserve">Tabla 59. </w:t>
      </w:r>
      <w:r>
        <w:rPr>
          <w:i/>
          <w:sz w:val="19"/>
        </w:rPr>
        <w:t>Brechas de conocimiento y capacitación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928"/>
            <w:shd w:val="clear" w:color="auto" w:fill="1F4E79"/>
            <w:vAlign w:val="center"/>
          </w:tcPr>
          <w:p>
            <w:pPr>
              <w:spacing w:after="0"/>
              <w:jc w:val="center"/>
            </w:pPr>
            <w:r>
              <w:rPr>
                <w:b/>
                <w:color w:val="FFFFFF"/>
                <w:sz w:val="17"/>
              </w:rPr>
              <w:t>Integrante</w:t>
            </w:r>
          </w:p>
        </w:tc>
        <w:tc>
          <w:tcPr>
            <w:tcW w:type="dxa" w:w="2495"/>
            <w:shd w:val="clear" w:color="auto" w:fill="1F4E79"/>
            <w:vAlign w:val="center"/>
          </w:tcPr>
          <w:p>
            <w:pPr>
              <w:spacing w:after="0"/>
              <w:jc w:val="center"/>
            </w:pPr>
            <w:r>
              <w:rPr>
                <w:b/>
                <w:color w:val="FFFFFF"/>
                <w:sz w:val="17"/>
              </w:rPr>
              <w:t>Área / tecnología</w:t>
            </w:r>
          </w:p>
        </w:tc>
        <w:tc>
          <w:tcPr>
            <w:tcW w:type="dxa" w:w="907"/>
            <w:shd w:val="clear" w:color="auto" w:fill="1F4E79"/>
            <w:vAlign w:val="center"/>
          </w:tcPr>
          <w:p>
            <w:pPr>
              <w:spacing w:after="0"/>
              <w:jc w:val="center"/>
            </w:pPr>
            <w:r>
              <w:rPr>
                <w:b/>
                <w:color w:val="FFFFFF"/>
                <w:sz w:val="17"/>
              </w:rPr>
              <w:t>Impacto</w:t>
            </w:r>
          </w:p>
        </w:tc>
        <w:tc>
          <w:tcPr>
            <w:tcW w:type="dxa" w:w="4082"/>
            <w:shd w:val="clear" w:color="auto" w:fill="1F4E79"/>
            <w:vAlign w:val="center"/>
          </w:tcPr>
          <w:p>
            <w:pPr>
              <w:spacing w:after="0"/>
              <w:jc w:val="center"/>
            </w:pPr>
            <w:r>
              <w:rPr>
                <w:b/>
                <w:color w:val="FFFFFF"/>
                <w:sz w:val="17"/>
              </w:rPr>
              <w:t>Plan de capacitación / mitigación</w:t>
            </w:r>
          </w:p>
        </w:tc>
      </w:tr>
      <w:tr>
        <w:trPr>
          <w:cantSplit w:val="true"/>
        </w:trPr>
        <w:tc>
          <w:tcPr>
            <w:tcW w:type="dxa" w:w="1928"/>
            <w:vAlign w:val="top"/>
          </w:tcPr>
          <w:p>
            <w:pPr>
              <w:spacing w:after="0" w:line="240" w:lineRule="auto"/>
            </w:pPr>
            <w:r>
              <w:rPr>
                <w:b w:val="0"/>
                <w:i w:val="0"/>
                <w:sz w:val="17"/>
              </w:rPr>
              <w:t>Jesús Valdiviezo Z.</w:t>
            </w:r>
          </w:p>
        </w:tc>
        <w:tc>
          <w:tcPr>
            <w:tcW w:type="dxa" w:w="2495"/>
            <w:vAlign w:val="top"/>
          </w:tcPr>
          <w:p>
            <w:pPr>
              <w:spacing w:after="0" w:line="240" w:lineRule="auto"/>
            </w:pPr>
            <w:r>
              <w:rPr>
                <w:b w:val="0"/>
                <w:i w:val="0"/>
                <w:sz w:val="17"/>
              </w:rPr>
              <w:t>Seguridad por filas en PostgreSQL</w:t>
            </w:r>
          </w:p>
        </w:tc>
        <w:tc>
          <w:tcPr>
            <w:tcW w:type="dxa" w:w="907"/>
            <w:vAlign w:val="top"/>
          </w:tcPr>
          <w:p>
            <w:pPr>
              <w:spacing w:after="0" w:line="240" w:lineRule="auto"/>
              <w:jc w:val="center"/>
            </w:pPr>
            <w:r>
              <w:rPr>
                <w:b w:val="0"/>
                <w:i w:val="0"/>
                <w:sz w:val="17"/>
              </w:rPr>
              <w:t>Alto</w:t>
            </w:r>
          </w:p>
        </w:tc>
        <w:tc>
          <w:tcPr>
            <w:tcW w:type="dxa" w:w="4082"/>
            <w:vAlign w:val="top"/>
          </w:tcPr>
          <w:p>
            <w:pPr>
              <w:spacing w:after="0" w:line="240" w:lineRule="auto"/>
            </w:pPr>
            <w:r>
              <w:rPr>
                <w:b w:val="0"/>
                <w:i w:val="0"/>
                <w:sz w:val="17"/>
              </w:rPr>
              <w:t>Documentación oficial y laboratorio de pruebas con roles (semanas 3 y 4).</w:t>
            </w:r>
          </w:p>
        </w:tc>
      </w:tr>
      <w:tr>
        <w:trPr>
          <w:cantSplit w:val="true"/>
        </w:trPr>
        <w:tc>
          <w:tcPr>
            <w:tcW w:type="dxa" w:w="1928"/>
            <w:vAlign w:val="top"/>
            <w:shd w:val="clear" w:color="auto" w:fill="F2F5F9"/>
          </w:tcPr>
          <w:p>
            <w:pPr>
              <w:spacing w:after="0" w:line="240" w:lineRule="auto"/>
            </w:pPr>
            <w:r>
              <w:rPr>
                <w:b w:val="0"/>
                <w:i w:val="0"/>
                <w:sz w:val="17"/>
              </w:rPr>
              <w:t>Darick Pérez B.</w:t>
            </w:r>
          </w:p>
        </w:tc>
        <w:tc>
          <w:tcPr>
            <w:tcW w:type="dxa" w:w="2495"/>
            <w:vAlign w:val="top"/>
            <w:shd w:val="clear" w:color="auto" w:fill="F2F5F9"/>
          </w:tcPr>
          <w:p>
            <w:pPr>
              <w:spacing w:after="0" w:line="240" w:lineRule="auto"/>
            </w:pPr>
            <w:r>
              <w:rPr>
                <w:b w:val="0"/>
                <w:i w:val="0"/>
                <w:sz w:val="17"/>
              </w:rPr>
              <w:t>Envío por SMTP y tareas programadas</w:t>
            </w:r>
          </w:p>
        </w:tc>
        <w:tc>
          <w:tcPr>
            <w:tcW w:type="dxa" w:w="907"/>
            <w:vAlign w:val="top"/>
            <w:shd w:val="clear" w:color="auto" w:fill="F2F5F9"/>
          </w:tcPr>
          <w:p>
            <w:pPr>
              <w:spacing w:after="0" w:line="240" w:lineRule="auto"/>
              <w:jc w:val="center"/>
            </w:pPr>
            <w:r>
              <w:rPr>
                <w:b w:val="0"/>
                <w:i w:val="0"/>
                <w:sz w:val="17"/>
              </w:rPr>
              <w:t>Alto</w:t>
            </w:r>
          </w:p>
        </w:tc>
        <w:tc>
          <w:tcPr>
            <w:tcW w:type="dxa" w:w="4082"/>
            <w:vAlign w:val="top"/>
            <w:shd w:val="clear" w:color="auto" w:fill="F2F5F9"/>
          </w:tcPr>
          <w:p>
            <w:pPr>
              <w:spacing w:after="0" w:line="240" w:lineRule="auto"/>
            </w:pPr>
            <w:r>
              <w:rPr>
                <w:b w:val="0"/>
                <w:i w:val="0"/>
                <w:sz w:val="17"/>
              </w:rPr>
              <w:t>Prueba de concepto temprana y mentoría del Líder Técnico.</w:t>
            </w:r>
          </w:p>
        </w:tc>
      </w:tr>
      <w:tr>
        <w:trPr>
          <w:cantSplit w:val="true"/>
        </w:trPr>
        <w:tc>
          <w:tcPr>
            <w:tcW w:type="dxa" w:w="1928"/>
            <w:vAlign w:val="top"/>
          </w:tcPr>
          <w:p>
            <w:pPr>
              <w:spacing w:after="0" w:line="240" w:lineRule="auto"/>
            </w:pPr>
            <w:r>
              <w:rPr>
                <w:b w:val="0"/>
                <w:i w:val="0"/>
                <w:sz w:val="17"/>
              </w:rPr>
              <w:t>Scarlet Terrones C.</w:t>
            </w:r>
          </w:p>
        </w:tc>
        <w:tc>
          <w:tcPr>
            <w:tcW w:type="dxa" w:w="2495"/>
            <w:vAlign w:val="top"/>
          </w:tcPr>
          <w:p>
            <w:pPr>
              <w:spacing w:after="0" w:line="240" w:lineRule="auto"/>
            </w:pPr>
            <w:r>
              <w:rPr>
                <w:b w:val="0"/>
                <w:i w:val="0"/>
                <w:sz w:val="17"/>
              </w:rPr>
              <w:t>Next.js y diseño para zonas rurales</w:t>
            </w:r>
          </w:p>
        </w:tc>
        <w:tc>
          <w:tcPr>
            <w:tcW w:type="dxa" w:w="907"/>
            <w:vAlign w:val="top"/>
          </w:tcPr>
          <w:p>
            <w:pPr>
              <w:spacing w:after="0" w:line="240" w:lineRule="auto"/>
              <w:jc w:val="center"/>
            </w:pPr>
            <w:r>
              <w:rPr>
                <w:b w:val="0"/>
                <w:i w:val="0"/>
                <w:sz w:val="17"/>
              </w:rPr>
              <w:t>Medio</w:t>
            </w:r>
          </w:p>
        </w:tc>
        <w:tc>
          <w:tcPr>
            <w:tcW w:type="dxa" w:w="4082"/>
            <w:vAlign w:val="top"/>
          </w:tcPr>
          <w:p>
            <w:pPr>
              <w:spacing w:after="0" w:line="240" w:lineRule="auto"/>
            </w:pPr>
            <w:r>
              <w:rPr>
                <w:b w:val="0"/>
                <w:i w:val="0"/>
                <w:sz w:val="17"/>
              </w:rPr>
              <w:t>Tutorial oficial y revisión por pares con el Analista UX.</w:t>
            </w:r>
          </w:p>
        </w:tc>
      </w:tr>
      <w:tr>
        <w:trPr>
          <w:cantSplit w:val="true"/>
        </w:trPr>
        <w:tc>
          <w:tcPr>
            <w:tcW w:type="dxa" w:w="1928"/>
            <w:vAlign w:val="top"/>
            <w:shd w:val="clear" w:color="auto" w:fill="F2F5F9"/>
          </w:tcPr>
          <w:p>
            <w:pPr>
              <w:spacing w:after="0" w:line="240" w:lineRule="auto"/>
            </w:pPr>
            <w:r>
              <w:rPr>
                <w:b w:val="0"/>
                <w:i w:val="0"/>
                <w:sz w:val="17"/>
              </w:rPr>
              <w:t>Dider Díaz B.</w:t>
            </w:r>
          </w:p>
        </w:tc>
        <w:tc>
          <w:tcPr>
            <w:tcW w:type="dxa" w:w="2495"/>
            <w:vAlign w:val="top"/>
            <w:shd w:val="clear" w:color="auto" w:fill="F2F5F9"/>
          </w:tcPr>
          <w:p>
            <w:pPr>
              <w:spacing w:after="0" w:line="240" w:lineRule="auto"/>
            </w:pPr>
            <w:r>
              <w:rPr>
                <w:b w:val="0"/>
                <w:i w:val="0"/>
                <w:sz w:val="17"/>
              </w:rPr>
              <w:t>Pruebas de seguridad de aplicaciones web</w:t>
            </w:r>
          </w:p>
        </w:tc>
        <w:tc>
          <w:tcPr>
            <w:tcW w:type="dxa" w:w="907"/>
            <w:vAlign w:val="top"/>
            <w:shd w:val="clear" w:color="auto" w:fill="F2F5F9"/>
          </w:tcPr>
          <w:p>
            <w:pPr>
              <w:spacing w:after="0" w:line="240" w:lineRule="auto"/>
              <w:jc w:val="center"/>
            </w:pPr>
            <w:r>
              <w:rPr>
                <w:b w:val="0"/>
                <w:i w:val="0"/>
                <w:sz w:val="17"/>
              </w:rPr>
              <w:t>Medio</w:t>
            </w:r>
          </w:p>
        </w:tc>
        <w:tc>
          <w:tcPr>
            <w:tcW w:type="dxa" w:w="4082"/>
            <w:vAlign w:val="top"/>
            <w:shd w:val="clear" w:color="auto" w:fill="F2F5F9"/>
          </w:tcPr>
          <w:p>
            <w:pPr>
              <w:spacing w:after="0" w:line="240" w:lineRule="auto"/>
            </w:pPr>
            <w:r>
              <w:rPr>
                <w:b w:val="0"/>
                <w:i w:val="0"/>
                <w:sz w:val="17"/>
              </w:rPr>
              <w:t>Lista de verificación OWASP y pruebas con sesión de cada rol.</w:t>
            </w:r>
          </w:p>
        </w:tc>
      </w:tr>
      <w:tr>
        <w:trPr>
          <w:cantSplit w:val="true"/>
        </w:trPr>
        <w:tc>
          <w:tcPr>
            <w:tcW w:type="dxa" w:w="1928"/>
            <w:vAlign w:val="top"/>
          </w:tcPr>
          <w:p>
            <w:pPr>
              <w:spacing w:after="0" w:line="240" w:lineRule="auto"/>
            </w:pPr>
            <w:r>
              <w:rPr>
                <w:b w:val="0"/>
                <w:i w:val="0"/>
                <w:sz w:val="17"/>
              </w:rPr>
              <w:t>Adriana Limay R.</w:t>
            </w:r>
          </w:p>
        </w:tc>
        <w:tc>
          <w:tcPr>
            <w:tcW w:type="dxa" w:w="2495"/>
            <w:vAlign w:val="top"/>
          </w:tcPr>
          <w:p>
            <w:pPr>
              <w:spacing w:after="0" w:line="240" w:lineRule="auto"/>
            </w:pPr>
            <w:r>
              <w:rPr>
                <w:b w:val="0"/>
                <w:i w:val="0"/>
                <w:sz w:val="17"/>
              </w:rPr>
              <w:t>Entrevistas a personal de salud</w:t>
            </w:r>
          </w:p>
        </w:tc>
        <w:tc>
          <w:tcPr>
            <w:tcW w:type="dxa" w:w="907"/>
            <w:vAlign w:val="top"/>
          </w:tcPr>
          <w:p>
            <w:pPr>
              <w:spacing w:after="0" w:line="240" w:lineRule="auto"/>
              <w:jc w:val="center"/>
            </w:pPr>
            <w:r>
              <w:rPr>
                <w:b w:val="0"/>
                <w:i w:val="0"/>
                <w:sz w:val="17"/>
              </w:rPr>
              <w:t>Bajo</w:t>
            </w:r>
          </w:p>
        </w:tc>
        <w:tc>
          <w:tcPr>
            <w:tcW w:type="dxa" w:w="4082"/>
            <w:vAlign w:val="top"/>
          </w:tcPr>
          <w:p>
            <w:pPr>
              <w:spacing w:after="0" w:line="240" w:lineRule="auto"/>
            </w:pPr>
            <w:r>
              <w:rPr>
                <w:b w:val="0"/>
                <w:i w:val="0"/>
                <w:sz w:val="17"/>
              </w:rPr>
              <w:t>Guion de entrevistas y acompañamiento del PM en el kick-off.</w:t>
            </w:r>
          </w:p>
        </w:tc>
      </w:tr>
      <w:tr>
        <w:trPr>
          <w:cantSplit w:val="true"/>
        </w:trPr>
        <w:tc>
          <w:tcPr>
            <w:tcW w:type="dxa" w:w="1928"/>
            <w:vAlign w:val="top"/>
            <w:shd w:val="clear" w:color="auto" w:fill="F2F5F9"/>
          </w:tcPr>
          <w:p>
            <w:pPr>
              <w:spacing w:after="0" w:line="240" w:lineRule="auto"/>
            </w:pPr>
            <w:r>
              <w:rPr>
                <w:b w:val="0"/>
                <w:i w:val="0"/>
                <w:sz w:val="17"/>
              </w:rPr>
              <w:t>Todo el equipo</w:t>
            </w:r>
          </w:p>
        </w:tc>
        <w:tc>
          <w:tcPr>
            <w:tcW w:type="dxa" w:w="2495"/>
            <w:vAlign w:val="top"/>
            <w:shd w:val="clear" w:color="auto" w:fill="F2F5F9"/>
          </w:tcPr>
          <w:p>
            <w:pPr>
              <w:spacing w:after="0" w:line="240" w:lineRule="auto"/>
            </w:pPr>
            <w:r>
              <w:rPr>
                <w:b w:val="0"/>
                <w:i w:val="0"/>
                <w:sz w:val="17"/>
              </w:rPr>
              <w:t>Ley N.° 29733 y GitHub Projects</w:t>
            </w:r>
          </w:p>
        </w:tc>
        <w:tc>
          <w:tcPr>
            <w:tcW w:type="dxa" w:w="907"/>
            <w:vAlign w:val="top"/>
            <w:shd w:val="clear" w:color="auto" w:fill="F2F5F9"/>
          </w:tcPr>
          <w:p>
            <w:pPr>
              <w:spacing w:after="0" w:line="240" w:lineRule="auto"/>
              <w:jc w:val="center"/>
            </w:pPr>
            <w:r>
              <w:rPr>
                <w:b w:val="0"/>
                <w:i w:val="0"/>
                <w:sz w:val="17"/>
              </w:rPr>
              <w:t>Bajo</w:t>
            </w:r>
          </w:p>
        </w:tc>
        <w:tc>
          <w:tcPr>
            <w:tcW w:type="dxa" w:w="4082"/>
            <w:vAlign w:val="top"/>
            <w:shd w:val="clear" w:color="auto" w:fill="F2F5F9"/>
          </w:tcPr>
          <w:p>
            <w:pPr>
              <w:spacing w:after="0" w:line="240" w:lineRule="auto"/>
            </w:pPr>
            <w:r>
              <w:rPr>
                <w:b w:val="0"/>
                <w:i w:val="0"/>
                <w:sz w:val="17"/>
              </w:rPr>
              <w:t>Sesión de inducción de 1 hora en la semana 1.</w:t>
            </w:r>
          </w:p>
        </w:tc>
      </w:tr>
    </w:tbl>
    <w:p>
      <w:pPr>
        <w:spacing w:after="80"/>
      </w:pPr>
    </w:p>
    <w:p>
      <w:pPr>
        <w:pStyle w:val="Heading3"/>
      </w:pPr>
      <w:r>
        <w:t>d) Sistema de incentivos y reconocimientos</w:t>
      </w:r>
    </w:p>
    <w:p>
      <w:pPr>
        <w:keepNext/>
        <w:spacing w:after="60"/>
      </w:pPr>
      <w:r>
        <w:rPr>
          <w:b/>
          <w:color w:val="1F4E79"/>
          <w:sz w:val="19"/>
        </w:rPr>
        <w:t xml:space="preserve">Tabla 60. </w:t>
      </w:r>
      <w:r>
        <w:rPr>
          <w:i/>
          <w:sz w:val="19"/>
        </w:rPr>
        <w:t>Incentivos no económicos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3629"/>
            <w:shd w:val="clear" w:color="auto" w:fill="1F4E79"/>
            <w:vAlign w:val="center"/>
          </w:tcPr>
          <w:p>
            <w:pPr>
              <w:spacing w:after="0"/>
              <w:jc w:val="center"/>
            </w:pPr>
            <w:r>
              <w:rPr>
                <w:b/>
                <w:color w:val="FFFFFF"/>
                <w:sz w:val="17"/>
              </w:rPr>
              <w:t>Incentivo</w:t>
            </w:r>
          </w:p>
        </w:tc>
        <w:tc>
          <w:tcPr>
            <w:tcW w:type="dxa" w:w="1701"/>
            <w:shd w:val="clear" w:color="auto" w:fill="1F4E79"/>
            <w:vAlign w:val="center"/>
          </w:tcPr>
          <w:p>
            <w:pPr>
              <w:spacing w:after="0"/>
              <w:jc w:val="center"/>
            </w:pPr>
            <w:r>
              <w:rPr>
                <w:b/>
                <w:color w:val="FFFFFF"/>
                <w:sz w:val="17"/>
              </w:rPr>
              <w:t>Aplica a</w:t>
            </w:r>
          </w:p>
        </w:tc>
        <w:tc>
          <w:tcPr>
            <w:tcW w:type="dxa" w:w="1361"/>
            <w:shd w:val="clear" w:color="auto" w:fill="1F4E79"/>
            <w:vAlign w:val="center"/>
          </w:tcPr>
          <w:p>
            <w:pPr>
              <w:spacing w:after="0"/>
              <w:jc w:val="center"/>
            </w:pPr>
            <w:r>
              <w:rPr>
                <w:b/>
                <w:color w:val="FFFFFF"/>
                <w:sz w:val="17"/>
              </w:rPr>
              <w:t>Frecuencia</w:t>
            </w:r>
          </w:p>
        </w:tc>
        <w:tc>
          <w:tcPr>
            <w:tcW w:type="dxa" w:w="2722"/>
            <w:shd w:val="clear" w:color="auto" w:fill="1F4E79"/>
            <w:vAlign w:val="center"/>
          </w:tcPr>
          <w:p>
            <w:pPr>
              <w:spacing w:after="0"/>
              <w:jc w:val="center"/>
            </w:pPr>
            <w:r>
              <w:rPr>
                <w:b/>
                <w:color w:val="FFFFFF"/>
                <w:sz w:val="17"/>
              </w:rPr>
              <w:t>Criterio</w:t>
            </w:r>
          </w:p>
        </w:tc>
      </w:tr>
      <w:tr>
        <w:trPr>
          <w:cantSplit w:val="true"/>
        </w:trPr>
        <w:tc>
          <w:tcPr>
            <w:tcW w:type="dxa" w:w="3629"/>
            <w:vAlign w:val="top"/>
          </w:tcPr>
          <w:p>
            <w:pPr>
              <w:spacing w:after="0" w:line="240" w:lineRule="auto"/>
            </w:pPr>
            <w:r>
              <w:rPr>
                <w:b w:val="0"/>
                <w:i w:val="0"/>
                <w:sz w:val="17"/>
              </w:rPr>
              <w:t>Reconocimiento verbal en la reunión semanal</w:t>
            </w:r>
          </w:p>
        </w:tc>
        <w:tc>
          <w:tcPr>
            <w:tcW w:type="dxa" w:w="1701"/>
            <w:vAlign w:val="top"/>
          </w:tcPr>
          <w:p>
            <w:pPr>
              <w:spacing w:after="0" w:line="240" w:lineRule="auto"/>
            </w:pPr>
            <w:r>
              <w:rPr>
                <w:b w:val="0"/>
                <w:i w:val="0"/>
                <w:sz w:val="17"/>
              </w:rPr>
              <w:t>Todos</w:t>
            </w:r>
          </w:p>
        </w:tc>
        <w:tc>
          <w:tcPr>
            <w:tcW w:type="dxa" w:w="1361"/>
            <w:vAlign w:val="top"/>
          </w:tcPr>
          <w:p>
            <w:pPr>
              <w:spacing w:after="0" w:line="240" w:lineRule="auto"/>
            </w:pPr>
            <w:r>
              <w:rPr>
                <w:b w:val="0"/>
                <w:i w:val="0"/>
                <w:sz w:val="17"/>
              </w:rPr>
              <w:t>Semanal</w:t>
            </w:r>
          </w:p>
        </w:tc>
        <w:tc>
          <w:tcPr>
            <w:tcW w:type="dxa" w:w="2722"/>
            <w:vAlign w:val="top"/>
          </w:tcPr>
          <w:p>
            <w:pPr>
              <w:spacing w:after="0" w:line="240" w:lineRule="auto"/>
            </w:pPr>
            <w:r>
              <w:rPr>
                <w:b w:val="0"/>
                <w:i w:val="0"/>
                <w:sz w:val="17"/>
              </w:rPr>
              <w:t>Entregables a tiempo</w:t>
            </w:r>
          </w:p>
        </w:tc>
      </w:tr>
      <w:tr>
        <w:trPr>
          <w:cantSplit w:val="true"/>
        </w:trPr>
        <w:tc>
          <w:tcPr>
            <w:tcW w:type="dxa" w:w="3629"/>
            <w:vAlign w:val="top"/>
            <w:shd w:val="clear" w:color="auto" w:fill="F2F5F9"/>
          </w:tcPr>
          <w:p>
            <w:pPr>
              <w:spacing w:after="0" w:line="240" w:lineRule="auto"/>
            </w:pPr>
            <w:r>
              <w:rPr>
                <w:b w:val="0"/>
                <w:i w:val="0"/>
                <w:sz w:val="17"/>
              </w:rPr>
              <w:t>Rol rotativo de «líder de la semana»</w:t>
            </w:r>
          </w:p>
        </w:tc>
        <w:tc>
          <w:tcPr>
            <w:tcW w:type="dxa" w:w="1701"/>
            <w:vAlign w:val="top"/>
            <w:shd w:val="clear" w:color="auto" w:fill="F2F5F9"/>
          </w:tcPr>
          <w:p>
            <w:pPr>
              <w:spacing w:after="0" w:line="240" w:lineRule="auto"/>
            </w:pPr>
            <w:r>
              <w:rPr>
                <w:b w:val="0"/>
                <w:i w:val="0"/>
                <w:sz w:val="17"/>
              </w:rPr>
              <w:t>Desarrolladores</w:t>
            </w:r>
          </w:p>
        </w:tc>
        <w:tc>
          <w:tcPr>
            <w:tcW w:type="dxa" w:w="1361"/>
            <w:vAlign w:val="top"/>
            <w:shd w:val="clear" w:color="auto" w:fill="F2F5F9"/>
          </w:tcPr>
          <w:p>
            <w:pPr>
              <w:spacing w:after="0" w:line="240" w:lineRule="auto"/>
            </w:pPr>
            <w:r>
              <w:rPr>
                <w:b w:val="0"/>
                <w:i w:val="0"/>
                <w:sz w:val="17"/>
              </w:rPr>
              <w:t>Semanal</w:t>
            </w:r>
          </w:p>
        </w:tc>
        <w:tc>
          <w:tcPr>
            <w:tcW w:type="dxa" w:w="2722"/>
            <w:vAlign w:val="top"/>
            <w:shd w:val="clear" w:color="auto" w:fill="F2F5F9"/>
          </w:tcPr>
          <w:p>
            <w:pPr>
              <w:spacing w:after="0" w:line="240" w:lineRule="auto"/>
            </w:pPr>
            <w:r>
              <w:rPr>
                <w:b w:val="0"/>
                <w:i w:val="0"/>
                <w:sz w:val="17"/>
              </w:rPr>
              <w:t>Mayor aporte técnico o funcional</w:t>
            </w:r>
          </w:p>
        </w:tc>
      </w:tr>
      <w:tr>
        <w:trPr>
          <w:cantSplit w:val="true"/>
        </w:trPr>
        <w:tc>
          <w:tcPr>
            <w:tcW w:type="dxa" w:w="3629"/>
            <w:vAlign w:val="top"/>
          </w:tcPr>
          <w:p>
            <w:pPr>
              <w:spacing w:after="0" w:line="240" w:lineRule="auto"/>
            </w:pPr>
            <w:r>
              <w:rPr>
                <w:b w:val="0"/>
                <w:i w:val="0"/>
                <w:sz w:val="17"/>
              </w:rPr>
              <w:t>Mención en el informe final</w:t>
            </w:r>
          </w:p>
        </w:tc>
        <w:tc>
          <w:tcPr>
            <w:tcW w:type="dxa" w:w="1701"/>
            <w:vAlign w:val="top"/>
          </w:tcPr>
          <w:p>
            <w:pPr>
              <w:spacing w:after="0" w:line="240" w:lineRule="auto"/>
            </w:pPr>
            <w:r>
              <w:rPr>
                <w:b w:val="0"/>
                <w:i w:val="0"/>
                <w:sz w:val="17"/>
              </w:rPr>
              <w:t>Todos</w:t>
            </w:r>
          </w:p>
        </w:tc>
        <w:tc>
          <w:tcPr>
            <w:tcW w:type="dxa" w:w="1361"/>
            <w:vAlign w:val="top"/>
          </w:tcPr>
          <w:p>
            <w:pPr>
              <w:spacing w:after="0" w:line="240" w:lineRule="auto"/>
            </w:pPr>
            <w:r>
              <w:rPr>
                <w:b w:val="0"/>
                <w:i w:val="0"/>
                <w:sz w:val="17"/>
              </w:rPr>
              <w:t>Cierre</w:t>
            </w:r>
          </w:p>
        </w:tc>
        <w:tc>
          <w:tcPr>
            <w:tcW w:type="dxa" w:w="2722"/>
            <w:vAlign w:val="top"/>
          </w:tcPr>
          <w:p>
            <w:pPr>
              <w:spacing w:after="0" w:line="240" w:lineRule="auto"/>
            </w:pPr>
            <w:r>
              <w:rPr>
                <w:b w:val="0"/>
                <w:i w:val="0"/>
                <w:sz w:val="17"/>
              </w:rPr>
              <w:t>Participación en el proyecto</w:t>
            </w:r>
          </w:p>
        </w:tc>
      </w:tr>
      <w:tr>
        <w:trPr>
          <w:cantSplit w:val="true"/>
        </w:trPr>
        <w:tc>
          <w:tcPr>
            <w:tcW w:type="dxa" w:w="3629"/>
            <w:vAlign w:val="top"/>
            <w:shd w:val="clear" w:color="auto" w:fill="F2F5F9"/>
          </w:tcPr>
          <w:p>
            <w:pPr>
              <w:spacing w:after="0" w:line="240" w:lineRule="auto"/>
            </w:pPr>
            <w:r>
              <w:rPr>
                <w:b w:val="0"/>
                <w:i w:val="0"/>
                <w:sz w:val="17"/>
              </w:rPr>
              <w:t>Certificado de participación (EPIS-UNC)</w:t>
            </w:r>
          </w:p>
        </w:tc>
        <w:tc>
          <w:tcPr>
            <w:tcW w:type="dxa" w:w="1701"/>
            <w:vAlign w:val="top"/>
            <w:shd w:val="clear" w:color="auto" w:fill="F2F5F9"/>
          </w:tcPr>
          <w:p>
            <w:pPr>
              <w:spacing w:after="0" w:line="240" w:lineRule="auto"/>
            </w:pPr>
            <w:r>
              <w:rPr>
                <w:b w:val="0"/>
                <w:i w:val="0"/>
                <w:sz w:val="17"/>
              </w:rPr>
              <w:t>Todos</w:t>
            </w:r>
          </w:p>
        </w:tc>
        <w:tc>
          <w:tcPr>
            <w:tcW w:type="dxa" w:w="1361"/>
            <w:vAlign w:val="top"/>
            <w:shd w:val="clear" w:color="auto" w:fill="F2F5F9"/>
          </w:tcPr>
          <w:p>
            <w:pPr>
              <w:spacing w:after="0" w:line="240" w:lineRule="auto"/>
            </w:pPr>
            <w:r>
              <w:rPr>
                <w:b w:val="0"/>
                <w:i w:val="0"/>
                <w:sz w:val="17"/>
              </w:rPr>
              <w:t>Cierre</w:t>
            </w:r>
          </w:p>
        </w:tc>
        <w:tc>
          <w:tcPr>
            <w:tcW w:type="dxa" w:w="2722"/>
            <w:vAlign w:val="top"/>
            <w:shd w:val="clear" w:color="auto" w:fill="F2F5F9"/>
          </w:tcPr>
          <w:p>
            <w:pPr>
              <w:spacing w:after="0" w:line="240" w:lineRule="auto"/>
            </w:pPr>
            <w:r>
              <w:rPr>
                <w:b w:val="0"/>
                <w:i w:val="0"/>
                <w:sz w:val="17"/>
              </w:rPr>
              <w:t>Aprobación del proyecto</w:t>
            </w:r>
          </w:p>
        </w:tc>
      </w:tr>
      <w:tr>
        <w:trPr>
          <w:cantSplit w:val="true"/>
        </w:trPr>
        <w:tc>
          <w:tcPr>
            <w:tcW w:type="dxa" w:w="3629"/>
            <w:vAlign w:val="top"/>
          </w:tcPr>
          <w:p>
            <w:pPr>
              <w:spacing w:after="0" w:line="240" w:lineRule="auto"/>
            </w:pPr>
            <w:r>
              <w:rPr>
                <w:b w:val="0"/>
                <w:i w:val="0"/>
                <w:sz w:val="17"/>
              </w:rPr>
              <w:t>Carta de recomendación de la docente</w:t>
            </w:r>
          </w:p>
        </w:tc>
        <w:tc>
          <w:tcPr>
            <w:tcW w:type="dxa" w:w="1701"/>
            <w:vAlign w:val="top"/>
          </w:tcPr>
          <w:p>
            <w:pPr>
              <w:spacing w:after="0" w:line="240" w:lineRule="auto"/>
            </w:pPr>
            <w:r>
              <w:rPr>
                <w:b w:val="0"/>
                <w:i w:val="0"/>
                <w:sz w:val="17"/>
              </w:rPr>
              <w:t>Quien lo solicite</w:t>
            </w:r>
          </w:p>
        </w:tc>
        <w:tc>
          <w:tcPr>
            <w:tcW w:type="dxa" w:w="1361"/>
            <w:vAlign w:val="top"/>
          </w:tcPr>
          <w:p>
            <w:pPr>
              <w:spacing w:after="0" w:line="240" w:lineRule="auto"/>
            </w:pPr>
            <w:r>
              <w:rPr>
                <w:b w:val="0"/>
                <w:i w:val="0"/>
                <w:sz w:val="17"/>
              </w:rPr>
              <w:t>Cierre</w:t>
            </w:r>
          </w:p>
        </w:tc>
        <w:tc>
          <w:tcPr>
            <w:tcW w:type="dxa" w:w="2722"/>
            <w:vAlign w:val="top"/>
          </w:tcPr>
          <w:p>
            <w:pPr>
              <w:spacing w:after="0" w:line="240" w:lineRule="auto"/>
            </w:pPr>
            <w:r>
              <w:rPr>
                <w:b w:val="0"/>
                <w:i w:val="0"/>
                <w:sz w:val="17"/>
              </w:rPr>
              <w:t>Desempeño destacado</w:t>
            </w:r>
          </w:p>
        </w:tc>
      </w:tr>
    </w:tbl>
    <w:p>
      <w:pPr>
        <w:spacing w:after="80"/>
      </w:pPr>
    </w:p>
    <w:p>
      <w:pPr>
        <w:jc w:val="both"/>
      </w:pPr>
      <w:r>
        <w:rPr>
          <w:b w:val="0"/>
          <w:i w:val="0"/>
        </w:rPr>
        <w:t xml:space="preserve">Aplicación de las teorías de motivación: según </w:t>
      </w:r>
      <w:r>
        <w:rPr>
          <w:b/>
          <w:i w:val="0"/>
        </w:rPr>
        <w:t>Herzberg</w:t>
      </w:r>
      <w:r>
        <w:rPr>
          <w:b w:val="0"/>
          <w:i w:val="0"/>
        </w:rPr>
        <w:t xml:space="preserve">, la ausencia de factores de higiene (horario, herramientas, claridad de rol) desmotiva, pero lo que motiva es el reto, la autonomía y el reconocimiento; por eso se prioriza el reconocimiento y la rotación de responsabilidades. Se aplica la </w:t>
      </w:r>
      <w:r>
        <w:rPr>
          <w:b/>
          <w:i w:val="0"/>
        </w:rPr>
        <w:t>Teoría Y</w:t>
      </w:r>
      <w:r>
        <w:rPr>
          <w:b w:val="0"/>
          <w:i w:val="0"/>
        </w:rPr>
        <w:t xml:space="preserve"> de McGregor: el equipo se auto-organiza y el PM actúa como facilitador.</w:t>
      </w:r>
    </w:p>
    <w:p>
      <w:pPr>
        <w:pStyle w:val="Heading3"/>
      </w:pPr>
      <w:r>
        <w:t>e) Desarrollo del equipo (Tuckman)</w:t>
      </w:r>
    </w:p>
    <w:p>
      <w:pPr>
        <w:keepNext/>
        <w:spacing w:after="60"/>
      </w:pPr>
      <w:r>
        <w:rPr>
          <w:b/>
          <w:color w:val="1F4E79"/>
          <w:sz w:val="19"/>
        </w:rPr>
        <w:t xml:space="preserve">Tabla 61. </w:t>
      </w:r>
      <w:r>
        <w:rPr>
          <w:i/>
          <w:sz w:val="19"/>
        </w:rPr>
        <w:t>Etapas de desarrollo del equipo y estilo de liderazgo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2041"/>
            <w:shd w:val="clear" w:color="auto" w:fill="1F4E79"/>
            <w:vAlign w:val="center"/>
          </w:tcPr>
          <w:p>
            <w:pPr>
              <w:spacing w:after="0"/>
              <w:jc w:val="center"/>
            </w:pPr>
            <w:r>
              <w:rPr>
                <w:b/>
                <w:color w:val="FFFFFF"/>
                <w:sz w:val="17"/>
              </w:rPr>
              <w:t>Etapa</w:t>
            </w:r>
          </w:p>
        </w:tc>
        <w:tc>
          <w:tcPr>
            <w:tcW w:type="dxa" w:w="1588"/>
            <w:shd w:val="clear" w:color="auto" w:fill="1F4E79"/>
            <w:vAlign w:val="center"/>
          </w:tcPr>
          <w:p>
            <w:pPr>
              <w:spacing w:after="0"/>
              <w:jc w:val="center"/>
            </w:pPr>
            <w:r>
              <w:rPr>
                <w:b/>
                <w:color w:val="FFFFFF"/>
                <w:sz w:val="17"/>
              </w:rPr>
              <w:t>Semanas esperadas</w:t>
            </w:r>
          </w:p>
        </w:tc>
        <w:tc>
          <w:tcPr>
            <w:tcW w:type="dxa" w:w="3175"/>
            <w:shd w:val="clear" w:color="auto" w:fill="1F4E79"/>
            <w:vAlign w:val="center"/>
          </w:tcPr>
          <w:p>
            <w:pPr>
              <w:spacing w:after="0"/>
              <w:jc w:val="center"/>
            </w:pPr>
            <w:r>
              <w:rPr>
                <w:b/>
                <w:color w:val="FFFFFF"/>
                <w:sz w:val="17"/>
              </w:rPr>
              <w:t>Comportamiento</w:t>
            </w:r>
          </w:p>
        </w:tc>
        <w:tc>
          <w:tcPr>
            <w:tcW w:type="dxa" w:w="2608"/>
            <w:shd w:val="clear" w:color="auto" w:fill="1F4E79"/>
            <w:vAlign w:val="center"/>
          </w:tcPr>
          <w:p>
            <w:pPr>
              <w:spacing w:after="0"/>
              <w:jc w:val="center"/>
            </w:pPr>
            <w:r>
              <w:rPr>
                <w:b/>
                <w:color w:val="FFFFFF"/>
                <w:sz w:val="17"/>
              </w:rPr>
              <w:t>Estilo del PM</w:t>
            </w:r>
          </w:p>
        </w:tc>
      </w:tr>
      <w:tr>
        <w:trPr>
          <w:cantSplit w:val="true"/>
        </w:trPr>
        <w:tc>
          <w:tcPr>
            <w:tcW w:type="dxa" w:w="2041"/>
            <w:vAlign w:val="top"/>
          </w:tcPr>
          <w:p>
            <w:pPr>
              <w:spacing w:after="0" w:line="240" w:lineRule="auto"/>
            </w:pPr>
            <w:r>
              <w:rPr>
                <w:b w:val="0"/>
                <w:i w:val="0"/>
                <w:sz w:val="17"/>
              </w:rPr>
              <w:t>Formación (</w:t>
            </w:r>
            <w:r>
              <w:rPr>
                <w:b w:val="0"/>
                <w:i/>
                <w:sz w:val="17"/>
              </w:rPr>
              <w:t>Forming</w:t>
            </w:r>
            <w:r>
              <w:rPr>
                <w:b w:val="0"/>
                <w:i w:val="0"/>
                <w:sz w:val="17"/>
              </w:rPr>
              <w:t>)</w:t>
            </w:r>
          </w:p>
        </w:tc>
        <w:tc>
          <w:tcPr>
            <w:tcW w:type="dxa" w:w="1588"/>
            <w:vAlign w:val="top"/>
          </w:tcPr>
          <w:p>
            <w:pPr>
              <w:spacing w:after="0" w:line="240" w:lineRule="auto"/>
            </w:pPr>
            <w:r>
              <w:rPr>
                <w:b w:val="0"/>
                <w:i w:val="0"/>
                <w:sz w:val="17"/>
              </w:rPr>
              <w:t>S1 – S3</w:t>
            </w:r>
          </w:p>
        </w:tc>
        <w:tc>
          <w:tcPr>
            <w:tcW w:type="dxa" w:w="3175"/>
            <w:vAlign w:val="top"/>
          </w:tcPr>
          <w:p>
            <w:pPr>
              <w:spacing w:after="0" w:line="240" w:lineRule="auto"/>
            </w:pPr>
            <w:r>
              <w:rPr>
                <w:b w:val="0"/>
                <w:i w:val="0"/>
                <w:sz w:val="17"/>
              </w:rPr>
              <w:t>Roles por definir, alta dependencia del PM.</w:t>
            </w:r>
          </w:p>
        </w:tc>
        <w:tc>
          <w:tcPr>
            <w:tcW w:type="dxa" w:w="2608"/>
            <w:vAlign w:val="top"/>
          </w:tcPr>
          <w:p>
            <w:pPr>
              <w:spacing w:after="0" w:line="240" w:lineRule="auto"/>
            </w:pPr>
            <w:r>
              <w:rPr>
                <w:b w:val="0"/>
                <w:i w:val="0"/>
                <w:sz w:val="17"/>
              </w:rPr>
              <w:t>Directivo: claridad de objetivos, roles y reglas.</w:t>
            </w:r>
          </w:p>
        </w:tc>
      </w:tr>
      <w:tr>
        <w:trPr>
          <w:cantSplit w:val="true"/>
        </w:trPr>
        <w:tc>
          <w:tcPr>
            <w:tcW w:type="dxa" w:w="2041"/>
            <w:vAlign w:val="top"/>
            <w:shd w:val="clear" w:color="auto" w:fill="F2F5F9"/>
          </w:tcPr>
          <w:p>
            <w:pPr>
              <w:spacing w:after="0" w:line="240" w:lineRule="auto"/>
            </w:pPr>
            <w:r>
              <w:rPr>
                <w:b w:val="0"/>
                <w:i w:val="0"/>
                <w:sz w:val="17"/>
              </w:rPr>
              <w:t>Tormenta (</w:t>
            </w:r>
            <w:r>
              <w:rPr>
                <w:b w:val="0"/>
                <w:i/>
                <w:sz w:val="17"/>
              </w:rPr>
              <w:t>Storming</w:t>
            </w:r>
            <w:r>
              <w:rPr>
                <w:b w:val="0"/>
                <w:i w:val="0"/>
                <w:sz w:val="17"/>
              </w:rPr>
              <w:t>)</w:t>
            </w:r>
          </w:p>
        </w:tc>
        <w:tc>
          <w:tcPr>
            <w:tcW w:type="dxa" w:w="1588"/>
            <w:vAlign w:val="top"/>
            <w:shd w:val="clear" w:color="auto" w:fill="F2F5F9"/>
          </w:tcPr>
          <w:p>
            <w:pPr>
              <w:spacing w:after="0" w:line="240" w:lineRule="auto"/>
            </w:pPr>
            <w:r>
              <w:rPr>
                <w:b w:val="0"/>
                <w:i w:val="0"/>
                <w:sz w:val="17"/>
              </w:rPr>
              <w:t>S6 – S8</w:t>
            </w:r>
          </w:p>
        </w:tc>
        <w:tc>
          <w:tcPr>
            <w:tcW w:type="dxa" w:w="3175"/>
            <w:vAlign w:val="top"/>
            <w:shd w:val="clear" w:color="auto" w:fill="F2F5F9"/>
          </w:tcPr>
          <w:p>
            <w:pPr>
              <w:spacing w:after="0" w:line="240" w:lineRule="auto"/>
            </w:pPr>
            <w:r>
              <w:rPr>
                <w:b w:val="0"/>
                <w:i w:val="0"/>
                <w:sz w:val="17"/>
              </w:rPr>
              <w:t>Diferencias de criterio sobre alcance y prioridades al aumentar la carga.</w:t>
            </w:r>
          </w:p>
        </w:tc>
        <w:tc>
          <w:tcPr>
            <w:tcW w:type="dxa" w:w="2608"/>
            <w:vAlign w:val="top"/>
            <w:shd w:val="clear" w:color="auto" w:fill="F2F5F9"/>
          </w:tcPr>
          <w:p>
            <w:pPr>
              <w:spacing w:after="0" w:line="240" w:lineRule="auto"/>
            </w:pPr>
            <w:r>
              <w:rPr>
                <w:b w:val="0"/>
                <w:i w:val="0"/>
                <w:sz w:val="17"/>
              </w:rPr>
              <w:t>Mediador: decisiones documentadas y control de cambios.</w:t>
            </w:r>
          </w:p>
        </w:tc>
      </w:tr>
      <w:tr>
        <w:trPr>
          <w:cantSplit w:val="true"/>
        </w:trPr>
        <w:tc>
          <w:tcPr>
            <w:tcW w:type="dxa" w:w="2041"/>
            <w:vAlign w:val="top"/>
          </w:tcPr>
          <w:p>
            <w:pPr>
              <w:spacing w:after="0" w:line="240" w:lineRule="auto"/>
            </w:pPr>
            <w:r>
              <w:rPr>
                <w:b w:val="0"/>
                <w:i w:val="0"/>
                <w:sz w:val="17"/>
              </w:rPr>
              <w:t>Normalización (</w:t>
            </w:r>
            <w:r>
              <w:rPr>
                <w:b w:val="0"/>
                <w:i/>
                <w:sz w:val="17"/>
              </w:rPr>
              <w:t>Norming</w:t>
            </w:r>
            <w:r>
              <w:rPr>
                <w:b w:val="0"/>
                <w:i w:val="0"/>
                <w:sz w:val="17"/>
              </w:rPr>
              <w:t>)</w:t>
            </w:r>
          </w:p>
        </w:tc>
        <w:tc>
          <w:tcPr>
            <w:tcW w:type="dxa" w:w="1588"/>
            <w:vAlign w:val="top"/>
          </w:tcPr>
          <w:p>
            <w:pPr>
              <w:spacing w:after="0" w:line="240" w:lineRule="auto"/>
            </w:pPr>
            <w:r>
              <w:rPr>
                <w:b w:val="0"/>
                <w:i w:val="0"/>
                <w:sz w:val="17"/>
              </w:rPr>
              <w:t>S9</w:t>
            </w:r>
          </w:p>
        </w:tc>
        <w:tc>
          <w:tcPr>
            <w:tcW w:type="dxa" w:w="3175"/>
            <w:vAlign w:val="top"/>
          </w:tcPr>
          <w:p>
            <w:pPr>
              <w:spacing w:after="0" w:line="240" w:lineRule="auto"/>
            </w:pPr>
            <w:r>
              <w:rPr>
                <w:b w:val="0"/>
                <w:i w:val="0"/>
                <w:sz w:val="17"/>
              </w:rPr>
              <w:t>Acuerdos de trabajo establecidos.</w:t>
            </w:r>
          </w:p>
        </w:tc>
        <w:tc>
          <w:tcPr>
            <w:tcW w:type="dxa" w:w="2608"/>
            <w:vAlign w:val="top"/>
          </w:tcPr>
          <w:p>
            <w:pPr>
              <w:spacing w:after="0" w:line="240" w:lineRule="auto"/>
            </w:pPr>
            <w:r>
              <w:rPr>
                <w:b w:val="0"/>
                <w:i w:val="0"/>
                <w:sz w:val="17"/>
              </w:rPr>
              <w:t>Facilitador.</w:t>
            </w:r>
          </w:p>
        </w:tc>
      </w:tr>
      <w:tr>
        <w:trPr>
          <w:cantSplit w:val="true"/>
        </w:trPr>
        <w:tc>
          <w:tcPr>
            <w:tcW w:type="dxa" w:w="2041"/>
            <w:vAlign w:val="top"/>
            <w:shd w:val="clear" w:color="auto" w:fill="F2F5F9"/>
          </w:tcPr>
          <w:p>
            <w:pPr>
              <w:spacing w:after="0" w:line="240" w:lineRule="auto"/>
            </w:pPr>
            <w:r>
              <w:rPr>
                <w:b w:val="0"/>
                <w:i w:val="0"/>
                <w:sz w:val="17"/>
              </w:rPr>
              <w:t>Desempeño (</w:t>
            </w:r>
            <w:r>
              <w:rPr>
                <w:b w:val="0"/>
                <w:i/>
                <w:sz w:val="17"/>
              </w:rPr>
              <w:t>Performing</w:t>
            </w:r>
            <w:r>
              <w:rPr>
                <w:b w:val="0"/>
                <w:i w:val="0"/>
                <w:sz w:val="17"/>
              </w:rPr>
              <w:t>)</w:t>
            </w:r>
          </w:p>
        </w:tc>
        <w:tc>
          <w:tcPr>
            <w:tcW w:type="dxa" w:w="1588"/>
            <w:vAlign w:val="top"/>
            <w:shd w:val="clear" w:color="auto" w:fill="F2F5F9"/>
          </w:tcPr>
          <w:p>
            <w:pPr>
              <w:spacing w:after="0" w:line="240" w:lineRule="auto"/>
            </w:pPr>
            <w:r>
              <w:rPr>
                <w:b w:val="0"/>
                <w:i w:val="0"/>
                <w:sz w:val="17"/>
              </w:rPr>
              <w:t>S10 – S11</w:t>
            </w:r>
          </w:p>
        </w:tc>
        <w:tc>
          <w:tcPr>
            <w:tcW w:type="dxa" w:w="3175"/>
            <w:vAlign w:val="top"/>
            <w:shd w:val="clear" w:color="auto" w:fill="F2F5F9"/>
          </w:tcPr>
          <w:p>
            <w:pPr>
              <w:spacing w:after="0" w:line="240" w:lineRule="auto"/>
            </w:pPr>
            <w:r>
              <w:rPr>
                <w:b w:val="0"/>
                <w:i w:val="0"/>
                <w:sz w:val="17"/>
              </w:rPr>
              <w:t>Autonomía y recuperación del plazo.</w:t>
            </w:r>
          </w:p>
        </w:tc>
        <w:tc>
          <w:tcPr>
            <w:tcW w:type="dxa" w:w="2608"/>
            <w:vAlign w:val="top"/>
            <w:shd w:val="clear" w:color="auto" w:fill="F2F5F9"/>
          </w:tcPr>
          <w:p>
            <w:pPr>
              <w:spacing w:after="0" w:line="240" w:lineRule="auto"/>
            </w:pPr>
            <w:r>
              <w:rPr>
                <w:b w:val="0"/>
                <w:i w:val="0"/>
                <w:sz w:val="17"/>
              </w:rPr>
              <w:t>Delegar y remover obstáculos.</w:t>
            </w:r>
          </w:p>
        </w:tc>
      </w:tr>
      <w:tr>
        <w:trPr>
          <w:cantSplit w:val="true"/>
        </w:trPr>
        <w:tc>
          <w:tcPr>
            <w:tcW w:type="dxa" w:w="2041"/>
            <w:vAlign w:val="top"/>
          </w:tcPr>
          <w:p>
            <w:pPr>
              <w:spacing w:after="0" w:line="240" w:lineRule="auto"/>
            </w:pPr>
            <w:r>
              <w:rPr>
                <w:b w:val="0"/>
                <w:i w:val="0"/>
                <w:sz w:val="17"/>
              </w:rPr>
              <w:t>Cierre (</w:t>
            </w:r>
            <w:r>
              <w:rPr>
                <w:b w:val="0"/>
                <w:i/>
                <w:sz w:val="17"/>
              </w:rPr>
              <w:t>Adjourning</w:t>
            </w:r>
            <w:r>
              <w:rPr>
                <w:b w:val="0"/>
                <w:i w:val="0"/>
                <w:sz w:val="17"/>
              </w:rPr>
              <w:t>)</w:t>
            </w:r>
          </w:p>
        </w:tc>
        <w:tc>
          <w:tcPr>
            <w:tcW w:type="dxa" w:w="1588"/>
            <w:vAlign w:val="top"/>
          </w:tcPr>
          <w:p>
            <w:pPr>
              <w:spacing w:after="0" w:line="240" w:lineRule="auto"/>
            </w:pPr>
            <w:r>
              <w:rPr>
                <w:b w:val="0"/>
                <w:i w:val="0"/>
                <w:sz w:val="17"/>
              </w:rPr>
              <w:t>S12</w:t>
            </w:r>
          </w:p>
        </w:tc>
        <w:tc>
          <w:tcPr>
            <w:tcW w:type="dxa" w:w="3175"/>
            <w:vAlign w:val="top"/>
          </w:tcPr>
          <w:p>
            <w:pPr>
              <w:spacing w:after="0" w:line="240" w:lineRule="auto"/>
            </w:pPr>
            <w:r>
              <w:rPr>
                <w:b w:val="0"/>
                <w:i w:val="0"/>
                <w:sz w:val="17"/>
              </w:rPr>
              <w:t>Transferencia de conocimiento.</w:t>
            </w:r>
          </w:p>
        </w:tc>
        <w:tc>
          <w:tcPr>
            <w:tcW w:type="dxa" w:w="2608"/>
            <w:vAlign w:val="top"/>
          </w:tcPr>
          <w:p>
            <w:pPr>
              <w:spacing w:after="0" w:line="240" w:lineRule="auto"/>
            </w:pPr>
            <w:r>
              <w:rPr>
                <w:b w:val="0"/>
                <w:i w:val="0"/>
                <w:sz w:val="17"/>
              </w:rPr>
              <w:t>Reconocer y documentar lecciones.</w:t>
            </w:r>
          </w:p>
        </w:tc>
      </w:tr>
    </w:tbl>
    <w:p>
      <w:pPr>
        <w:spacing w:after="80"/>
      </w:pPr>
    </w:p>
    <w:p>
      <w:pPr>
        <w:pStyle w:val="Heading3"/>
      </w:pPr>
      <w:r>
        <w:t>f) Plan de liberación del personal al cierre</w:t>
      </w:r>
    </w:p>
    <w:p>
      <w:pPr>
        <w:keepNext/>
        <w:spacing w:after="60"/>
      </w:pPr>
      <w:r>
        <w:rPr>
          <w:b/>
          <w:color w:val="1F4E79"/>
          <w:sz w:val="19"/>
        </w:rPr>
        <w:t xml:space="preserve">Tabla 62. </w:t>
      </w:r>
      <w:r>
        <w:rPr>
          <w:i/>
          <w:sz w:val="19"/>
        </w:rPr>
        <w:t>Liberación del personal</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2155"/>
            <w:shd w:val="clear" w:color="auto" w:fill="1F4E79"/>
            <w:vAlign w:val="center"/>
          </w:tcPr>
          <w:p>
            <w:pPr>
              <w:spacing w:after="0"/>
              <w:jc w:val="center"/>
            </w:pPr>
            <w:r>
              <w:rPr>
                <w:b/>
                <w:color w:val="FFFFFF"/>
                <w:sz w:val="17"/>
              </w:rPr>
              <w:t>Integrante</w:t>
            </w:r>
          </w:p>
        </w:tc>
        <w:tc>
          <w:tcPr>
            <w:tcW w:type="dxa" w:w="1588"/>
            <w:shd w:val="clear" w:color="auto" w:fill="1F4E79"/>
            <w:vAlign w:val="center"/>
          </w:tcPr>
          <w:p>
            <w:pPr>
              <w:spacing w:after="0"/>
              <w:jc w:val="center"/>
            </w:pPr>
            <w:r>
              <w:rPr>
                <w:b/>
                <w:color w:val="FFFFFF"/>
                <w:sz w:val="17"/>
              </w:rPr>
              <w:t>Rol</w:t>
            </w:r>
          </w:p>
        </w:tc>
        <w:tc>
          <w:tcPr>
            <w:tcW w:type="dxa" w:w="1814"/>
            <w:shd w:val="clear" w:color="auto" w:fill="1F4E79"/>
            <w:vAlign w:val="center"/>
          </w:tcPr>
          <w:p>
            <w:pPr>
              <w:spacing w:after="0"/>
              <w:jc w:val="center"/>
            </w:pPr>
            <w:r>
              <w:rPr>
                <w:b/>
                <w:color w:val="FFFFFF"/>
                <w:sz w:val="17"/>
              </w:rPr>
              <w:t>Fecha de liberación</w:t>
            </w:r>
          </w:p>
        </w:tc>
        <w:tc>
          <w:tcPr>
            <w:tcW w:type="dxa" w:w="3856"/>
            <w:shd w:val="clear" w:color="auto" w:fill="1F4E79"/>
            <w:vAlign w:val="center"/>
          </w:tcPr>
          <w:p>
            <w:pPr>
              <w:spacing w:after="0"/>
              <w:jc w:val="center"/>
            </w:pPr>
            <w:r>
              <w:rPr>
                <w:b/>
                <w:color w:val="FFFFFF"/>
                <w:sz w:val="17"/>
              </w:rPr>
              <w:t>Condición de salida</w:t>
            </w:r>
          </w:p>
        </w:tc>
      </w:tr>
      <w:tr>
        <w:trPr>
          <w:cantSplit w:val="true"/>
        </w:trPr>
        <w:tc>
          <w:tcPr>
            <w:tcW w:type="dxa" w:w="2155"/>
            <w:vAlign w:val="top"/>
          </w:tcPr>
          <w:p>
            <w:pPr>
              <w:spacing w:after="0" w:line="240" w:lineRule="auto"/>
            </w:pPr>
            <w:r>
              <w:rPr>
                <w:b w:val="0"/>
                <w:i w:val="0"/>
                <w:sz w:val="17"/>
              </w:rPr>
              <w:t>Diana Barrantes G.</w:t>
            </w:r>
          </w:p>
        </w:tc>
        <w:tc>
          <w:tcPr>
            <w:tcW w:type="dxa" w:w="1588"/>
            <w:vAlign w:val="top"/>
          </w:tcPr>
          <w:p>
            <w:pPr>
              <w:spacing w:after="0" w:line="240" w:lineRule="auto"/>
            </w:pPr>
            <w:r>
              <w:rPr>
                <w:b w:val="0"/>
                <w:i w:val="0"/>
                <w:sz w:val="17"/>
              </w:rPr>
              <w:t>PM</w:t>
            </w:r>
          </w:p>
        </w:tc>
        <w:tc>
          <w:tcPr>
            <w:tcW w:type="dxa" w:w="1814"/>
            <w:vAlign w:val="top"/>
          </w:tcPr>
          <w:p>
            <w:pPr>
              <w:spacing w:after="0" w:line="240" w:lineRule="auto"/>
              <w:jc w:val="center"/>
            </w:pPr>
            <w:r>
              <w:rPr>
                <w:b w:val="0"/>
                <w:i w:val="0"/>
                <w:sz w:val="17"/>
              </w:rPr>
              <w:t>05/10/2026</w:t>
            </w:r>
          </w:p>
        </w:tc>
        <w:tc>
          <w:tcPr>
            <w:tcW w:type="dxa" w:w="3856"/>
            <w:vAlign w:val="top"/>
          </w:tcPr>
          <w:p>
            <w:pPr>
              <w:spacing w:after="0" w:line="240" w:lineRule="auto"/>
            </w:pPr>
            <w:r>
              <w:rPr>
                <w:b w:val="0"/>
                <w:i w:val="0"/>
                <w:sz w:val="17"/>
              </w:rPr>
              <w:t>Informe final, lecciones aprendidas y acta de cierre firmada.</w:t>
            </w:r>
          </w:p>
        </w:tc>
      </w:tr>
      <w:tr>
        <w:trPr>
          <w:cantSplit w:val="true"/>
        </w:trPr>
        <w:tc>
          <w:tcPr>
            <w:tcW w:type="dxa" w:w="2155"/>
            <w:vAlign w:val="top"/>
            <w:shd w:val="clear" w:color="auto" w:fill="F2F5F9"/>
          </w:tcPr>
          <w:p>
            <w:pPr>
              <w:spacing w:after="0" w:line="240" w:lineRule="auto"/>
            </w:pPr>
            <w:r>
              <w:rPr>
                <w:b w:val="0"/>
                <w:i w:val="0"/>
                <w:sz w:val="17"/>
              </w:rPr>
              <w:t>Jesús Valdiviezo Z.</w:t>
            </w:r>
          </w:p>
        </w:tc>
        <w:tc>
          <w:tcPr>
            <w:tcW w:type="dxa" w:w="1588"/>
            <w:vAlign w:val="top"/>
            <w:shd w:val="clear" w:color="auto" w:fill="F2F5F9"/>
          </w:tcPr>
          <w:p>
            <w:pPr>
              <w:spacing w:after="0" w:line="240" w:lineRule="auto"/>
            </w:pPr>
            <w:r>
              <w:rPr>
                <w:b w:val="0"/>
                <w:i w:val="0"/>
                <w:sz w:val="17"/>
              </w:rPr>
              <w:t>Líder Técnico</w:t>
            </w:r>
          </w:p>
        </w:tc>
        <w:tc>
          <w:tcPr>
            <w:tcW w:type="dxa" w:w="1814"/>
            <w:vAlign w:val="top"/>
            <w:shd w:val="clear" w:color="auto" w:fill="F2F5F9"/>
          </w:tcPr>
          <w:p>
            <w:pPr>
              <w:spacing w:after="0" w:line="240" w:lineRule="auto"/>
              <w:jc w:val="center"/>
            </w:pPr>
            <w:r>
              <w:rPr>
                <w:b w:val="0"/>
                <w:i w:val="0"/>
                <w:sz w:val="17"/>
              </w:rPr>
              <w:t>05/10/2026</w:t>
            </w:r>
          </w:p>
        </w:tc>
        <w:tc>
          <w:tcPr>
            <w:tcW w:type="dxa" w:w="3856"/>
            <w:vAlign w:val="top"/>
            <w:shd w:val="clear" w:color="auto" w:fill="F2F5F9"/>
          </w:tcPr>
          <w:p>
            <w:pPr>
              <w:spacing w:after="0" w:line="240" w:lineRule="auto"/>
            </w:pPr>
            <w:r>
              <w:rPr>
                <w:b w:val="0"/>
                <w:i w:val="0"/>
                <w:sz w:val="17"/>
              </w:rPr>
              <w:t>Repositorio, migraciones y documentación técnica entregados a la OEI.</w:t>
            </w:r>
          </w:p>
        </w:tc>
      </w:tr>
      <w:tr>
        <w:trPr>
          <w:cantSplit w:val="true"/>
        </w:trPr>
        <w:tc>
          <w:tcPr>
            <w:tcW w:type="dxa" w:w="2155"/>
            <w:vAlign w:val="top"/>
          </w:tcPr>
          <w:p>
            <w:pPr>
              <w:spacing w:after="0" w:line="240" w:lineRule="auto"/>
            </w:pPr>
            <w:r>
              <w:rPr>
                <w:b w:val="0"/>
                <w:i w:val="0"/>
                <w:sz w:val="17"/>
              </w:rPr>
              <w:t>Darick Pérez B.</w:t>
            </w:r>
          </w:p>
        </w:tc>
        <w:tc>
          <w:tcPr>
            <w:tcW w:type="dxa" w:w="1588"/>
            <w:vAlign w:val="top"/>
          </w:tcPr>
          <w:p>
            <w:pPr>
              <w:spacing w:after="0" w:line="240" w:lineRule="auto"/>
            </w:pPr>
            <w:r>
              <w:rPr>
                <w:b w:val="0"/>
                <w:i w:val="0"/>
                <w:sz w:val="17"/>
              </w:rPr>
              <w:t>Integraciones</w:t>
            </w:r>
          </w:p>
        </w:tc>
        <w:tc>
          <w:tcPr>
            <w:tcW w:type="dxa" w:w="1814"/>
            <w:vAlign w:val="top"/>
          </w:tcPr>
          <w:p>
            <w:pPr>
              <w:spacing w:after="0" w:line="240" w:lineRule="auto"/>
              <w:jc w:val="center"/>
            </w:pPr>
            <w:r>
              <w:rPr>
                <w:b w:val="0"/>
                <w:i w:val="0"/>
                <w:sz w:val="17"/>
              </w:rPr>
              <w:t>05/10/2026</w:t>
            </w:r>
          </w:p>
        </w:tc>
        <w:tc>
          <w:tcPr>
            <w:tcW w:type="dxa" w:w="3856"/>
            <w:vAlign w:val="top"/>
          </w:tcPr>
          <w:p>
            <w:pPr>
              <w:spacing w:after="0" w:line="240" w:lineRule="auto"/>
            </w:pPr>
            <w:r>
              <w:rPr>
                <w:b w:val="0"/>
                <w:i w:val="0"/>
                <w:sz w:val="17"/>
              </w:rPr>
              <w:t>Variables de entorno y procedimiento de despliegue documentados.</w:t>
            </w:r>
          </w:p>
        </w:tc>
      </w:tr>
      <w:tr>
        <w:trPr>
          <w:cantSplit w:val="true"/>
        </w:trPr>
        <w:tc>
          <w:tcPr>
            <w:tcW w:type="dxa" w:w="2155"/>
            <w:vAlign w:val="top"/>
            <w:shd w:val="clear" w:color="auto" w:fill="F2F5F9"/>
          </w:tcPr>
          <w:p>
            <w:pPr>
              <w:spacing w:after="0" w:line="240" w:lineRule="auto"/>
            </w:pPr>
            <w:r>
              <w:rPr>
                <w:b w:val="0"/>
                <w:i w:val="0"/>
                <w:sz w:val="17"/>
              </w:rPr>
              <w:t>Scarlet Terrones C.</w:t>
            </w:r>
          </w:p>
        </w:tc>
        <w:tc>
          <w:tcPr>
            <w:tcW w:type="dxa" w:w="1588"/>
            <w:vAlign w:val="top"/>
            <w:shd w:val="clear" w:color="auto" w:fill="F2F5F9"/>
          </w:tcPr>
          <w:p>
            <w:pPr>
              <w:spacing w:after="0" w:line="240" w:lineRule="auto"/>
            </w:pPr>
            <w:r>
              <w:rPr>
                <w:b w:val="0"/>
                <w:i w:val="0"/>
                <w:sz w:val="17"/>
              </w:rPr>
              <w:t>Frontend</w:t>
            </w:r>
          </w:p>
        </w:tc>
        <w:tc>
          <w:tcPr>
            <w:tcW w:type="dxa" w:w="1814"/>
            <w:vAlign w:val="top"/>
            <w:shd w:val="clear" w:color="auto" w:fill="F2F5F9"/>
          </w:tcPr>
          <w:p>
            <w:pPr>
              <w:spacing w:after="0" w:line="240" w:lineRule="auto"/>
              <w:jc w:val="center"/>
            </w:pPr>
            <w:r>
              <w:rPr>
                <w:b w:val="0"/>
                <w:i w:val="0"/>
                <w:sz w:val="17"/>
              </w:rPr>
              <w:t>05/10/2026</w:t>
            </w:r>
          </w:p>
        </w:tc>
        <w:tc>
          <w:tcPr>
            <w:tcW w:type="dxa" w:w="3856"/>
            <w:vAlign w:val="top"/>
            <w:shd w:val="clear" w:color="auto" w:fill="F2F5F9"/>
          </w:tcPr>
          <w:p>
            <w:pPr>
              <w:spacing w:after="0" w:line="240" w:lineRule="auto"/>
            </w:pPr>
            <w:r>
              <w:rPr>
                <w:b w:val="0"/>
                <w:i w:val="0"/>
                <w:sz w:val="17"/>
              </w:rPr>
              <w:t>Código del portal y del panel en el repositorio, sin trabajo pendiente.</w:t>
            </w:r>
          </w:p>
        </w:tc>
      </w:tr>
      <w:tr>
        <w:trPr>
          <w:cantSplit w:val="true"/>
        </w:trPr>
        <w:tc>
          <w:tcPr>
            <w:tcW w:type="dxa" w:w="2155"/>
            <w:vAlign w:val="top"/>
          </w:tcPr>
          <w:p>
            <w:pPr>
              <w:spacing w:after="0" w:line="240" w:lineRule="auto"/>
            </w:pPr>
            <w:r>
              <w:rPr>
                <w:b w:val="0"/>
                <w:i w:val="0"/>
                <w:sz w:val="17"/>
              </w:rPr>
              <w:t>Dider Díaz B.</w:t>
            </w:r>
          </w:p>
        </w:tc>
        <w:tc>
          <w:tcPr>
            <w:tcW w:type="dxa" w:w="1588"/>
            <w:vAlign w:val="top"/>
          </w:tcPr>
          <w:p>
            <w:pPr>
              <w:spacing w:after="0" w:line="240" w:lineRule="auto"/>
            </w:pPr>
            <w:r>
              <w:rPr>
                <w:b w:val="0"/>
                <w:i w:val="0"/>
                <w:sz w:val="17"/>
              </w:rPr>
              <w:t>QA</w:t>
            </w:r>
          </w:p>
        </w:tc>
        <w:tc>
          <w:tcPr>
            <w:tcW w:type="dxa" w:w="1814"/>
            <w:vAlign w:val="top"/>
          </w:tcPr>
          <w:p>
            <w:pPr>
              <w:spacing w:after="0" w:line="240" w:lineRule="auto"/>
              <w:jc w:val="center"/>
            </w:pPr>
            <w:r>
              <w:rPr>
                <w:b w:val="0"/>
                <w:i w:val="0"/>
                <w:sz w:val="17"/>
              </w:rPr>
              <w:t>05/10/2026</w:t>
            </w:r>
          </w:p>
        </w:tc>
        <w:tc>
          <w:tcPr>
            <w:tcW w:type="dxa" w:w="3856"/>
            <w:vAlign w:val="top"/>
          </w:tcPr>
          <w:p>
            <w:pPr>
              <w:spacing w:after="0" w:line="240" w:lineRule="auto"/>
            </w:pPr>
            <w:r>
              <w:rPr>
                <w:b w:val="0"/>
                <w:i w:val="0"/>
                <w:sz w:val="17"/>
              </w:rPr>
              <w:t>Informes de pruebas y registro de defectos entregados.</w:t>
            </w:r>
          </w:p>
        </w:tc>
      </w:tr>
      <w:tr>
        <w:trPr>
          <w:cantSplit w:val="true"/>
        </w:trPr>
        <w:tc>
          <w:tcPr>
            <w:tcW w:type="dxa" w:w="2155"/>
            <w:vAlign w:val="top"/>
            <w:shd w:val="clear" w:color="auto" w:fill="F2F5F9"/>
          </w:tcPr>
          <w:p>
            <w:pPr>
              <w:spacing w:after="0" w:line="240" w:lineRule="auto"/>
            </w:pPr>
            <w:r>
              <w:rPr>
                <w:b w:val="0"/>
                <w:i w:val="0"/>
                <w:sz w:val="17"/>
              </w:rPr>
              <w:t>Adriana Limay R.</w:t>
            </w:r>
          </w:p>
        </w:tc>
        <w:tc>
          <w:tcPr>
            <w:tcW w:type="dxa" w:w="1588"/>
            <w:vAlign w:val="top"/>
            <w:shd w:val="clear" w:color="auto" w:fill="F2F5F9"/>
          </w:tcPr>
          <w:p>
            <w:pPr>
              <w:spacing w:after="0" w:line="240" w:lineRule="auto"/>
            </w:pPr>
            <w:r>
              <w:rPr>
                <w:b w:val="0"/>
                <w:i w:val="0"/>
                <w:sz w:val="17"/>
              </w:rPr>
              <w:t>Analista</w:t>
            </w:r>
          </w:p>
        </w:tc>
        <w:tc>
          <w:tcPr>
            <w:tcW w:type="dxa" w:w="1814"/>
            <w:vAlign w:val="top"/>
            <w:shd w:val="clear" w:color="auto" w:fill="F2F5F9"/>
          </w:tcPr>
          <w:p>
            <w:pPr>
              <w:spacing w:after="0" w:line="240" w:lineRule="auto"/>
              <w:jc w:val="center"/>
            </w:pPr>
            <w:r>
              <w:rPr>
                <w:b w:val="0"/>
                <w:i w:val="0"/>
                <w:sz w:val="17"/>
              </w:rPr>
              <w:t>05/10/2026</w:t>
            </w:r>
          </w:p>
        </w:tc>
        <w:tc>
          <w:tcPr>
            <w:tcW w:type="dxa" w:w="3856"/>
            <w:vAlign w:val="top"/>
            <w:shd w:val="clear" w:color="auto" w:fill="F2F5F9"/>
          </w:tcPr>
          <w:p>
            <w:pPr>
              <w:spacing w:after="0" w:line="240" w:lineRule="auto"/>
            </w:pPr>
            <w:r>
              <w:rPr>
                <w:b w:val="0"/>
                <w:i w:val="0"/>
                <w:sz w:val="17"/>
              </w:rPr>
              <w:t>Manuales, ayuda integrada y video de capacitación entregados.</w:t>
            </w:r>
          </w:p>
        </w:tc>
      </w:tr>
    </w:tbl>
    <w:p>
      <w:pPr>
        <w:spacing w:after="80"/>
      </w:pPr>
    </w:p>
    <w:p>
      <w:r>
        <w:br w:type="page"/>
      </w:r>
    </w:p>
    <w:p>
      <w:pPr>
        <w:pStyle w:val="Heading1"/>
      </w:pPr>
      <w:r>
        <w:t>11. Gestión de las comunicaciones</w:t>
      </w:r>
    </w:p>
    <w:p>
      <w:pPr>
        <w:pStyle w:val="Heading2"/>
      </w:pPr>
      <w:r>
        <w:t>11.1 Canales de comunicación</w:t>
      </w:r>
    </w:p>
    <w:p>
      <w:pPr>
        <w:jc w:val="both"/>
      </w:pPr>
      <w:r>
        <w:rPr>
          <w:b w:val="0"/>
          <w:i w:val="0"/>
        </w:rPr>
        <w:t xml:space="preserve">Fórmula del PMBOK: </w:t>
      </w:r>
      <w:r>
        <w:rPr>
          <w:b/>
          <w:i w:val="0"/>
        </w:rPr>
        <w:t>canales = n × (n − 1) / 2</w:t>
      </w:r>
      <w:r>
        <w:rPr>
          <w:b w:val="0"/>
          <w:i w:val="0"/>
        </w:rPr>
        <w:t xml:space="preserve">, donde n es el número de interesados. Con 15 interesados hay </w:t>
      </w:r>
      <w:r>
        <w:rPr>
          <w:b/>
          <w:i w:val="0"/>
        </w:rPr>
        <w:t>105 canales</w:t>
      </w:r>
      <w:r>
        <w:rPr>
          <w:b w:val="0"/>
          <w:i w:val="0"/>
        </w:rPr>
        <w:t xml:space="preserve"> potenciales; si se agrega uno más (16), pasan a 120 (+15 canales, +14 %). Para controlar la complejidad, las comunicaciones externas se </w:t>
      </w:r>
      <w:r>
        <w:rPr>
          <w:b/>
          <w:i w:val="0"/>
        </w:rPr>
        <w:t>centralizan en el PM</w:t>
      </w:r>
      <w:r>
        <w:rPr>
          <w:b w:val="0"/>
          <w:i w:val="0"/>
        </w:rPr>
        <w:t>: en lugar de 105 canales, cada interesado externo habla con una persona.</w:t>
      </w:r>
    </w:p>
    <w:p>
      <w:pPr>
        <w:pStyle w:val="Heading2"/>
      </w:pPr>
      <w:r>
        <w:t>11.2 Matriz de requisitos de comunicación</w:t>
      </w:r>
    </w:p>
    <w:p>
      <w:pPr>
        <w:sectPr>
          <w:headerReference w:type="default" r:id="rId51"/>
          <w:footerReference w:type="default" r:id="rId52"/>
          <w:pgSz w:w="11906" w:h="16838"/>
          <w:pgMar w:top="1247" w:right="1247" w:bottom="1134" w:left="1247" w:header="720" w:footer="720" w:gutter="0"/>
          <w:cols w:space="720"/>
          <w:docGrid w:linePitch="360"/>
        </w:sectPr>
      </w:pPr>
    </w:p>
    <w:p>
      <w:pPr>
        <w:keepNext/>
        <w:spacing w:after="60"/>
      </w:pPr>
      <w:r>
        <w:rPr>
          <w:b/>
          <w:color w:val="1F4E79"/>
          <w:sz w:val="19"/>
        </w:rPr>
        <w:t xml:space="preserve">Tabla 63. </w:t>
      </w:r>
      <w:r>
        <w:rPr>
          <w:i/>
          <w:sz w:val="19"/>
        </w:rPr>
        <w:t>Matriz de requisitos de comunicación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960"/>
        <w:gridCol w:w="2960"/>
        <w:gridCol w:w="2960"/>
        <w:gridCol w:w="2960"/>
        <w:gridCol w:w="2960"/>
      </w:tblGrid>
      <w:tr>
        <w:trPr>
          <w:tblHeader w:val="true"/>
        </w:trPr>
        <w:tc>
          <w:tcPr>
            <w:tcW w:type="dxa" w:w="2723"/>
            <w:shd w:val="clear" w:color="auto" w:fill="1F4E79"/>
            <w:vAlign w:val="center"/>
          </w:tcPr>
          <w:p>
            <w:pPr>
              <w:spacing w:after="0"/>
              <w:jc w:val="center"/>
            </w:pPr>
            <w:r>
              <w:rPr>
                <w:b/>
                <w:color w:val="FFFFFF"/>
                <w:sz w:val="16"/>
              </w:rPr>
              <w:t>Interesado</w:t>
            </w:r>
          </w:p>
        </w:tc>
        <w:tc>
          <w:tcPr>
            <w:tcW w:type="dxa" w:w="4854"/>
            <w:shd w:val="clear" w:color="auto" w:fill="1F4E79"/>
            <w:vAlign w:val="center"/>
          </w:tcPr>
          <w:p>
            <w:pPr>
              <w:spacing w:after="0"/>
              <w:jc w:val="center"/>
            </w:pPr>
            <w:r>
              <w:rPr>
                <w:b/>
                <w:color w:val="FFFFFF"/>
                <w:sz w:val="16"/>
              </w:rPr>
              <w:t>Información que necesita</w:t>
            </w:r>
          </w:p>
        </w:tc>
        <w:tc>
          <w:tcPr>
            <w:tcW w:type="dxa" w:w="2131"/>
            <w:shd w:val="clear" w:color="auto" w:fill="1F4E79"/>
            <w:vAlign w:val="center"/>
          </w:tcPr>
          <w:p>
            <w:pPr>
              <w:spacing w:after="0"/>
              <w:jc w:val="center"/>
            </w:pPr>
            <w:r>
              <w:rPr>
                <w:b/>
                <w:color w:val="FFFFFF"/>
                <w:sz w:val="16"/>
              </w:rPr>
              <w:t>Frecuencia</w:t>
            </w:r>
          </w:p>
        </w:tc>
        <w:tc>
          <w:tcPr>
            <w:tcW w:type="dxa" w:w="3315"/>
            <w:shd w:val="clear" w:color="auto" w:fill="1F4E79"/>
            <w:vAlign w:val="center"/>
          </w:tcPr>
          <w:p>
            <w:pPr>
              <w:spacing w:after="0"/>
              <w:jc w:val="center"/>
            </w:pPr>
            <w:r>
              <w:rPr>
                <w:b/>
                <w:color w:val="FFFFFF"/>
                <w:sz w:val="16"/>
              </w:rPr>
              <w:t>Formato / canal</w:t>
            </w:r>
          </w:p>
        </w:tc>
        <w:tc>
          <w:tcPr>
            <w:tcW w:type="dxa" w:w="1776"/>
            <w:shd w:val="clear" w:color="auto" w:fill="1F4E79"/>
            <w:vAlign w:val="center"/>
          </w:tcPr>
          <w:p>
            <w:pPr>
              <w:spacing w:after="0"/>
              <w:jc w:val="center"/>
            </w:pPr>
            <w:r>
              <w:rPr>
                <w:b/>
                <w:color w:val="FFFFFF"/>
                <w:sz w:val="16"/>
              </w:rPr>
              <w:t>Responsable</w:t>
            </w:r>
          </w:p>
        </w:tc>
      </w:tr>
      <w:tr>
        <w:trPr>
          <w:cantSplit w:val="true"/>
        </w:trPr>
        <w:tc>
          <w:tcPr>
            <w:tcW w:type="dxa" w:w="2723"/>
            <w:vAlign w:val="top"/>
          </w:tcPr>
          <w:p>
            <w:pPr>
              <w:spacing w:after="0" w:line="240" w:lineRule="auto"/>
            </w:pPr>
            <w:r>
              <w:rPr>
                <w:b w:val="0"/>
                <w:i w:val="0"/>
                <w:sz w:val="16"/>
              </w:rPr>
              <w:t>Sponsor (docente coordinadora)</w:t>
            </w:r>
          </w:p>
        </w:tc>
        <w:tc>
          <w:tcPr>
            <w:tcW w:type="dxa" w:w="4854"/>
            <w:vAlign w:val="top"/>
          </w:tcPr>
          <w:p>
            <w:pPr>
              <w:spacing w:after="0" w:line="240" w:lineRule="auto"/>
            </w:pPr>
            <w:r>
              <w:rPr>
                <w:b w:val="0"/>
                <w:i w:val="0"/>
                <w:sz w:val="16"/>
              </w:rPr>
              <w:t>Estado general: % de avance, EVM (PV, EV, AC, CPI, SPI), hitos, riesgos activos, decisiones requeridas, solicitudes de cambio.</w:t>
            </w:r>
          </w:p>
        </w:tc>
        <w:tc>
          <w:tcPr>
            <w:tcW w:type="dxa" w:w="2131"/>
            <w:vAlign w:val="top"/>
          </w:tcPr>
          <w:p>
            <w:pPr>
              <w:spacing w:after="0" w:line="240" w:lineRule="auto"/>
            </w:pPr>
            <w:r>
              <w:rPr>
                <w:b w:val="0"/>
                <w:i w:val="0"/>
                <w:sz w:val="16"/>
              </w:rPr>
              <w:t>Semanal (viernes 5:00 p. m.) y demo por hito</w:t>
            </w:r>
          </w:p>
        </w:tc>
        <w:tc>
          <w:tcPr>
            <w:tcW w:type="dxa" w:w="3315"/>
            <w:vAlign w:val="top"/>
          </w:tcPr>
          <w:p>
            <w:pPr>
              <w:spacing w:after="0" w:line="240" w:lineRule="auto"/>
            </w:pPr>
            <w:r>
              <w:rPr>
                <w:b w:val="0"/>
                <w:i w:val="0"/>
                <w:sz w:val="16"/>
              </w:rPr>
              <w:t>Informe ejecutivo PDF por correo + presentación en la demo</w:t>
            </w:r>
          </w:p>
        </w:tc>
        <w:tc>
          <w:tcPr>
            <w:tcW w:type="dxa" w:w="1776"/>
            <w:vAlign w:val="top"/>
          </w:tcPr>
          <w:p>
            <w:pPr>
              <w:spacing w:after="0" w:line="240" w:lineRule="auto"/>
            </w:pPr>
            <w:r>
              <w:rPr>
                <w:b w:val="0"/>
                <w:i w:val="0"/>
                <w:sz w:val="16"/>
              </w:rPr>
              <w:t>PM</w:t>
            </w:r>
          </w:p>
        </w:tc>
      </w:tr>
      <w:tr>
        <w:trPr>
          <w:cantSplit w:val="true"/>
        </w:trPr>
        <w:tc>
          <w:tcPr>
            <w:tcW w:type="dxa" w:w="2723"/>
            <w:vAlign w:val="top"/>
            <w:shd w:val="clear" w:color="auto" w:fill="F2F5F9"/>
          </w:tcPr>
          <w:p>
            <w:pPr>
              <w:spacing w:after="0" w:line="240" w:lineRule="auto"/>
            </w:pPr>
            <w:r>
              <w:rPr>
                <w:b w:val="0"/>
                <w:i w:val="0"/>
                <w:sz w:val="16"/>
              </w:rPr>
              <w:t>Equipo del proyecto</w:t>
            </w:r>
          </w:p>
        </w:tc>
        <w:tc>
          <w:tcPr>
            <w:tcW w:type="dxa" w:w="4854"/>
            <w:vAlign w:val="top"/>
            <w:shd w:val="clear" w:color="auto" w:fill="F2F5F9"/>
          </w:tcPr>
          <w:p>
            <w:pPr>
              <w:spacing w:after="0" w:line="240" w:lineRule="auto"/>
            </w:pPr>
            <w:r>
              <w:rPr>
                <w:b w:val="0"/>
                <w:i w:val="0"/>
                <w:sz w:val="16"/>
              </w:rPr>
              <w:t>Tareas por semana, bloqueos técnicos, decisiones de arquitectura, resultados de pruebas, cambios de cronograma.</w:t>
            </w:r>
          </w:p>
        </w:tc>
        <w:tc>
          <w:tcPr>
            <w:tcW w:type="dxa" w:w="2131"/>
            <w:vAlign w:val="top"/>
            <w:shd w:val="clear" w:color="auto" w:fill="F2F5F9"/>
          </w:tcPr>
          <w:p>
            <w:pPr>
              <w:spacing w:after="0" w:line="240" w:lineRule="auto"/>
            </w:pPr>
            <w:r>
              <w:rPr>
                <w:b w:val="0"/>
                <w:i w:val="0"/>
                <w:sz w:val="16"/>
              </w:rPr>
              <w:t>Semanal (lunes 8:00 a. m.) y comunicación asíncrona diaria</w:t>
            </w:r>
          </w:p>
        </w:tc>
        <w:tc>
          <w:tcPr>
            <w:tcW w:type="dxa" w:w="3315"/>
            <w:vAlign w:val="top"/>
            <w:shd w:val="clear" w:color="auto" w:fill="F2F5F9"/>
          </w:tcPr>
          <w:p>
            <w:pPr>
              <w:spacing w:after="0" w:line="240" w:lineRule="auto"/>
            </w:pPr>
            <w:r>
              <w:rPr>
                <w:b w:val="0"/>
                <w:i w:val="0"/>
                <w:sz w:val="16"/>
              </w:rPr>
              <w:t>Google Meet 45 min, acta en Drive, tablero de GitHub Projects</w:t>
            </w:r>
          </w:p>
        </w:tc>
        <w:tc>
          <w:tcPr>
            <w:tcW w:type="dxa" w:w="1776"/>
            <w:vAlign w:val="top"/>
            <w:shd w:val="clear" w:color="auto" w:fill="F2F5F9"/>
          </w:tcPr>
          <w:p>
            <w:pPr>
              <w:spacing w:after="0" w:line="240" w:lineRule="auto"/>
            </w:pPr>
            <w:r>
              <w:rPr>
                <w:b w:val="0"/>
                <w:i w:val="0"/>
                <w:sz w:val="16"/>
              </w:rPr>
              <w:t>PM</w:t>
            </w:r>
          </w:p>
        </w:tc>
      </w:tr>
      <w:tr>
        <w:trPr>
          <w:cantSplit w:val="true"/>
        </w:trPr>
        <w:tc>
          <w:tcPr>
            <w:tcW w:type="dxa" w:w="2723"/>
            <w:vAlign w:val="top"/>
          </w:tcPr>
          <w:p>
            <w:pPr>
              <w:spacing w:after="0" w:line="240" w:lineRule="auto"/>
            </w:pPr>
            <w:r>
              <w:rPr>
                <w:b w:val="0"/>
                <w:i w:val="0"/>
                <w:sz w:val="16"/>
              </w:rPr>
              <w:t>Banco de Sangre (usuarios clave y enfermería)</w:t>
            </w:r>
          </w:p>
        </w:tc>
        <w:tc>
          <w:tcPr>
            <w:tcW w:type="dxa" w:w="4854"/>
            <w:vAlign w:val="top"/>
          </w:tcPr>
          <w:p>
            <w:pPr>
              <w:spacing w:after="0" w:line="240" w:lineRule="auto"/>
            </w:pPr>
            <w:r>
              <w:rPr>
                <w:b w:val="0"/>
                <w:i w:val="0"/>
                <w:sz w:val="16"/>
              </w:rPr>
              <w:t>Avance de los módulos que los afectan, prototipos por validar, cronograma del piloto, instrucciones de uso.</w:t>
            </w:r>
          </w:p>
        </w:tc>
        <w:tc>
          <w:tcPr>
            <w:tcW w:type="dxa" w:w="2131"/>
            <w:vAlign w:val="top"/>
          </w:tcPr>
          <w:p>
            <w:pPr>
              <w:spacing w:after="0" w:line="240" w:lineRule="auto"/>
            </w:pPr>
            <w:r>
              <w:rPr>
                <w:b w:val="0"/>
                <w:i w:val="0"/>
                <w:sz w:val="16"/>
              </w:rPr>
              <w:t>Quincenal</w:t>
            </w:r>
          </w:p>
        </w:tc>
        <w:tc>
          <w:tcPr>
            <w:tcW w:type="dxa" w:w="3315"/>
            <w:vAlign w:val="top"/>
          </w:tcPr>
          <w:p>
            <w:pPr>
              <w:spacing w:after="0" w:line="240" w:lineRule="auto"/>
            </w:pPr>
            <w:r>
              <w:rPr>
                <w:b w:val="0"/>
                <w:i w:val="0"/>
                <w:sz w:val="16"/>
              </w:rPr>
              <w:t>Reunión presencial o Google Meet; prototipos en Figma; manual en PDF</w:t>
            </w:r>
          </w:p>
        </w:tc>
        <w:tc>
          <w:tcPr>
            <w:tcW w:type="dxa" w:w="1776"/>
            <w:vAlign w:val="top"/>
          </w:tcPr>
          <w:p>
            <w:pPr>
              <w:spacing w:after="0" w:line="240" w:lineRule="auto"/>
            </w:pPr>
            <w:r>
              <w:rPr>
                <w:b w:val="0"/>
                <w:i w:val="0"/>
                <w:sz w:val="16"/>
              </w:rPr>
              <w:t>PM y Analista</w:t>
            </w:r>
          </w:p>
        </w:tc>
      </w:tr>
      <w:tr>
        <w:trPr>
          <w:cantSplit w:val="true"/>
        </w:trPr>
        <w:tc>
          <w:tcPr>
            <w:tcW w:type="dxa" w:w="2723"/>
            <w:vAlign w:val="top"/>
            <w:shd w:val="clear" w:color="auto" w:fill="F2F5F9"/>
          </w:tcPr>
          <w:p>
            <w:pPr>
              <w:spacing w:after="0" w:line="240" w:lineRule="auto"/>
            </w:pPr>
            <w:r>
              <w:rPr>
                <w:b w:val="0"/>
                <w:i w:val="0"/>
                <w:sz w:val="16"/>
              </w:rPr>
              <w:t>Jefatura y Dirección General</w:t>
            </w:r>
          </w:p>
        </w:tc>
        <w:tc>
          <w:tcPr>
            <w:tcW w:type="dxa" w:w="4854"/>
            <w:vAlign w:val="top"/>
            <w:shd w:val="clear" w:color="auto" w:fill="F2F5F9"/>
          </w:tcPr>
          <w:p>
            <w:pPr>
              <w:spacing w:after="0" w:line="240" w:lineRule="auto"/>
            </w:pPr>
            <w:r>
              <w:rPr>
                <w:b w:val="0"/>
                <w:i w:val="0"/>
                <w:sz w:val="16"/>
              </w:rPr>
              <w:t>Resumen ejecutivo: objetivos, alcance, impacto, resultados y costo recurrente.</w:t>
            </w:r>
          </w:p>
        </w:tc>
        <w:tc>
          <w:tcPr>
            <w:tcW w:type="dxa" w:w="2131"/>
            <w:vAlign w:val="top"/>
            <w:shd w:val="clear" w:color="auto" w:fill="F2F5F9"/>
          </w:tcPr>
          <w:p>
            <w:pPr>
              <w:spacing w:after="0" w:line="240" w:lineRule="auto"/>
            </w:pPr>
            <w:r>
              <w:rPr>
                <w:b w:val="0"/>
                <w:i w:val="0"/>
                <w:sz w:val="16"/>
              </w:rPr>
              <w:t>Inicio, hitos críticos y cierre</w:t>
            </w:r>
          </w:p>
        </w:tc>
        <w:tc>
          <w:tcPr>
            <w:tcW w:type="dxa" w:w="3315"/>
            <w:vAlign w:val="top"/>
            <w:shd w:val="clear" w:color="auto" w:fill="F2F5F9"/>
          </w:tcPr>
          <w:p>
            <w:pPr>
              <w:spacing w:after="0" w:line="240" w:lineRule="auto"/>
            </w:pPr>
            <w:r>
              <w:rPr>
                <w:b w:val="0"/>
                <w:i w:val="0"/>
                <w:sz w:val="16"/>
              </w:rPr>
              <w:t>Correo formal + documento Word/PDF; presentación en el cierre</w:t>
            </w:r>
          </w:p>
        </w:tc>
        <w:tc>
          <w:tcPr>
            <w:tcW w:type="dxa" w:w="1776"/>
            <w:vAlign w:val="top"/>
            <w:shd w:val="clear" w:color="auto" w:fill="F2F5F9"/>
          </w:tcPr>
          <w:p>
            <w:pPr>
              <w:spacing w:after="0" w:line="240" w:lineRule="auto"/>
            </w:pPr>
            <w:r>
              <w:rPr>
                <w:b w:val="0"/>
                <w:i w:val="0"/>
                <w:sz w:val="16"/>
              </w:rPr>
              <w:t>PM y Sponsor</w:t>
            </w:r>
          </w:p>
        </w:tc>
      </w:tr>
      <w:tr>
        <w:trPr>
          <w:cantSplit w:val="true"/>
        </w:trPr>
        <w:tc>
          <w:tcPr>
            <w:tcW w:type="dxa" w:w="2723"/>
            <w:vAlign w:val="top"/>
          </w:tcPr>
          <w:p>
            <w:pPr>
              <w:spacing w:after="0" w:line="240" w:lineRule="auto"/>
            </w:pPr>
            <w:r>
              <w:rPr>
                <w:b w:val="0"/>
                <w:i w:val="0"/>
                <w:sz w:val="16"/>
              </w:rPr>
              <w:t>OEI del HRDC (área de TI)</w:t>
            </w:r>
          </w:p>
        </w:tc>
        <w:tc>
          <w:tcPr>
            <w:tcW w:type="dxa" w:w="4854"/>
            <w:vAlign w:val="top"/>
          </w:tcPr>
          <w:p>
            <w:pPr>
              <w:spacing w:after="0" w:line="240" w:lineRule="auto"/>
            </w:pPr>
            <w:r>
              <w:rPr>
                <w:b w:val="0"/>
                <w:i w:val="0"/>
                <w:sz w:val="16"/>
              </w:rPr>
              <w:t>Arquitectura, modelo de datos, seguridad, variables de entorno y requisitos de conectividad.</w:t>
            </w:r>
          </w:p>
        </w:tc>
        <w:tc>
          <w:tcPr>
            <w:tcW w:type="dxa" w:w="2131"/>
            <w:vAlign w:val="top"/>
          </w:tcPr>
          <w:p>
            <w:pPr>
              <w:spacing w:after="0" w:line="240" w:lineRule="auto"/>
            </w:pPr>
            <w:r>
              <w:rPr>
                <w:b w:val="0"/>
                <w:i w:val="0"/>
                <w:sz w:val="16"/>
              </w:rPr>
              <w:t>Antes del despliegue y al cierre</w:t>
            </w:r>
          </w:p>
        </w:tc>
        <w:tc>
          <w:tcPr>
            <w:tcW w:type="dxa" w:w="3315"/>
            <w:vAlign w:val="top"/>
          </w:tcPr>
          <w:p>
            <w:pPr>
              <w:spacing w:after="0" w:line="240" w:lineRule="auto"/>
            </w:pPr>
            <w:r>
              <w:rPr>
                <w:b w:val="0"/>
                <w:i w:val="0"/>
                <w:sz w:val="16"/>
              </w:rPr>
              <w:t>Documento técnico PDF + repositorio; reunión de entrega técnica</w:t>
            </w:r>
          </w:p>
        </w:tc>
        <w:tc>
          <w:tcPr>
            <w:tcW w:type="dxa" w:w="1776"/>
            <w:vAlign w:val="top"/>
          </w:tcPr>
          <w:p>
            <w:pPr>
              <w:spacing w:after="0" w:line="240" w:lineRule="auto"/>
            </w:pPr>
            <w:r>
              <w:rPr>
                <w:b w:val="0"/>
                <w:i w:val="0"/>
                <w:sz w:val="16"/>
              </w:rPr>
              <w:t>Líder Técnico y QA</w:t>
            </w:r>
          </w:p>
        </w:tc>
      </w:tr>
      <w:tr>
        <w:trPr>
          <w:cantSplit w:val="true"/>
        </w:trPr>
        <w:tc>
          <w:tcPr>
            <w:tcW w:type="dxa" w:w="2723"/>
            <w:vAlign w:val="top"/>
            <w:shd w:val="clear" w:color="auto" w:fill="F2F5F9"/>
          </w:tcPr>
          <w:p>
            <w:pPr>
              <w:spacing w:after="0" w:line="240" w:lineRule="auto"/>
            </w:pPr>
            <w:r>
              <w:rPr>
                <w:b w:val="0"/>
                <w:i w:val="0"/>
                <w:sz w:val="16"/>
              </w:rPr>
              <w:t>Donantes</w:t>
            </w:r>
          </w:p>
        </w:tc>
        <w:tc>
          <w:tcPr>
            <w:tcW w:type="dxa" w:w="4854"/>
            <w:vAlign w:val="top"/>
            <w:shd w:val="clear" w:color="auto" w:fill="F2F5F9"/>
          </w:tcPr>
          <w:p>
            <w:pPr>
              <w:spacing w:after="0" w:line="240" w:lineRule="auto"/>
            </w:pPr>
            <w:r>
              <w:rPr>
                <w:b w:val="0"/>
                <w:i w:val="0"/>
                <w:sz w:val="16"/>
              </w:rPr>
              <w:t>Estado de aptitud, resultado liberado, campañas y avisos autorizados.</w:t>
            </w:r>
          </w:p>
        </w:tc>
        <w:tc>
          <w:tcPr>
            <w:tcW w:type="dxa" w:w="2131"/>
            <w:vAlign w:val="top"/>
            <w:shd w:val="clear" w:color="auto" w:fill="F2F5F9"/>
          </w:tcPr>
          <w:p>
            <w:pPr>
              <w:spacing w:after="0" w:line="240" w:lineRule="auto"/>
            </w:pPr>
            <w:r>
              <w:rPr>
                <w:b w:val="0"/>
                <w:i w:val="0"/>
                <w:sz w:val="16"/>
              </w:rPr>
              <w:t>Según evento</w:t>
            </w:r>
          </w:p>
        </w:tc>
        <w:tc>
          <w:tcPr>
            <w:tcW w:type="dxa" w:w="3315"/>
            <w:vAlign w:val="top"/>
            <w:shd w:val="clear" w:color="auto" w:fill="F2F5F9"/>
          </w:tcPr>
          <w:p>
            <w:pPr>
              <w:spacing w:after="0" w:line="240" w:lineRule="auto"/>
            </w:pPr>
            <w:r>
              <w:rPr>
                <w:b w:val="0"/>
                <w:i w:val="0"/>
                <w:sz w:val="16"/>
              </w:rPr>
              <w:t>Portal del donante y correo con consentimiento</w:t>
            </w:r>
          </w:p>
        </w:tc>
        <w:tc>
          <w:tcPr>
            <w:tcW w:type="dxa" w:w="1776"/>
            <w:vAlign w:val="top"/>
            <w:shd w:val="clear" w:color="auto" w:fill="F2F5F9"/>
          </w:tcPr>
          <w:p>
            <w:pPr>
              <w:spacing w:after="0" w:line="240" w:lineRule="auto"/>
            </w:pPr>
            <w:r>
              <w:rPr>
                <w:b w:val="0"/>
                <w:i w:val="0"/>
                <w:sz w:val="16"/>
              </w:rPr>
              <w:t>Sistema (PM define los textos)</w:t>
            </w:r>
          </w:p>
        </w:tc>
      </w:tr>
      <w:tr>
        <w:trPr>
          <w:cantSplit w:val="true"/>
        </w:trPr>
        <w:tc>
          <w:tcPr>
            <w:tcW w:type="dxa" w:w="2723"/>
            <w:vAlign w:val="top"/>
          </w:tcPr>
          <w:p>
            <w:pPr>
              <w:spacing w:after="0" w:line="240" w:lineRule="auto"/>
            </w:pPr>
            <w:r>
              <w:rPr>
                <w:b w:val="0"/>
                <w:i w:val="0"/>
                <w:sz w:val="16"/>
              </w:rPr>
              <w:t>Proveedores en la nube</w:t>
            </w:r>
          </w:p>
        </w:tc>
        <w:tc>
          <w:tcPr>
            <w:tcW w:type="dxa" w:w="4854"/>
            <w:vAlign w:val="top"/>
          </w:tcPr>
          <w:p>
            <w:pPr>
              <w:spacing w:after="0" w:line="240" w:lineRule="auto"/>
            </w:pPr>
            <w:r>
              <w:rPr>
                <w:b w:val="0"/>
                <w:i w:val="0"/>
                <w:sz w:val="16"/>
              </w:rPr>
              <w:t>Términos de uso, límites de los planes, incidencias y cambios de API.</w:t>
            </w:r>
          </w:p>
        </w:tc>
        <w:tc>
          <w:tcPr>
            <w:tcW w:type="dxa" w:w="2131"/>
            <w:vAlign w:val="top"/>
          </w:tcPr>
          <w:p>
            <w:pPr>
              <w:spacing w:after="0" w:line="240" w:lineRule="auto"/>
            </w:pPr>
            <w:r>
              <w:rPr>
                <w:b w:val="0"/>
                <w:i w:val="0"/>
                <w:sz w:val="16"/>
              </w:rPr>
              <w:t>Mensual e inmediato ante incidencias</w:t>
            </w:r>
          </w:p>
        </w:tc>
        <w:tc>
          <w:tcPr>
            <w:tcW w:type="dxa" w:w="3315"/>
            <w:vAlign w:val="top"/>
          </w:tcPr>
          <w:p>
            <w:pPr>
              <w:spacing w:after="0" w:line="240" w:lineRule="auto"/>
            </w:pPr>
            <w:r>
              <w:rPr>
                <w:b w:val="0"/>
                <w:i w:val="0"/>
                <w:sz w:val="16"/>
              </w:rPr>
              <w:t>Paneles y páginas de estado de cada proveedor</w:t>
            </w:r>
          </w:p>
        </w:tc>
        <w:tc>
          <w:tcPr>
            <w:tcW w:type="dxa" w:w="1776"/>
            <w:vAlign w:val="top"/>
          </w:tcPr>
          <w:p>
            <w:pPr>
              <w:spacing w:after="0" w:line="240" w:lineRule="auto"/>
            </w:pPr>
            <w:r>
              <w:rPr>
                <w:b w:val="0"/>
                <w:i w:val="0"/>
                <w:sz w:val="16"/>
              </w:rPr>
              <w:t>Líder Técnico</w:t>
            </w:r>
          </w:p>
        </w:tc>
      </w:tr>
    </w:tbl>
    <w:p>
      <w:pPr>
        <w:spacing w:after="80"/>
      </w:pPr>
    </w:p>
    <w:p>
      <w:pPr>
        <w:sectPr>
          <w:headerReference w:type="default" r:id="rId53"/>
          <w:footerReference w:type="default" r:id="rId54"/>
          <w:pgSz w:w="16838" w:h="11906" w:orient="landscape"/>
          <w:pgMar w:top="1134" w:right="1020" w:bottom="1020" w:left="1020" w:header="720" w:footer="720" w:gutter="0"/>
          <w:cols w:space="720"/>
          <w:docGrid w:linePitch="360"/>
        </w:sectPr>
      </w:pPr>
    </w:p>
    <w:p>
      <w:pPr>
        <w:pStyle w:val="Heading2"/>
      </w:pPr>
      <w:r>
        <w:t>11.3 Plan de gestión de las comunicaciones</w:t>
      </w:r>
    </w:p>
    <w:p>
      <w:pPr>
        <w:sectPr>
          <w:headerReference w:type="default" r:id="rId55"/>
          <w:footerReference w:type="default" r:id="rId56"/>
          <w:pgSz w:w="11906" w:h="16838"/>
          <w:pgMar w:top="1247" w:right="1247" w:bottom="1134" w:left="1247" w:header="720" w:footer="720" w:gutter="0"/>
          <w:cols w:space="720"/>
          <w:docGrid w:linePitch="360"/>
        </w:sectPr>
      </w:pPr>
    </w:p>
    <w:p>
      <w:pPr>
        <w:keepNext/>
        <w:spacing w:after="60"/>
      </w:pPr>
      <w:r>
        <w:rPr>
          <w:b/>
          <w:color w:val="1F4E79"/>
          <w:sz w:val="19"/>
        </w:rPr>
        <w:t xml:space="preserve">Tabla 64. </w:t>
      </w:r>
      <w:r>
        <w:rPr>
          <w:i/>
          <w:sz w:val="19"/>
        </w:rPr>
        <w:t>Plan de comunicaciones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114"/>
        <w:gridCol w:w="2114"/>
        <w:gridCol w:w="2114"/>
        <w:gridCol w:w="2114"/>
        <w:gridCol w:w="2114"/>
        <w:gridCol w:w="2114"/>
        <w:gridCol w:w="2114"/>
      </w:tblGrid>
      <w:tr>
        <w:trPr>
          <w:tblHeader w:val="true"/>
        </w:trPr>
        <w:tc>
          <w:tcPr>
            <w:tcW w:type="dxa" w:w="899"/>
            <w:shd w:val="clear" w:color="auto" w:fill="1F4E79"/>
            <w:vAlign w:val="center"/>
          </w:tcPr>
          <w:p>
            <w:pPr>
              <w:spacing w:after="0"/>
              <w:jc w:val="center"/>
            </w:pPr>
            <w:r>
              <w:rPr>
                <w:b/>
                <w:color w:val="FFFFFF"/>
                <w:sz w:val="15"/>
              </w:rPr>
              <w:t>ID</w:t>
            </w:r>
          </w:p>
        </w:tc>
        <w:tc>
          <w:tcPr>
            <w:tcW w:type="dxa" w:w="2037"/>
            <w:shd w:val="clear" w:color="auto" w:fill="1F4E79"/>
            <w:vAlign w:val="center"/>
          </w:tcPr>
          <w:p>
            <w:pPr>
              <w:spacing w:after="0"/>
              <w:jc w:val="center"/>
            </w:pPr>
            <w:r>
              <w:rPr>
                <w:b/>
                <w:color w:val="FFFFFF"/>
                <w:sz w:val="15"/>
              </w:rPr>
              <w:t>Evento / artefacto</w:t>
            </w:r>
          </w:p>
        </w:tc>
        <w:tc>
          <w:tcPr>
            <w:tcW w:type="dxa" w:w="3235"/>
            <w:shd w:val="clear" w:color="auto" w:fill="1F4E79"/>
            <w:vAlign w:val="center"/>
          </w:tcPr>
          <w:p>
            <w:pPr>
              <w:spacing w:after="0"/>
              <w:jc w:val="center"/>
            </w:pPr>
            <w:r>
              <w:rPr>
                <w:b/>
                <w:color w:val="FFFFFF"/>
                <w:sz w:val="15"/>
              </w:rPr>
              <w:t>Propósito</w:t>
            </w:r>
          </w:p>
        </w:tc>
        <w:tc>
          <w:tcPr>
            <w:tcW w:type="dxa" w:w="2157"/>
            <w:shd w:val="clear" w:color="auto" w:fill="1F4E79"/>
            <w:vAlign w:val="center"/>
          </w:tcPr>
          <w:p>
            <w:pPr>
              <w:spacing w:after="0"/>
              <w:jc w:val="center"/>
            </w:pPr>
            <w:r>
              <w:rPr>
                <w:b/>
                <w:color w:val="FFFFFF"/>
                <w:sz w:val="15"/>
              </w:rPr>
              <w:t>Participantes</w:t>
            </w:r>
          </w:p>
        </w:tc>
        <w:tc>
          <w:tcPr>
            <w:tcW w:type="dxa" w:w="1797"/>
            <w:shd w:val="clear" w:color="auto" w:fill="1F4E79"/>
            <w:vAlign w:val="center"/>
          </w:tcPr>
          <w:p>
            <w:pPr>
              <w:spacing w:after="0"/>
              <w:jc w:val="center"/>
            </w:pPr>
            <w:r>
              <w:rPr>
                <w:b/>
                <w:color w:val="FFFFFF"/>
                <w:sz w:val="15"/>
              </w:rPr>
              <w:t>Frecuencia</w:t>
            </w:r>
          </w:p>
        </w:tc>
        <w:tc>
          <w:tcPr>
            <w:tcW w:type="dxa" w:w="3115"/>
            <w:shd w:val="clear" w:color="auto" w:fill="1F4E79"/>
            <w:vAlign w:val="center"/>
          </w:tcPr>
          <w:p>
            <w:pPr>
              <w:spacing w:after="0"/>
              <w:jc w:val="center"/>
            </w:pPr>
            <w:r>
              <w:rPr>
                <w:b/>
                <w:color w:val="FFFFFF"/>
                <w:sz w:val="15"/>
              </w:rPr>
              <w:t>Canal y almacenamiento</w:t>
            </w:r>
          </w:p>
        </w:tc>
        <w:tc>
          <w:tcPr>
            <w:tcW w:type="dxa" w:w="1558"/>
            <w:shd w:val="clear" w:color="auto" w:fill="1F4E79"/>
            <w:vAlign w:val="center"/>
          </w:tcPr>
          <w:p>
            <w:pPr>
              <w:spacing w:after="0"/>
              <w:jc w:val="center"/>
            </w:pPr>
            <w:r>
              <w:rPr>
                <w:b/>
                <w:color w:val="FFFFFF"/>
                <w:sz w:val="15"/>
              </w:rPr>
              <w:t>Tiempo máx. de respuesta</w:t>
            </w:r>
          </w:p>
        </w:tc>
      </w:tr>
      <w:tr>
        <w:trPr>
          <w:cantSplit w:val="true"/>
        </w:trPr>
        <w:tc>
          <w:tcPr>
            <w:tcW w:type="dxa" w:w="899"/>
            <w:vAlign w:val="top"/>
          </w:tcPr>
          <w:p>
            <w:pPr>
              <w:spacing w:after="0" w:line="240" w:lineRule="auto"/>
            </w:pPr>
            <w:r>
              <w:rPr>
                <w:b w:val="0"/>
                <w:i w:val="0"/>
                <w:sz w:val="15"/>
              </w:rPr>
              <w:t>COM-01</w:t>
            </w:r>
          </w:p>
        </w:tc>
        <w:tc>
          <w:tcPr>
            <w:tcW w:type="dxa" w:w="2037"/>
            <w:vAlign w:val="top"/>
          </w:tcPr>
          <w:p>
            <w:pPr>
              <w:spacing w:after="0" w:line="240" w:lineRule="auto"/>
            </w:pPr>
            <w:r>
              <w:rPr>
                <w:b w:val="0"/>
                <w:i w:val="0"/>
                <w:sz w:val="15"/>
              </w:rPr>
              <w:t>Reunión de kick-off</w:t>
            </w:r>
          </w:p>
        </w:tc>
        <w:tc>
          <w:tcPr>
            <w:tcW w:type="dxa" w:w="3235"/>
            <w:vAlign w:val="top"/>
          </w:tcPr>
          <w:p>
            <w:pPr>
              <w:spacing w:after="0" w:line="240" w:lineRule="auto"/>
            </w:pPr>
            <w:r>
              <w:rPr>
                <w:b w:val="0"/>
                <w:i w:val="0"/>
                <w:sz w:val="15"/>
              </w:rPr>
              <w:t>Alinear objetivos, alcance, roles, cronograma y reglas de trabajo.</w:t>
            </w:r>
          </w:p>
        </w:tc>
        <w:tc>
          <w:tcPr>
            <w:tcW w:type="dxa" w:w="2157"/>
            <w:vAlign w:val="top"/>
          </w:tcPr>
          <w:p>
            <w:pPr>
              <w:spacing w:after="0" w:line="240" w:lineRule="auto"/>
            </w:pPr>
            <w:r>
              <w:rPr>
                <w:b w:val="0"/>
                <w:i w:val="0"/>
                <w:sz w:val="15"/>
              </w:rPr>
              <w:t>PM, equipo, sponsor</w:t>
            </w:r>
          </w:p>
        </w:tc>
        <w:tc>
          <w:tcPr>
            <w:tcW w:type="dxa" w:w="1797"/>
            <w:vAlign w:val="top"/>
          </w:tcPr>
          <w:p>
            <w:pPr>
              <w:spacing w:after="0" w:line="240" w:lineRule="auto"/>
            </w:pPr>
            <w:r>
              <w:rPr>
                <w:b w:val="0"/>
                <w:i w:val="0"/>
                <w:sz w:val="15"/>
              </w:rPr>
              <w:t>Una vez (22/07/2026)</w:t>
            </w:r>
          </w:p>
        </w:tc>
        <w:tc>
          <w:tcPr>
            <w:tcW w:type="dxa" w:w="3115"/>
            <w:vAlign w:val="top"/>
          </w:tcPr>
          <w:p>
            <w:pPr>
              <w:spacing w:after="0" w:line="240" w:lineRule="auto"/>
            </w:pPr>
            <w:r>
              <w:rPr>
                <w:b w:val="0"/>
                <w:i w:val="0"/>
                <w:sz w:val="15"/>
              </w:rPr>
              <w:t>Presencial/Meet; acta en Drive /Actas</w:t>
            </w:r>
          </w:p>
        </w:tc>
        <w:tc>
          <w:tcPr>
            <w:tcW w:type="dxa" w:w="1558"/>
            <w:vAlign w:val="top"/>
          </w:tcPr>
          <w:p>
            <w:pPr>
              <w:spacing w:after="0" w:line="240" w:lineRule="auto"/>
            </w:pPr>
            <w:r>
              <w:rPr>
                <w:b w:val="0"/>
                <w:i w:val="0"/>
                <w:sz w:val="15"/>
              </w:rPr>
              <w:t>N/A</w:t>
            </w:r>
          </w:p>
        </w:tc>
      </w:tr>
      <w:tr>
        <w:trPr>
          <w:cantSplit w:val="true"/>
        </w:trPr>
        <w:tc>
          <w:tcPr>
            <w:tcW w:type="dxa" w:w="899"/>
            <w:vAlign w:val="top"/>
            <w:shd w:val="clear" w:color="auto" w:fill="F2F5F9"/>
          </w:tcPr>
          <w:p>
            <w:pPr>
              <w:spacing w:after="0" w:line="240" w:lineRule="auto"/>
            </w:pPr>
            <w:r>
              <w:rPr>
                <w:b w:val="0"/>
                <w:i w:val="0"/>
                <w:sz w:val="15"/>
              </w:rPr>
              <w:t>COM-02</w:t>
            </w:r>
          </w:p>
        </w:tc>
        <w:tc>
          <w:tcPr>
            <w:tcW w:type="dxa" w:w="2037"/>
            <w:vAlign w:val="top"/>
            <w:shd w:val="clear" w:color="auto" w:fill="F2F5F9"/>
          </w:tcPr>
          <w:p>
            <w:pPr>
              <w:spacing w:after="0" w:line="240" w:lineRule="auto"/>
            </w:pPr>
            <w:r>
              <w:rPr>
                <w:b w:val="0"/>
                <w:i w:val="0"/>
                <w:sz w:val="15"/>
              </w:rPr>
              <w:t>Reunión semanal de equipo</w:t>
            </w:r>
          </w:p>
        </w:tc>
        <w:tc>
          <w:tcPr>
            <w:tcW w:type="dxa" w:w="3235"/>
            <w:vAlign w:val="top"/>
            <w:shd w:val="clear" w:color="auto" w:fill="F2F5F9"/>
          </w:tcPr>
          <w:p>
            <w:pPr>
              <w:spacing w:after="0" w:line="240" w:lineRule="auto"/>
            </w:pPr>
            <w:r>
              <w:rPr>
                <w:b w:val="0"/>
                <w:i w:val="0"/>
                <w:sz w:val="15"/>
              </w:rPr>
              <w:t>Revisar avance, bloqueos y replanificar (máx. 45 min).</w:t>
            </w:r>
          </w:p>
        </w:tc>
        <w:tc>
          <w:tcPr>
            <w:tcW w:type="dxa" w:w="2157"/>
            <w:vAlign w:val="top"/>
            <w:shd w:val="clear" w:color="auto" w:fill="F2F5F9"/>
          </w:tcPr>
          <w:p>
            <w:pPr>
              <w:spacing w:after="0" w:line="240" w:lineRule="auto"/>
            </w:pPr>
            <w:r>
              <w:rPr>
                <w:b w:val="0"/>
                <w:i w:val="0"/>
                <w:sz w:val="15"/>
              </w:rPr>
              <w:t>PM y los 6 integrantes</w:t>
            </w:r>
          </w:p>
        </w:tc>
        <w:tc>
          <w:tcPr>
            <w:tcW w:type="dxa" w:w="1797"/>
            <w:vAlign w:val="top"/>
            <w:shd w:val="clear" w:color="auto" w:fill="F2F5F9"/>
          </w:tcPr>
          <w:p>
            <w:pPr>
              <w:spacing w:after="0" w:line="240" w:lineRule="auto"/>
            </w:pPr>
            <w:r>
              <w:rPr>
                <w:b w:val="0"/>
                <w:i w:val="0"/>
                <w:sz w:val="15"/>
              </w:rPr>
              <w:t>Semanal (lunes 8:00)</w:t>
            </w:r>
          </w:p>
        </w:tc>
        <w:tc>
          <w:tcPr>
            <w:tcW w:type="dxa" w:w="3115"/>
            <w:vAlign w:val="top"/>
            <w:shd w:val="clear" w:color="auto" w:fill="F2F5F9"/>
          </w:tcPr>
          <w:p>
            <w:pPr>
              <w:spacing w:after="0" w:line="240" w:lineRule="auto"/>
            </w:pPr>
            <w:r>
              <w:rPr>
                <w:b w:val="0"/>
                <w:i w:val="0"/>
                <w:sz w:val="15"/>
              </w:rPr>
              <w:t>Google Meet; acta en Drive y tablero actualizado</w:t>
            </w:r>
          </w:p>
        </w:tc>
        <w:tc>
          <w:tcPr>
            <w:tcW w:type="dxa" w:w="1558"/>
            <w:vAlign w:val="top"/>
            <w:shd w:val="clear" w:color="auto" w:fill="F2F5F9"/>
          </w:tcPr>
          <w:p>
            <w:pPr>
              <w:spacing w:after="0" w:line="240" w:lineRule="auto"/>
            </w:pPr>
            <w:r>
              <w:rPr>
                <w:b w:val="0"/>
                <w:i w:val="0"/>
                <w:sz w:val="15"/>
              </w:rPr>
              <w:t>Acta en 24 h</w:t>
            </w:r>
          </w:p>
        </w:tc>
      </w:tr>
      <w:tr>
        <w:trPr>
          <w:cantSplit w:val="true"/>
        </w:trPr>
        <w:tc>
          <w:tcPr>
            <w:tcW w:type="dxa" w:w="899"/>
            <w:vAlign w:val="top"/>
          </w:tcPr>
          <w:p>
            <w:pPr>
              <w:spacing w:after="0" w:line="240" w:lineRule="auto"/>
            </w:pPr>
            <w:r>
              <w:rPr>
                <w:b w:val="0"/>
                <w:i w:val="0"/>
                <w:sz w:val="15"/>
              </w:rPr>
              <w:t>COM-03</w:t>
            </w:r>
          </w:p>
        </w:tc>
        <w:tc>
          <w:tcPr>
            <w:tcW w:type="dxa" w:w="2037"/>
            <w:vAlign w:val="top"/>
          </w:tcPr>
          <w:p>
            <w:pPr>
              <w:spacing w:after="0" w:line="240" w:lineRule="auto"/>
            </w:pPr>
            <w:r>
              <w:rPr>
                <w:b w:val="0"/>
                <w:i w:val="0"/>
                <w:sz w:val="15"/>
              </w:rPr>
              <w:t>Informe de avance al sponsor</w:t>
            </w:r>
          </w:p>
        </w:tc>
        <w:tc>
          <w:tcPr>
            <w:tcW w:type="dxa" w:w="3235"/>
            <w:vAlign w:val="top"/>
          </w:tcPr>
          <w:p>
            <w:pPr>
              <w:spacing w:after="0" w:line="240" w:lineRule="auto"/>
            </w:pPr>
            <w:r>
              <w:rPr>
                <w:b w:val="0"/>
                <w:i w:val="0"/>
                <w:sz w:val="15"/>
              </w:rPr>
              <w:t>Informar progreso, EVM, riesgos y decisiones pendientes.</w:t>
            </w:r>
          </w:p>
        </w:tc>
        <w:tc>
          <w:tcPr>
            <w:tcW w:type="dxa" w:w="2157"/>
            <w:vAlign w:val="top"/>
          </w:tcPr>
          <w:p>
            <w:pPr>
              <w:spacing w:after="0" w:line="240" w:lineRule="auto"/>
            </w:pPr>
            <w:r>
              <w:rPr>
                <w:b w:val="0"/>
                <w:i w:val="0"/>
                <w:sz w:val="15"/>
              </w:rPr>
              <w:t>PM → sponsor</w:t>
            </w:r>
          </w:p>
        </w:tc>
        <w:tc>
          <w:tcPr>
            <w:tcW w:type="dxa" w:w="1797"/>
            <w:vAlign w:val="top"/>
          </w:tcPr>
          <w:p>
            <w:pPr>
              <w:spacing w:after="0" w:line="240" w:lineRule="auto"/>
            </w:pPr>
            <w:r>
              <w:rPr>
                <w:b w:val="0"/>
                <w:i w:val="0"/>
                <w:sz w:val="15"/>
              </w:rPr>
              <w:t>Semanal (viernes 5:00 p. m.)</w:t>
            </w:r>
          </w:p>
        </w:tc>
        <w:tc>
          <w:tcPr>
            <w:tcW w:type="dxa" w:w="3115"/>
            <w:vAlign w:val="top"/>
          </w:tcPr>
          <w:p>
            <w:pPr>
              <w:spacing w:after="0" w:line="240" w:lineRule="auto"/>
            </w:pPr>
            <w:r>
              <w:rPr>
                <w:b w:val="0"/>
                <w:i w:val="0"/>
                <w:sz w:val="15"/>
              </w:rPr>
              <w:t>Correo con PDF adjunto</w:t>
            </w:r>
          </w:p>
        </w:tc>
        <w:tc>
          <w:tcPr>
            <w:tcW w:type="dxa" w:w="1558"/>
            <w:vAlign w:val="top"/>
          </w:tcPr>
          <w:p>
            <w:pPr>
              <w:spacing w:after="0" w:line="240" w:lineRule="auto"/>
            </w:pPr>
            <w:r>
              <w:rPr>
                <w:b w:val="0"/>
                <w:i w:val="0"/>
                <w:sz w:val="15"/>
              </w:rPr>
              <w:t>Respuesta en 48 h</w:t>
            </w:r>
          </w:p>
        </w:tc>
      </w:tr>
      <w:tr>
        <w:trPr>
          <w:cantSplit w:val="true"/>
        </w:trPr>
        <w:tc>
          <w:tcPr>
            <w:tcW w:type="dxa" w:w="899"/>
            <w:vAlign w:val="top"/>
            <w:shd w:val="clear" w:color="auto" w:fill="F2F5F9"/>
          </w:tcPr>
          <w:p>
            <w:pPr>
              <w:spacing w:after="0" w:line="240" w:lineRule="auto"/>
            </w:pPr>
            <w:r>
              <w:rPr>
                <w:b w:val="0"/>
                <w:i w:val="0"/>
                <w:sz w:val="15"/>
              </w:rPr>
              <w:t>COM-04</w:t>
            </w:r>
          </w:p>
        </w:tc>
        <w:tc>
          <w:tcPr>
            <w:tcW w:type="dxa" w:w="2037"/>
            <w:vAlign w:val="top"/>
            <w:shd w:val="clear" w:color="auto" w:fill="F2F5F9"/>
          </w:tcPr>
          <w:p>
            <w:pPr>
              <w:spacing w:after="0" w:line="240" w:lineRule="auto"/>
            </w:pPr>
            <w:r>
              <w:rPr>
                <w:b w:val="0"/>
                <w:i w:val="0"/>
                <w:sz w:val="15"/>
              </w:rPr>
              <w:t>Validación con el Banco de Sangre</w:t>
            </w:r>
          </w:p>
        </w:tc>
        <w:tc>
          <w:tcPr>
            <w:tcW w:type="dxa" w:w="3235"/>
            <w:vAlign w:val="top"/>
            <w:shd w:val="clear" w:color="auto" w:fill="F2F5F9"/>
          </w:tcPr>
          <w:p>
            <w:pPr>
              <w:spacing w:after="0" w:line="240" w:lineRule="auto"/>
            </w:pPr>
            <w:r>
              <w:rPr>
                <w:b w:val="0"/>
                <w:i w:val="0"/>
                <w:sz w:val="15"/>
              </w:rPr>
              <w:t>Validar requisitos, prototipos y avance técnico.</w:t>
            </w:r>
          </w:p>
        </w:tc>
        <w:tc>
          <w:tcPr>
            <w:tcW w:type="dxa" w:w="2157"/>
            <w:vAlign w:val="top"/>
            <w:shd w:val="clear" w:color="auto" w:fill="F2F5F9"/>
          </w:tcPr>
          <w:p>
            <w:pPr>
              <w:spacing w:after="0" w:line="240" w:lineRule="auto"/>
            </w:pPr>
            <w:r>
              <w:rPr>
                <w:b w:val="0"/>
                <w:i w:val="0"/>
                <w:sz w:val="15"/>
              </w:rPr>
              <w:t>PM, Analista, usuarios del Banco</w:t>
            </w:r>
          </w:p>
        </w:tc>
        <w:tc>
          <w:tcPr>
            <w:tcW w:type="dxa" w:w="1797"/>
            <w:vAlign w:val="top"/>
            <w:shd w:val="clear" w:color="auto" w:fill="F2F5F9"/>
          </w:tcPr>
          <w:p>
            <w:pPr>
              <w:spacing w:after="0" w:line="240" w:lineRule="auto"/>
            </w:pPr>
            <w:r>
              <w:rPr>
                <w:b w:val="0"/>
                <w:i w:val="0"/>
                <w:sz w:val="15"/>
              </w:rPr>
              <w:t>Quincenal</w:t>
            </w:r>
          </w:p>
        </w:tc>
        <w:tc>
          <w:tcPr>
            <w:tcW w:type="dxa" w:w="3115"/>
            <w:vAlign w:val="top"/>
            <w:shd w:val="clear" w:color="auto" w:fill="F2F5F9"/>
          </w:tcPr>
          <w:p>
            <w:pPr>
              <w:spacing w:after="0" w:line="240" w:lineRule="auto"/>
            </w:pPr>
            <w:r>
              <w:rPr>
                <w:b w:val="0"/>
                <w:i w:val="0"/>
                <w:sz w:val="15"/>
              </w:rPr>
              <w:t>Presencial en el hospital/Meet; acta firmada</w:t>
            </w:r>
          </w:p>
        </w:tc>
        <w:tc>
          <w:tcPr>
            <w:tcW w:type="dxa" w:w="1558"/>
            <w:vAlign w:val="top"/>
            <w:shd w:val="clear" w:color="auto" w:fill="F2F5F9"/>
          </w:tcPr>
          <w:p>
            <w:pPr>
              <w:spacing w:after="0" w:line="240" w:lineRule="auto"/>
            </w:pPr>
            <w:r>
              <w:rPr>
                <w:b w:val="0"/>
                <w:i w:val="0"/>
                <w:sz w:val="15"/>
              </w:rPr>
              <w:t>Cambios aprobados en 5 días</w:t>
            </w:r>
          </w:p>
        </w:tc>
      </w:tr>
      <w:tr>
        <w:trPr>
          <w:cantSplit w:val="true"/>
        </w:trPr>
        <w:tc>
          <w:tcPr>
            <w:tcW w:type="dxa" w:w="899"/>
            <w:vAlign w:val="top"/>
          </w:tcPr>
          <w:p>
            <w:pPr>
              <w:spacing w:after="0" w:line="240" w:lineRule="auto"/>
            </w:pPr>
            <w:r>
              <w:rPr>
                <w:b w:val="0"/>
                <w:i w:val="0"/>
                <w:sz w:val="15"/>
              </w:rPr>
              <w:t>COM-05</w:t>
            </w:r>
          </w:p>
        </w:tc>
        <w:tc>
          <w:tcPr>
            <w:tcW w:type="dxa" w:w="2037"/>
            <w:vAlign w:val="top"/>
          </w:tcPr>
          <w:p>
            <w:pPr>
              <w:spacing w:after="0" w:line="240" w:lineRule="auto"/>
            </w:pPr>
            <w:r>
              <w:rPr>
                <w:b w:val="0"/>
                <w:i w:val="0"/>
                <w:sz w:val="15"/>
              </w:rPr>
              <w:t>Alerta de riesgo crítico</w:t>
            </w:r>
          </w:p>
        </w:tc>
        <w:tc>
          <w:tcPr>
            <w:tcW w:type="dxa" w:w="3235"/>
            <w:vAlign w:val="top"/>
          </w:tcPr>
          <w:p>
            <w:pPr>
              <w:spacing w:after="0" w:line="240" w:lineRule="auto"/>
            </w:pPr>
            <w:r>
              <w:rPr>
                <w:b w:val="0"/>
                <w:i w:val="0"/>
                <w:sz w:val="15"/>
              </w:rPr>
              <w:t>Notificar activaciones de riesgos con exposición ≥ 15.</w:t>
            </w:r>
          </w:p>
        </w:tc>
        <w:tc>
          <w:tcPr>
            <w:tcW w:type="dxa" w:w="2157"/>
            <w:vAlign w:val="top"/>
          </w:tcPr>
          <w:p>
            <w:pPr>
              <w:spacing w:after="0" w:line="240" w:lineRule="auto"/>
            </w:pPr>
            <w:r>
              <w:rPr>
                <w:b w:val="0"/>
                <w:i w:val="0"/>
                <w:sz w:val="15"/>
              </w:rPr>
              <w:t>PM → sponsor y dueño del riesgo</w:t>
            </w:r>
          </w:p>
        </w:tc>
        <w:tc>
          <w:tcPr>
            <w:tcW w:type="dxa" w:w="1797"/>
            <w:vAlign w:val="top"/>
          </w:tcPr>
          <w:p>
            <w:pPr>
              <w:spacing w:after="0" w:line="240" w:lineRule="auto"/>
            </w:pPr>
            <w:r>
              <w:rPr>
                <w:b w:val="0"/>
                <w:i w:val="0"/>
                <w:sz w:val="15"/>
              </w:rPr>
              <w:t>Inmediata</w:t>
            </w:r>
          </w:p>
        </w:tc>
        <w:tc>
          <w:tcPr>
            <w:tcW w:type="dxa" w:w="3115"/>
            <w:vAlign w:val="top"/>
          </w:tcPr>
          <w:p>
            <w:pPr>
              <w:spacing w:after="0" w:line="240" w:lineRule="auto"/>
            </w:pPr>
            <w:r>
              <w:rPr>
                <w:b w:val="0"/>
                <w:i w:val="0"/>
                <w:sz w:val="15"/>
              </w:rPr>
              <w:t>Mensaje de coordinación + correo formal</w:t>
            </w:r>
          </w:p>
        </w:tc>
        <w:tc>
          <w:tcPr>
            <w:tcW w:type="dxa" w:w="1558"/>
            <w:vAlign w:val="top"/>
          </w:tcPr>
          <w:p>
            <w:pPr>
              <w:spacing w:after="0" w:line="240" w:lineRule="auto"/>
            </w:pPr>
            <w:r>
              <w:rPr>
                <w:b w:val="0"/>
                <w:i w:val="0"/>
                <w:sz w:val="15"/>
              </w:rPr>
              <w:t>&lt; 2 h</w:t>
            </w:r>
          </w:p>
        </w:tc>
      </w:tr>
      <w:tr>
        <w:trPr>
          <w:cantSplit w:val="true"/>
        </w:trPr>
        <w:tc>
          <w:tcPr>
            <w:tcW w:type="dxa" w:w="899"/>
            <w:vAlign w:val="top"/>
            <w:shd w:val="clear" w:color="auto" w:fill="F2F5F9"/>
          </w:tcPr>
          <w:p>
            <w:pPr>
              <w:spacing w:after="0" w:line="240" w:lineRule="auto"/>
            </w:pPr>
            <w:r>
              <w:rPr>
                <w:b w:val="0"/>
                <w:i w:val="0"/>
                <w:sz w:val="15"/>
              </w:rPr>
              <w:t>COM-06</w:t>
            </w:r>
          </w:p>
        </w:tc>
        <w:tc>
          <w:tcPr>
            <w:tcW w:type="dxa" w:w="2037"/>
            <w:vAlign w:val="top"/>
            <w:shd w:val="clear" w:color="auto" w:fill="F2F5F9"/>
          </w:tcPr>
          <w:p>
            <w:pPr>
              <w:spacing w:after="0" w:line="240" w:lineRule="auto"/>
            </w:pPr>
            <w:r>
              <w:rPr>
                <w:b w:val="0"/>
                <w:i w:val="0"/>
                <w:sz w:val="15"/>
              </w:rPr>
              <w:t>Demo de avance (checkpoint)</w:t>
            </w:r>
          </w:p>
        </w:tc>
        <w:tc>
          <w:tcPr>
            <w:tcW w:type="dxa" w:w="3235"/>
            <w:vAlign w:val="top"/>
            <w:shd w:val="clear" w:color="auto" w:fill="F2F5F9"/>
          </w:tcPr>
          <w:p>
            <w:pPr>
              <w:spacing w:after="0" w:line="240" w:lineRule="auto"/>
            </w:pPr>
            <w:r>
              <w:rPr>
                <w:b w:val="0"/>
                <w:i w:val="0"/>
                <w:sz w:val="15"/>
              </w:rPr>
              <w:t>Mostrar módulos terminados y obtener aprobación para continuar.</w:t>
            </w:r>
          </w:p>
        </w:tc>
        <w:tc>
          <w:tcPr>
            <w:tcW w:type="dxa" w:w="2157"/>
            <w:vAlign w:val="top"/>
            <w:shd w:val="clear" w:color="auto" w:fill="F2F5F9"/>
          </w:tcPr>
          <w:p>
            <w:pPr>
              <w:spacing w:after="0" w:line="240" w:lineRule="auto"/>
            </w:pPr>
            <w:r>
              <w:rPr>
                <w:b w:val="0"/>
                <w:i w:val="0"/>
                <w:sz w:val="15"/>
              </w:rPr>
              <w:t>PM, desarrolladores, sponsor</w:t>
            </w:r>
          </w:p>
        </w:tc>
        <w:tc>
          <w:tcPr>
            <w:tcW w:type="dxa" w:w="1797"/>
            <w:vAlign w:val="top"/>
            <w:shd w:val="clear" w:color="auto" w:fill="F2F5F9"/>
          </w:tcPr>
          <w:p>
            <w:pPr>
              <w:spacing w:after="0" w:line="240" w:lineRule="auto"/>
            </w:pPr>
            <w:r>
              <w:rPr>
                <w:b w:val="0"/>
                <w:i w:val="0"/>
                <w:sz w:val="15"/>
              </w:rPr>
              <w:t>Por hito (3 veces)</w:t>
            </w:r>
          </w:p>
        </w:tc>
        <w:tc>
          <w:tcPr>
            <w:tcW w:type="dxa" w:w="3115"/>
            <w:vAlign w:val="top"/>
            <w:shd w:val="clear" w:color="auto" w:fill="F2F5F9"/>
          </w:tcPr>
          <w:p>
            <w:pPr>
              <w:spacing w:after="0" w:line="240" w:lineRule="auto"/>
            </w:pPr>
            <w:r>
              <w:rPr>
                <w:b w:val="0"/>
                <w:i w:val="0"/>
                <w:sz w:val="15"/>
              </w:rPr>
              <w:t>Google Meet con grabación</w:t>
            </w:r>
          </w:p>
        </w:tc>
        <w:tc>
          <w:tcPr>
            <w:tcW w:type="dxa" w:w="1558"/>
            <w:vAlign w:val="top"/>
            <w:shd w:val="clear" w:color="auto" w:fill="F2F5F9"/>
          </w:tcPr>
          <w:p>
            <w:pPr>
              <w:spacing w:after="0" w:line="240" w:lineRule="auto"/>
            </w:pPr>
            <w:r>
              <w:rPr>
                <w:b w:val="0"/>
                <w:i w:val="0"/>
                <w:sz w:val="15"/>
              </w:rPr>
              <w:t>Aprobación en 48 h</w:t>
            </w:r>
          </w:p>
        </w:tc>
      </w:tr>
      <w:tr>
        <w:trPr>
          <w:cantSplit w:val="true"/>
        </w:trPr>
        <w:tc>
          <w:tcPr>
            <w:tcW w:type="dxa" w:w="899"/>
            <w:vAlign w:val="top"/>
          </w:tcPr>
          <w:p>
            <w:pPr>
              <w:spacing w:after="0" w:line="240" w:lineRule="auto"/>
            </w:pPr>
            <w:r>
              <w:rPr>
                <w:b w:val="0"/>
                <w:i w:val="0"/>
                <w:sz w:val="15"/>
              </w:rPr>
              <w:t>COM-07</w:t>
            </w:r>
          </w:p>
        </w:tc>
        <w:tc>
          <w:tcPr>
            <w:tcW w:type="dxa" w:w="2037"/>
            <w:vAlign w:val="top"/>
          </w:tcPr>
          <w:p>
            <w:pPr>
              <w:spacing w:after="0" w:line="240" w:lineRule="auto"/>
            </w:pPr>
            <w:r>
              <w:rPr>
                <w:b w:val="0"/>
                <w:i w:val="0"/>
                <w:sz w:val="15"/>
              </w:rPr>
              <w:t>Control de cambios</w:t>
            </w:r>
          </w:p>
        </w:tc>
        <w:tc>
          <w:tcPr>
            <w:tcW w:type="dxa" w:w="3235"/>
            <w:vAlign w:val="top"/>
          </w:tcPr>
          <w:p>
            <w:pPr>
              <w:spacing w:after="0" w:line="240" w:lineRule="auto"/>
            </w:pPr>
            <w:r>
              <w:rPr>
                <w:b w:val="0"/>
                <w:i w:val="0"/>
                <w:sz w:val="15"/>
              </w:rPr>
              <w:t>Gestionar solicitudes de cambio de alcance, tiempo o costo.</w:t>
            </w:r>
          </w:p>
        </w:tc>
        <w:tc>
          <w:tcPr>
            <w:tcW w:type="dxa" w:w="2157"/>
            <w:vAlign w:val="top"/>
          </w:tcPr>
          <w:p>
            <w:pPr>
              <w:spacing w:after="0" w:line="240" w:lineRule="auto"/>
            </w:pPr>
            <w:r>
              <w:rPr>
                <w:b w:val="0"/>
                <w:i w:val="0"/>
                <w:sz w:val="15"/>
              </w:rPr>
              <w:t>Solicitante, PM, sponsor</w:t>
            </w:r>
          </w:p>
        </w:tc>
        <w:tc>
          <w:tcPr>
            <w:tcW w:type="dxa" w:w="1797"/>
            <w:vAlign w:val="top"/>
          </w:tcPr>
          <w:p>
            <w:pPr>
              <w:spacing w:after="0" w:line="240" w:lineRule="auto"/>
            </w:pPr>
            <w:r>
              <w:rPr>
                <w:b w:val="0"/>
                <w:i w:val="0"/>
                <w:sz w:val="15"/>
              </w:rPr>
              <w:t>Cuando se requiera</w:t>
            </w:r>
          </w:p>
        </w:tc>
        <w:tc>
          <w:tcPr>
            <w:tcW w:type="dxa" w:w="3115"/>
            <w:vAlign w:val="top"/>
          </w:tcPr>
          <w:p>
            <w:pPr>
              <w:spacing w:after="0" w:line="240" w:lineRule="auto"/>
            </w:pPr>
            <w:r>
              <w:rPr>
                <w:b w:val="0"/>
                <w:i w:val="0"/>
                <w:sz w:val="15"/>
              </w:rPr>
              <w:t>Formulario digital + registro SCR</w:t>
            </w:r>
          </w:p>
        </w:tc>
        <w:tc>
          <w:tcPr>
            <w:tcW w:type="dxa" w:w="1558"/>
            <w:vAlign w:val="top"/>
          </w:tcPr>
          <w:p>
            <w:pPr>
              <w:spacing w:after="0" w:line="240" w:lineRule="auto"/>
            </w:pPr>
            <w:r>
              <w:rPr>
                <w:b w:val="0"/>
                <w:i w:val="0"/>
                <w:sz w:val="15"/>
              </w:rPr>
              <w:t>PM 24 h; sponsor 48 h</w:t>
            </w:r>
          </w:p>
        </w:tc>
      </w:tr>
      <w:tr>
        <w:trPr>
          <w:cantSplit w:val="true"/>
        </w:trPr>
        <w:tc>
          <w:tcPr>
            <w:tcW w:type="dxa" w:w="899"/>
            <w:vAlign w:val="top"/>
            <w:shd w:val="clear" w:color="auto" w:fill="F2F5F9"/>
          </w:tcPr>
          <w:p>
            <w:pPr>
              <w:spacing w:after="0" w:line="240" w:lineRule="auto"/>
            </w:pPr>
            <w:r>
              <w:rPr>
                <w:b w:val="0"/>
                <w:i w:val="0"/>
                <w:sz w:val="15"/>
              </w:rPr>
              <w:t>COM-08</w:t>
            </w:r>
          </w:p>
        </w:tc>
        <w:tc>
          <w:tcPr>
            <w:tcW w:type="dxa" w:w="2037"/>
            <w:vAlign w:val="top"/>
            <w:shd w:val="clear" w:color="auto" w:fill="F2F5F9"/>
          </w:tcPr>
          <w:p>
            <w:pPr>
              <w:spacing w:after="0" w:line="240" w:lineRule="auto"/>
            </w:pPr>
            <w:r>
              <w:rPr>
                <w:b w:val="0"/>
                <w:i w:val="0"/>
                <w:sz w:val="15"/>
              </w:rPr>
              <w:t>Informe del piloto interno</w:t>
            </w:r>
          </w:p>
        </w:tc>
        <w:tc>
          <w:tcPr>
            <w:tcW w:type="dxa" w:w="3235"/>
            <w:vAlign w:val="top"/>
            <w:shd w:val="clear" w:color="auto" w:fill="F2F5F9"/>
          </w:tcPr>
          <w:p>
            <w:pPr>
              <w:spacing w:after="0" w:line="240" w:lineRule="auto"/>
            </w:pPr>
            <w:r>
              <w:rPr>
                <w:b w:val="0"/>
                <w:i w:val="0"/>
                <w:sz w:val="15"/>
              </w:rPr>
              <w:t>Reportar resultados del piloto a sponsor y Banco de Sangre.</w:t>
            </w:r>
          </w:p>
        </w:tc>
        <w:tc>
          <w:tcPr>
            <w:tcW w:type="dxa" w:w="2157"/>
            <w:vAlign w:val="top"/>
            <w:shd w:val="clear" w:color="auto" w:fill="F2F5F9"/>
          </w:tcPr>
          <w:p>
            <w:pPr>
              <w:spacing w:after="0" w:line="240" w:lineRule="auto"/>
            </w:pPr>
            <w:r>
              <w:rPr>
                <w:b w:val="0"/>
                <w:i w:val="0"/>
                <w:sz w:val="15"/>
              </w:rPr>
              <w:t>PM → sponsor y Jefatura</w:t>
            </w:r>
          </w:p>
        </w:tc>
        <w:tc>
          <w:tcPr>
            <w:tcW w:type="dxa" w:w="1797"/>
            <w:vAlign w:val="top"/>
            <w:shd w:val="clear" w:color="auto" w:fill="F2F5F9"/>
          </w:tcPr>
          <w:p>
            <w:pPr>
              <w:spacing w:after="0" w:line="240" w:lineRule="auto"/>
            </w:pPr>
            <w:r>
              <w:rPr>
                <w:b w:val="0"/>
                <w:i w:val="0"/>
                <w:sz w:val="15"/>
              </w:rPr>
              <w:t>Una vez</w:t>
            </w:r>
          </w:p>
        </w:tc>
        <w:tc>
          <w:tcPr>
            <w:tcW w:type="dxa" w:w="3115"/>
            <w:vAlign w:val="top"/>
            <w:shd w:val="clear" w:color="auto" w:fill="F2F5F9"/>
          </w:tcPr>
          <w:p>
            <w:pPr>
              <w:spacing w:after="0" w:line="240" w:lineRule="auto"/>
            </w:pPr>
            <w:r>
              <w:rPr>
                <w:b w:val="0"/>
                <w:i w:val="0"/>
                <w:sz w:val="15"/>
              </w:rPr>
              <w:t>PDF formal + presentación</w:t>
            </w:r>
          </w:p>
        </w:tc>
        <w:tc>
          <w:tcPr>
            <w:tcW w:type="dxa" w:w="1558"/>
            <w:vAlign w:val="top"/>
            <w:shd w:val="clear" w:color="auto" w:fill="F2F5F9"/>
          </w:tcPr>
          <w:p>
            <w:pPr>
              <w:spacing w:after="0" w:line="240" w:lineRule="auto"/>
            </w:pPr>
            <w:r>
              <w:rPr>
                <w:b w:val="0"/>
                <w:i w:val="0"/>
                <w:sz w:val="15"/>
              </w:rPr>
              <w:t>—</w:t>
            </w:r>
          </w:p>
        </w:tc>
      </w:tr>
      <w:tr>
        <w:trPr>
          <w:cantSplit w:val="true"/>
        </w:trPr>
        <w:tc>
          <w:tcPr>
            <w:tcW w:type="dxa" w:w="899"/>
            <w:vAlign w:val="top"/>
          </w:tcPr>
          <w:p>
            <w:pPr>
              <w:spacing w:after="0" w:line="240" w:lineRule="auto"/>
            </w:pPr>
            <w:r>
              <w:rPr>
                <w:b w:val="0"/>
                <w:i w:val="0"/>
                <w:sz w:val="15"/>
              </w:rPr>
              <w:t>COM-09</w:t>
            </w:r>
          </w:p>
        </w:tc>
        <w:tc>
          <w:tcPr>
            <w:tcW w:type="dxa" w:w="2037"/>
            <w:vAlign w:val="top"/>
          </w:tcPr>
          <w:p>
            <w:pPr>
              <w:spacing w:after="0" w:line="240" w:lineRule="auto"/>
            </w:pPr>
            <w:r>
              <w:rPr>
                <w:b w:val="0"/>
                <w:i w:val="0"/>
                <w:sz w:val="15"/>
              </w:rPr>
              <w:t>Retrospectiva de fase</w:t>
            </w:r>
          </w:p>
        </w:tc>
        <w:tc>
          <w:tcPr>
            <w:tcW w:type="dxa" w:w="3235"/>
            <w:vAlign w:val="top"/>
          </w:tcPr>
          <w:p>
            <w:pPr>
              <w:spacing w:after="0" w:line="240" w:lineRule="auto"/>
            </w:pPr>
            <w:r>
              <w:rPr>
                <w:b w:val="0"/>
                <w:i w:val="0"/>
                <w:sz w:val="15"/>
              </w:rPr>
              <w:t>Qué salió bien, qué mejorar, lecciones aprendidas.</w:t>
            </w:r>
          </w:p>
        </w:tc>
        <w:tc>
          <w:tcPr>
            <w:tcW w:type="dxa" w:w="2157"/>
            <w:vAlign w:val="top"/>
          </w:tcPr>
          <w:p>
            <w:pPr>
              <w:spacing w:after="0" w:line="240" w:lineRule="auto"/>
            </w:pPr>
            <w:r>
              <w:rPr>
                <w:b w:val="0"/>
                <w:i w:val="0"/>
                <w:sz w:val="15"/>
              </w:rPr>
              <w:t>Todo el equipo</w:t>
            </w:r>
          </w:p>
        </w:tc>
        <w:tc>
          <w:tcPr>
            <w:tcW w:type="dxa" w:w="1797"/>
            <w:vAlign w:val="top"/>
          </w:tcPr>
          <w:p>
            <w:pPr>
              <w:spacing w:after="0" w:line="240" w:lineRule="auto"/>
            </w:pPr>
            <w:r>
              <w:rPr>
                <w:b w:val="0"/>
                <w:i w:val="0"/>
                <w:sz w:val="15"/>
              </w:rPr>
              <w:t>Al cierre de cada fase (5)</w:t>
            </w:r>
          </w:p>
        </w:tc>
        <w:tc>
          <w:tcPr>
            <w:tcW w:type="dxa" w:w="3115"/>
            <w:vAlign w:val="top"/>
          </w:tcPr>
          <w:p>
            <w:pPr>
              <w:spacing w:after="0" w:line="240" w:lineRule="auto"/>
            </w:pPr>
            <w:r>
              <w:rPr>
                <w:b w:val="0"/>
                <w:i w:val="0"/>
                <w:sz w:val="15"/>
              </w:rPr>
              <w:t>Meet de 30 min; acta en /Retrospectivas</w:t>
            </w:r>
          </w:p>
        </w:tc>
        <w:tc>
          <w:tcPr>
            <w:tcW w:type="dxa" w:w="1558"/>
            <w:vAlign w:val="top"/>
          </w:tcPr>
          <w:p>
            <w:pPr>
              <w:spacing w:after="0" w:line="240" w:lineRule="auto"/>
            </w:pPr>
            <w:r>
              <w:rPr>
                <w:b w:val="0"/>
                <w:i w:val="0"/>
                <w:sz w:val="15"/>
              </w:rPr>
              <w:t>Acta en 24 h</w:t>
            </w:r>
          </w:p>
        </w:tc>
      </w:tr>
      <w:tr>
        <w:trPr>
          <w:cantSplit w:val="true"/>
        </w:trPr>
        <w:tc>
          <w:tcPr>
            <w:tcW w:type="dxa" w:w="899"/>
            <w:vAlign w:val="top"/>
            <w:shd w:val="clear" w:color="auto" w:fill="F2F5F9"/>
          </w:tcPr>
          <w:p>
            <w:pPr>
              <w:spacing w:after="0" w:line="240" w:lineRule="auto"/>
            </w:pPr>
            <w:r>
              <w:rPr>
                <w:b w:val="0"/>
                <w:i w:val="0"/>
                <w:sz w:val="15"/>
              </w:rPr>
              <w:t>COM-10</w:t>
            </w:r>
          </w:p>
        </w:tc>
        <w:tc>
          <w:tcPr>
            <w:tcW w:type="dxa" w:w="2037"/>
            <w:vAlign w:val="top"/>
            <w:shd w:val="clear" w:color="auto" w:fill="F2F5F9"/>
          </w:tcPr>
          <w:p>
            <w:pPr>
              <w:spacing w:after="0" w:line="240" w:lineRule="auto"/>
            </w:pPr>
            <w:r>
              <w:rPr>
                <w:b w:val="0"/>
                <w:i w:val="0"/>
                <w:sz w:val="15"/>
              </w:rPr>
              <w:t>Acta de cierre</w:t>
            </w:r>
          </w:p>
        </w:tc>
        <w:tc>
          <w:tcPr>
            <w:tcW w:type="dxa" w:w="3235"/>
            <w:vAlign w:val="top"/>
            <w:shd w:val="clear" w:color="auto" w:fill="F2F5F9"/>
          </w:tcPr>
          <w:p>
            <w:pPr>
              <w:spacing w:after="0" w:line="240" w:lineRule="auto"/>
            </w:pPr>
            <w:r>
              <w:rPr>
                <w:b w:val="0"/>
                <w:i w:val="0"/>
                <w:sz w:val="15"/>
              </w:rPr>
              <w:t>Formalizar la conclusión y la aceptación.</w:t>
            </w:r>
          </w:p>
        </w:tc>
        <w:tc>
          <w:tcPr>
            <w:tcW w:type="dxa" w:w="2157"/>
            <w:vAlign w:val="top"/>
            <w:shd w:val="clear" w:color="auto" w:fill="F2F5F9"/>
          </w:tcPr>
          <w:p>
            <w:pPr>
              <w:spacing w:after="0" w:line="240" w:lineRule="auto"/>
            </w:pPr>
            <w:r>
              <w:rPr>
                <w:b w:val="0"/>
                <w:i w:val="0"/>
                <w:sz w:val="15"/>
              </w:rPr>
              <w:t>PM y sponsor (copia al Banco de Sangre)</w:t>
            </w:r>
          </w:p>
        </w:tc>
        <w:tc>
          <w:tcPr>
            <w:tcW w:type="dxa" w:w="1797"/>
            <w:vAlign w:val="top"/>
            <w:shd w:val="clear" w:color="auto" w:fill="F2F5F9"/>
          </w:tcPr>
          <w:p>
            <w:pPr>
              <w:spacing w:after="0" w:line="240" w:lineRule="auto"/>
            </w:pPr>
            <w:r>
              <w:rPr>
                <w:b w:val="0"/>
                <w:i w:val="0"/>
                <w:sz w:val="15"/>
              </w:rPr>
              <w:t>Una vez</w:t>
            </w:r>
          </w:p>
        </w:tc>
        <w:tc>
          <w:tcPr>
            <w:tcW w:type="dxa" w:w="3115"/>
            <w:vAlign w:val="top"/>
            <w:shd w:val="clear" w:color="auto" w:fill="F2F5F9"/>
          </w:tcPr>
          <w:p>
            <w:pPr>
              <w:spacing w:after="0" w:line="240" w:lineRule="auto"/>
            </w:pPr>
            <w:r>
              <w:rPr>
                <w:b w:val="0"/>
                <w:i w:val="0"/>
                <w:sz w:val="15"/>
              </w:rPr>
              <w:t>Documento firmado físico y digital</w:t>
            </w:r>
          </w:p>
        </w:tc>
        <w:tc>
          <w:tcPr>
            <w:tcW w:type="dxa" w:w="1558"/>
            <w:vAlign w:val="top"/>
            <w:shd w:val="clear" w:color="auto" w:fill="F2F5F9"/>
          </w:tcPr>
          <w:p>
            <w:pPr>
              <w:spacing w:after="0" w:line="240" w:lineRule="auto"/>
            </w:pPr>
            <w:r>
              <w:rPr>
                <w:b w:val="0"/>
                <w:i w:val="0"/>
                <w:sz w:val="15"/>
              </w:rPr>
              <w:t>—</w:t>
            </w:r>
          </w:p>
        </w:tc>
      </w:tr>
    </w:tbl>
    <w:p>
      <w:pPr>
        <w:spacing w:after="80"/>
      </w:pPr>
    </w:p>
    <w:p>
      <w:pPr>
        <w:sectPr>
          <w:headerReference w:type="default" r:id="rId57"/>
          <w:footerReference w:type="default" r:id="rId58"/>
          <w:pgSz w:w="16838" w:h="11906" w:orient="landscape"/>
          <w:pgMar w:top="1134" w:right="1020" w:bottom="1020" w:left="1020" w:header="720" w:footer="720" w:gutter="0"/>
          <w:cols w:space="720"/>
          <w:docGrid w:linePitch="360"/>
        </w:sectPr>
      </w:pPr>
    </w:p>
    <w:p>
      <w:pPr>
        <w:pStyle w:val="Heading2"/>
      </w:pPr>
      <w:r>
        <w:t>11.4 Herramientas de comunicación y criterio de uso</w:t>
      </w:r>
    </w:p>
    <w:p>
      <w:pPr>
        <w:keepNext/>
        <w:spacing w:after="60"/>
      </w:pPr>
      <w:r>
        <w:rPr>
          <w:b/>
          <w:color w:val="1F4E79"/>
          <w:sz w:val="19"/>
        </w:rPr>
        <w:t xml:space="preserve">Tabla 65. </w:t>
      </w:r>
      <w:r>
        <w:rPr>
          <w:i/>
          <w:sz w:val="19"/>
        </w:rPr>
        <w:t>Criterios de uso de las herramientas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268"/>
            <w:shd w:val="clear" w:color="auto" w:fill="1F4E79"/>
            <w:vAlign w:val="center"/>
          </w:tcPr>
          <w:p>
            <w:pPr>
              <w:spacing w:after="0"/>
              <w:jc w:val="center"/>
            </w:pPr>
            <w:r>
              <w:rPr>
                <w:b/>
                <w:color w:val="FFFFFF"/>
                <w:sz w:val="18"/>
              </w:rPr>
              <w:t>Herramienta</w:t>
            </w:r>
          </w:p>
        </w:tc>
        <w:tc>
          <w:tcPr>
            <w:tcW w:type="dxa" w:w="4082"/>
            <w:shd w:val="clear" w:color="auto" w:fill="1F4E79"/>
            <w:vAlign w:val="center"/>
          </w:tcPr>
          <w:p>
            <w:pPr>
              <w:spacing w:after="0"/>
              <w:jc w:val="center"/>
            </w:pPr>
            <w:r>
              <w:rPr>
                <w:b/>
                <w:color w:val="FFFFFF"/>
                <w:sz w:val="18"/>
              </w:rPr>
              <w:t>Úsese para</w:t>
            </w:r>
          </w:p>
        </w:tc>
        <w:tc>
          <w:tcPr>
            <w:tcW w:type="dxa" w:w="3062"/>
            <w:shd w:val="clear" w:color="auto" w:fill="1F4E79"/>
            <w:vAlign w:val="center"/>
          </w:tcPr>
          <w:p>
            <w:pPr>
              <w:spacing w:after="0"/>
              <w:jc w:val="center"/>
            </w:pPr>
            <w:r>
              <w:rPr>
                <w:b/>
                <w:color w:val="FFFFFF"/>
                <w:sz w:val="18"/>
              </w:rPr>
              <w:t>No se use para</w:t>
            </w:r>
          </w:p>
        </w:tc>
      </w:tr>
      <w:tr>
        <w:trPr>
          <w:cantSplit w:val="true"/>
        </w:trPr>
        <w:tc>
          <w:tcPr>
            <w:tcW w:type="dxa" w:w="2268"/>
            <w:vAlign w:val="top"/>
          </w:tcPr>
          <w:p>
            <w:pPr>
              <w:spacing w:after="0" w:line="240" w:lineRule="auto"/>
            </w:pPr>
            <w:r>
              <w:rPr>
                <w:b/>
                <w:i w:val="0"/>
                <w:sz w:val="18"/>
              </w:rPr>
              <w:t>Correo electrónico</w:t>
            </w:r>
          </w:p>
        </w:tc>
        <w:tc>
          <w:tcPr>
            <w:tcW w:type="dxa" w:w="4082"/>
            <w:vAlign w:val="top"/>
          </w:tcPr>
          <w:p>
            <w:pPr>
              <w:spacing w:after="0" w:line="240" w:lineRule="auto"/>
            </w:pPr>
            <w:r>
              <w:rPr>
                <w:b w:val="0"/>
                <w:i w:val="0"/>
                <w:sz w:val="18"/>
              </w:rPr>
              <w:t>Comunicaciones formales, informes y decisiones (deja evidencia).</w:t>
            </w:r>
          </w:p>
        </w:tc>
        <w:tc>
          <w:tcPr>
            <w:tcW w:type="dxa" w:w="3062"/>
            <w:vAlign w:val="top"/>
          </w:tcPr>
          <w:p>
            <w:pPr>
              <w:spacing w:after="0" w:line="240" w:lineRule="auto"/>
            </w:pPr>
            <w:r>
              <w:rPr>
                <w:b w:val="0"/>
                <w:i w:val="0"/>
                <w:sz w:val="18"/>
              </w:rPr>
              <w:t>Coordinación rápida del día a día.</w:t>
            </w:r>
          </w:p>
        </w:tc>
      </w:tr>
      <w:tr>
        <w:trPr>
          <w:cantSplit w:val="true"/>
        </w:trPr>
        <w:tc>
          <w:tcPr>
            <w:tcW w:type="dxa" w:w="2268"/>
            <w:vAlign w:val="top"/>
            <w:shd w:val="clear" w:color="auto" w:fill="F2F5F9"/>
          </w:tcPr>
          <w:p>
            <w:pPr>
              <w:spacing w:after="0" w:line="240" w:lineRule="auto"/>
            </w:pPr>
            <w:r>
              <w:rPr>
                <w:b/>
                <w:i w:val="0"/>
                <w:sz w:val="18"/>
              </w:rPr>
              <w:t>Google Meet</w:t>
            </w:r>
          </w:p>
        </w:tc>
        <w:tc>
          <w:tcPr>
            <w:tcW w:type="dxa" w:w="4082"/>
            <w:vAlign w:val="top"/>
            <w:shd w:val="clear" w:color="auto" w:fill="F2F5F9"/>
          </w:tcPr>
          <w:p>
            <w:pPr>
              <w:spacing w:after="0" w:line="240" w:lineRule="auto"/>
            </w:pPr>
            <w:r>
              <w:rPr>
                <w:b w:val="0"/>
                <w:i w:val="0"/>
                <w:sz w:val="18"/>
              </w:rPr>
              <w:t>Reuniones semanales, demos y decisiones complejas.</w:t>
            </w:r>
          </w:p>
        </w:tc>
        <w:tc>
          <w:tcPr>
            <w:tcW w:type="dxa" w:w="3062"/>
            <w:vAlign w:val="top"/>
            <w:shd w:val="clear" w:color="auto" w:fill="F2F5F9"/>
          </w:tcPr>
          <w:p>
            <w:pPr>
              <w:spacing w:after="0" w:line="240" w:lineRule="auto"/>
            </w:pPr>
            <w:r>
              <w:rPr>
                <w:b w:val="0"/>
                <w:i w:val="0"/>
                <w:sz w:val="18"/>
              </w:rPr>
              <w:t>Informar algo que puede ir en un documento.</w:t>
            </w:r>
          </w:p>
        </w:tc>
      </w:tr>
      <w:tr>
        <w:trPr>
          <w:cantSplit w:val="true"/>
        </w:trPr>
        <w:tc>
          <w:tcPr>
            <w:tcW w:type="dxa" w:w="2268"/>
            <w:vAlign w:val="top"/>
          </w:tcPr>
          <w:p>
            <w:pPr>
              <w:spacing w:after="0" w:line="240" w:lineRule="auto"/>
            </w:pPr>
            <w:r>
              <w:rPr>
                <w:b/>
                <w:i w:val="0"/>
                <w:sz w:val="18"/>
              </w:rPr>
              <w:t>GitHub Projects</w:t>
            </w:r>
          </w:p>
        </w:tc>
        <w:tc>
          <w:tcPr>
            <w:tcW w:type="dxa" w:w="4082"/>
            <w:vAlign w:val="top"/>
          </w:tcPr>
          <w:p>
            <w:pPr>
              <w:spacing w:after="0" w:line="240" w:lineRule="auto"/>
            </w:pPr>
            <w:r>
              <w:rPr>
                <w:b w:val="0"/>
                <w:i w:val="0"/>
                <w:sz w:val="18"/>
              </w:rPr>
              <w:t>Tareas, bloqueos y estado del desarrollo.</w:t>
            </w:r>
          </w:p>
        </w:tc>
        <w:tc>
          <w:tcPr>
            <w:tcW w:type="dxa" w:w="3062"/>
            <w:vAlign w:val="top"/>
          </w:tcPr>
          <w:p>
            <w:pPr>
              <w:spacing w:after="0" w:line="240" w:lineRule="auto"/>
            </w:pPr>
            <w:r>
              <w:rPr>
                <w:b w:val="0"/>
                <w:i w:val="0"/>
                <w:sz w:val="18"/>
              </w:rPr>
              <w:t>Decisiones con el cliente.</w:t>
            </w:r>
          </w:p>
        </w:tc>
      </w:tr>
      <w:tr>
        <w:trPr>
          <w:cantSplit w:val="true"/>
        </w:trPr>
        <w:tc>
          <w:tcPr>
            <w:tcW w:type="dxa" w:w="2268"/>
            <w:vAlign w:val="top"/>
            <w:shd w:val="clear" w:color="auto" w:fill="F2F5F9"/>
          </w:tcPr>
          <w:p>
            <w:pPr>
              <w:spacing w:after="0" w:line="240" w:lineRule="auto"/>
            </w:pPr>
            <w:r>
              <w:rPr>
                <w:b/>
                <w:i w:val="0"/>
                <w:sz w:val="18"/>
              </w:rPr>
              <w:t>Google Drive</w:t>
            </w:r>
          </w:p>
        </w:tc>
        <w:tc>
          <w:tcPr>
            <w:tcW w:type="dxa" w:w="4082"/>
            <w:vAlign w:val="top"/>
            <w:shd w:val="clear" w:color="auto" w:fill="F2F5F9"/>
          </w:tcPr>
          <w:p>
            <w:pPr>
              <w:spacing w:after="0" w:line="240" w:lineRule="auto"/>
            </w:pPr>
            <w:r>
              <w:rPr>
                <w:b w:val="0"/>
                <w:i w:val="0"/>
                <w:sz w:val="18"/>
              </w:rPr>
              <w:t>Actas, informes, formatos y registro de cambios (fuente única).</w:t>
            </w:r>
          </w:p>
        </w:tc>
        <w:tc>
          <w:tcPr>
            <w:tcW w:type="dxa" w:w="3062"/>
            <w:vAlign w:val="top"/>
            <w:shd w:val="clear" w:color="auto" w:fill="F2F5F9"/>
          </w:tcPr>
          <w:p>
            <w:pPr>
              <w:spacing w:after="0" w:line="240" w:lineRule="auto"/>
            </w:pPr>
            <w:r>
              <w:rPr>
                <w:b w:val="0"/>
                <w:i w:val="0"/>
                <w:sz w:val="18"/>
              </w:rPr>
              <w:t>Conversaciones.</w:t>
            </w:r>
          </w:p>
        </w:tc>
      </w:tr>
      <w:tr>
        <w:trPr>
          <w:cantSplit w:val="true"/>
        </w:trPr>
        <w:tc>
          <w:tcPr>
            <w:tcW w:type="dxa" w:w="2268"/>
            <w:vAlign w:val="top"/>
          </w:tcPr>
          <w:p>
            <w:pPr>
              <w:spacing w:after="0" w:line="240" w:lineRule="auto"/>
            </w:pPr>
            <w:r>
              <w:rPr>
                <w:b/>
                <w:i w:val="0"/>
                <w:sz w:val="18"/>
              </w:rPr>
              <w:t>Mensajería instantánea del equipo</w:t>
            </w:r>
          </w:p>
        </w:tc>
        <w:tc>
          <w:tcPr>
            <w:tcW w:type="dxa" w:w="4082"/>
            <w:vAlign w:val="top"/>
          </w:tcPr>
          <w:p>
            <w:pPr>
              <w:spacing w:after="0" w:line="240" w:lineRule="auto"/>
            </w:pPr>
            <w:r>
              <w:rPr>
                <w:b w:val="0"/>
                <w:i w:val="0"/>
                <w:sz w:val="18"/>
              </w:rPr>
              <w:t>Avisos urgentes y coordinación inmediata.</w:t>
            </w:r>
          </w:p>
        </w:tc>
        <w:tc>
          <w:tcPr>
            <w:tcW w:type="dxa" w:w="3062"/>
            <w:vAlign w:val="top"/>
          </w:tcPr>
          <w:p>
            <w:pPr>
              <w:spacing w:after="0" w:line="240" w:lineRule="auto"/>
            </w:pPr>
            <w:r>
              <w:rPr>
                <w:b w:val="0"/>
                <w:i w:val="0"/>
                <w:sz w:val="18"/>
              </w:rPr>
              <w:t>Decisiones: toda decisión se confirma por correo o acta.</w:t>
            </w:r>
          </w:p>
        </w:tc>
      </w:tr>
    </w:tbl>
    <w:p>
      <w:pPr>
        <w:spacing w:after="80"/>
      </w:pPr>
    </w:p>
    <w:p>
      <w:r>
        <w:rPr>
          <w:b/>
          <w:i w:val="0"/>
          <w:sz w:val="19"/>
        </w:rPr>
        <w:t>Regla:</w:t>
      </w:r>
      <w:r>
        <w:rPr>
          <w:b w:val="0"/>
          <w:i w:val="0"/>
          <w:sz w:val="19"/>
        </w:rPr>
        <w:t xml:space="preserve"> una decisión que no está en un correo o un acta no existe formalmente. Se evita así el error de usar varios canales sin criterio, donde una solicitud urgente se pierde en una conversación.</w:t>
      </w:r>
    </w:p>
    <w:p>
      <w:pPr>
        <w:pStyle w:val="Heading2"/>
      </w:pPr>
      <w:r>
        <w:t>11.5 Formatos de informe por audiencia</w:t>
      </w:r>
    </w:p>
    <w:p>
      <w:pPr>
        <w:pStyle w:val="Heading3"/>
      </w:pPr>
      <w:r>
        <w:t>a) Informe ejecutivo (1 página) — al sponsor</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F4F6F7"/>
          </w:tcPr>
          <w:p>
            <w:pPr>
              <w:spacing w:after="40"/>
            </w:pPr>
            <w:r>
              <w:rPr>
                <w:b/>
                <w:color w:val="1F4E79"/>
                <w:sz w:val="20"/>
              </w:rPr>
              <w:t>Modelo de informe ejecutivo (datos al corte)</w:t>
            </w:r>
          </w:p>
          <w:p>
            <w:pPr>
              <w:spacing w:after="0"/>
            </w:pPr>
            <w:r>
              <w:rPr>
                <w:b/>
                <w:i w:val="0"/>
                <w:sz w:val="20"/>
              </w:rPr>
              <w:t>Proyecto:</w:t>
            </w:r>
            <w:r>
              <w:rPr>
                <w:b w:val="0"/>
                <w:i w:val="0"/>
                <w:sz w:val="20"/>
              </w:rPr>
              <w:t xml:space="preserve"> HEMOCAX · </w:t>
            </w:r>
            <w:r>
              <w:rPr>
                <w:b/>
                <w:i w:val="0"/>
                <w:sz w:val="20"/>
              </w:rPr>
              <w:t>PM:</w:t>
            </w:r>
            <w:r>
              <w:rPr>
                <w:b w:val="0"/>
                <w:i w:val="0"/>
                <w:sz w:val="20"/>
              </w:rPr>
              <w:t xml:space="preserve"> Diana Barrantes G. · </w:t>
            </w:r>
            <w:r>
              <w:rPr>
                <w:b/>
                <w:i w:val="0"/>
                <w:sz w:val="20"/>
              </w:rPr>
              <w:t>Corte:</w:t>
            </w:r>
            <w:r>
              <w:rPr>
                <w:b w:val="0"/>
                <w:i w:val="0"/>
                <w:sz w:val="20"/>
              </w:rPr>
              <w:t xml:space="preserve"> 04/10/2026 (semana 11 de 12)</w:t>
              <w:br/>
            </w:r>
            <w:r>
              <w:rPr>
                <w:b/>
                <w:i w:val="0"/>
                <w:sz w:val="20"/>
              </w:rPr>
              <w:t>Estado general:</w:t>
            </w:r>
            <w:r>
              <w:rPr>
                <w:b w:val="0"/>
                <w:i w:val="0"/>
                <w:sz w:val="20"/>
              </w:rPr>
              <w:t xml:space="preserve"> 🟢 En tiempo · 🟡 Costo con desviación controlada</w:t>
              <w:br/>
            </w:r>
            <w:r>
              <w:rPr>
                <w:b/>
                <w:i w:val="0"/>
                <w:sz w:val="20"/>
              </w:rPr>
              <w:t>Avance:</w:t>
            </w:r>
            <w:r>
              <w:rPr>
                <w:b w:val="0"/>
                <w:i w:val="0"/>
                <w:sz w:val="20"/>
              </w:rPr>
              <w:t xml:space="preserve"> 97.3 % del valor planificado (S/ 7,448.94 de S/ 7,652.00)</w:t>
              <w:br/>
            </w:r>
            <w:r>
              <w:rPr>
                <w:b/>
                <w:i w:val="0"/>
                <w:sz w:val="20"/>
              </w:rPr>
              <w:t>Cronograma:</w:t>
            </w:r>
            <w:r>
              <w:rPr>
                <w:b w:val="0"/>
                <w:i w:val="0"/>
                <w:sz w:val="20"/>
              </w:rPr>
              <w:t xml:space="preserve"> SPI 1.00 (SV S/ 0.00) — el plazo se recuperó</w:t>
              <w:br/>
            </w:r>
            <w:r>
              <w:rPr>
                <w:b/>
                <w:i w:val="0"/>
                <w:sz w:val="20"/>
              </w:rPr>
              <w:t>Costo:</w:t>
            </w:r>
            <w:r>
              <w:rPr>
                <w:b w:val="0"/>
                <w:i w:val="0"/>
                <w:sz w:val="20"/>
              </w:rPr>
              <w:t xml:space="preserve"> CPI 0.95 (CV −S/ 384.80) — EAC S/ 8,047.29; cubierto con 45.9 % de la contingencia</w:t>
              <w:br/>
            </w:r>
            <w:r>
              <w:rPr>
                <w:b/>
                <w:i w:val="0"/>
                <w:sz w:val="20"/>
              </w:rPr>
              <w:t>Riesgo crítico:</w:t>
            </w:r>
            <w:r>
              <w:rPr>
                <w:b w:val="0"/>
                <w:i w:val="0"/>
                <w:sz w:val="20"/>
              </w:rPr>
              <w:t xml:space="preserve"> R04 límites de planes gratuitos (exposición 12) — monitoreo externo por configurar</w:t>
              <w:br/>
            </w:r>
            <w:r>
              <w:rPr>
                <w:b/>
                <w:i w:val="0"/>
                <w:sz w:val="20"/>
              </w:rPr>
              <w:t>Próximos hitos:</w:t>
            </w:r>
            <w:r>
              <w:rPr>
                <w:b w:val="0"/>
                <w:i w:val="0"/>
                <w:sz w:val="20"/>
              </w:rPr>
              <w:t xml:space="preserve"> informe final (02/10) · acta de cierre (05/10/2026)</w:t>
              <w:br/>
            </w:r>
            <w:r>
              <w:rPr>
                <w:b/>
                <w:i w:val="0"/>
                <w:sz w:val="20"/>
              </w:rPr>
              <w:t>Decisión requerida del sponsor:</w:t>
            </w:r>
            <w:r>
              <w:rPr>
                <w:b w:val="0"/>
                <w:i w:val="0"/>
                <w:sz w:val="20"/>
              </w:rPr>
              <w:t xml:space="preserve"> aprobar el uso de la contingencia (S/ 395.29) y definir con la Dirección el costo recurrente.</w:t>
            </w:r>
          </w:p>
        </w:tc>
      </w:tr>
    </w:tbl>
    <w:p>
      <w:pPr>
        <w:spacing w:after="40"/>
      </w:pPr>
    </w:p>
    <w:p>
      <w:pPr>
        <w:pStyle w:val="Heading3"/>
      </w:pPr>
      <w:r>
        <w:t>b) Informe técnico (5 a 15 páginas) — para el Líder Técnico, la OEI y el Banco de Sangre</w:t>
      </w:r>
    </w:p>
    <w:p>
      <w:pPr>
        <w:pStyle w:val="ListBullet"/>
      </w:pPr>
      <w:r>
        <w:rPr>
          <w:b w:val="0"/>
          <w:i w:val="0"/>
        </w:rPr>
        <w:t>Módulos completados y pendientes por actividad de la EDT.</w:t>
      </w:r>
    </w:p>
    <w:p>
      <w:pPr>
        <w:pStyle w:val="ListBullet"/>
      </w:pPr>
      <w:r>
        <w:rPr>
          <w:b w:val="0"/>
          <w:i w:val="0"/>
        </w:rPr>
        <w:t>Defectos por severidad y módulo (Pareto); métricas de calidad.</w:t>
      </w:r>
    </w:p>
    <w:p>
      <w:pPr>
        <w:pStyle w:val="ListBullet"/>
      </w:pPr>
      <w:r>
        <w:rPr>
          <w:b w:val="0"/>
          <w:i w:val="0"/>
        </w:rPr>
        <w:t>Decisiones técnicas y cambios de arquitectura (con fecha y motivo).</w:t>
      </w:r>
    </w:p>
    <w:p>
      <w:pPr>
        <w:pStyle w:val="ListBullet"/>
      </w:pPr>
      <w:r>
        <w:rPr>
          <w:b w:val="0"/>
          <w:i w:val="0"/>
        </w:rPr>
        <w:t>Estado de la infraestructura: consumo de los límites gratuitos y disponibilidad.</w:t>
      </w:r>
    </w:p>
    <w:p>
      <w:pPr>
        <w:pStyle w:val="Heading3"/>
      </w:pPr>
      <w:r>
        <w:t>c) Informe de avance semanal (equipo y sponsor)</w:t>
      </w:r>
    </w:p>
    <w:p>
      <w:pPr>
        <w:pStyle w:val="ListBullet"/>
      </w:pPr>
      <w:r>
        <w:rPr>
          <w:b w:val="0"/>
          <w:i w:val="0"/>
        </w:rPr>
        <w:t>Actividades completadas y en curso, con porcentaje de avance y responsable.</w:t>
      </w:r>
    </w:p>
    <w:p>
      <w:pPr>
        <w:pStyle w:val="ListBullet"/>
      </w:pPr>
      <w:r>
        <w:rPr>
          <w:b w:val="0"/>
          <w:i w:val="0"/>
        </w:rPr>
        <w:t>Impedimentos y acciones.</w:t>
      </w:r>
    </w:p>
    <w:p>
      <w:pPr>
        <w:pStyle w:val="ListBullet"/>
      </w:pPr>
      <w:r>
        <w:rPr>
          <w:b w:val="0"/>
          <w:i w:val="0"/>
        </w:rPr>
        <w:t>SPI, CPI, riesgos activos y próximos hitos.</w:t>
      </w:r>
    </w:p>
    <w:p>
      <w:pPr>
        <w:pStyle w:val="ListBullet"/>
      </w:pPr>
      <w:r>
        <w:rPr>
          <w:b w:val="0"/>
          <w:i w:val="0"/>
        </w:rPr>
        <w:t>Solicitudes de decisión.</w:t>
      </w:r>
    </w:p>
    <w:p>
      <w:pPr>
        <w:pStyle w:val="Heading3"/>
      </w:pPr>
      <w:r>
        <w:t>d) Acta de reunión (distribuir en máximo 24 horas)</w:t>
      </w:r>
    </w:p>
    <w:p>
      <w:pPr>
        <w:keepNext/>
        <w:spacing w:after="60"/>
      </w:pPr>
      <w:r>
        <w:rPr>
          <w:b/>
          <w:color w:val="1F4E79"/>
          <w:sz w:val="19"/>
        </w:rPr>
        <w:t xml:space="preserve">Tabla 66. </w:t>
      </w:r>
      <w:r>
        <w:rPr>
          <w:i/>
          <w:sz w:val="19"/>
        </w:rPr>
        <w:t>Plantilla de acta de reunión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8"/>
              </w:rPr>
              <w:t>Campo</w:t>
            </w:r>
          </w:p>
        </w:tc>
        <w:tc>
          <w:tcPr>
            <w:tcW w:type="dxa" w:w="7144"/>
            <w:shd w:val="clear" w:color="auto" w:fill="1F4E79"/>
            <w:vAlign w:val="center"/>
          </w:tcPr>
          <w:p>
            <w:pPr>
              <w:spacing w:after="0"/>
              <w:jc w:val="center"/>
            </w:pPr>
            <w:r>
              <w:rPr>
                <w:b/>
                <w:color w:val="FFFFFF"/>
                <w:sz w:val="18"/>
              </w:rPr>
              <w:t>Contenido</w:t>
            </w:r>
          </w:p>
        </w:tc>
      </w:tr>
      <w:tr>
        <w:trPr>
          <w:cantSplit w:val="true"/>
        </w:trPr>
        <w:tc>
          <w:tcPr>
            <w:tcW w:type="dxa" w:w="2268"/>
            <w:vAlign w:val="top"/>
          </w:tcPr>
          <w:p>
            <w:pPr>
              <w:spacing w:after="0" w:line="240" w:lineRule="auto"/>
            </w:pPr>
            <w:r>
              <w:rPr>
                <w:b/>
                <w:i w:val="0"/>
                <w:sz w:val="18"/>
              </w:rPr>
              <w:t>Reunión</w:t>
            </w:r>
          </w:p>
        </w:tc>
        <w:tc>
          <w:tcPr>
            <w:tcW w:type="dxa" w:w="7144"/>
            <w:vAlign w:val="top"/>
          </w:tcPr>
          <w:p>
            <w:pPr>
              <w:spacing w:after="0" w:line="240" w:lineRule="auto"/>
            </w:pPr>
            <w:r>
              <w:rPr>
                <w:b w:val="0"/>
                <w:i w:val="0"/>
                <w:sz w:val="18"/>
              </w:rPr>
              <w:t>Nombre, fecha, hora, lugar o enlace</w:t>
            </w:r>
          </w:p>
        </w:tc>
      </w:tr>
      <w:tr>
        <w:trPr>
          <w:cantSplit w:val="true"/>
        </w:trPr>
        <w:tc>
          <w:tcPr>
            <w:tcW w:type="dxa" w:w="2268"/>
            <w:vAlign w:val="top"/>
            <w:shd w:val="clear" w:color="auto" w:fill="F2F5F9"/>
          </w:tcPr>
          <w:p>
            <w:pPr>
              <w:spacing w:after="0" w:line="240" w:lineRule="auto"/>
            </w:pPr>
            <w:r>
              <w:rPr>
                <w:b/>
                <w:i w:val="0"/>
                <w:sz w:val="18"/>
              </w:rPr>
              <w:t>Asistentes</w:t>
            </w:r>
          </w:p>
        </w:tc>
        <w:tc>
          <w:tcPr>
            <w:tcW w:type="dxa" w:w="7144"/>
            <w:vAlign w:val="top"/>
            <w:shd w:val="clear" w:color="auto" w:fill="F2F5F9"/>
          </w:tcPr>
          <w:p>
            <w:pPr>
              <w:spacing w:after="0" w:line="240" w:lineRule="auto"/>
            </w:pPr>
            <w:r>
              <w:rPr>
                <w:b w:val="0"/>
                <w:i w:val="0"/>
                <w:sz w:val="18"/>
              </w:rPr>
              <w:t>Nombres y roles</w:t>
            </w:r>
          </w:p>
        </w:tc>
      </w:tr>
      <w:tr>
        <w:trPr>
          <w:cantSplit w:val="true"/>
        </w:trPr>
        <w:tc>
          <w:tcPr>
            <w:tcW w:type="dxa" w:w="2268"/>
            <w:vAlign w:val="top"/>
          </w:tcPr>
          <w:p>
            <w:pPr>
              <w:spacing w:after="0" w:line="240" w:lineRule="auto"/>
            </w:pPr>
            <w:r>
              <w:rPr>
                <w:b/>
                <w:i w:val="0"/>
                <w:sz w:val="18"/>
              </w:rPr>
              <w:t>Temas tratados</w:t>
            </w:r>
          </w:p>
        </w:tc>
        <w:tc>
          <w:tcPr>
            <w:tcW w:type="dxa" w:w="7144"/>
            <w:vAlign w:val="top"/>
          </w:tcPr>
          <w:p>
            <w:pPr>
              <w:spacing w:after="0" w:line="240" w:lineRule="auto"/>
            </w:pPr>
            <w:r>
              <w:rPr>
                <w:b w:val="0"/>
                <w:i w:val="0"/>
                <w:sz w:val="18"/>
              </w:rPr>
              <w:t>Lista breve</w:t>
            </w:r>
          </w:p>
        </w:tc>
      </w:tr>
      <w:tr>
        <w:trPr>
          <w:cantSplit w:val="true"/>
        </w:trPr>
        <w:tc>
          <w:tcPr>
            <w:tcW w:type="dxa" w:w="2268"/>
            <w:vAlign w:val="top"/>
            <w:shd w:val="clear" w:color="auto" w:fill="F2F5F9"/>
          </w:tcPr>
          <w:p>
            <w:pPr>
              <w:spacing w:after="0" w:line="240" w:lineRule="auto"/>
            </w:pPr>
            <w:r>
              <w:rPr>
                <w:b/>
                <w:i w:val="0"/>
                <w:sz w:val="18"/>
              </w:rPr>
              <w:t>Decisiones</w:t>
            </w:r>
          </w:p>
        </w:tc>
        <w:tc>
          <w:tcPr>
            <w:tcW w:type="dxa" w:w="7144"/>
            <w:vAlign w:val="top"/>
            <w:shd w:val="clear" w:color="auto" w:fill="F2F5F9"/>
          </w:tcPr>
          <w:p>
            <w:pPr>
              <w:spacing w:after="0" w:line="240" w:lineRule="auto"/>
            </w:pPr>
            <w:r>
              <w:rPr>
                <w:b w:val="0"/>
                <w:i w:val="0"/>
                <w:sz w:val="18"/>
              </w:rPr>
              <w:t>Qué se decidió y quién lo aprobó</w:t>
            </w:r>
          </w:p>
        </w:tc>
      </w:tr>
      <w:tr>
        <w:trPr>
          <w:cantSplit w:val="true"/>
        </w:trPr>
        <w:tc>
          <w:tcPr>
            <w:tcW w:type="dxa" w:w="2268"/>
            <w:vAlign w:val="top"/>
          </w:tcPr>
          <w:p>
            <w:pPr>
              <w:spacing w:after="0" w:line="240" w:lineRule="auto"/>
            </w:pPr>
            <w:r>
              <w:rPr>
                <w:b/>
                <w:i w:val="0"/>
                <w:sz w:val="18"/>
              </w:rPr>
              <w:t>Compromisos</w:t>
            </w:r>
          </w:p>
        </w:tc>
        <w:tc>
          <w:tcPr>
            <w:tcW w:type="dxa" w:w="7144"/>
            <w:vAlign w:val="top"/>
          </w:tcPr>
          <w:p>
            <w:pPr>
              <w:spacing w:after="0" w:line="240" w:lineRule="auto"/>
            </w:pPr>
            <w:r>
              <w:rPr>
                <w:b w:val="0"/>
                <w:i w:val="0"/>
                <w:sz w:val="18"/>
              </w:rPr>
              <w:t>Quién · qué · para cuándo</w:t>
            </w:r>
          </w:p>
        </w:tc>
      </w:tr>
      <w:tr>
        <w:trPr>
          <w:cantSplit w:val="true"/>
        </w:trPr>
        <w:tc>
          <w:tcPr>
            <w:tcW w:type="dxa" w:w="2268"/>
            <w:vAlign w:val="top"/>
            <w:shd w:val="clear" w:color="auto" w:fill="F2F5F9"/>
          </w:tcPr>
          <w:p>
            <w:pPr>
              <w:spacing w:after="0" w:line="240" w:lineRule="auto"/>
            </w:pPr>
            <w:r>
              <w:rPr>
                <w:b/>
                <w:i w:val="0"/>
                <w:sz w:val="18"/>
              </w:rPr>
              <w:t>Próxima reunión</w:t>
            </w:r>
          </w:p>
        </w:tc>
        <w:tc>
          <w:tcPr>
            <w:tcW w:type="dxa" w:w="7144"/>
            <w:vAlign w:val="top"/>
            <w:shd w:val="clear" w:color="auto" w:fill="F2F5F9"/>
          </w:tcPr>
          <w:p>
            <w:pPr>
              <w:spacing w:after="0" w:line="240" w:lineRule="auto"/>
            </w:pPr>
            <w:r>
              <w:rPr>
                <w:b w:val="0"/>
                <w:i w:val="0"/>
                <w:sz w:val="18"/>
              </w:rPr>
              <w:t>Fecha y agenda</w:t>
            </w:r>
          </w:p>
        </w:tc>
      </w:tr>
    </w:tbl>
    <w:p>
      <w:pPr>
        <w:spacing w:after="80"/>
      </w:pPr>
    </w:p>
    <w:p>
      <w:pPr>
        <w:pStyle w:val="Heading3"/>
      </w:pPr>
      <w:r>
        <w:t>e) Tablero de seguimiento (dashboard)</w:t>
      </w:r>
    </w:p>
    <w:p>
      <w:r>
        <w:rPr>
          <w:b w:val="0"/>
          <w:i w:val="0"/>
        </w:rPr>
        <w:t>Los indicadores se actualizan semanalmente en una hoja de cálculo (EVM) y en el módulo «Reportes» del propio sistema (donantes recurrentes, tiempo de entrega de resultados, donantes O negativo con consentimiento y mensajes de 30 días).</w:t>
      </w:r>
    </w:p>
    <w:p>
      <w:r>
        <w:br w:type="page"/>
      </w:r>
    </w:p>
    <w:p>
      <w:pPr>
        <w:pStyle w:val="Heading1"/>
      </w:pPr>
      <w:r>
        <w:t>12. Gestión de los riesgos</w:t>
      </w:r>
    </w:p>
    <w:p>
      <w:pPr>
        <w:pStyle w:val="Heading2"/>
      </w:pPr>
      <w:r>
        <w:t>12.1 Plan de gestión de riesgos</w:t>
      </w:r>
    </w:p>
    <w:p>
      <w:pPr>
        <w:keepNext/>
        <w:spacing w:after="60"/>
      </w:pPr>
      <w:r>
        <w:rPr>
          <w:b/>
          <w:color w:val="1F4E79"/>
          <w:sz w:val="19"/>
        </w:rPr>
        <w:t xml:space="preserve">Tabla 67. </w:t>
      </w:r>
      <w:r>
        <w:rPr>
          <w:i/>
          <w:sz w:val="19"/>
        </w:rPr>
        <w:t>Procesos de gestión de riesgos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268"/>
            <w:shd w:val="clear" w:color="auto" w:fill="1F4E79"/>
            <w:vAlign w:val="center"/>
          </w:tcPr>
          <w:p>
            <w:pPr>
              <w:spacing w:after="0"/>
              <w:jc w:val="center"/>
            </w:pPr>
            <w:r>
              <w:rPr>
                <w:b/>
                <w:color w:val="FFFFFF"/>
                <w:sz w:val="17"/>
              </w:rPr>
              <w:t>Proceso</w:t>
            </w:r>
          </w:p>
        </w:tc>
        <w:tc>
          <w:tcPr>
            <w:tcW w:type="dxa" w:w="2381"/>
            <w:shd w:val="clear" w:color="auto" w:fill="1F4E79"/>
            <w:vAlign w:val="center"/>
          </w:tcPr>
          <w:p>
            <w:pPr>
              <w:spacing w:after="0"/>
              <w:jc w:val="center"/>
            </w:pPr>
            <w:r>
              <w:rPr>
                <w:b/>
                <w:color w:val="FFFFFF"/>
                <w:sz w:val="17"/>
              </w:rPr>
              <w:t>Salida</w:t>
            </w:r>
          </w:p>
        </w:tc>
        <w:tc>
          <w:tcPr>
            <w:tcW w:type="dxa" w:w="4763"/>
            <w:shd w:val="clear" w:color="auto" w:fill="1F4E79"/>
            <w:vAlign w:val="center"/>
          </w:tcPr>
          <w:p>
            <w:pPr>
              <w:spacing w:after="0"/>
              <w:jc w:val="center"/>
            </w:pPr>
            <w:r>
              <w:rPr>
                <w:b/>
                <w:color w:val="FFFFFF"/>
                <w:sz w:val="17"/>
              </w:rPr>
              <w:t>Cómo se aplicó</w:t>
            </w:r>
          </w:p>
        </w:tc>
      </w:tr>
      <w:tr>
        <w:trPr>
          <w:cantSplit w:val="true"/>
        </w:trPr>
        <w:tc>
          <w:tcPr>
            <w:tcW w:type="dxa" w:w="2268"/>
            <w:vAlign w:val="top"/>
          </w:tcPr>
          <w:p>
            <w:pPr>
              <w:spacing w:after="0" w:line="240" w:lineRule="auto"/>
            </w:pPr>
            <w:r>
              <w:rPr>
                <w:b/>
                <w:i w:val="0"/>
                <w:sz w:val="17"/>
              </w:rPr>
              <w:t>1. Planificar la gestión</w:t>
            </w:r>
          </w:p>
        </w:tc>
        <w:tc>
          <w:tcPr>
            <w:tcW w:type="dxa" w:w="2381"/>
            <w:vAlign w:val="top"/>
          </w:tcPr>
          <w:p>
            <w:pPr>
              <w:spacing w:after="0" w:line="240" w:lineRule="auto"/>
            </w:pPr>
            <w:r>
              <w:rPr>
                <w:b w:val="0"/>
                <w:i w:val="0"/>
                <w:sz w:val="17"/>
              </w:rPr>
              <w:t>Plan de gestión de riesgos</w:t>
            </w:r>
          </w:p>
        </w:tc>
        <w:tc>
          <w:tcPr>
            <w:tcW w:type="dxa" w:w="4763"/>
            <w:vAlign w:val="top"/>
          </w:tcPr>
          <w:p>
            <w:pPr>
              <w:spacing w:after="0" w:line="240" w:lineRule="auto"/>
            </w:pPr>
            <w:r>
              <w:rPr>
                <w:b w:val="0"/>
                <w:i w:val="0"/>
                <w:sz w:val="17"/>
              </w:rPr>
              <w:t>Esta sección: metodología, roles y umbrales.</w:t>
            </w:r>
          </w:p>
        </w:tc>
      </w:tr>
      <w:tr>
        <w:trPr>
          <w:cantSplit w:val="true"/>
        </w:trPr>
        <w:tc>
          <w:tcPr>
            <w:tcW w:type="dxa" w:w="2268"/>
            <w:vAlign w:val="top"/>
            <w:shd w:val="clear" w:color="auto" w:fill="F2F5F9"/>
          </w:tcPr>
          <w:p>
            <w:pPr>
              <w:spacing w:after="0" w:line="240" w:lineRule="auto"/>
            </w:pPr>
            <w:r>
              <w:rPr>
                <w:b/>
                <w:i w:val="0"/>
                <w:sz w:val="17"/>
              </w:rPr>
              <w:t>2. Identificar los riesgos</w:t>
            </w:r>
          </w:p>
        </w:tc>
        <w:tc>
          <w:tcPr>
            <w:tcW w:type="dxa" w:w="2381"/>
            <w:vAlign w:val="top"/>
            <w:shd w:val="clear" w:color="auto" w:fill="F2F5F9"/>
          </w:tcPr>
          <w:p>
            <w:pPr>
              <w:spacing w:after="0" w:line="240" w:lineRule="auto"/>
            </w:pPr>
            <w:r>
              <w:rPr>
                <w:b w:val="0"/>
                <w:i w:val="0"/>
                <w:sz w:val="17"/>
              </w:rPr>
              <w:t>Registro de riesgos</w:t>
            </w:r>
          </w:p>
        </w:tc>
        <w:tc>
          <w:tcPr>
            <w:tcW w:type="dxa" w:w="4763"/>
            <w:vAlign w:val="top"/>
            <w:shd w:val="clear" w:color="auto" w:fill="F2F5F9"/>
          </w:tcPr>
          <w:p>
            <w:pPr>
              <w:spacing w:after="0" w:line="240" w:lineRule="auto"/>
            </w:pPr>
            <w:r>
              <w:rPr>
                <w:b w:val="0"/>
                <w:i w:val="0"/>
                <w:sz w:val="17"/>
              </w:rPr>
              <w:t>Lluvia de ideas del equipo, lista de verificación de riesgos de TI, revisión de supuestos del Charter y FODA.</w:t>
            </w:r>
          </w:p>
        </w:tc>
      </w:tr>
      <w:tr>
        <w:trPr>
          <w:cantSplit w:val="true"/>
        </w:trPr>
        <w:tc>
          <w:tcPr>
            <w:tcW w:type="dxa" w:w="2268"/>
            <w:vAlign w:val="top"/>
          </w:tcPr>
          <w:p>
            <w:pPr>
              <w:spacing w:after="0" w:line="240" w:lineRule="auto"/>
            </w:pPr>
            <w:r>
              <w:rPr>
                <w:b/>
                <w:i w:val="0"/>
                <w:sz w:val="17"/>
              </w:rPr>
              <w:t>3. Análisis cualitativo</w:t>
            </w:r>
          </w:p>
        </w:tc>
        <w:tc>
          <w:tcPr>
            <w:tcW w:type="dxa" w:w="2381"/>
            <w:vAlign w:val="top"/>
          </w:tcPr>
          <w:p>
            <w:pPr>
              <w:spacing w:after="0" w:line="240" w:lineRule="auto"/>
            </w:pPr>
            <w:r>
              <w:rPr>
                <w:b w:val="0"/>
                <w:i w:val="0"/>
                <w:sz w:val="17"/>
              </w:rPr>
              <w:t>Prioridad (rojo/amarillo/verde)</w:t>
            </w:r>
          </w:p>
        </w:tc>
        <w:tc>
          <w:tcPr>
            <w:tcW w:type="dxa" w:w="4763"/>
            <w:vAlign w:val="top"/>
          </w:tcPr>
          <w:p>
            <w:pPr>
              <w:spacing w:after="0" w:line="240" w:lineRule="auto"/>
            </w:pPr>
            <w:r>
              <w:rPr>
                <w:b w:val="0"/>
                <w:i w:val="0"/>
                <w:sz w:val="17"/>
              </w:rPr>
              <w:t>Probabilidad × impacto en escala 1-5 (sección 12.4).</w:t>
            </w:r>
          </w:p>
        </w:tc>
      </w:tr>
      <w:tr>
        <w:trPr>
          <w:cantSplit w:val="true"/>
        </w:trPr>
        <w:tc>
          <w:tcPr>
            <w:tcW w:type="dxa" w:w="2268"/>
            <w:vAlign w:val="top"/>
            <w:shd w:val="clear" w:color="auto" w:fill="F2F5F9"/>
          </w:tcPr>
          <w:p>
            <w:pPr>
              <w:spacing w:after="0" w:line="240" w:lineRule="auto"/>
            </w:pPr>
            <w:r>
              <w:rPr>
                <w:b/>
                <w:i w:val="0"/>
                <w:sz w:val="17"/>
              </w:rPr>
              <w:t>4. Análisis cuantitativo</w:t>
            </w:r>
          </w:p>
        </w:tc>
        <w:tc>
          <w:tcPr>
            <w:tcW w:type="dxa" w:w="2381"/>
            <w:vAlign w:val="top"/>
            <w:shd w:val="clear" w:color="auto" w:fill="F2F5F9"/>
          </w:tcPr>
          <w:p>
            <w:pPr>
              <w:spacing w:after="0" w:line="240" w:lineRule="auto"/>
            </w:pPr>
            <w:r>
              <w:rPr>
                <w:b w:val="0"/>
                <w:i w:val="0"/>
                <w:sz w:val="17"/>
              </w:rPr>
              <w:t>VME y reserva de contingencia</w:t>
            </w:r>
          </w:p>
        </w:tc>
        <w:tc>
          <w:tcPr>
            <w:tcW w:type="dxa" w:w="4763"/>
            <w:vAlign w:val="top"/>
            <w:shd w:val="clear" w:color="auto" w:fill="F2F5F9"/>
          </w:tcPr>
          <w:p>
            <w:pPr>
              <w:spacing w:after="0" w:line="240" w:lineRule="auto"/>
            </w:pPr>
            <w:r>
              <w:rPr>
                <w:b w:val="0"/>
                <w:i w:val="0"/>
                <w:sz w:val="17"/>
              </w:rPr>
              <w:t>Sección 12.5.</w:t>
            </w:r>
          </w:p>
        </w:tc>
      </w:tr>
      <w:tr>
        <w:trPr>
          <w:cantSplit w:val="true"/>
        </w:trPr>
        <w:tc>
          <w:tcPr>
            <w:tcW w:type="dxa" w:w="2268"/>
            <w:vAlign w:val="top"/>
          </w:tcPr>
          <w:p>
            <w:pPr>
              <w:spacing w:after="0" w:line="240" w:lineRule="auto"/>
            </w:pPr>
            <w:r>
              <w:rPr>
                <w:b/>
                <w:i w:val="0"/>
                <w:sz w:val="17"/>
              </w:rPr>
              <w:t>5. Planificar la respuesta</w:t>
            </w:r>
          </w:p>
        </w:tc>
        <w:tc>
          <w:tcPr>
            <w:tcW w:type="dxa" w:w="2381"/>
            <w:vAlign w:val="top"/>
          </w:tcPr>
          <w:p>
            <w:pPr>
              <w:spacing w:after="0" w:line="240" w:lineRule="auto"/>
            </w:pPr>
            <w:r>
              <w:rPr>
                <w:b w:val="0"/>
                <w:i w:val="0"/>
                <w:sz w:val="17"/>
              </w:rPr>
              <w:t>Plan de respuesta</w:t>
            </w:r>
          </w:p>
        </w:tc>
        <w:tc>
          <w:tcPr>
            <w:tcW w:type="dxa" w:w="4763"/>
            <w:vAlign w:val="top"/>
          </w:tcPr>
          <w:p>
            <w:pPr>
              <w:spacing w:after="0" w:line="240" w:lineRule="auto"/>
            </w:pPr>
            <w:r>
              <w:rPr>
                <w:b w:val="0"/>
                <w:i w:val="0"/>
                <w:sz w:val="17"/>
              </w:rPr>
              <w:t>Sección 12.6: estrategia, acciones, dueño, disparador y contingencia.</w:t>
            </w:r>
          </w:p>
        </w:tc>
      </w:tr>
      <w:tr>
        <w:trPr>
          <w:cantSplit w:val="true"/>
        </w:trPr>
        <w:tc>
          <w:tcPr>
            <w:tcW w:type="dxa" w:w="2268"/>
            <w:vAlign w:val="top"/>
            <w:shd w:val="clear" w:color="auto" w:fill="F2F5F9"/>
          </w:tcPr>
          <w:p>
            <w:pPr>
              <w:spacing w:after="0" w:line="240" w:lineRule="auto"/>
            </w:pPr>
            <w:r>
              <w:rPr>
                <w:b/>
                <w:i w:val="0"/>
                <w:sz w:val="17"/>
              </w:rPr>
              <w:t>6. Implementar la respuesta</w:t>
            </w:r>
          </w:p>
        </w:tc>
        <w:tc>
          <w:tcPr>
            <w:tcW w:type="dxa" w:w="2381"/>
            <w:vAlign w:val="top"/>
            <w:shd w:val="clear" w:color="auto" w:fill="F2F5F9"/>
          </w:tcPr>
          <w:p>
            <w:pPr>
              <w:spacing w:after="0" w:line="240" w:lineRule="auto"/>
            </w:pPr>
            <w:r>
              <w:rPr>
                <w:b w:val="0"/>
                <w:i w:val="0"/>
                <w:sz w:val="17"/>
              </w:rPr>
              <w:t>Solicitudes de cambio</w:t>
            </w:r>
          </w:p>
        </w:tc>
        <w:tc>
          <w:tcPr>
            <w:tcW w:type="dxa" w:w="4763"/>
            <w:vAlign w:val="top"/>
            <w:shd w:val="clear" w:color="auto" w:fill="F2F5F9"/>
          </w:tcPr>
          <w:p>
            <w:pPr>
              <w:spacing w:after="0" w:line="240" w:lineRule="auto"/>
            </w:pPr>
            <w:r>
              <w:rPr>
                <w:b w:val="0"/>
                <w:i w:val="0"/>
                <w:sz w:val="17"/>
              </w:rPr>
              <w:t>Acciones asignadas a dueños; se verifican en la reunión semanal.</w:t>
            </w:r>
          </w:p>
        </w:tc>
      </w:tr>
      <w:tr>
        <w:trPr>
          <w:cantSplit w:val="true"/>
        </w:trPr>
        <w:tc>
          <w:tcPr>
            <w:tcW w:type="dxa" w:w="2268"/>
            <w:vAlign w:val="top"/>
          </w:tcPr>
          <w:p>
            <w:pPr>
              <w:spacing w:after="0" w:line="240" w:lineRule="auto"/>
            </w:pPr>
            <w:r>
              <w:rPr>
                <w:b/>
                <w:i w:val="0"/>
                <w:sz w:val="17"/>
              </w:rPr>
              <w:t>7. Monitorear los riesgos</w:t>
            </w:r>
          </w:p>
        </w:tc>
        <w:tc>
          <w:tcPr>
            <w:tcW w:type="dxa" w:w="2381"/>
            <w:vAlign w:val="top"/>
          </w:tcPr>
          <w:p>
            <w:pPr>
              <w:spacing w:after="0" w:line="240" w:lineRule="auto"/>
            </w:pPr>
            <w:r>
              <w:rPr>
                <w:b w:val="0"/>
                <w:i w:val="0"/>
                <w:sz w:val="17"/>
              </w:rPr>
              <w:t>Información de desempeño</w:t>
            </w:r>
          </w:p>
        </w:tc>
        <w:tc>
          <w:tcPr>
            <w:tcW w:type="dxa" w:w="4763"/>
            <w:vAlign w:val="top"/>
          </w:tcPr>
          <w:p>
            <w:pPr>
              <w:spacing w:after="0" w:line="240" w:lineRule="auto"/>
            </w:pPr>
            <w:r>
              <w:rPr>
                <w:b w:val="0"/>
                <w:i w:val="0"/>
                <w:sz w:val="17"/>
              </w:rPr>
              <w:t>Revisión semanal del registro; alerta en menos de 2 horas para exposición ≥ 15.</w:t>
            </w:r>
          </w:p>
        </w:tc>
      </w:tr>
    </w:tbl>
    <w:p>
      <w:pPr>
        <w:spacing w:after="80"/>
      </w:pPr>
    </w:p>
    <w:p>
      <w:pPr>
        <w:keepNext/>
        <w:spacing w:after="60"/>
      </w:pPr>
      <w:r>
        <w:rPr>
          <w:b/>
          <w:color w:val="1F4E79"/>
          <w:sz w:val="19"/>
        </w:rPr>
        <w:t xml:space="preserve">Tabla 68. </w:t>
      </w:r>
      <w:r>
        <w:rPr>
          <w:i/>
          <w:sz w:val="19"/>
        </w:rPr>
        <w:t>Escalas de probabilidad e impacto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569"/>
        <w:gridCol w:w="1569"/>
        <w:gridCol w:w="1569"/>
        <w:gridCol w:w="1569"/>
        <w:gridCol w:w="1569"/>
        <w:gridCol w:w="1569"/>
      </w:tblGrid>
      <w:tr>
        <w:trPr>
          <w:tblHeader w:val="true"/>
        </w:trPr>
        <w:tc>
          <w:tcPr>
            <w:tcW w:type="dxa" w:w="1928"/>
            <w:shd w:val="clear" w:color="auto" w:fill="1F4E79"/>
            <w:vAlign w:val="center"/>
          </w:tcPr>
          <w:p>
            <w:pPr>
              <w:spacing w:after="0"/>
              <w:jc w:val="center"/>
            </w:pPr>
            <w:r>
              <w:rPr>
                <w:b/>
                <w:color w:val="FFFFFF"/>
                <w:sz w:val="16"/>
              </w:rPr>
              <w:t>Escala</w:t>
            </w:r>
          </w:p>
        </w:tc>
        <w:tc>
          <w:tcPr>
            <w:tcW w:type="dxa" w:w="1474"/>
            <w:shd w:val="clear" w:color="auto" w:fill="1F4E79"/>
            <w:vAlign w:val="center"/>
          </w:tcPr>
          <w:p>
            <w:pPr>
              <w:spacing w:after="0"/>
              <w:jc w:val="center"/>
            </w:pPr>
            <w:r>
              <w:rPr>
                <w:b/>
                <w:color w:val="FFFFFF"/>
                <w:sz w:val="16"/>
              </w:rPr>
              <w:t>1 · Muy bajo/improbable</w:t>
            </w:r>
          </w:p>
        </w:tc>
        <w:tc>
          <w:tcPr>
            <w:tcW w:type="dxa" w:w="1361"/>
            <w:shd w:val="clear" w:color="auto" w:fill="1F4E79"/>
            <w:vAlign w:val="center"/>
          </w:tcPr>
          <w:p>
            <w:pPr>
              <w:spacing w:after="0"/>
              <w:jc w:val="center"/>
            </w:pPr>
            <w:r>
              <w:rPr>
                <w:b/>
                <w:color w:val="FFFFFF"/>
                <w:sz w:val="16"/>
              </w:rPr>
              <w:t>2 · Bajo</w:t>
            </w:r>
          </w:p>
        </w:tc>
        <w:tc>
          <w:tcPr>
            <w:tcW w:type="dxa" w:w="1588"/>
            <w:shd w:val="clear" w:color="auto" w:fill="1F4E79"/>
            <w:vAlign w:val="center"/>
          </w:tcPr>
          <w:p>
            <w:pPr>
              <w:spacing w:after="0"/>
              <w:jc w:val="center"/>
            </w:pPr>
            <w:r>
              <w:rPr>
                <w:b/>
                <w:color w:val="FFFFFF"/>
                <w:sz w:val="16"/>
              </w:rPr>
              <w:t>3 · Medio/posible</w:t>
            </w:r>
          </w:p>
        </w:tc>
        <w:tc>
          <w:tcPr>
            <w:tcW w:type="dxa" w:w="1474"/>
            <w:shd w:val="clear" w:color="auto" w:fill="1F4E79"/>
            <w:vAlign w:val="center"/>
          </w:tcPr>
          <w:p>
            <w:pPr>
              <w:spacing w:after="0"/>
              <w:jc w:val="center"/>
            </w:pPr>
            <w:r>
              <w:rPr>
                <w:b/>
                <w:color w:val="FFFFFF"/>
                <w:sz w:val="16"/>
              </w:rPr>
              <w:t>4 · Alto/probable</w:t>
            </w:r>
          </w:p>
        </w:tc>
        <w:tc>
          <w:tcPr>
            <w:tcW w:type="dxa" w:w="1588"/>
            <w:shd w:val="clear" w:color="auto" w:fill="1F4E79"/>
            <w:vAlign w:val="center"/>
          </w:tcPr>
          <w:p>
            <w:pPr>
              <w:spacing w:after="0"/>
              <w:jc w:val="center"/>
            </w:pPr>
            <w:r>
              <w:rPr>
                <w:b/>
                <w:color w:val="FFFFFF"/>
                <w:sz w:val="16"/>
              </w:rPr>
              <w:t>5 · Muy alto/casi seguro</w:t>
            </w:r>
          </w:p>
        </w:tc>
      </w:tr>
      <w:tr>
        <w:trPr>
          <w:cantSplit w:val="true"/>
        </w:trPr>
        <w:tc>
          <w:tcPr>
            <w:tcW w:type="dxa" w:w="1928"/>
            <w:vAlign w:val="top"/>
          </w:tcPr>
          <w:p>
            <w:pPr>
              <w:spacing w:after="0" w:line="240" w:lineRule="auto"/>
            </w:pPr>
            <w:r>
              <w:rPr>
                <w:b/>
                <w:i w:val="0"/>
                <w:sz w:val="16"/>
              </w:rPr>
              <w:t>Probabilidad (VME)</w:t>
            </w:r>
          </w:p>
        </w:tc>
        <w:tc>
          <w:tcPr>
            <w:tcW w:type="dxa" w:w="1474"/>
            <w:vAlign w:val="top"/>
          </w:tcPr>
          <w:p>
            <w:pPr>
              <w:spacing w:after="0" w:line="240" w:lineRule="auto"/>
              <w:jc w:val="center"/>
            </w:pPr>
            <w:r>
              <w:rPr>
                <w:b w:val="0"/>
                <w:i w:val="0"/>
                <w:sz w:val="16"/>
              </w:rPr>
              <w:t>10 %</w:t>
            </w:r>
          </w:p>
        </w:tc>
        <w:tc>
          <w:tcPr>
            <w:tcW w:type="dxa" w:w="1361"/>
            <w:vAlign w:val="top"/>
          </w:tcPr>
          <w:p>
            <w:pPr>
              <w:spacing w:after="0" w:line="240" w:lineRule="auto"/>
              <w:jc w:val="center"/>
            </w:pPr>
            <w:r>
              <w:rPr>
                <w:b w:val="0"/>
                <w:i w:val="0"/>
                <w:sz w:val="16"/>
              </w:rPr>
              <w:t>30 %</w:t>
            </w:r>
          </w:p>
        </w:tc>
        <w:tc>
          <w:tcPr>
            <w:tcW w:type="dxa" w:w="1588"/>
            <w:vAlign w:val="top"/>
          </w:tcPr>
          <w:p>
            <w:pPr>
              <w:spacing w:after="0" w:line="240" w:lineRule="auto"/>
              <w:jc w:val="center"/>
            </w:pPr>
            <w:r>
              <w:rPr>
                <w:b w:val="0"/>
                <w:i w:val="0"/>
                <w:sz w:val="16"/>
              </w:rPr>
              <w:t>50 %</w:t>
            </w:r>
          </w:p>
        </w:tc>
        <w:tc>
          <w:tcPr>
            <w:tcW w:type="dxa" w:w="1474"/>
            <w:vAlign w:val="top"/>
          </w:tcPr>
          <w:p>
            <w:pPr>
              <w:spacing w:after="0" w:line="240" w:lineRule="auto"/>
              <w:jc w:val="center"/>
            </w:pPr>
            <w:r>
              <w:rPr>
                <w:b w:val="0"/>
                <w:i w:val="0"/>
                <w:sz w:val="16"/>
              </w:rPr>
              <w:t>70 %</w:t>
            </w:r>
          </w:p>
        </w:tc>
        <w:tc>
          <w:tcPr>
            <w:tcW w:type="dxa" w:w="1588"/>
            <w:vAlign w:val="top"/>
          </w:tcPr>
          <w:p>
            <w:pPr>
              <w:spacing w:after="0" w:line="240" w:lineRule="auto"/>
              <w:jc w:val="center"/>
            </w:pPr>
            <w:r>
              <w:rPr>
                <w:b w:val="0"/>
                <w:i w:val="0"/>
                <w:sz w:val="16"/>
              </w:rPr>
              <w:t>90 %</w:t>
            </w:r>
          </w:p>
        </w:tc>
      </w:tr>
      <w:tr>
        <w:trPr>
          <w:cantSplit w:val="true"/>
        </w:trPr>
        <w:tc>
          <w:tcPr>
            <w:tcW w:type="dxa" w:w="1928"/>
            <w:vAlign w:val="top"/>
            <w:shd w:val="clear" w:color="auto" w:fill="F2F5F9"/>
          </w:tcPr>
          <w:p>
            <w:pPr>
              <w:spacing w:after="0" w:line="240" w:lineRule="auto"/>
            </w:pPr>
            <w:r>
              <w:rPr>
                <w:b/>
                <w:i w:val="0"/>
                <w:sz w:val="16"/>
              </w:rPr>
              <w:t>Impacto en costo</w:t>
            </w:r>
          </w:p>
        </w:tc>
        <w:tc>
          <w:tcPr>
            <w:tcW w:type="dxa" w:w="1474"/>
            <w:vAlign w:val="top"/>
            <w:shd w:val="clear" w:color="auto" w:fill="F2F5F9"/>
          </w:tcPr>
          <w:p>
            <w:pPr>
              <w:spacing w:after="0" w:line="240" w:lineRule="auto"/>
              <w:jc w:val="center"/>
            </w:pPr>
            <w:r>
              <w:rPr>
                <w:b w:val="0"/>
                <w:i w:val="0"/>
                <w:sz w:val="16"/>
              </w:rPr>
              <w:t>&lt; S/ 50</w:t>
            </w:r>
          </w:p>
        </w:tc>
        <w:tc>
          <w:tcPr>
            <w:tcW w:type="dxa" w:w="1361"/>
            <w:vAlign w:val="top"/>
            <w:shd w:val="clear" w:color="auto" w:fill="F2F5F9"/>
          </w:tcPr>
          <w:p>
            <w:pPr>
              <w:spacing w:after="0" w:line="240" w:lineRule="auto"/>
              <w:jc w:val="center"/>
            </w:pPr>
            <w:r>
              <w:rPr>
                <w:b w:val="0"/>
                <w:i w:val="0"/>
                <w:sz w:val="16"/>
              </w:rPr>
              <w:t>S/ 50 – 150</w:t>
            </w:r>
          </w:p>
        </w:tc>
        <w:tc>
          <w:tcPr>
            <w:tcW w:type="dxa" w:w="1588"/>
            <w:vAlign w:val="top"/>
            <w:shd w:val="clear" w:color="auto" w:fill="F2F5F9"/>
          </w:tcPr>
          <w:p>
            <w:pPr>
              <w:spacing w:after="0" w:line="240" w:lineRule="auto"/>
              <w:jc w:val="center"/>
            </w:pPr>
            <w:r>
              <w:rPr>
                <w:b w:val="0"/>
                <w:i w:val="0"/>
                <w:sz w:val="16"/>
              </w:rPr>
              <w:t>S/ 150 – 250</w:t>
            </w:r>
          </w:p>
        </w:tc>
        <w:tc>
          <w:tcPr>
            <w:tcW w:type="dxa" w:w="1474"/>
            <w:vAlign w:val="top"/>
            <w:shd w:val="clear" w:color="auto" w:fill="F2F5F9"/>
          </w:tcPr>
          <w:p>
            <w:pPr>
              <w:spacing w:after="0" w:line="240" w:lineRule="auto"/>
              <w:jc w:val="center"/>
            </w:pPr>
            <w:r>
              <w:rPr>
                <w:b w:val="0"/>
                <w:i w:val="0"/>
                <w:sz w:val="16"/>
              </w:rPr>
              <w:t>S/ 250 – 400</w:t>
            </w:r>
          </w:p>
        </w:tc>
        <w:tc>
          <w:tcPr>
            <w:tcW w:type="dxa" w:w="1588"/>
            <w:vAlign w:val="top"/>
            <w:shd w:val="clear" w:color="auto" w:fill="F2F5F9"/>
          </w:tcPr>
          <w:p>
            <w:pPr>
              <w:spacing w:after="0" w:line="240" w:lineRule="auto"/>
              <w:jc w:val="center"/>
            </w:pPr>
            <w:r>
              <w:rPr>
                <w:b w:val="0"/>
                <w:i w:val="0"/>
                <w:sz w:val="16"/>
              </w:rPr>
              <w:t>&gt; S/ 400 o daño legal</w:t>
            </w:r>
          </w:p>
        </w:tc>
      </w:tr>
      <w:tr>
        <w:trPr>
          <w:cantSplit w:val="true"/>
        </w:trPr>
        <w:tc>
          <w:tcPr>
            <w:tcW w:type="dxa" w:w="1928"/>
            <w:vAlign w:val="top"/>
          </w:tcPr>
          <w:p>
            <w:pPr>
              <w:spacing w:after="0" w:line="240" w:lineRule="auto"/>
            </w:pPr>
            <w:r>
              <w:rPr>
                <w:b/>
                <w:i w:val="0"/>
                <w:sz w:val="16"/>
              </w:rPr>
              <w:t>Impacto en tiempo</w:t>
            </w:r>
          </w:p>
        </w:tc>
        <w:tc>
          <w:tcPr>
            <w:tcW w:type="dxa" w:w="1474"/>
            <w:vAlign w:val="top"/>
          </w:tcPr>
          <w:p>
            <w:pPr>
              <w:spacing w:after="0" w:line="240" w:lineRule="auto"/>
              <w:jc w:val="center"/>
            </w:pPr>
            <w:r>
              <w:rPr>
                <w:b w:val="0"/>
                <w:i w:val="0"/>
                <w:sz w:val="16"/>
              </w:rPr>
              <w:t>&lt; 1 día</w:t>
            </w:r>
          </w:p>
        </w:tc>
        <w:tc>
          <w:tcPr>
            <w:tcW w:type="dxa" w:w="1361"/>
            <w:vAlign w:val="top"/>
          </w:tcPr>
          <w:p>
            <w:pPr>
              <w:spacing w:after="0" w:line="240" w:lineRule="auto"/>
              <w:jc w:val="center"/>
            </w:pPr>
            <w:r>
              <w:rPr>
                <w:b w:val="0"/>
                <w:i w:val="0"/>
                <w:sz w:val="16"/>
              </w:rPr>
              <w:t>1 – 2 días</w:t>
            </w:r>
          </w:p>
        </w:tc>
        <w:tc>
          <w:tcPr>
            <w:tcW w:type="dxa" w:w="1588"/>
            <w:vAlign w:val="top"/>
          </w:tcPr>
          <w:p>
            <w:pPr>
              <w:spacing w:after="0" w:line="240" w:lineRule="auto"/>
              <w:jc w:val="center"/>
            </w:pPr>
            <w:r>
              <w:rPr>
                <w:b w:val="0"/>
                <w:i w:val="0"/>
                <w:sz w:val="16"/>
              </w:rPr>
              <w:t>3 – 5 días</w:t>
            </w:r>
          </w:p>
        </w:tc>
        <w:tc>
          <w:tcPr>
            <w:tcW w:type="dxa" w:w="1474"/>
            <w:vAlign w:val="top"/>
          </w:tcPr>
          <w:p>
            <w:pPr>
              <w:spacing w:after="0" w:line="240" w:lineRule="auto"/>
              <w:jc w:val="center"/>
            </w:pPr>
            <w:r>
              <w:rPr>
                <w:b w:val="0"/>
                <w:i w:val="0"/>
                <w:sz w:val="16"/>
              </w:rPr>
              <w:t>1 – 2 semanas</w:t>
            </w:r>
          </w:p>
        </w:tc>
        <w:tc>
          <w:tcPr>
            <w:tcW w:type="dxa" w:w="1588"/>
            <w:vAlign w:val="top"/>
          </w:tcPr>
          <w:p>
            <w:pPr>
              <w:spacing w:after="0" w:line="240" w:lineRule="auto"/>
              <w:jc w:val="center"/>
            </w:pPr>
            <w:r>
              <w:rPr>
                <w:b w:val="0"/>
                <w:i w:val="0"/>
                <w:sz w:val="16"/>
              </w:rPr>
              <w:t>&gt; 2 semanas</w:t>
            </w:r>
          </w:p>
        </w:tc>
      </w:tr>
      <w:tr>
        <w:trPr>
          <w:cantSplit w:val="true"/>
        </w:trPr>
        <w:tc>
          <w:tcPr>
            <w:tcW w:type="dxa" w:w="1928"/>
            <w:vAlign w:val="top"/>
            <w:shd w:val="clear" w:color="auto" w:fill="F2F5F9"/>
          </w:tcPr>
          <w:p>
            <w:pPr>
              <w:spacing w:after="0" w:line="240" w:lineRule="auto"/>
            </w:pPr>
            <w:r>
              <w:rPr>
                <w:b/>
                <w:i w:val="0"/>
                <w:sz w:val="16"/>
              </w:rPr>
              <w:t>Impacto en calidad/seguridad</w:t>
            </w:r>
          </w:p>
        </w:tc>
        <w:tc>
          <w:tcPr>
            <w:tcW w:type="dxa" w:w="1474"/>
            <w:vAlign w:val="top"/>
            <w:shd w:val="clear" w:color="auto" w:fill="F2F5F9"/>
          </w:tcPr>
          <w:p>
            <w:pPr>
              <w:spacing w:after="0" w:line="240" w:lineRule="auto"/>
              <w:jc w:val="center"/>
            </w:pPr>
            <w:r>
              <w:rPr>
                <w:b w:val="0"/>
                <w:i w:val="0"/>
                <w:sz w:val="16"/>
              </w:rPr>
              <w:t>Cosmético</w:t>
            </w:r>
          </w:p>
        </w:tc>
        <w:tc>
          <w:tcPr>
            <w:tcW w:type="dxa" w:w="1361"/>
            <w:vAlign w:val="top"/>
            <w:shd w:val="clear" w:color="auto" w:fill="F2F5F9"/>
          </w:tcPr>
          <w:p>
            <w:pPr>
              <w:spacing w:after="0" w:line="240" w:lineRule="auto"/>
              <w:jc w:val="center"/>
            </w:pPr>
            <w:r>
              <w:rPr>
                <w:b w:val="0"/>
                <w:i w:val="0"/>
                <w:sz w:val="16"/>
              </w:rPr>
              <w:t>Afecta una función menor</w:t>
            </w:r>
          </w:p>
        </w:tc>
        <w:tc>
          <w:tcPr>
            <w:tcW w:type="dxa" w:w="1588"/>
            <w:vAlign w:val="top"/>
            <w:shd w:val="clear" w:color="auto" w:fill="F2F5F9"/>
          </w:tcPr>
          <w:p>
            <w:pPr>
              <w:spacing w:after="0" w:line="240" w:lineRule="auto"/>
              <w:jc w:val="center"/>
            </w:pPr>
            <w:r>
              <w:rPr>
                <w:b w:val="0"/>
                <w:i w:val="0"/>
                <w:sz w:val="16"/>
              </w:rPr>
              <w:t>Afecta una función</w:t>
            </w:r>
          </w:p>
        </w:tc>
        <w:tc>
          <w:tcPr>
            <w:tcW w:type="dxa" w:w="1474"/>
            <w:vAlign w:val="top"/>
            <w:shd w:val="clear" w:color="auto" w:fill="F2F5F9"/>
          </w:tcPr>
          <w:p>
            <w:pPr>
              <w:spacing w:after="0" w:line="240" w:lineRule="auto"/>
              <w:jc w:val="center"/>
            </w:pPr>
            <w:r>
              <w:rPr>
                <w:b w:val="0"/>
                <w:i w:val="0"/>
                <w:sz w:val="16"/>
              </w:rPr>
              <w:t>Afecta un módulo</w:t>
            </w:r>
          </w:p>
        </w:tc>
        <w:tc>
          <w:tcPr>
            <w:tcW w:type="dxa" w:w="1588"/>
            <w:vAlign w:val="top"/>
            <w:shd w:val="clear" w:color="auto" w:fill="F2F5F9"/>
          </w:tcPr>
          <w:p>
            <w:pPr>
              <w:spacing w:after="0" w:line="240" w:lineRule="auto"/>
              <w:jc w:val="center"/>
            </w:pPr>
            <w:r>
              <w:rPr>
                <w:b w:val="0"/>
                <w:i w:val="0"/>
                <w:sz w:val="16"/>
              </w:rPr>
              <w:t>Expone datos o resultados críticos</w:t>
            </w:r>
          </w:p>
        </w:tc>
      </w:tr>
    </w:tbl>
    <w:p>
      <w:pPr>
        <w:spacing w:after="80"/>
      </w:pPr>
    </w:p>
    <w:p>
      <w:r>
        <w:rPr>
          <w:b/>
          <w:i w:val="0"/>
          <w:sz w:val="19"/>
        </w:rPr>
        <w:t>Umbrales de prioridad (P × I):</w:t>
      </w:r>
      <w:r>
        <w:rPr>
          <w:b w:val="0"/>
          <w:i w:val="0"/>
          <w:sz w:val="19"/>
        </w:rPr>
        <w:t xml:space="preserve"> verde ≤ 4 (solo monitorear) · amarillo 5-9 (plan y monitoreo) · </w:t>
      </w:r>
      <w:r>
        <w:rPr>
          <w:b/>
          <w:i w:val="0"/>
          <w:sz w:val="19"/>
        </w:rPr>
        <w:t>rojo ≥ 10 (acción inmediata)</w:t>
      </w:r>
      <w:r>
        <w:rPr>
          <w:b w:val="0"/>
          <w:i w:val="0"/>
          <w:sz w:val="19"/>
        </w:rPr>
        <w:t>. Las amenazas con exposición ≥ 15 se escalan al sponsor en menos de 2 horas.</w:t>
      </w:r>
    </w:p>
    <w:p>
      <w:pPr>
        <w:pStyle w:val="Heading3"/>
      </w:pPr>
      <w:r>
        <w:t>Estructura de desglose de riesgos (RBS)</w:t>
      </w:r>
    </w:p>
    <w:p>
      <w:pPr>
        <w:keepNext/>
        <w:spacing w:after="60"/>
      </w:pPr>
      <w:r>
        <w:rPr>
          <w:b/>
          <w:color w:val="1F4E79"/>
          <w:sz w:val="19"/>
        </w:rPr>
        <w:t xml:space="preserve">Tabla 69. </w:t>
      </w:r>
      <w:r>
        <w:rPr>
          <w:i/>
          <w:sz w:val="19"/>
        </w:rPr>
        <w:t>Categorías de riesgo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402"/>
            <w:shd w:val="clear" w:color="auto" w:fill="1F4E79"/>
            <w:vAlign w:val="center"/>
          </w:tcPr>
          <w:p>
            <w:pPr>
              <w:spacing w:after="0"/>
              <w:jc w:val="center"/>
            </w:pPr>
            <w:r>
              <w:rPr>
                <w:b/>
                <w:color w:val="FFFFFF"/>
                <w:sz w:val="18"/>
              </w:rPr>
              <w:t>Categoría</w:t>
            </w:r>
          </w:p>
        </w:tc>
        <w:tc>
          <w:tcPr>
            <w:tcW w:type="dxa" w:w="6010"/>
            <w:shd w:val="clear" w:color="auto" w:fill="1F4E79"/>
            <w:vAlign w:val="center"/>
          </w:tcPr>
          <w:p>
            <w:pPr>
              <w:spacing w:after="0"/>
              <w:jc w:val="center"/>
            </w:pPr>
            <w:r>
              <w:rPr>
                <w:b/>
                <w:color w:val="FFFFFF"/>
                <w:sz w:val="18"/>
              </w:rPr>
              <w:t>Riesgos</w:t>
            </w:r>
          </w:p>
        </w:tc>
      </w:tr>
      <w:tr>
        <w:trPr>
          <w:cantSplit w:val="true"/>
        </w:trPr>
        <w:tc>
          <w:tcPr>
            <w:tcW w:type="dxa" w:w="3402"/>
            <w:vAlign w:val="top"/>
          </w:tcPr>
          <w:p>
            <w:pPr>
              <w:spacing w:after="0" w:line="240" w:lineRule="auto"/>
            </w:pPr>
            <w:r>
              <w:rPr>
                <w:b w:val="0"/>
                <w:i w:val="0"/>
                <w:sz w:val="18"/>
              </w:rPr>
              <w:t>Personas</w:t>
            </w:r>
          </w:p>
        </w:tc>
        <w:tc>
          <w:tcPr>
            <w:tcW w:type="dxa" w:w="6010"/>
            <w:vAlign w:val="top"/>
          </w:tcPr>
          <w:p>
            <w:pPr>
              <w:spacing w:after="0" w:line="240" w:lineRule="auto"/>
            </w:pPr>
            <w:r>
              <w:rPr>
                <w:b w:val="0"/>
                <w:i w:val="0"/>
                <w:sz w:val="18"/>
              </w:rPr>
              <w:t>R01</w:t>
            </w:r>
          </w:p>
        </w:tc>
      </w:tr>
      <w:tr>
        <w:trPr>
          <w:cantSplit w:val="true"/>
        </w:trPr>
        <w:tc>
          <w:tcPr>
            <w:tcW w:type="dxa" w:w="3402"/>
            <w:vAlign w:val="top"/>
            <w:shd w:val="clear" w:color="auto" w:fill="F2F5F9"/>
          </w:tcPr>
          <w:p>
            <w:pPr>
              <w:spacing w:after="0" w:line="240" w:lineRule="auto"/>
            </w:pPr>
            <w:r>
              <w:rPr>
                <w:b w:val="0"/>
                <w:i w:val="0"/>
                <w:sz w:val="18"/>
              </w:rPr>
              <w:t>Alcance</w:t>
            </w:r>
          </w:p>
        </w:tc>
        <w:tc>
          <w:tcPr>
            <w:tcW w:type="dxa" w:w="6010"/>
            <w:vAlign w:val="top"/>
            <w:shd w:val="clear" w:color="auto" w:fill="F2F5F9"/>
          </w:tcPr>
          <w:p>
            <w:pPr>
              <w:spacing w:after="0" w:line="240" w:lineRule="auto"/>
            </w:pPr>
            <w:r>
              <w:rPr>
                <w:b w:val="0"/>
                <w:i w:val="0"/>
                <w:sz w:val="18"/>
              </w:rPr>
              <w:t>R02</w:t>
            </w:r>
          </w:p>
        </w:tc>
      </w:tr>
      <w:tr>
        <w:trPr>
          <w:cantSplit w:val="true"/>
        </w:trPr>
        <w:tc>
          <w:tcPr>
            <w:tcW w:type="dxa" w:w="3402"/>
            <w:vAlign w:val="top"/>
          </w:tcPr>
          <w:p>
            <w:pPr>
              <w:spacing w:after="0" w:line="240" w:lineRule="auto"/>
            </w:pPr>
            <w:r>
              <w:rPr>
                <w:b w:val="0"/>
                <w:i w:val="0"/>
                <w:sz w:val="18"/>
              </w:rPr>
              <w:t>Interesados</w:t>
            </w:r>
          </w:p>
        </w:tc>
        <w:tc>
          <w:tcPr>
            <w:tcW w:type="dxa" w:w="6010"/>
            <w:vAlign w:val="top"/>
          </w:tcPr>
          <w:p>
            <w:pPr>
              <w:spacing w:after="0" w:line="240" w:lineRule="auto"/>
            </w:pPr>
            <w:r>
              <w:rPr>
                <w:b w:val="0"/>
                <w:i w:val="0"/>
                <w:sz w:val="18"/>
              </w:rPr>
              <w:t>R03, R13, R16</w:t>
            </w:r>
          </w:p>
        </w:tc>
      </w:tr>
      <w:tr>
        <w:trPr>
          <w:cantSplit w:val="true"/>
        </w:trPr>
        <w:tc>
          <w:tcPr>
            <w:tcW w:type="dxa" w:w="3402"/>
            <w:vAlign w:val="top"/>
            <w:shd w:val="clear" w:color="auto" w:fill="F2F5F9"/>
          </w:tcPr>
          <w:p>
            <w:pPr>
              <w:spacing w:after="0" w:line="240" w:lineRule="auto"/>
            </w:pPr>
            <w:r>
              <w:rPr>
                <w:b w:val="0"/>
                <w:i w:val="0"/>
                <w:sz w:val="18"/>
              </w:rPr>
              <w:t>Técnico</w:t>
            </w:r>
          </w:p>
        </w:tc>
        <w:tc>
          <w:tcPr>
            <w:tcW w:type="dxa" w:w="6010"/>
            <w:vAlign w:val="top"/>
            <w:shd w:val="clear" w:color="auto" w:fill="F2F5F9"/>
          </w:tcPr>
          <w:p>
            <w:pPr>
              <w:spacing w:after="0" w:line="240" w:lineRule="auto"/>
            </w:pPr>
            <w:r>
              <w:rPr>
                <w:b w:val="0"/>
                <w:i w:val="0"/>
                <w:sz w:val="18"/>
              </w:rPr>
              <w:t>R04, R05, R10</w:t>
            </w:r>
          </w:p>
        </w:tc>
      </w:tr>
      <w:tr>
        <w:trPr>
          <w:cantSplit w:val="true"/>
        </w:trPr>
        <w:tc>
          <w:tcPr>
            <w:tcW w:type="dxa" w:w="3402"/>
            <w:vAlign w:val="top"/>
          </w:tcPr>
          <w:p>
            <w:pPr>
              <w:spacing w:after="0" w:line="240" w:lineRule="auto"/>
            </w:pPr>
            <w:r>
              <w:rPr>
                <w:b w:val="0"/>
                <w:i w:val="0"/>
                <w:sz w:val="18"/>
              </w:rPr>
              <w:t>Legal / Seguridad</w:t>
            </w:r>
          </w:p>
        </w:tc>
        <w:tc>
          <w:tcPr>
            <w:tcW w:type="dxa" w:w="6010"/>
            <w:vAlign w:val="top"/>
          </w:tcPr>
          <w:p>
            <w:pPr>
              <w:spacing w:after="0" w:line="240" w:lineRule="auto"/>
            </w:pPr>
            <w:r>
              <w:rPr>
                <w:b w:val="0"/>
                <w:i w:val="0"/>
                <w:sz w:val="18"/>
              </w:rPr>
              <w:t>R06, R07, R12</w:t>
            </w:r>
          </w:p>
        </w:tc>
      </w:tr>
      <w:tr>
        <w:trPr>
          <w:cantSplit w:val="true"/>
        </w:trPr>
        <w:tc>
          <w:tcPr>
            <w:tcW w:type="dxa" w:w="3402"/>
            <w:vAlign w:val="top"/>
            <w:shd w:val="clear" w:color="auto" w:fill="F2F5F9"/>
          </w:tcPr>
          <w:p>
            <w:pPr>
              <w:spacing w:after="0" w:line="240" w:lineRule="auto"/>
            </w:pPr>
            <w:r>
              <w:rPr>
                <w:b w:val="0"/>
                <w:i w:val="0"/>
                <w:sz w:val="18"/>
              </w:rPr>
              <w:t>Usuarios</w:t>
            </w:r>
          </w:p>
        </w:tc>
        <w:tc>
          <w:tcPr>
            <w:tcW w:type="dxa" w:w="6010"/>
            <w:vAlign w:val="top"/>
            <w:shd w:val="clear" w:color="auto" w:fill="F2F5F9"/>
          </w:tcPr>
          <w:p>
            <w:pPr>
              <w:spacing w:after="0" w:line="240" w:lineRule="auto"/>
            </w:pPr>
            <w:r>
              <w:rPr>
                <w:b w:val="0"/>
                <w:i w:val="0"/>
                <w:sz w:val="18"/>
              </w:rPr>
              <w:t>R08</w:t>
            </w:r>
          </w:p>
        </w:tc>
      </w:tr>
      <w:tr>
        <w:trPr>
          <w:cantSplit w:val="true"/>
        </w:trPr>
        <w:tc>
          <w:tcPr>
            <w:tcW w:type="dxa" w:w="3402"/>
            <w:vAlign w:val="top"/>
          </w:tcPr>
          <w:p>
            <w:pPr>
              <w:spacing w:after="0" w:line="240" w:lineRule="auto"/>
            </w:pPr>
            <w:r>
              <w:rPr>
                <w:b w:val="0"/>
                <w:i w:val="0"/>
                <w:sz w:val="18"/>
              </w:rPr>
              <w:t>Clínico</w:t>
            </w:r>
          </w:p>
        </w:tc>
        <w:tc>
          <w:tcPr>
            <w:tcW w:type="dxa" w:w="6010"/>
            <w:vAlign w:val="top"/>
          </w:tcPr>
          <w:p>
            <w:pPr>
              <w:spacing w:after="0" w:line="240" w:lineRule="auto"/>
            </w:pPr>
            <w:r>
              <w:rPr>
                <w:b w:val="0"/>
                <w:i w:val="0"/>
                <w:sz w:val="18"/>
              </w:rPr>
              <w:t>R09</w:t>
            </w:r>
          </w:p>
        </w:tc>
      </w:tr>
      <w:tr>
        <w:trPr>
          <w:cantSplit w:val="true"/>
        </w:trPr>
        <w:tc>
          <w:tcPr>
            <w:tcW w:type="dxa" w:w="3402"/>
            <w:vAlign w:val="top"/>
            <w:shd w:val="clear" w:color="auto" w:fill="F2F5F9"/>
          </w:tcPr>
          <w:p>
            <w:pPr>
              <w:spacing w:after="0" w:line="240" w:lineRule="auto"/>
            </w:pPr>
            <w:r>
              <w:rPr>
                <w:b w:val="0"/>
                <w:i w:val="0"/>
                <w:sz w:val="18"/>
              </w:rPr>
              <w:t>Cronograma</w:t>
            </w:r>
          </w:p>
        </w:tc>
        <w:tc>
          <w:tcPr>
            <w:tcW w:type="dxa" w:w="6010"/>
            <w:vAlign w:val="top"/>
            <w:shd w:val="clear" w:color="auto" w:fill="F2F5F9"/>
          </w:tcPr>
          <w:p>
            <w:pPr>
              <w:spacing w:after="0" w:line="240" w:lineRule="auto"/>
            </w:pPr>
            <w:r>
              <w:rPr>
                <w:b w:val="0"/>
                <w:i w:val="0"/>
                <w:sz w:val="18"/>
              </w:rPr>
              <w:t>R11</w:t>
            </w:r>
          </w:p>
        </w:tc>
      </w:tr>
      <w:tr>
        <w:trPr>
          <w:cantSplit w:val="true"/>
        </w:trPr>
        <w:tc>
          <w:tcPr>
            <w:tcW w:type="dxa" w:w="3402"/>
            <w:vAlign w:val="top"/>
          </w:tcPr>
          <w:p>
            <w:pPr>
              <w:spacing w:after="0" w:line="240" w:lineRule="auto"/>
            </w:pPr>
            <w:r>
              <w:rPr>
                <w:b w:val="0"/>
                <w:i w:val="0"/>
                <w:sz w:val="18"/>
              </w:rPr>
              <w:t>Costos y académico (oportunidades)</w:t>
            </w:r>
          </w:p>
        </w:tc>
        <w:tc>
          <w:tcPr>
            <w:tcW w:type="dxa" w:w="6010"/>
            <w:vAlign w:val="top"/>
          </w:tcPr>
          <w:p>
            <w:pPr>
              <w:spacing w:after="0" w:line="240" w:lineRule="auto"/>
            </w:pPr>
            <w:r>
              <w:rPr>
                <w:b w:val="0"/>
                <w:i w:val="0"/>
                <w:sz w:val="18"/>
              </w:rPr>
              <w:t>R14, R15</w:t>
            </w:r>
          </w:p>
        </w:tc>
      </w:tr>
    </w:tbl>
    <w:p>
      <w:pPr>
        <w:spacing w:after="80"/>
      </w:pPr>
    </w:p>
    <w:p>
      <w:pPr>
        <w:pStyle w:val="Heading3"/>
      </w:pPr>
      <w:r>
        <w:t>FODA del proyecto (apoyo a la identificación)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2381"/>
            <w:shd w:val="clear" w:color="auto" w:fill="1F4E79"/>
            <w:vAlign w:val="center"/>
          </w:tcPr>
          <w:p>
            <w:pPr>
              <w:spacing w:after="0"/>
              <w:jc w:val="center"/>
            </w:pPr>
            <w:r>
              <w:rPr>
                <w:b/>
                <w:color w:val="FFFFFF"/>
                <w:sz w:val="17"/>
              </w:rPr>
              <w:t>Fortalezas</w:t>
            </w:r>
          </w:p>
        </w:tc>
        <w:tc>
          <w:tcPr>
            <w:tcW w:type="dxa" w:w="2381"/>
            <w:shd w:val="clear" w:color="auto" w:fill="1F4E79"/>
            <w:vAlign w:val="center"/>
          </w:tcPr>
          <w:p>
            <w:pPr>
              <w:spacing w:after="0"/>
              <w:jc w:val="center"/>
            </w:pPr>
            <w:r>
              <w:rPr>
                <w:b/>
                <w:color w:val="FFFFFF"/>
                <w:sz w:val="17"/>
              </w:rPr>
              <w:t>Debilidades</w:t>
            </w:r>
          </w:p>
        </w:tc>
        <w:tc>
          <w:tcPr>
            <w:tcW w:type="dxa" w:w="2325"/>
            <w:shd w:val="clear" w:color="auto" w:fill="1F4E79"/>
            <w:vAlign w:val="center"/>
          </w:tcPr>
          <w:p>
            <w:pPr>
              <w:spacing w:after="0"/>
              <w:jc w:val="center"/>
            </w:pPr>
            <w:r>
              <w:rPr>
                <w:b/>
                <w:color w:val="FFFFFF"/>
                <w:sz w:val="17"/>
              </w:rPr>
              <w:t>Oportunidades</w:t>
            </w:r>
          </w:p>
        </w:tc>
        <w:tc>
          <w:tcPr>
            <w:tcW w:type="dxa" w:w="2325"/>
            <w:shd w:val="clear" w:color="auto" w:fill="1F4E79"/>
            <w:vAlign w:val="center"/>
          </w:tcPr>
          <w:p>
            <w:pPr>
              <w:spacing w:after="0"/>
              <w:jc w:val="center"/>
            </w:pPr>
            <w:r>
              <w:rPr>
                <w:b/>
                <w:color w:val="FFFFFF"/>
                <w:sz w:val="17"/>
              </w:rPr>
              <w:t>Amenazas</w:t>
            </w:r>
          </w:p>
        </w:tc>
      </w:tr>
      <w:tr>
        <w:trPr>
          <w:cantSplit w:val="true"/>
        </w:trPr>
        <w:tc>
          <w:tcPr>
            <w:tcW w:type="dxa" w:w="2381"/>
            <w:vAlign w:val="top"/>
          </w:tcPr>
          <w:p>
            <w:pPr>
              <w:spacing w:after="0" w:line="240" w:lineRule="auto"/>
            </w:pPr>
            <w:r>
              <w:rPr>
                <w:b w:val="0"/>
                <w:i w:val="0"/>
                <w:sz w:val="17"/>
              </w:rPr>
              <w:t>Equipo con roles definidos; seguridad en la base de datos; costo de operación cero.</w:t>
            </w:r>
          </w:p>
        </w:tc>
        <w:tc>
          <w:tcPr>
            <w:tcW w:type="dxa" w:w="2381"/>
            <w:vAlign w:val="top"/>
          </w:tcPr>
          <w:p>
            <w:pPr>
              <w:spacing w:after="0" w:line="240" w:lineRule="auto"/>
            </w:pPr>
            <w:r>
              <w:rPr>
                <w:b w:val="0"/>
                <w:i w:val="0"/>
                <w:sz w:val="17"/>
              </w:rPr>
              <w:t>Equipo con poco tiempo disponible; sin pruebas automáticas; dependencia de planes gratuitos.</w:t>
            </w:r>
          </w:p>
        </w:tc>
        <w:tc>
          <w:tcPr>
            <w:tcW w:type="dxa" w:w="2325"/>
            <w:vAlign w:val="top"/>
          </w:tcPr>
          <w:p>
            <w:pPr>
              <w:spacing w:after="0" w:line="240" w:lineRule="auto"/>
            </w:pPr>
            <w:r>
              <w:rPr>
                <w:b w:val="0"/>
                <w:i w:val="0"/>
                <w:sz w:val="17"/>
              </w:rPr>
              <w:t>Interés del Banco de Sangre; posibilidad de adopción y de tesis.</w:t>
            </w:r>
          </w:p>
        </w:tc>
        <w:tc>
          <w:tcPr>
            <w:tcW w:type="dxa" w:w="2325"/>
            <w:vAlign w:val="top"/>
          </w:tcPr>
          <w:p>
            <w:pPr>
              <w:spacing w:after="0" w:line="240" w:lineRule="auto"/>
            </w:pPr>
            <w:r>
              <w:rPr>
                <w:b w:val="0"/>
                <w:i w:val="0"/>
                <w:sz w:val="17"/>
              </w:rPr>
              <w:t>Límites de servicios; cambios de requisitos; normativa de datos de salud.</w:t>
            </w:r>
          </w:p>
        </w:tc>
      </w:tr>
    </w:tbl>
    <w:p>
      <w:pPr>
        <w:spacing w:after="80"/>
      </w:pPr>
    </w:p>
    <w:p>
      <w:pPr>
        <w:pStyle w:val="Heading2"/>
      </w:pPr>
      <w:r>
        <w:t>12.2 Registro de riesgos</w:t>
      </w:r>
    </w:p>
    <w:p>
      <w:r>
        <w:rPr>
          <w:b w:val="0"/>
          <w:i w:val="0"/>
        </w:rPr>
        <w:t xml:space="preserve">Se identificaron </w:t>
      </w:r>
      <w:r>
        <w:rPr>
          <w:b/>
          <w:i w:val="0"/>
        </w:rPr>
        <w:t>16 riesgos</w:t>
      </w:r>
      <w:r>
        <w:rPr>
          <w:b w:val="0"/>
          <w:i w:val="0"/>
        </w:rPr>
        <w:t>: 12 amenazas y 4 oportunidades. Se identificaron en una sesión de lluvia de ideas con todo el equipo.</w:t>
      </w:r>
    </w:p>
    <w:p>
      <w:pPr>
        <w:sectPr>
          <w:headerReference w:type="default" r:id="rId59"/>
          <w:footerReference w:type="default" r:id="rId60"/>
          <w:pgSz w:w="11906" w:h="16838"/>
          <w:pgMar w:top="1247" w:right="1247" w:bottom="1134" w:left="1247" w:header="720" w:footer="720" w:gutter="0"/>
          <w:cols w:space="720"/>
          <w:docGrid w:linePitch="360"/>
        </w:sectPr>
      </w:pPr>
    </w:p>
    <w:p>
      <w:pPr>
        <w:keepNext/>
        <w:spacing w:after="60"/>
      </w:pPr>
      <w:r>
        <w:rPr>
          <w:b/>
          <w:color w:val="1F4E79"/>
          <w:sz w:val="19"/>
        </w:rPr>
        <w:t xml:space="preserve">Tabla 70. </w:t>
      </w:r>
      <w:r>
        <w:rPr>
          <w:i/>
          <w:sz w:val="19"/>
        </w:rPr>
        <w:t>Registro de riesgos (P e I en escala 1-5)</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233"/>
        <w:gridCol w:w="1233"/>
        <w:gridCol w:w="1233"/>
        <w:gridCol w:w="1233"/>
        <w:gridCol w:w="1233"/>
        <w:gridCol w:w="1233"/>
        <w:gridCol w:w="1233"/>
        <w:gridCol w:w="1233"/>
        <w:gridCol w:w="1233"/>
        <w:gridCol w:w="1233"/>
        <w:gridCol w:w="1233"/>
        <w:gridCol w:w="1233"/>
      </w:tblGrid>
      <w:tr>
        <w:trPr>
          <w:tblHeader w:val="true"/>
        </w:trPr>
        <w:tc>
          <w:tcPr>
            <w:tcW w:type="dxa" w:w="548"/>
            <w:shd w:val="clear" w:color="auto" w:fill="1F4E79"/>
            <w:vAlign w:val="center"/>
          </w:tcPr>
          <w:p>
            <w:pPr>
              <w:spacing w:after="0"/>
              <w:jc w:val="center"/>
            </w:pPr>
            <w:r>
              <w:rPr>
                <w:b/>
                <w:color w:val="FFFFFF"/>
                <w:sz w:val="15"/>
              </w:rPr>
              <w:t>ID</w:t>
            </w:r>
          </w:p>
        </w:tc>
        <w:tc>
          <w:tcPr>
            <w:tcW w:type="dxa" w:w="932"/>
            <w:shd w:val="clear" w:color="auto" w:fill="1F4E79"/>
            <w:vAlign w:val="center"/>
          </w:tcPr>
          <w:p>
            <w:pPr>
              <w:spacing w:after="0"/>
              <w:jc w:val="center"/>
            </w:pPr>
            <w:r>
              <w:rPr>
                <w:b/>
                <w:color w:val="FFFFFF"/>
                <w:sz w:val="15"/>
              </w:rPr>
              <w:t>Tipo</w:t>
            </w:r>
          </w:p>
        </w:tc>
        <w:tc>
          <w:tcPr>
            <w:tcW w:type="dxa" w:w="1041"/>
            <w:shd w:val="clear" w:color="auto" w:fill="1F4E79"/>
            <w:vAlign w:val="center"/>
          </w:tcPr>
          <w:p>
            <w:pPr>
              <w:spacing w:after="0"/>
              <w:jc w:val="center"/>
            </w:pPr>
            <w:r>
              <w:rPr>
                <w:b/>
                <w:color w:val="FFFFFF"/>
                <w:sz w:val="15"/>
              </w:rPr>
              <w:t>Categoría</w:t>
            </w:r>
          </w:p>
        </w:tc>
        <w:tc>
          <w:tcPr>
            <w:tcW w:type="dxa" w:w="3508"/>
            <w:shd w:val="clear" w:color="auto" w:fill="1F4E79"/>
            <w:vAlign w:val="center"/>
          </w:tcPr>
          <w:p>
            <w:pPr>
              <w:spacing w:after="0"/>
              <w:jc w:val="center"/>
            </w:pPr>
            <w:r>
              <w:rPr>
                <w:b/>
                <w:color w:val="FFFFFF"/>
                <w:sz w:val="15"/>
              </w:rPr>
              <w:t>Descripción del riesgo</w:t>
            </w:r>
          </w:p>
        </w:tc>
        <w:tc>
          <w:tcPr>
            <w:tcW w:type="dxa" w:w="2192"/>
            <w:shd w:val="clear" w:color="auto" w:fill="1F4E79"/>
            <w:vAlign w:val="center"/>
          </w:tcPr>
          <w:p>
            <w:pPr>
              <w:spacing w:after="0"/>
              <w:jc w:val="center"/>
            </w:pPr>
            <w:r>
              <w:rPr>
                <w:b/>
                <w:color w:val="FFFFFF"/>
                <w:sz w:val="15"/>
              </w:rPr>
              <w:t>Causa raíz</w:t>
            </w:r>
          </w:p>
        </w:tc>
        <w:tc>
          <w:tcPr>
            <w:tcW w:type="dxa" w:w="438"/>
            <w:shd w:val="clear" w:color="auto" w:fill="1F4E79"/>
            <w:vAlign w:val="center"/>
          </w:tcPr>
          <w:p>
            <w:pPr>
              <w:spacing w:after="0"/>
              <w:jc w:val="center"/>
            </w:pPr>
            <w:r>
              <w:rPr>
                <w:b/>
                <w:color w:val="FFFFFF"/>
                <w:sz w:val="15"/>
              </w:rPr>
              <w:t>P</w:t>
            </w:r>
          </w:p>
        </w:tc>
        <w:tc>
          <w:tcPr>
            <w:tcW w:type="dxa" w:w="438"/>
            <w:shd w:val="clear" w:color="auto" w:fill="1F4E79"/>
            <w:vAlign w:val="center"/>
          </w:tcPr>
          <w:p>
            <w:pPr>
              <w:spacing w:after="0"/>
              <w:jc w:val="center"/>
            </w:pPr>
            <w:r>
              <w:rPr>
                <w:b/>
                <w:color w:val="FFFFFF"/>
                <w:sz w:val="15"/>
              </w:rPr>
              <w:t>I</w:t>
            </w:r>
          </w:p>
        </w:tc>
        <w:tc>
          <w:tcPr>
            <w:tcW w:type="dxa" w:w="548"/>
            <w:shd w:val="clear" w:color="auto" w:fill="1F4E79"/>
            <w:vAlign w:val="center"/>
          </w:tcPr>
          <w:p>
            <w:pPr>
              <w:spacing w:after="0"/>
              <w:jc w:val="center"/>
            </w:pPr>
            <w:r>
              <w:rPr>
                <w:b/>
                <w:color w:val="FFFFFF"/>
                <w:sz w:val="15"/>
              </w:rPr>
              <w:t>P×I</w:t>
            </w:r>
          </w:p>
        </w:tc>
        <w:tc>
          <w:tcPr>
            <w:tcW w:type="dxa" w:w="1315"/>
            <w:shd w:val="clear" w:color="auto" w:fill="1F4E79"/>
            <w:vAlign w:val="center"/>
          </w:tcPr>
          <w:p>
            <w:pPr>
              <w:spacing w:after="0"/>
              <w:jc w:val="center"/>
            </w:pPr>
            <w:r>
              <w:rPr>
                <w:b/>
                <w:color w:val="FFFFFF"/>
                <w:sz w:val="15"/>
              </w:rPr>
              <w:t>Nivel</w:t>
            </w:r>
          </w:p>
        </w:tc>
        <w:tc>
          <w:tcPr>
            <w:tcW w:type="dxa" w:w="932"/>
            <w:shd w:val="clear" w:color="auto" w:fill="1F4E79"/>
            <w:vAlign w:val="center"/>
          </w:tcPr>
          <w:p>
            <w:pPr>
              <w:spacing w:after="0"/>
              <w:jc w:val="center"/>
            </w:pPr>
            <w:r>
              <w:rPr>
                <w:b/>
                <w:color w:val="FFFFFF"/>
                <w:sz w:val="15"/>
              </w:rPr>
              <w:t>Dueño</w:t>
            </w:r>
          </w:p>
        </w:tc>
        <w:tc>
          <w:tcPr>
            <w:tcW w:type="dxa" w:w="1151"/>
            <w:shd w:val="clear" w:color="auto" w:fill="1F4E79"/>
            <w:vAlign w:val="center"/>
          </w:tcPr>
          <w:p>
            <w:pPr>
              <w:spacing w:after="0"/>
              <w:jc w:val="center"/>
            </w:pPr>
            <w:r>
              <w:rPr>
                <w:b/>
                <w:color w:val="FFFFFF"/>
                <w:sz w:val="15"/>
              </w:rPr>
              <w:t>Estrategia</w:t>
            </w:r>
          </w:p>
        </w:tc>
        <w:tc>
          <w:tcPr>
            <w:tcW w:type="dxa" w:w="1754"/>
            <w:shd w:val="clear" w:color="auto" w:fill="1F4E79"/>
            <w:vAlign w:val="center"/>
          </w:tcPr>
          <w:p>
            <w:pPr>
              <w:spacing w:after="0"/>
              <w:jc w:val="center"/>
            </w:pPr>
            <w:r>
              <w:rPr>
                <w:b/>
                <w:color w:val="FFFFFF"/>
                <w:sz w:val="15"/>
              </w:rPr>
              <w:t>Estado</w:t>
            </w:r>
          </w:p>
        </w:tc>
      </w:tr>
      <w:tr>
        <w:trPr>
          <w:cantSplit w:val="true"/>
        </w:trPr>
        <w:tc>
          <w:tcPr>
            <w:tcW w:type="dxa" w:w="548"/>
            <w:vAlign w:val="top"/>
            <w:shd w:val="clear" w:color="auto" w:fill="FADBD8"/>
          </w:tcPr>
          <w:p>
            <w:pPr>
              <w:spacing w:after="0" w:line="240" w:lineRule="auto"/>
              <w:jc w:val="center"/>
            </w:pPr>
            <w:r>
              <w:rPr>
                <w:b w:val="0"/>
                <w:i w:val="0"/>
                <w:sz w:val="15"/>
              </w:rPr>
              <w:t>R01</w:t>
            </w:r>
          </w:p>
        </w:tc>
        <w:tc>
          <w:tcPr>
            <w:tcW w:type="dxa" w:w="932"/>
            <w:vAlign w:val="top"/>
            <w:shd w:val="clear" w:color="auto" w:fill="FADBD8"/>
          </w:tcPr>
          <w:p>
            <w:pPr>
              <w:spacing w:after="0" w:line="240" w:lineRule="auto"/>
            </w:pPr>
            <w:r>
              <w:rPr>
                <w:b w:val="0"/>
                <w:i w:val="0"/>
                <w:sz w:val="15"/>
              </w:rPr>
              <w:t>Amenaza</w:t>
            </w:r>
          </w:p>
        </w:tc>
        <w:tc>
          <w:tcPr>
            <w:tcW w:type="dxa" w:w="1041"/>
            <w:vAlign w:val="top"/>
            <w:shd w:val="clear" w:color="auto" w:fill="FADBD8"/>
          </w:tcPr>
          <w:p>
            <w:pPr>
              <w:spacing w:after="0" w:line="240" w:lineRule="auto"/>
            </w:pPr>
            <w:r>
              <w:rPr>
                <w:b w:val="0"/>
                <w:i w:val="0"/>
                <w:sz w:val="15"/>
              </w:rPr>
              <w:t>Personas</w:t>
            </w:r>
          </w:p>
        </w:tc>
        <w:tc>
          <w:tcPr>
            <w:tcW w:type="dxa" w:w="3508"/>
            <w:vAlign w:val="top"/>
            <w:shd w:val="clear" w:color="auto" w:fill="FADBD8"/>
          </w:tcPr>
          <w:p>
            <w:pPr>
              <w:spacing w:after="0" w:line="240" w:lineRule="auto"/>
            </w:pPr>
            <w:r>
              <w:rPr>
                <w:b w:val="0"/>
                <w:i w:val="0"/>
                <w:sz w:val="15"/>
              </w:rPr>
              <w:t>Indisponibilidad de un integrante clave por carga académica concurrente (exámenes y trabajos de otros cursos).</w:t>
            </w:r>
          </w:p>
        </w:tc>
        <w:tc>
          <w:tcPr>
            <w:tcW w:type="dxa" w:w="2192"/>
            <w:vAlign w:val="top"/>
            <w:shd w:val="clear" w:color="auto" w:fill="FADBD8"/>
          </w:tcPr>
          <w:p>
            <w:pPr>
              <w:spacing w:after="0" w:line="240" w:lineRule="auto"/>
            </w:pPr>
            <w:r>
              <w:rPr>
                <w:b w:val="0"/>
                <w:i w:val="0"/>
                <w:sz w:val="15"/>
              </w:rPr>
              <w:t>Seis estudiantes con otros cursos en paralelo.</w:t>
            </w:r>
          </w:p>
        </w:tc>
        <w:tc>
          <w:tcPr>
            <w:tcW w:type="dxa" w:w="438"/>
            <w:vAlign w:val="top"/>
            <w:shd w:val="clear" w:color="auto" w:fill="FADBD8"/>
          </w:tcPr>
          <w:p>
            <w:pPr>
              <w:spacing w:after="0" w:line="240" w:lineRule="auto"/>
              <w:jc w:val="center"/>
            </w:pPr>
            <w:r>
              <w:rPr>
                <w:b w:val="0"/>
                <w:i w:val="0"/>
                <w:sz w:val="15"/>
              </w:rPr>
              <w:t>4</w:t>
            </w:r>
          </w:p>
        </w:tc>
        <w:tc>
          <w:tcPr>
            <w:tcW w:type="dxa" w:w="438"/>
            <w:vAlign w:val="top"/>
            <w:shd w:val="clear" w:color="auto" w:fill="FADBD8"/>
          </w:tcPr>
          <w:p>
            <w:pPr>
              <w:spacing w:after="0" w:line="240" w:lineRule="auto"/>
              <w:jc w:val="center"/>
            </w:pPr>
            <w:r>
              <w:rPr>
                <w:b w:val="0"/>
                <w:i w:val="0"/>
                <w:sz w:val="15"/>
              </w:rPr>
              <w:t>4</w:t>
            </w:r>
          </w:p>
        </w:tc>
        <w:tc>
          <w:tcPr>
            <w:tcW w:type="dxa" w:w="548"/>
            <w:vAlign w:val="top"/>
            <w:shd w:val="clear" w:color="auto" w:fill="FADBD8"/>
          </w:tcPr>
          <w:p>
            <w:pPr>
              <w:spacing w:after="0" w:line="240" w:lineRule="auto"/>
              <w:jc w:val="center"/>
            </w:pPr>
            <w:r>
              <w:rPr>
                <w:b w:val="0"/>
                <w:i w:val="0"/>
                <w:sz w:val="15"/>
              </w:rPr>
              <w:t>16</w:t>
            </w:r>
          </w:p>
        </w:tc>
        <w:tc>
          <w:tcPr>
            <w:tcW w:type="dxa" w:w="1315"/>
            <w:vAlign w:val="top"/>
            <w:shd w:val="clear" w:color="auto" w:fill="FADBD8"/>
          </w:tcPr>
          <w:p>
            <w:pPr>
              <w:spacing w:after="0" w:line="240" w:lineRule="auto"/>
            </w:pPr>
            <w:r>
              <w:rPr>
                <w:b w:val="0"/>
                <w:i w:val="0"/>
                <w:sz w:val="15"/>
              </w:rPr>
              <w:t>Alto (rojo)</w:t>
            </w:r>
          </w:p>
        </w:tc>
        <w:tc>
          <w:tcPr>
            <w:tcW w:type="dxa" w:w="932"/>
            <w:vAlign w:val="top"/>
            <w:shd w:val="clear" w:color="auto" w:fill="FADBD8"/>
          </w:tcPr>
          <w:p>
            <w:pPr>
              <w:spacing w:after="0" w:line="240" w:lineRule="auto"/>
            </w:pPr>
            <w:r>
              <w:rPr>
                <w:b w:val="0"/>
                <w:i w:val="0"/>
                <w:sz w:val="15"/>
              </w:rPr>
              <w:t>Diana</w:t>
            </w:r>
          </w:p>
        </w:tc>
        <w:tc>
          <w:tcPr>
            <w:tcW w:type="dxa" w:w="1151"/>
            <w:vAlign w:val="top"/>
            <w:shd w:val="clear" w:color="auto" w:fill="FADBD8"/>
          </w:tcPr>
          <w:p>
            <w:pPr>
              <w:spacing w:after="0" w:line="240" w:lineRule="auto"/>
            </w:pPr>
            <w:r>
              <w:rPr>
                <w:b w:val="0"/>
                <w:i w:val="0"/>
                <w:sz w:val="15"/>
              </w:rPr>
              <w:t>Mitigar</w:t>
            </w:r>
          </w:p>
        </w:tc>
        <w:tc>
          <w:tcPr>
            <w:tcW w:type="dxa" w:w="1754"/>
            <w:vAlign w:val="top"/>
            <w:shd w:val="clear" w:color="auto" w:fill="FADBD8"/>
          </w:tcPr>
          <w:p>
            <w:pPr>
              <w:spacing w:after="0" w:line="240" w:lineRule="auto"/>
            </w:pPr>
            <w:r>
              <w:rPr>
                <w:b w:val="0"/>
                <w:i w:val="0"/>
                <w:sz w:val="15"/>
              </w:rPr>
              <w:t>Vigente</w:t>
            </w:r>
          </w:p>
        </w:tc>
      </w:tr>
      <w:tr>
        <w:trPr>
          <w:cantSplit w:val="true"/>
        </w:trPr>
        <w:tc>
          <w:tcPr>
            <w:tcW w:type="dxa" w:w="548"/>
            <w:vAlign w:val="top"/>
            <w:shd w:val="clear" w:color="auto" w:fill="FADBD8"/>
          </w:tcPr>
          <w:p>
            <w:pPr>
              <w:spacing w:after="0" w:line="240" w:lineRule="auto"/>
              <w:jc w:val="center"/>
            </w:pPr>
            <w:r>
              <w:rPr>
                <w:b w:val="0"/>
                <w:i w:val="0"/>
                <w:sz w:val="15"/>
              </w:rPr>
              <w:t>R02</w:t>
            </w:r>
          </w:p>
        </w:tc>
        <w:tc>
          <w:tcPr>
            <w:tcW w:type="dxa" w:w="932"/>
            <w:vAlign w:val="top"/>
            <w:shd w:val="clear" w:color="auto" w:fill="FADBD8"/>
          </w:tcPr>
          <w:p>
            <w:pPr>
              <w:spacing w:after="0" w:line="240" w:lineRule="auto"/>
            </w:pPr>
            <w:r>
              <w:rPr>
                <w:b w:val="0"/>
                <w:i w:val="0"/>
                <w:sz w:val="15"/>
              </w:rPr>
              <w:t>Amenaza</w:t>
            </w:r>
          </w:p>
        </w:tc>
        <w:tc>
          <w:tcPr>
            <w:tcW w:type="dxa" w:w="1041"/>
            <w:vAlign w:val="top"/>
            <w:shd w:val="clear" w:color="auto" w:fill="FADBD8"/>
          </w:tcPr>
          <w:p>
            <w:pPr>
              <w:spacing w:after="0" w:line="240" w:lineRule="auto"/>
            </w:pPr>
            <w:r>
              <w:rPr>
                <w:b w:val="0"/>
                <w:i w:val="0"/>
                <w:sz w:val="15"/>
              </w:rPr>
              <w:t>Alcance</w:t>
            </w:r>
          </w:p>
        </w:tc>
        <w:tc>
          <w:tcPr>
            <w:tcW w:type="dxa" w:w="3508"/>
            <w:vAlign w:val="top"/>
            <w:shd w:val="clear" w:color="auto" w:fill="FADBD8"/>
          </w:tcPr>
          <w:p>
            <w:pPr>
              <w:spacing w:after="0" w:line="240" w:lineRule="auto"/>
            </w:pPr>
            <w:r>
              <w:rPr>
                <w:b w:val="0"/>
                <w:i w:val="0"/>
                <w:sz w:val="15"/>
              </w:rPr>
              <w:t>Cambios en los requisitos del Banco de Sangre después de validar los prototipos (canal, textos, reglas).</w:t>
            </w:r>
          </w:p>
        </w:tc>
        <w:tc>
          <w:tcPr>
            <w:tcW w:type="dxa" w:w="2192"/>
            <w:vAlign w:val="top"/>
            <w:shd w:val="clear" w:color="auto" w:fill="FADBD8"/>
          </w:tcPr>
          <w:p>
            <w:pPr>
              <w:spacing w:after="0" w:line="240" w:lineRule="auto"/>
            </w:pPr>
            <w:r>
              <w:rPr>
                <w:b w:val="0"/>
                <w:i w:val="0"/>
                <w:sz w:val="15"/>
              </w:rPr>
              <w:t>Requisitos validados de forma verbal o sin criterios de aceptación firmados.</w:t>
            </w:r>
          </w:p>
        </w:tc>
        <w:tc>
          <w:tcPr>
            <w:tcW w:type="dxa" w:w="438"/>
            <w:vAlign w:val="top"/>
            <w:shd w:val="clear" w:color="auto" w:fill="FADBD8"/>
          </w:tcPr>
          <w:p>
            <w:pPr>
              <w:spacing w:after="0" w:line="240" w:lineRule="auto"/>
              <w:jc w:val="center"/>
            </w:pPr>
            <w:r>
              <w:rPr>
                <w:b w:val="0"/>
                <w:i w:val="0"/>
                <w:sz w:val="15"/>
              </w:rPr>
              <w:t>4</w:t>
            </w:r>
          </w:p>
        </w:tc>
        <w:tc>
          <w:tcPr>
            <w:tcW w:type="dxa" w:w="438"/>
            <w:vAlign w:val="top"/>
            <w:shd w:val="clear" w:color="auto" w:fill="FADBD8"/>
          </w:tcPr>
          <w:p>
            <w:pPr>
              <w:spacing w:after="0" w:line="240" w:lineRule="auto"/>
              <w:jc w:val="center"/>
            </w:pPr>
            <w:r>
              <w:rPr>
                <w:b w:val="0"/>
                <w:i w:val="0"/>
                <w:sz w:val="15"/>
              </w:rPr>
              <w:t>3</w:t>
            </w:r>
          </w:p>
        </w:tc>
        <w:tc>
          <w:tcPr>
            <w:tcW w:type="dxa" w:w="548"/>
            <w:vAlign w:val="top"/>
            <w:shd w:val="clear" w:color="auto" w:fill="FADBD8"/>
          </w:tcPr>
          <w:p>
            <w:pPr>
              <w:spacing w:after="0" w:line="240" w:lineRule="auto"/>
              <w:jc w:val="center"/>
            </w:pPr>
            <w:r>
              <w:rPr>
                <w:b w:val="0"/>
                <w:i w:val="0"/>
                <w:sz w:val="15"/>
              </w:rPr>
              <w:t>12</w:t>
            </w:r>
          </w:p>
        </w:tc>
        <w:tc>
          <w:tcPr>
            <w:tcW w:type="dxa" w:w="1315"/>
            <w:vAlign w:val="top"/>
            <w:shd w:val="clear" w:color="auto" w:fill="FADBD8"/>
          </w:tcPr>
          <w:p>
            <w:pPr>
              <w:spacing w:after="0" w:line="240" w:lineRule="auto"/>
            </w:pPr>
            <w:r>
              <w:rPr>
                <w:b w:val="0"/>
                <w:i w:val="0"/>
                <w:sz w:val="15"/>
              </w:rPr>
              <w:t>Alto (rojo)</w:t>
            </w:r>
          </w:p>
        </w:tc>
        <w:tc>
          <w:tcPr>
            <w:tcW w:type="dxa" w:w="932"/>
            <w:vAlign w:val="top"/>
            <w:shd w:val="clear" w:color="auto" w:fill="FADBD8"/>
          </w:tcPr>
          <w:p>
            <w:pPr>
              <w:spacing w:after="0" w:line="240" w:lineRule="auto"/>
            </w:pPr>
            <w:r>
              <w:rPr>
                <w:b w:val="0"/>
                <w:i w:val="0"/>
                <w:sz w:val="15"/>
              </w:rPr>
              <w:t>Adriana</w:t>
            </w:r>
          </w:p>
        </w:tc>
        <w:tc>
          <w:tcPr>
            <w:tcW w:type="dxa" w:w="1151"/>
            <w:vAlign w:val="top"/>
            <w:shd w:val="clear" w:color="auto" w:fill="FADBD8"/>
          </w:tcPr>
          <w:p>
            <w:pPr>
              <w:spacing w:after="0" w:line="240" w:lineRule="auto"/>
            </w:pPr>
            <w:r>
              <w:rPr>
                <w:b w:val="0"/>
                <w:i w:val="0"/>
                <w:sz w:val="15"/>
              </w:rPr>
              <w:t>Mitigar</w:t>
            </w:r>
          </w:p>
        </w:tc>
        <w:tc>
          <w:tcPr>
            <w:tcW w:type="dxa" w:w="1754"/>
            <w:vAlign w:val="top"/>
            <w:shd w:val="clear" w:color="auto" w:fill="FADBD8"/>
          </w:tcPr>
          <w:p>
            <w:pPr>
              <w:spacing w:after="0" w:line="240" w:lineRule="auto"/>
            </w:pPr>
            <w:r>
              <w:rPr>
                <w:b w:val="0"/>
                <w:i w:val="0"/>
                <w:sz w:val="15"/>
              </w:rPr>
              <w:t>Vigente</w:t>
            </w:r>
          </w:p>
        </w:tc>
      </w:tr>
      <w:tr>
        <w:trPr>
          <w:cantSplit w:val="true"/>
        </w:trPr>
        <w:tc>
          <w:tcPr>
            <w:tcW w:type="dxa" w:w="548"/>
            <w:vAlign w:val="top"/>
            <w:shd w:val="clear" w:color="auto" w:fill="FADBD8"/>
          </w:tcPr>
          <w:p>
            <w:pPr>
              <w:spacing w:after="0" w:line="240" w:lineRule="auto"/>
              <w:jc w:val="center"/>
            </w:pPr>
            <w:r>
              <w:rPr>
                <w:b w:val="0"/>
                <w:i w:val="0"/>
                <w:sz w:val="15"/>
              </w:rPr>
              <w:t>R03</w:t>
            </w:r>
          </w:p>
        </w:tc>
        <w:tc>
          <w:tcPr>
            <w:tcW w:type="dxa" w:w="932"/>
            <w:vAlign w:val="top"/>
            <w:shd w:val="clear" w:color="auto" w:fill="FADBD8"/>
          </w:tcPr>
          <w:p>
            <w:pPr>
              <w:spacing w:after="0" w:line="240" w:lineRule="auto"/>
            </w:pPr>
            <w:r>
              <w:rPr>
                <w:b w:val="0"/>
                <w:i w:val="0"/>
                <w:sz w:val="15"/>
              </w:rPr>
              <w:t>Amenaza</w:t>
            </w:r>
          </w:p>
        </w:tc>
        <w:tc>
          <w:tcPr>
            <w:tcW w:type="dxa" w:w="1041"/>
            <w:vAlign w:val="top"/>
            <w:shd w:val="clear" w:color="auto" w:fill="FADBD8"/>
          </w:tcPr>
          <w:p>
            <w:pPr>
              <w:spacing w:after="0" w:line="240" w:lineRule="auto"/>
            </w:pPr>
            <w:r>
              <w:rPr>
                <w:b w:val="0"/>
                <w:i w:val="0"/>
                <w:sz w:val="15"/>
              </w:rPr>
              <w:t>Interesados</w:t>
            </w:r>
          </w:p>
        </w:tc>
        <w:tc>
          <w:tcPr>
            <w:tcW w:type="dxa" w:w="3508"/>
            <w:vAlign w:val="top"/>
            <w:shd w:val="clear" w:color="auto" w:fill="FADBD8"/>
          </w:tcPr>
          <w:p>
            <w:pPr>
              <w:spacing w:after="0" w:line="240" w:lineRule="auto"/>
            </w:pPr>
            <w:r>
              <w:rPr>
                <w:b w:val="0"/>
                <w:i w:val="0"/>
                <w:sz w:val="15"/>
              </w:rPr>
              <w:t>Baja disponibilidad de la Jefatura o del médico para validar valores clínicos y textos (intervalo, recomendaciones, consentimiento).</w:t>
            </w:r>
          </w:p>
        </w:tc>
        <w:tc>
          <w:tcPr>
            <w:tcW w:type="dxa" w:w="2192"/>
            <w:vAlign w:val="top"/>
            <w:shd w:val="clear" w:color="auto" w:fill="FADBD8"/>
          </w:tcPr>
          <w:p>
            <w:pPr>
              <w:spacing w:after="0" w:line="240" w:lineRule="auto"/>
            </w:pPr>
            <w:r>
              <w:rPr>
                <w:b w:val="0"/>
                <w:i w:val="0"/>
                <w:sz w:val="15"/>
              </w:rPr>
              <w:t>Alta carga asistencial del personal de salud.</w:t>
            </w:r>
          </w:p>
        </w:tc>
        <w:tc>
          <w:tcPr>
            <w:tcW w:type="dxa" w:w="438"/>
            <w:vAlign w:val="top"/>
            <w:shd w:val="clear" w:color="auto" w:fill="FADBD8"/>
          </w:tcPr>
          <w:p>
            <w:pPr>
              <w:spacing w:after="0" w:line="240" w:lineRule="auto"/>
              <w:jc w:val="center"/>
            </w:pPr>
            <w:r>
              <w:rPr>
                <w:b w:val="0"/>
                <w:i w:val="0"/>
                <w:sz w:val="15"/>
              </w:rPr>
              <w:t>3</w:t>
            </w:r>
          </w:p>
        </w:tc>
        <w:tc>
          <w:tcPr>
            <w:tcW w:type="dxa" w:w="438"/>
            <w:vAlign w:val="top"/>
            <w:shd w:val="clear" w:color="auto" w:fill="FADBD8"/>
          </w:tcPr>
          <w:p>
            <w:pPr>
              <w:spacing w:after="0" w:line="240" w:lineRule="auto"/>
              <w:jc w:val="center"/>
            </w:pPr>
            <w:r>
              <w:rPr>
                <w:b w:val="0"/>
                <w:i w:val="0"/>
                <w:sz w:val="15"/>
              </w:rPr>
              <w:t>4</w:t>
            </w:r>
          </w:p>
        </w:tc>
        <w:tc>
          <w:tcPr>
            <w:tcW w:type="dxa" w:w="548"/>
            <w:vAlign w:val="top"/>
            <w:shd w:val="clear" w:color="auto" w:fill="FADBD8"/>
          </w:tcPr>
          <w:p>
            <w:pPr>
              <w:spacing w:after="0" w:line="240" w:lineRule="auto"/>
              <w:jc w:val="center"/>
            </w:pPr>
            <w:r>
              <w:rPr>
                <w:b w:val="0"/>
                <w:i w:val="0"/>
                <w:sz w:val="15"/>
              </w:rPr>
              <w:t>12</w:t>
            </w:r>
          </w:p>
        </w:tc>
        <w:tc>
          <w:tcPr>
            <w:tcW w:type="dxa" w:w="1315"/>
            <w:vAlign w:val="top"/>
            <w:shd w:val="clear" w:color="auto" w:fill="FADBD8"/>
          </w:tcPr>
          <w:p>
            <w:pPr>
              <w:spacing w:after="0" w:line="240" w:lineRule="auto"/>
            </w:pPr>
            <w:r>
              <w:rPr>
                <w:b w:val="0"/>
                <w:i w:val="0"/>
                <w:sz w:val="15"/>
              </w:rPr>
              <w:t>Alto (rojo)</w:t>
            </w:r>
          </w:p>
        </w:tc>
        <w:tc>
          <w:tcPr>
            <w:tcW w:type="dxa" w:w="932"/>
            <w:vAlign w:val="top"/>
            <w:shd w:val="clear" w:color="auto" w:fill="FADBD8"/>
          </w:tcPr>
          <w:p>
            <w:pPr>
              <w:spacing w:after="0" w:line="240" w:lineRule="auto"/>
            </w:pPr>
            <w:r>
              <w:rPr>
                <w:b w:val="0"/>
                <w:i w:val="0"/>
                <w:sz w:val="15"/>
              </w:rPr>
              <w:t>Diana</w:t>
            </w:r>
          </w:p>
        </w:tc>
        <w:tc>
          <w:tcPr>
            <w:tcW w:type="dxa" w:w="1151"/>
            <w:vAlign w:val="top"/>
            <w:shd w:val="clear" w:color="auto" w:fill="FADBD8"/>
          </w:tcPr>
          <w:p>
            <w:pPr>
              <w:spacing w:after="0" w:line="240" w:lineRule="auto"/>
            </w:pPr>
            <w:r>
              <w:rPr>
                <w:b w:val="0"/>
                <w:i w:val="0"/>
                <w:sz w:val="15"/>
              </w:rPr>
              <w:t>Mitigar</w:t>
            </w:r>
          </w:p>
        </w:tc>
        <w:tc>
          <w:tcPr>
            <w:tcW w:type="dxa" w:w="1754"/>
            <w:vAlign w:val="top"/>
            <w:shd w:val="clear" w:color="auto" w:fill="FADBD8"/>
          </w:tcPr>
          <w:p>
            <w:pPr>
              <w:spacing w:after="0" w:line="240" w:lineRule="auto"/>
            </w:pPr>
            <w:r>
              <w:rPr>
                <w:b w:val="0"/>
                <w:i w:val="0"/>
                <w:sz w:val="15"/>
              </w:rPr>
              <w:t>Vigente</w:t>
            </w:r>
          </w:p>
        </w:tc>
      </w:tr>
      <w:tr>
        <w:trPr>
          <w:cantSplit w:val="true"/>
        </w:trPr>
        <w:tc>
          <w:tcPr>
            <w:tcW w:type="dxa" w:w="548"/>
            <w:vAlign w:val="top"/>
            <w:shd w:val="clear" w:color="auto" w:fill="FADBD8"/>
          </w:tcPr>
          <w:p>
            <w:pPr>
              <w:spacing w:after="0" w:line="240" w:lineRule="auto"/>
              <w:jc w:val="center"/>
            </w:pPr>
            <w:r>
              <w:rPr>
                <w:b w:val="0"/>
                <w:i w:val="0"/>
                <w:sz w:val="15"/>
              </w:rPr>
              <w:t>R04</w:t>
            </w:r>
          </w:p>
        </w:tc>
        <w:tc>
          <w:tcPr>
            <w:tcW w:type="dxa" w:w="932"/>
            <w:vAlign w:val="top"/>
            <w:shd w:val="clear" w:color="auto" w:fill="FADBD8"/>
          </w:tcPr>
          <w:p>
            <w:pPr>
              <w:spacing w:after="0" w:line="240" w:lineRule="auto"/>
            </w:pPr>
            <w:r>
              <w:rPr>
                <w:b w:val="0"/>
                <w:i w:val="0"/>
                <w:sz w:val="15"/>
              </w:rPr>
              <w:t>Amenaza</w:t>
            </w:r>
          </w:p>
        </w:tc>
        <w:tc>
          <w:tcPr>
            <w:tcW w:type="dxa" w:w="1041"/>
            <w:vAlign w:val="top"/>
            <w:shd w:val="clear" w:color="auto" w:fill="FADBD8"/>
          </w:tcPr>
          <w:p>
            <w:pPr>
              <w:spacing w:after="0" w:line="240" w:lineRule="auto"/>
            </w:pPr>
            <w:r>
              <w:rPr>
                <w:b w:val="0"/>
                <w:i w:val="0"/>
                <w:sz w:val="15"/>
              </w:rPr>
              <w:t>Técnico</w:t>
            </w:r>
          </w:p>
        </w:tc>
        <w:tc>
          <w:tcPr>
            <w:tcW w:type="dxa" w:w="3508"/>
            <w:vAlign w:val="top"/>
            <w:shd w:val="clear" w:color="auto" w:fill="FADBD8"/>
          </w:tcPr>
          <w:p>
            <w:pPr>
              <w:spacing w:after="0" w:line="240" w:lineRule="auto"/>
            </w:pPr>
            <w:r>
              <w:rPr>
                <w:b w:val="0"/>
                <w:i w:val="0"/>
                <w:sz w:val="15"/>
              </w:rPr>
              <w:t>Los límites de los planes gratuitos (correo ≈ 500 envíos/día, base de datos 500 MB, reloj que se duerme tras 15 min) interrumpen el servicio.</w:t>
            </w:r>
          </w:p>
        </w:tc>
        <w:tc>
          <w:tcPr>
            <w:tcW w:type="dxa" w:w="2192"/>
            <w:vAlign w:val="top"/>
            <w:shd w:val="clear" w:color="auto" w:fill="FADBD8"/>
          </w:tcPr>
          <w:p>
            <w:pPr>
              <w:spacing w:after="0" w:line="240" w:lineRule="auto"/>
            </w:pPr>
            <w:r>
              <w:rPr>
                <w:b w:val="0"/>
                <w:i w:val="0"/>
                <w:sz w:val="15"/>
              </w:rPr>
              <w:t>El proyecto no tiene presupuesto de infraestructura.</w:t>
            </w:r>
          </w:p>
        </w:tc>
        <w:tc>
          <w:tcPr>
            <w:tcW w:type="dxa" w:w="438"/>
            <w:vAlign w:val="top"/>
            <w:shd w:val="clear" w:color="auto" w:fill="FADBD8"/>
          </w:tcPr>
          <w:p>
            <w:pPr>
              <w:spacing w:after="0" w:line="240" w:lineRule="auto"/>
              <w:jc w:val="center"/>
            </w:pPr>
            <w:r>
              <w:rPr>
                <w:b w:val="0"/>
                <w:i w:val="0"/>
                <w:sz w:val="15"/>
              </w:rPr>
              <w:t>4</w:t>
            </w:r>
          </w:p>
        </w:tc>
        <w:tc>
          <w:tcPr>
            <w:tcW w:type="dxa" w:w="438"/>
            <w:vAlign w:val="top"/>
            <w:shd w:val="clear" w:color="auto" w:fill="FADBD8"/>
          </w:tcPr>
          <w:p>
            <w:pPr>
              <w:spacing w:after="0" w:line="240" w:lineRule="auto"/>
              <w:jc w:val="center"/>
            </w:pPr>
            <w:r>
              <w:rPr>
                <w:b w:val="0"/>
                <w:i w:val="0"/>
                <w:sz w:val="15"/>
              </w:rPr>
              <w:t>3</w:t>
            </w:r>
          </w:p>
        </w:tc>
        <w:tc>
          <w:tcPr>
            <w:tcW w:type="dxa" w:w="548"/>
            <w:vAlign w:val="top"/>
            <w:shd w:val="clear" w:color="auto" w:fill="FADBD8"/>
          </w:tcPr>
          <w:p>
            <w:pPr>
              <w:spacing w:after="0" w:line="240" w:lineRule="auto"/>
              <w:jc w:val="center"/>
            </w:pPr>
            <w:r>
              <w:rPr>
                <w:b w:val="0"/>
                <w:i w:val="0"/>
                <w:sz w:val="15"/>
              </w:rPr>
              <w:t>12</w:t>
            </w:r>
          </w:p>
        </w:tc>
        <w:tc>
          <w:tcPr>
            <w:tcW w:type="dxa" w:w="1315"/>
            <w:vAlign w:val="top"/>
            <w:shd w:val="clear" w:color="auto" w:fill="FADBD8"/>
          </w:tcPr>
          <w:p>
            <w:pPr>
              <w:spacing w:after="0" w:line="240" w:lineRule="auto"/>
            </w:pPr>
            <w:r>
              <w:rPr>
                <w:b w:val="0"/>
                <w:i w:val="0"/>
                <w:sz w:val="15"/>
              </w:rPr>
              <w:t>Alto (rojo)</w:t>
            </w:r>
          </w:p>
        </w:tc>
        <w:tc>
          <w:tcPr>
            <w:tcW w:type="dxa" w:w="932"/>
            <w:vAlign w:val="top"/>
            <w:shd w:val="clear" w:color="auto" w:fill="FADBD8"/>
          </w:tcPr>
          <w:p>
            <w:pPr>
              <w:spacing w:after="0" w:line="240" w:lineRule="auto"/>
            </w:pPr>
            <w:r>
              <w:rPr>
                <w:b w:val="0"/>
                <w:i w:val="0"/>
                <w:sz w:val="15"/>
              </w:rPr>
              <w:t>Jesús</w:t>
            </w:r>
          </w:p>
        </w:tc>
        <w:tc>
          <w:tcPr>
            <w:tcW w:type="dxa" w:w="1151"/>
            <w:vAlign w:val="top"/>
            <w:shd w:val="clear" w:color="auto" w:fill="FADBD8"/>
          </w:tcPr>
          <w:p>
            <w:pPr>
              <w:spacing w:after="0" w:line="240" w:lineRule="auto"/>
            </w:pPr>
            <w:r>
              <w:rPr>
                <w:b w:val="0"/>
                <w:i w:val="0"/>
                <w:sz w:val="15"/>
              </w:rPr>
              <w:t>Mitigar</w:t>
            </w:r>
          </w:p>
        </w:tc>
        <w:tc>
          <w:tcPr>
            <w:tcW w:type="dxa" w:w="1754"/>
            <w:vAlign w:val="top"/>
            <w:shd w:val="clear" w:color="auto" w:fill="FADBD8"/>
          </w:tcPr>
          <w:p>
            <w:pPr>
              <w:spacing w:after="0" w:line="240" w:lineRule="auto"/>
            </w:pPr>
            <w:r>
              <w:rPr>
                <w:b w:val="0"/>
                <w:i w:val="0"/>
                <w:sz w:val="15"/>
              </w:rPr>
              <w:t>Vigente</w:t>
            </w:r>
          </w:p>
        </w:tc>
      </w:tr>
      <w:tr>
        <w:trPr>
          <w:cantSplit w:val="true"/>
        </w:trPr>
        <w:tc>
          <w:tcPr>
            <w:tcW w:type="dxa" w:w="548"/>
            <w:vAlign w:val="top"/>
            <w:shd w:val="clear" w:color="auto" w:fill="FADBD8"/>
          </w:tcPr>
          <w:p>
            <w:pPr>
              <w:spacing w:after="0" w:line="240" w:lineRule="auto"/>
              <w:jc w:val="center"/>
            </w:pPr>
            <w:r>
              <w:rPr>
                <w:b w:val="0"/>
                <w:i w:val="0"/>
                <w:sz w:val="15"/>
              </w:rPr>
              <w:t>R05</w:t>
            </w:r>
          </w:p>
        </w:tc>
        <w:tc>
          <w:tcPr>
            <w:tcW w:type="dxa" w:w="932"/>
            <w:vAlign w:val="top"/>
            <w:shd w:val="clear" w:color="auto" w:fill="FADBD8"/>
          </w:tcPr>
          <w:p>
            <w:pPr>
              <w:spacing w:after="0" w:line="240" w:lineRule="auto"/>
            </w:pPr>
            <w:r>
              <w:rPr>
                <w:b w:val="0"/>
                <w:i w:val="0"/>
                <w:sz w:val="15"/>
              </w:rPr>
              <w:t>Amenaza</w:t>
            </w:r>
          </w:p>
        </w:tc>
        <w:tc>
          <w:tcPr>
            <w:tcW w:type="dxa" w:w="1041"/>
            <w:vAlign w:val="top"/>
            <w:shd w:val="clear" w:color="auto" w:fill="FADBD8"/>
          </w:tcPr>
          <w:p>
            <w:pPr>
              <w:spacing w:after="0" w:line="240" w:lineRule="auto"/>
            </w:pPr>
            <w:r>
              <w:rPr>
                <w:b w:val="0"/>
                <w:i w:val="0"/>
                <w:sz w:val="15"/>
              </w:rPr>
              <w:t>Técnico</w:t>
            </w:r>
          </w:p>
        </w:tc>
        <w:tc>
          <w:tcPr>
            <w:tcW w:type="dxa" w:w="3508"/>
            <w:vAlign w:val="top"/>
            <w:shd w:val="clear" w:color="auto" w:fill="FADBD8"/>
          </w:tcPr>
          <w:p>
            <w:pPr>
              <w:spacing w:after="0" w:line="240" w:lineRule="auto"/>
            </w:pPr>
            <w:r>
              <w:rPr>
                <w:b w:val="0"/>
                <w:i w:val="0"/>
                <w:sz w:val="15"/>
              </w:rPr>
              <w:t>El proveedor de alojamiento bloquea puertos de correo (SMTP) en el plan gratuito y el envío de correos falla.</w:t>
            </w:r>
          </w:p>
        </w:tc>
        <w:tc>
          <w:tcPr>
            <w:tcW w:type="dxa" w:w="2192"/>
            <w:vAlign w:val="top"/>
            <w:shd w:val="clear" w:color="auto" w:fill="FADBD8"/>
          </w:tcPr>
          <w:p>
            <w:pPr>
              <w:spacing w:after="0" w:line="240" w:lineRule="auto"/>
            </w:pPr>
            <w:r>
              <w:rPr>
                <w:b w:val="0"/>
                <w:i w:val="0"/>
                <w:sz w:val="15"/>
              </w:rPr>
              <w:t>Política anti-spam de los planes gratuitos de alojamiento.</w:t>
            </w:r>
          </w:p>
        </w:tc>
        <w:tc>
          <w:tcPr>
            <w:tcW w:type="dxa" w:w="438"/>
            <w:vAlign w:val="top"/>
            <w:shd w:val="clear" w:color="auto" w:fill="FADBD8"/>
          </w:tcPr>
          <w:p>
            <w:pPr>
              <w:spacing w:after="0" w:line="240" w:lineRule="auto"/>
              <w:jc w:val="center"/>
            </w:pPr>
            <w:r>
              <w:rPr>
                <w:b w:val="0"/>
                <w:i w:val="0"/>
                <w:sz w:val="15"/>
              </w:rPr>
              <w:t>4</w:t>
            </w:r>
          </w:p>
        </w:tc>
        <w:tc>
          <w:tcPr>
            <w:tcW w:type="dxa" w:w="438"/>
            <w:vAlign w:val="top"/>
            <w:shd w:val="clear" w:color="auto" w:fill="FADBD8"/>
          </w:tcPr>
          <w:p>
            <w:pPr>
              <w:spacing w:after="0" w:line="240" w:lineRule="auto"/>
              <w:jc w:val="center"/>
            </w:pPr>
            <w:r>
              <w:rPr>
                <w:b w:val="0"/>
                <w:i w:val="0"/>
                <w:sz w:val="15"/>
              </w:rPr>
              <w:t>3</w:t>
            </w:r>
          </w:p>
        </w:tc>
        <w:tc>
          <w:tcPr>
            <w:tcW w:type="dxa" w:w="548"/>
            <w:vAlign w:val="top"/>
            <w:shd w:val="clear" w:color="auto" w:fill="FADBD8"/>
          </w:tcPr>
          <w:p>
            <w:pPr>
              <w:spacing w:after="0" w:line="240" w:lineRule="auto"/>
              <w:jc w:val="center"/>
            </w:pPr>
            <w:r>
              <w:rPr>
                <w:b w:val="0"/>
                <w:i w:val="0"/>
                <w:sz w:val="15"/>
              </w:rPr>
              <w:t>12</w:t>
            </w:r>
          </w:p>
        </w:tc>
        <w:tc>
          <w:tcPr>
            <w:tcW w:type="dxa" w:w="1315"/>
            <w:vAlign w:val="top"/>
            <w:shd w:val="clear" w:color="auto" w:fill="FADBD8"/>
          </w:tcPr>
          <w:p>
            <w:pPr>
              <w:spacing w:after="0" w:line="240" w:lineRule="auto"/>
            </w:pPr>
            <w:r>
              <w:rPr>
                <w:b w:val="0"/>
                <w:i w:val="0"/>
                <w:sz w:val="15"/>
              </w:rPr>
              <w:t>Alto (rojo)</w:t>
            </w:r>
          </w:p>
        </w:tc>
        <w:tc>
          <w:tcPr>
            <w:tcW w:type="dxa" w:w="932"/>
            <w:vAlign w:val="top"/>
            <w:shd w:val="clear" w:color="auto" w:fill="FADBD8"/>
          </w:tcPr>
          <w:p>
            <w:pPr>
              <w:spacing w:after="0" w:line="240" w:lineRule="auto"/>
            </w:pPr>
            <w:r>
              <w:rPr>
                <w:b w:val="0"/>
                <w:i w:val="0"/>
                <w:sz w:val="15"/>
              </w:rPr>
              <w:t>Darick</w:t>
            </w:r>
          </w:p>
        </w:tc>
        <w:tc>
          <w:tcPr>
            <w:tcW w:type="dxa" w:w="1151"/>
            <w:vAlign w:val="top"/>
            <w:shd w:val="clear" w:color="auto" w:fill="FADBD8"/>
          </w:tcPr>
          <w:p>
            <w:pPr>
              <w:spacing w:after="0" w:line="240" w:lineRule="auto"/>
            </w:pPr>
            <w:r>
              <w:rPr>
                <w:b w:val="0"/>
                <w:i w:val="0"/>
                <w:sz w:val="15"/>
              </w:rPr>
              <w:t>Mitigar</w:t>
            </w:r>
          </w:p>
        </w:tc>
        <w:tc>
          <w:tcPr>
            <w:tcW w:type="dxa" w:w="1754"/>
            <w:vAlign w:val="top"/>
            <w:shd w:val="clear" w:color="auto" w:fill="FADBD8"/>
          </w:tcPr>
          <w:p>
            <w:pPr>
              <w:spacing w:after="0" w:line="240" w:lineRule="auto"/>
            </w:pPr>
            <w:r>
              <w:rPr>
                <w:b w:val="0"/>
                <w:i w:val="0"/>
                <w:sz w:val="15"/>
              </w:rPr>
              <w:t>Materializado en la semana 9; respuesta ejecutada</w:t>
            </w:r>
          </w:p>
        </w:tc>
      </w:tr>
      <w:tr>
        <w:trPr>
          <w:cantSplit w:val="true"/>
        </w:trPr>
        <w:tc>
          <w:tcPr>
            <w:tcW w:type="dxa" w:w="548"/>
            <w:vAlign w:val="top"/>
            <w:shd w:val="clear" w:color="auto" w:fill="FADBD8"/>
          </w:tcPr>
          <w:p>
            <w:pPr>
              <w:spacing w:after="0" w:line="240" w:lineRule="auto"/>
              <w:jc w:val="center"/>
            </w:pPr>
            <w:r>
              <w:rPr>
                <w:b w:val="0"/>
                <w:i w:val="0"/>
                <w:sz w:val="15"/>
              </w:rPr>
              <w:t>R06</w:t>
            </w:r>
          </w:p>
        </w:tc>
        <w:tc>
          <w:tcPr>
            <w:tcW w:type="dxa" w:w="932"/>
            <w:vAlign w:val="top"/>
            <w:shd w:val="clear" w:color="auto" w:fill="FADBD8"/>
          </w:tcPr>
          <w:p>
            <w:pPr>
              <w:spacing w:after="0" w:line="240" w:lineRule="auto"/>
            </w:pPr>
            <w:r>
              <w:rPr>
                <w:b w:val="0"/>
                <w:i w:val="0"/>
                <w:sz w:val="15"/>
              </w:rPr>
              <w:t>Amenaza</w:t>
            </w:r>
          </w:p>
        </w:tc>
        <w:tc>
          <w:tcPr>
            <w:tcW w:type="dxa" w:w="1041"/>
            <w:vAlign w:val="top"/>
            <w:shd w:val="clear" w:color="auto" w:fill="FADBD8"/>
          </w:tcPr>
          <w:p>
            <w:pPr>
              <w:spacing w:after="0" w:line="240" w:lineRule="auto"/>
            </w:pPr>
            <w:r>
              <w:rPr>
                <w:b w:val="0"/>
                <w:i w:val="0"/>
                <w:sz w:val="15"/>
              </w:rPr>
              <w:t>Legal / Seguridad</w:t>
            </w:r>
          </w:p>
        </w:tc>
        <w:tc>
          <w:tcPr>
            <w:tcW w:type="dxa" w:w="3508"/>
            <w:vAlign w:val="top"/>
            <w:shd w:val="clear" w:color="auto" w:fill="FADBD8"/>
          </w:tcPr>
          <w:p>
            <w:pPr>
              <w:spacing w:after="0" w:line="240" w:lineRule="auto"/>
            </w:pPr>
            <w:r>
              <w:rPr>
                <w:b w:val="0"/>
                <w:i w:val="0"/>
                <w:sz w:val="15"/>
              </w:rPr>
              <w:t>Exposición de datos personales de salud por permisos mal configurados (incumplimiento de la Ley N.° 29733).</w:t>
            </w:r>
          </w:p>
        </w:tc>
        <w:tc>
          <w:tcPr>
            <w:tcW w:type="dxa" w:w="2192"/>
            <w:vAlign w:val="top"/>
            <w:shd w:val="clear" w:color="auto" w:fill="FADBD8"/>
          </w:tcPr>
          <w:p>
            <w:pPr>
              <w:spacing w:after="0" w:line="240" w:lineRule="auto"/>
            </w:pPr>
            <w:r>
              <w:rPr>
                <w:b w:val="0"/>
                <w:i w:val="0"/>
                <w:sz w:val="15"/>
              </w:rPr>
              <w:t>Datos de grupo sanguíneo y donaciones son datos sensibles.</w:t>
            </w:r>
          </w:p>
        </w:tc>
        <w:tc>
          <w:tcPr>
            <w:tcW w:type="dxa" w:w="438"/>
            <w:vAlign w:val="top"/>
            <w:shd w:val="clear" w:color="auto" w:fill="FADBD8"/>
          </w:tcPr>
          <w:p>
            <w:pPr>
              <w:spacing w:after="0" w:line="240" w:lineRule="auto"/>
              <w:jc w:val="center"/>
            </w:pPr>
            <w:r>
              <w:rPr>
                <w:b w:val="0"/>
                <w:i w:val="0"/>
                <w:sz w:val="15"/>
              </w:rPr>
              <w:t>2</w:t>
            </w:r>
          </w:p>
        </w:tc>
        <w:tc>
          <w:tcPr>
            <w:tcW w:type="dxa" w:w="438"/>
            <w:vAlign w:val="top"/>
            <w:shd w:val="clear" w:color="auto" w:fill="FADBD8"/>
          </w:tcPr>
          <w:p>
            <w:pPr>
              <w:spacing w:after="0" w:line="240" w:lineRule="auto"/>
              <w:jc w:val="center"/>
            </w:pPr>
            <w:r>
              <w:rPr>
                <w:b w:val="0"/>
                <w:i w:val="0"/>
                <w:sz w:val="15"/>
              </w:rPr>
              <w:t>5</w:t>
            </w:r>
          </w:p>
        </w:tc>
        <w:tc>
          <w:tcPr>
            <w:tcW w:type="dxa" w:w="548"/>
            <w:vAlign w:val="top"/>
            <w:shd w:val="clear" w:color="auto" w:fill="FADBD8"/>
          </w:tcPr>
          <w:p>
            <w:pPr>
              <w:spacing w:after="0" w:line="240" w:lineRule="auto"/>
              <w:jc w:val="center"/>
            </w:pPr>
            <w:r>
              <w:rPr>
                <w:b w:val="0"/>
                <w:i w:val="0"/>
                <w:sz w:val="15"/>
              </w:rPr>
              <w:t>10</w:t>
            </w:r>
          </w:p>
        </w:tc>
        <w:tc>
          <w:tcPr>
            <w:tcW w:type="dxa" w:w="1315"/>
            <w:vAlign w:val="top"/>
            <w:shd w:val="clear" w:color="auto" w:fill="FADBD8"/>
          </w:tcPr>
          <w:p>
            <w:pPr>
              <w:spacing w:after="0" w:line="240" w:lineRule="auto"/>
            </w:pPr>
            <w:r>
              <w:rPr>
                <w:b w:val="0"/>
                <w:i w:val="0"/>
                <w:sz w:val="15"/>
              </w:rPr>
              <w:t>Alto (rojo)</w:t>
            </w:r>
          </w:p>
        </w:tc>
        <w:tc>
          <w:tcPr>
            <w:tcW w:type="dxa" w:w="932"/>
            <w:vAlign w:val="top"/>
            <w:shd w:val="clear" w:color="auto" w:fill="FADBD8"/>
          </w:tcPr>
          <w:p>
            <w:pPr>
              <w:spacing w:after="0" w:line="240" w:lineRule="auto"/>
            </w:pPr>
            <w:r>
              <w:rPr>
                <w:b w:val="0"/>
                <w:i w:val="0"/>
                <w:sz w:val="15"/>
              </w:rPr>
              <w:t>Dider</w:t>
            </w:r>
          </w:p>
        </w:tc>
        <w:tc>
          <w:tcPr>
            <w:tcW w:type="dxa" w:w="1151"/>
            <w:vAlign w:val="top"/>
            <w:shd w:val="clear" w:color="auto" w:fill="FADBD8"/>
          </w:tcPr>
          <w:p>
            <w:pPr>
              <w:spacing w:after="0" w:line="240" w:lineRule="auto"/>
            </w:pPr>
            <w:r>
              <w:rPr>
                <w:b w:val="0"/>
                <w:i w:val="0"/>
                <w:sz w:val="15"/>
              </w:rPr>
              <w:t>Evitar</w:t>
            </w:r>
          </w:p>
        </w:tc>
        <w:tc>
          <w:tcPr>
            <w:tcW w:type="dxa" w:w="1754"/>
            <w:vAlign w:val="top"/>
            <w:shd w:val="clear" w:color="auto" w:fill="FADBD8"/>
          </w:tcPr>
          <w:p>
            <w:pPr>
              <w:spacing w:after="0" w:line="240" w:lineRule="auto"/>
            </w:pPr>
            <w:r>
              <w:rPr>
                <w:b w:val="0"/>
                <w:i w:val="0"/>
                <w:sz w:val="15"/>
              </w:rPr>
              <w:t>Vigente</w:t>
            </w:r>
          </w:p>
        </w:tc>
      </w:tr>
      <w:tr>
        <w:trPr>
          <w:cantSplit w:val="true"/>
        </w:trPr>
        <w:tc>
          <w:tcPr>
            <w:tcW w:type="dxa" w:w="548"/>
            <w:vAlign w:val="top"/>
            <w:shd w:val="clear" w:color="auto" w:fill="FCF3CF"/>
          </w:tcPr>
          <w:p>
            <w:pPr>
              <w:spacing w:after="0" w:line="240" w:lineRule="auto"/>
              <w:jc w:val="center"/>
            </w:pPr>
            <w:r>
              <w:rPr>
                <w:b w:val="0"/>
                <w:i w:val="0"/>
                <w:sz w:val="15"/>
              </w:rPr>
              <w:t>R07</w:t>
            </w:r>
          </w:p>
        </w:tc>
        <w:tc>
          <w:tcPr>
            <w:tcW w:type="dxa" w:w="932"/>
            <w:vAlign w:val="top"/>
            <w:shd w:val="clear" w:color="auto" w:fill="FCF3CF"/>
          </w:tcPr>
          <w:p>
            <w:pPr>
              <w:spacing w:after="0" w:line="240" w:lineRule="auto"/>
            </w:pPr>
            <w:r>
              <w:rPr>
                <w:b w:val="0"/>
                <w:i w:val="0"/>
                <w:sz w:val="15"/>
              </w:rPr>
              <w:t>Amenaza</w:t>
            </w:r>
          </w:p>
        </w:tc>
        <w:tc>
          <w:tcPr>
            <w:tcW w:type="dxa" w:w="1041"/>
            <w:vAlign w:val="top"/>
            <w:shd w:val="clear" w:color="auto" w:fill="FCF3CF"/>
          </w:tcPr>
          <w:p>
            <w:pPr>
              <w:spacing w:after="0" w:line="240" w:lineRule="auto"/>
            </w:pPr>
            <w:r>
              <w:rPr>
                <w:b w:val="0"/>
                <w:i w:val="0"/>
                <w:sz w:val="15"/>
              </w:rPr>
              <w:t>Seguridad</w:t>
            </w:r>
          </w:p>
        </w:tc>
        <w:tc>
          <w:tcPr>
            <w:tcW w:type="dxa" w:w="3508"/>
            <w:vAlign w:val="top"/>
            <w:shd w:val="clear" w:color="auto" w:fill="FCF3CF"/>
          </w:tcPr>
          <w:p>
            <w:pPr>
              <w:spacing w:after="0" w:line="240" w:lineRule="auto"/>
            </w:pPr>
            <w:r>
              <w:rPr>
                <w:b w:val="0"/>
                <w:i w:val="0"/>
                <w:sz w:val="15"/>
              </w:rPr>
              <w:t>Un resultado crítico llega al donante por el portal o por correo por error de configuración.</w:t>
            </w:r>
          </w:p>
        </w:tc>
        <w:tc>
          <w:tcPr>
            <w:tcW w:type="dxa" w:w="2192"/>
            <w:vAlign w:val="top"/>
            <w:shd w:val="clear" w:color="auto" w:fill="FCF3CF"/>
          </w:tcPr>
          <w:p>
            <w:pPr>
              <w:spacing w:after="0" w:line="240" w:lineRule="auto"/>
            </w:pPr>
            <w:r>
              <w:rPr>
                <w:b w:val="0"/>
                <w:i w:val="0"/>
                <w:sz w:val="15"/>
              </w:rPr>
              <w:t>Un resultado reactivo no debe comunicarse por canal digital.</w:t>
            </w:r>
          </w:p>
        </w:tc>
        <w:tc>
          <w:tcPr>
            <w:tcW w:type="dxa" w:w="438"/>
            <w:vAlign w:val="top"/>
            <w:shd w:val="clear" w:color="auto" w:fill="FCF3CF"/>
          </w:tcPr>
          <w:p>
            <w:pPr>
              <w:spacing w:after="0" w:line="240" w:lineRule="auto"/>
              <w:jc w:val="center"/>
            </w:pPr>
            <w:r>
              <w:rPr>
                <w:b w:val="0"/>
                <w:i w:val="0"/>
                <w:sz w:val="15"/>
              </w:rPr>
              <w:t>1</w:t>
            </w:r>
          </w:p>
        </w:tc>
        <w:tc>
          <w:tcPr>
            <w:tcW w:type="dxa" w:w="438"/>
            <w:vAlign w:val="top"/>
            <w:shd w:val="clear" w:color="auto" w:fill="FCF3CF"/>
          </w:tcPr>
          <w:p>
            <w:pPr>
              <w:spacing w:after="0" w:line="240" w:lineRule="auto"/>
              <w:jc w:val="center"/>
            </w:pPr>
            <w:r>
              <w:rPr>
                <w:b w:val="0"/>
                <w:i w:val="0"/>
                <w:sz w:val="15"/>
              </w:rPr>
              <w:t>5</w:t>
            </w:r>
          </w:p>
        </w:tc>
        <w:tc>
          <w:tcPr>
            <w:tcW w:type="dxa" w:w="548"/>
            <w:vAlign w:val="top"/>
            <w:shd w:val="clear" w:color="auto" w:fill="FCF3CF"/>
          </w:tcPr>
          <w:p>
            <w:pPr>
              <w:spacing w:after="0" w:line="240" w:lineRule="auto"/>
              <w:jc w:val="center"/>
            </w:pPr>
            <w:r>
              <w:rPr>
                <w:b w:val="0"/>
                <w:i w:val="0"/>
                <w:sz w:val="15"/>
              </w:rPr>
              <w:t>5</w:t>
            </w:r>
          </w:p>
        </w:tc>
        <w:tc>
          <w:tcPr>
            <w:tcW w:type="dxa" w:w="1315"/>
            <w:vAlign w:val="top"/>
            <w:shd w:val="clear" w:color="auto" w:fill="FCF3CF"/>
          </w:tcPr>
          <w:p>
            <w:pPr>
              <w:spacing w:after="0" w:line="240" w:lineRule="auto"/>
            </w:pPr>
            <w:r>
              <w:rPr>
                <w:b w:val="0"/>
                <w:i w:val="0"/>
                <w:sz w:val="15"/>
              </w:rPr>
              <w:t>Moderado (amarillo)</w:t>
            </w:r>
          </w:p>
        </w:tc>
        <w:tc>
          <w:tcPr>
            <w:tcW w:type="dxa" w:w="932"/>
            <w:vAlign w:val="top"/>
            <w:shd w:val="clear" w:color="auto" w:fill="FCF3CF"/>
          </w:tcPr>
          <w:p>
            <w:pPr>
              <w:spacing w:after="0" w:line="240" w:lineRule="auto"/>
            </w:pPr>
            <w:r>
              <w:rPr>
                <w:b w:val="0"/>
                <w:i w:val="0"/>
                <w:sz w:val="15"/>
              </w:rPr>
              <w:t>Jesús</w:t>
            </w:r>
          </w:p>
        </w:tc>
        <w:tc>
          <w:tcPr>
            <w:tcW w:type="dxa" w:w="1151"/>
            <w:vAlign w:val="top"/>
            <w:shd w:val="clear" w:color="auto" w:fill="FCF3CF"/>
          </w:tcPr>
          <w:p>
            <w:pPr>
              <w:spacing w:after="0" w:line="240" w:lineRule="auto"/>
            </w:pPr>
            <w:r>
              <w:rPr>
                <w:b w:val="0"/>
                <w:i w:val="0"/>
                <w:sz w:val="15"/>
              </w:rPr>
              <w:t>Evitar</w:t>
            </w:r>
          </w:p>
        </w:tc>
        <w:tc>
          <w:tcPr>
            <w:tcW w:type="dxa" w:w="1754"/>
            <w:vAlign w:val="top"/>
            <w:shd w:val="clear" w:color="auto" w:fill="FCF3CF"/>
          </w:tcPr>
          <w:p>
            <w:pPr>
              <w:spacing w:after="0" w:line="240" w:lineRule="auto"/>
            </w:pPr>
            <w:r>
              <w:rPr>
                <w:b w:val="0"/>
                <w:i w:val="0"/>
                <w:sz w:val="15"/>
              </w:rPr>
              <w:t>Vigente</w:t>
            </w:r>
          </w:p>
        </w:tc>
      </w:tr>
      <w:tr>
        <w:trPr>
          <w:cantSplit w:val="true"/>
        </w:trPr>
        <w:tc>
          <w:tcPr>
            <w:tcW w:type="dxa" w:w="548"/>
            <w:vAlign w:val="top"/>
            <w:shd w:val="clear" w:color="auto" w:fill="FADBD8"/>
          </w:tcPr>
          <w:p>
            <w:pPr>
              <w:spacing w:after="0" w:line="240" w:lineRule="auto"/>
              <w:jc w:val="center"/>
            </w:pPr>
            <w:r>
              <w:rPr>
                <w:b w:val="0"/>
                <w:i w:val="0"/>
                <w:sz w:val="15"/>
              </w:rPr>
              <w:t>R08</w:t>
            </w:r>
          </w:p>
        </w:tc>
        <w:tc>
          <w:tcPr>
            <w:tcW w:type="dxa" w:w="932"/>
            <w:vAlign w:val="top"/>
            <w:shd w:val="clear" w:color="auto" w:fill="FADBD8"/>
          </w:tcPr>
          <w:p>
            <w:pPr>
              <w:spacing w:after="0" w:line="240" w:lineRule="auto"/>
            </w:pPr>
            <w:r>
              <w:rPr>
                <w:b w:val="0"/>
                <w:i w:val="0"/>
                <w:sz w:val="15"/>
              </w:rPr>
              <w:t>Amenaza</w:t>
            </w:r>
          </w:p>
        </w:tc>
        <w:tc>
          <w:tcPr>
            <w:tcW w:type="dxa" w:w="1041"/>
            <w:vAlign w:val="top"/>
            <w:shd w:val="clear" w:color="auto" w:fill="FADBD8"/>
          </w:tcPr>
          <w:p>
            <w:pPr>
              <w:spacing w:after="0" w:line="240" w:lineRule="auto"/>
            </w:pPr>
            <w:r>
              <w:rPr>
                <w:b w:val="0"/>
                <w:i w:val="0"/>
                <w:sz w:val="15"/>
              </w:rPr>
              <w:t>Usuarios</w:t>
            </w:r>
          </w:p>
        </w:tc>
        <w:tc>
          <w:tcPr>
            <w:tcW w:type="dxa" w:w="3508"/>
            <w:vAlign w:val="top"/>
            <w:shd w:val="clear" w:color="auto" w:fill="FADBD8"/>
          </w:tcPr>
          <w:p>
            <w:pPr>
              <w:spacing w:after="0" w:line="240" w:lineRule="auto"/>
            </w:pPr>
            <w:r>
              <w:rPr>
                <w:b w:val="0"/>
                <w:i w:val="0"/>
                <w:sz w:val="15"/>
              </w:rPr>
              <w:t>Baja adopción del donante de zona rural (sin correo, poca conectividad, poca familiaridad digital).</w:t>
            </w:r>
          </w:p>
        </w:tc>
        <w:tc>
          <w:tcPr>
            <w:tcW w:type="dxa" w:w="2192"/>
            <w:vAlign w:val="top"/>
            <w:shd w:val="clear" w:color="auto" w:fill="FADBD8"/>
          </w:tcPr>
          <w:p>
            <w:pPr>
              <w:spacing w:after="0" w:line="240" w:lineRule="auto"/>
            </w:pPr>
            <w:r>
              <w:rPr>
                <w:b w:val="0"/>
                <w:i w:val="0"/>
                <w:sz w:val="15"/>
              </w:rPr>
              <w:t>Parte de los donantes proviene de zonas rurales.</w:t>
            </w:r>
          </w:p>
        </w:tc>
        <w:tc>
          <w:tcPr>
            <w:tcW w:type="dxa" w:w="438"/>
            <w:vAlign w:val="top"/>
            <w:shd w:val="clear" w:color="auto" w:fill="FADBD8"/>
          </w:tcPr>
          <w:p>
            <w:pPr>
              <w:spacing w:after="0" w:line="240" w:lineRule="auto"/>
              <w:jc w:val="center"/>
            </w:pPr>
            <w:r>
              <w:rPr>
                <w:b w:val="0"/>
                <w:i w:val="0"/>
                <w:sz w:val="15"/>
              </w:rPr>
              <w:t>4</w:t>
            </w:r>
          </w:p>
        </w:tc>
        <w:tc>
          <w:tcPr>
            <w:tcW w:type="dxa" w:w="438"/>
            <w:vAlign w:val="top"/>
            <w:shd w:val="clear" w:color="auto" w:fill="FADBD8"/>
          </w:tcPr>
          <w:p>
            <w:pPr>
              <w:spacing w:after="0" w:line="240" w:lineRule="auto"/>
              <w:jc w:val="center"/>
            </w:pPr>
            <w:r>
              <w:rPr>
                <w:b w:val="0"/>
                <w:i w:val="0"/>
                <w:sz w:val="15"/>
              </w:rPr>
              <w:t>3</w:t>
            </w:r>
          </w:p>
        </w:tc>
        <w:tc>
          <w:tcPr>
            <w:tcW w:type="dxa" w:w="548"/>
            <w:vAlign w:val="top"/>
            <w:shd w:val="clear" w:color="auto" w:fill="FADBD8"/>
          </w:tcPr>
          <w:p>
            <w:pPr>
              <w:spacing w:after="0" w:line="240" w:lineRule="auto"/>
              <w:jc w:val="center"/>
            </w:pPr>
            <w:r>
              <w:rPr>
                <w:b w:val="0"/>
                <w:i w:val="0"/>
                <w:sz w:val="15"/>
              </w:rPr>
              <w:t>12</w:t>
            </w:r>
          </w:p>
        </w:tc>
        <w:tc>
          <w:tcPr>
            <w:tcW w:type="dxa" w:w="1315"/>
            <w:vAlign w:val="top"/>
            <w:shd w:val="clear" w:color="auto" w:fill="FADBD8"/>
          </w:tcPr>
          <w:p>
            <w:pPr>
              <w:spacing w:after="0" w:line="240" w:lineRule="auto"/>
            </w:pPr>
            <w:r>
              <w:rPr>
                <w:b w:val="0"/>
                <w:i w:val="0"/>
                <w:sz w:val="15"/>
              </w:rPr>
              <w:t>Alto (rojo)</w:t>
            </w:r>
          </w:p>
        </w:tc>
        <w:tc>
          <w:tcPr>
            <w:tcW w:type="dxa" w:w="932"/>
            <w:vAlign w:val="top"/>
            <w:shd w:val="clear" w:color="auto" w:fill="FADBD8"/>
          </w:tcPr>
          <w:p>
            <w:pPr>
              <w:spacing w:after="0" w:line="240" w:lineRule="auto"/>
            </w:pPr>
            <w:r>
              <w:rPr>
                <w:b w:val="0"/>
                <w:i w:val="0"/>
                <w:sz w:val="15"/>
              </w:rPr>
              <w:t>Adriana</w:t>
            </w:r>
          </w:p>
        </w:tc>
        <w:tc>
          <w:tcPr>
            <w:tcW w:type="dxa" w:w="1151"/>
            <w:vAlign w:val="top"/>
            <w:shd w:val="clear" w:color="auto" w:fill="FADBD8"/>
          </w:tcPr>
          <w:p>
            <w:pPr>
              <w:spacing w:after="0" w:line="240" w:lineRule="auto"/>
            </w:pPr>
            <w:r>
              <w:rPr>
                <w:b w:val="0"/>
                <w:i w:val="0"/>
                <w:sz w:val="15"/>
              </w:rPr>
              <w:t>Mitigar</w:t>
            </w:r>
          </w:p>
        </w:tc>
        <w:tc>
          <w:tcPr>
            <w:tcW w:type="dxa" w:w="1754"/>
            <w:vAlign w:val="top"/>
            <w:shd w:val="clear" w:color="auto" w:fill="FADBD8"/>
          </w:tcPr>
          <w:p>
            <w:pPr>
              <w:spacing w:after="0" w:line="240" w:lineRule="auto"/>
            </w:pPr>
            <w:r>
              <w:rPr>
                <w:b w:val="0"/>
                <w:i w:val="0"/>
                <w:sz w:val="15"/>
              </w:rPr>
              <w:t>Vigente</w:t>
            </w:r>
          </w:p>
        </w:tc>
      </w:tr>
      <w:tr>
        <w:trPr>
          <w:cantSplit w:val="true"/>
        </w:trPr>
        <w:tc>
          <w:tcPr>
            <w:tcW w:type="dxa" w:w="548"/>
            <w:vAlign w:val="top"/>
            <w:shd w:val="clear" w:color="auto" w:fill="FADBD8"/>
          </w:tcPr>
          <w:p>
            <w:pPr>
              <w:spacing w:after="0" w:line="240" w:lineRule="auto"/>
              <w:jc w:val="center"/>
            </w:pPr>
            <w:r>
              <w:rPr>
                <w:b w:val="0"/>
                <w:i w:val="0"/>
                <w:sz w:val="15"/>
              </w:rPr>
              <w:t>R09</w:t>
            </w:r>
          </w:p>
        </w:tc>
        <w:tc>
          <w:tcPr>
            <w:tcW w:type="dxa" w:w="932"/>
            <w:vAlign w:val="top"/>
            <w:shd w:val="clear" w:color="auto" w:fill="FADBD8"/>
          </w:tcPr>
          <w:p>
            <w:pPr>
              <w:spacing w:after="0" w:line="240" w:lineRule="auto"/>
            </w:pPr>
            <w:r>
              <w:rPr>
                <w:b w:val="0"/>
                <w:i w:val="0"/>
                <w:sz w:val="15"/>
              </w:rPr>
              <w:t>Amenaza</w:t>
            </w:r>
          </w:p>
        </w:tc>
        <w:tc>
          <w:tcPr>
            <w:tcW w:type="dxa" w:w="1041"/>
            <w:vAlign w:val="top"/>
            <w:shd w:val="clear" w:color="auto" w:fill="FADBD8"/>
          </w:tcPr>
          <w:p>
            <w:pPr>
              <w:spacing w:after="0" w:line="240" w:lineRule="auto"/>
            </w:pPr>
            <w:r>
              <w:rPr>
                <w:b w:val="0"/>
                <w:i w:val="0"/>
                <w:sz w:val="15"/>
              </w:rPr>
              <w:t>Clínico</w:t>
            </w:r>
          </w:p>
        </w:tc>
        <w:tc>
          <w:tcPr>
            <w:tcW w:type="dxa" w:w="3508"/>
            <w:vAlign w:val="top"/>
            <w:shd w:val="clear" w:color="auto" w:fill="FADBD8"/>
          </w:tcPr>
          <w:p>
            <w:pPr>
              <w:spacing w:after="0" w:line="240" w:lineRule="auto"/>
            </w:pPr>
            <w:r>
              <w:rPr>
                <w:b w:val="0"/>
                <w:i w:val="0"/>
                <w:sz w:val="15"/>
              </w:rPr>
              <w:t>Los valores clínicos provisionales (intervalo de 90 días, máximos anuales) no coinciden con el criterio del médico.</w:t>
            </w:r>
          </w:p>
        </w:tc>
        <w:tc>
          <w:tcPr>
            <w:tcW w:type="dxa" w:w="2192"/>
            <w:vAlign w:val="top"/>
            <w:shd w:val="clear" w:color="auto" w:fill="FADBD8"/>
          </w:tcPr>
          <w:p>
            <w:pPr>
              <w:spacing w:after="0" w:line="240" w:lineRule="auto"/>
            </w:pPr>
            <w:r>
              <w:rPr>
                <w:b w:val="0"/>
                <w:i w:val="0"/>
                <w:sz w:val="15"/>
              </w:rPr>
              <w:t>Los valores aún no tienen validación clínica formal.</w:t>
            </w:r>
          </w:p>
        </w:tc>
        <w:tc>
          <w:tcPr>
            <w:tcW w:type="dxa" w:w="438"/>
            <w:vAlign w:val="top"/>
            <w:shd w:val="clear" w:color="auto" w:fill="FADBD8"/>
          </w:tcPr>
          <w:p>
            <w:pPr>
              <w:spacing w:after="0" w:line="240" w:lineRule="auto"/>
              <w:jc w:val="center"/>
            </w:pPr>
            <w:r>
              <w:rPr>
                <w:b w:val="0"/>
                <w:i w:val="0"/>
                <w:sz w:val="15"/>
              </w:rPr>
              <w:t>3</w:t>
            </w:r>
          </w:p>
        </w:tc>
        <w:tc>
          <w:tcPr>
            <w:tcW w:type="dxa" w:w="438"/>
            <w:vAlign w:val="top"/>
            <w:shd w:val="clear" w:color="auto" w:fill="FADBD8"/>
          </w:tcPr>
          <w:p>
            <w:pPr>
              <w:spacing w:after="0" w:line="240" w:lineRule="auto"/>
              <w:jc w:val="center"/>
            </w:pPr>
            <w:r>
              <w:rPr>
                <w:b w:val="0"/>
                <w:i w:val="0"/>
                <w:sz w:val="15"/>
              </w:rPr>
              <w:t>4</w:t>
            </w:r>
          </w:p>
        </w:tc>
        <w:tc>
          <w:tcPr>
            <w:tcW w:type="dxa" w:w="548"/>
            <w:vAlign w:val="top"/>
            <w:shd w:val="clear" w:color="auto" w:fill="FADBD8"/>
          </w:tcPr>
          <w:p>
            <w:pPr>
              <w:spacing w:after="0" w:line="240" w:lineRule="auto"/>
              <w:jc w:val="center"/>
            </w:pPr>
            <w:r>
              <w:rPr>
                <w:b w:val="0"/>
                <w:i w:val="0"/>
                <w:sz w:val="15"/>
              </w:rPr>
              <w:t>12</w:t>
            </w:r>
          </w:p>
        </w:tc>
        <w:tc>
          <w:tcPr>
            <w:tcW w:type="dxa" w:w="1315"/>
            <w:vAlign w:val="top"/>
            <w:shd w:val="clear" w:color="auto" w:fill="FADBD8"/>
          </w:tcPr>
          <w:p>
            <w:pPr>
              <w:spacing w:after="0" w:line="240" w:lineRule="auto"/>
            </w:pPr>
            <w:r>
              <w:rPr>
                <w:b w:val="0"/>
                <w:i w:val="0"/>
                <w:sz w:val="15"/>
              </w:rPr>
              <w:t>Alto (rojo)</w:t>
            </w:r>
          </w:p>
        </w:tc>
        <w:tc>
          <w:tcPr>
            <w:tcW w:type="dxa" w:w="932"/>
            <w:vAlign w:val="top"/>
            <w:shd w:val="clear" w:color="auto" w:fill="FADBD8"/>
          </w:tcPr>
          <w:p>
            <w:pPr>
              <w:spacing w:after="0" w:line="240" w:lineRule="auto"/>
            </w:pPr>
            <w:r>
              <w:rPr>
                <w:b w:val="0"/>
                <w:i w:val="0"/>
                <w:sz w:val="15"/>
              </w:rPr>
              <w:t>Diana</w:t>
            </w:r>
          </w:p>
        </w:tc>
        <w:tc>
          <w:tcPr>
            <w:tcW w:type="dxa" w:w="1151"/>
            <w:vAlign w:val="top"/>
            <w:shd w:val="clear" w:color="auto" w:fill="FADBD8"/>
          </w:tcPr>
          <w:p>
            <w:pPr>
              <w:spacing w:after="0" w:line="240" w:lineRule="auto"/>
            </w:pPr>
            <w:r>
              <w:rPr>
                <w:b w:val="0"/>
                <w:i w:val="0"/>
                <w:sz w:val="15"/>
              </w:rPr>
              <w:t>Transferir</w:t>
            </w:r>
          </w:p>
        </w:tc>
        <w:tc>
          <w:tcPr>
            <w:tcW w:type="dxa" w:w="1754"/>
            <w:vAlign w:val="top"/>
            <w:shd w:val="clear" w:color="auto" w:fill="FADBD8"/>
          </w:tcPr>
          <w:p>
            <w:pPr>
              <w:spacing w:after="0" w:line="240" w:lineRule="auto"/>
            </w:pPr>
            <w:r>
              <w:rPr>
                <w:b w:val="0"/>
                <w:i w:val="0"/>
                <w:sz w:val="15"/>
              </w:rPr>
              <w:t>Vigente</w:t>
            </w:r>
          </w:p>
        </w:tc>
      </w:tr>
      <w:tr>
        <w:trPr>
          <w:cantSplit w:val="true"/>
        </w:trPr>
        <w:tc>
          <w:tcPr>
            <w:tcW w:type="dxa" w:w="548"/>
            <w:vAlign w:val="top"/>
            <w:shd w:val="clear" w:color="auto" w:fill="FCF3CF"/>
          </w:tcPr>
          <w:p>
            <w:pPr>
              <w:spacing w:after="0" w:line="240" w:lineRule="auto"/>
              <w:jc w:val="center"/>
            </w:pPr>
            <w:r>
              <w:rPr>
                <w:b w:val="0"/>
                <w:i w:val="0"/>
                <w:sz w:val="15"/>
              </w:rPr>
              <w:t>R10</w:t>
            </w:r>
          </w:p>
        </w:tc>
        <w:tc>
          <w:tcPr>
            <w:tcW w:type="dxa" w:w="932"/>
            <w:vAlign w:val="top"/>
            <w:shd w:val="clear" w:color="auto" w:fill="FCF3CF"/>
          </w:tcPr>
          <w:p>
            <w:pPr>
              <w:spacing w:after="0" w:line="240" w:lineRule="auto"/>
            </w:pPr>
            <w:r>
              <w:rPr>
                <w:b w:val="0"/>
                <w:i w:val="0"/>
                <w:sz w:val="15"/>
              </w:rPr>
              <w:t>Amenaza</w:t>
            </w:r>
          </w:p>
        </w:tc>
        <w:tc>
          <w:tcPr>
            <w:tcW w:type="dxa" w:w="1041"/>
            <w:vAlign w:val="top"/>
            <w:shd w:val="clear" w:color="auto" w:fill="FCF3CF"/>
          </w:tcPr>
          <w:p>
            <w:pPr>
              <w:spacing w:after="0" w:line="240" w:lineRule="auto"/>
            </w:pPr>
            <w:r>
              <w:rPr>
                <w:b w:val="0"/>
                <w:i w:val="0"/>
                <w:sz w:val="15"/>
              </w:rPr>
              <w:t>Técnico</w:t>
            </w:r>
          </w:p>
        </w:tc>
        <w:tc>
          <w:tcPr>
            <w:tcW w:type="dxa" w:w="3508"/>
            <w:vAlign w:val="top"/>
            <w:shd w:val="clear" w:color="auto" w:fill="FCF3CF"/>
          </w:tcPr>
          <w:p>
            <w:pPr>
              <w:spacing w:after="0" w:line="240" w:lineRule="auto"/>
            </w:pPr>
            <w:r>
              <w:rPr>
                <w:b w:val="0"/>
                <w:i w:val="0"/>
                <w:sz w:val="15"/>
              </w:rPr>
              <w:t>Pérdida de código o de datos por error humano (borrado accidental, sobrescritura).</w:t>
            </w:r>
          </w:p>
        </w:tc>
        <w:tc>
          <w:tcPr>
            <w:tcW w:type="dxa" w:w="2192"/>
            <w:vAlign w:val="top"/>
            <w:shd w:val="clear" w:color="auto" w:fill="FCF3CF"/>
          </w:tcPr>
          <w:p>
            <w:pPr>
              <w:spacing w:after="0" w:line="240" w:lineRule="auto"/>
            </w:pPr>
            <w:r>
              <w:rPr>
                <w:b w:val="0"/>
                <w:i w:val="0"/>
                <w:sz w:val="15"/>
              </w:rPr>
              <w:t>Trabajo concurrente de seis personas.</w:t>
            </w:r>
          </w:p>
        </w:tc>
        <w:tc>
          <w:tcPr>
            <w:tcW w:type="dxa" w:w="438"/>
            <w:vAlign w:val="top"/>
            <w:shd w:val="clear" w:color="auto" w:fill="FCF3CF"/>
          </w:tcPr>
          <w:p>
            <w:pPr>
              <w:spacing w:after="0" w:line="240" w:lineRule="auto"/>
              <w:jc w:val="center"/>
            </w:pPr>
            <w:r>
              <w:rPr>
                <w:b w:val="0"/>
                <w:i w:val="0"/>
                <w:sz w:val="15"/>
              </w:rPr>
              <w:t>2</w:t>
            </w:r>
          </w:p>
        </w:tc>
        <w:tc>
          <w:tcPr>
            <w:tcW w:type="dxa" w:w="438"/>
            <w:vAlign w:val="top"/>
            <w:shd w:val="clear" w:color="auto" w:fill="FCF3CF"/>
          </w:tcPr>
          <w:p>
            <w:pPr>
              <w:spacing w:after="0" w:line="240" w:lineRule="auto"/>
              <w:jc w:val="center"/>
            </w:pPr>
            <w:r>
              <w:rPr>
                <w:b w:val="0"/>
                <w:i w:val="0"/>
                <w:sz w:val="15"/>
              </w:rPr>
              <w:t>4</w:t>
            </w:r>
          </w:p>
        </w:tc>
        <w:tc>
          <w:tcPr>
            <w:tcW w:type="dxa" w:w="548"/>
            <w:vAlign w:val="top"/>
            <w:shd w:val="clear" w:color="auto" w:fill="FCF3CF"/>
          </w:tcPr>
          <w:p>
            <w:pPr>
              <w:spacing w:after="0" w:line="240" w:lineRule="auto"/>
              <w:jc w:val="center"/>
            </w:pPr>
            <w:r>
              <w:rPr>
                <w:b w:val="0"/>
                <w:i w:val="0"/>
                <w:sz w:val="15"/>
              </w:rPr>
              <w:t>8</w:t>
            </w:r>
          </w:p>
        </w:tc>
        <w:tc>
          <w:tcPr>
            <w:tcW w:type="dxa" w:w="1315"/>
            <w:vAlign w:val="top"/>
            <w:shd w:val="clear" w:color="auto" w:fill="FCF3CF"/>
          </w:tcPr>
          <w:p>
            <w:pPr>
              <w:spacing w:after="0" w:line="240" w:lineRule="auto"/>
            </w:pPr>
            <w:r>
              <w:rPr>
                <w:b w:val="0"/>
                <w:i w:val="0"/>
                <w:sz w:val="15"/>
              </w:rPr>
              <w:t>Moderado (amarillo)</w:t>
            </w:r>
          </w:p>
        </w:tc>
        <w:tc>
          <w:tcPr>
            <w:tcW w:type="dxa" w:w="932"/>
            <w:vAlign w:val="top"/>
            <w:shd w:val="clear" w:color="auto" w:fill="FCF3CF"/>
          </w:tcPr>
          <w:p>
            <w:pPr>
              <w:spacing w:after="0" w:line="240" w:lineRule="auto"/>
            </w:pPr>
            <w:r>
              <w:rPr>
                <w:b w:val="0"/>
                <w:i w:val="0"/>
                <w:sz w:val="15"/>
              </w:rPr>
              <w:t>Jesús</w:t>
            </w:r>
          </w:p>
        </w:tc>
        <w:tc>
          <w:tcPr>
            <w:tcW w:type="dxa" w:w="1151"/>
            <w:vAlign w:val="top"/>
            <w:shd w:val="clear" w:color="auto" w:fill="FCF3CF"/>
          </w:tcPr>
          <w:p>
            <w:pPr>
              <w:spacing w:after="0" w:line="240" w:lineRule="auto"/>
            </w:pPr>
            <w:r>
              <w:rPr>
                <w:b w:val="0"/>
                <w:i w:val="0"/>
                <w:sz w:val="15"/>
              </w:rPr>
              <w:t>Mitigar</w:t>
            </w:r>
          </w:p>
        </w:tc>
        <w:tc>
          <w:tcPr>
            <w:tcW w:type="dxa" w:w="1754"/>
            <w:vAlign w:val="top"/>
            <w:shd w:val="clear" w:color="auto" w:fill="FCF3CF"/>
          </w:tcPr>
          <w:p>
            <w:pPr>
              <w:spacing w:after="0" w:line="240" w:lineRule="auto"/>
            </w:pPr>
            <w:r>
              <w:rPr>
                <w:b w:val="0"/>
                <w:i w:val="0"/>
                <w:sz w:val="15"/>
              </w:rPr>
              <w:t>Vigente</w:t>
            </w:r>
          </w:p>
        </w:tc>
      </w:tr>
      <w:tr>
        <w:trPr>
          <w:cantSplit w:val="true"/>
        </w:trPr>
        <w:tc>
          <w:tcPr>
            <w:tcW w:type="dxa" w:w="548"/>
            <w:vAlign w:val="top"/>
            <w:shd w:val="clear" w:color="auto" w:fill="FCF3CF"/>
          </w:tcPr>
          <w:p>
            <w:pPr>
              <w:spacing w:after="0" w:line="240" w:lineRule="auto"/>
              <w:jc w:val="center"/>
            </w:pPr>
            <w:r>
              <w:rPr>
                <w:b w:val="0"/>
                <w:i w:val="0"/>
                <w:sz w:val="15"/>
              </w:rPr>
              <w:t>R11</w:t>
            </w:r>
          </w:p>
        </w:tc>
        <w:tc>
          <w:tcPr>
            <w:tcW w:type="dxa" w:w="932"/>
            <w:vAlign w:val="top"/>
            <w:shd w:val="clear" w:color="auto" w:fill="FCF3CF"/>
          </w:tcPr>
          <w:p>
            <w:pPr>
              <w:spacing w:after="0" w:line="240" w:lineRule="auto"/>
            </w:pPr>
            <w:r>
              <w:rPr>
                <w:b w:val="0"/>
                <w:i w:val="0"/>
                <w:sz w:val="15"/>
              </w:rPr>
              <w:t>Amenaza</w:t>
            </w:r>
          </w:p>
        </w:tc>
        <w:tc>
          <w:tcPr>
            <w:tcW w:type="dxa" w:w="1041"/>
            <w:vAlign w:val="top"/>
            <w:shd w:val="clear" w:color="auto" w:fill="FCF3CF"/>
          </w:tcPr>
          <w:p>
            <w:pPr>
              <w:spacing w:after="0" w:line="240" w:lineRule="auto"/>
            </w:pPr>
            <w:r>
              <w:rPr>
                <w:b w:val="0"/>
                <w:i w:val="0"/>
                <w:sz w:val="15"/>
              </w:rPr>
              <w:t>Cronograma</w:t>
            </w:r>
          </w:p>
        </w:tc>
        <w:tc>
          <w:tcPr>
            <w:tcW w:type="dxa" w:w="3508"/>
            <w:vAlign w:val="top"/>
            <w:shd w:val="clear" w:color="auto" w:fill="FCF3CF"/>
          </w:tcPr>
          <w:p>
            <w:pPr>
              <w:spacing w:after="0" w:line="240" w:lineRule="auto"/>
            </w:pPr>
            <w:r>
              <w:rPr>
                <w:b w:val="0"/>
                <w:i w:val="0"/>
                <w:sz w:val="15"/>
              </w:rPr>
              <w:t>Retraso en la documentación de cierre por la carga de la última semana.</w:t>
            </w:r>
          </w:p>
        </w:tc>
        <w:tc>
          <w:tcPr>
            <w:tcW w:type="dxa" w:w="2192"/>
            <w:vAlign w:val="top"/>
            <w:shd w:val="clear" w:color="auto" w:fill="FCF3CF"/>
          </w:tcPr>
          <w:p>
            <w:pPr>
              <w:spacing w:after="0" w:line="240" w:lineRule="auto"/>
            </w:pPr>
            <w:r>
              <w:rPr>
                <w:b w:val="0"/>
                <w:i w:val="0"/>
                <w:sz w:val="15"/>
              </w:rPr>
              <w:t>Concentración de entregables en la semana 12.</w:t>
            </w:r>
          </w:p>
        </w:tc>
        <w:tc>
          <w:tcPr>
            <w:tcW w:type="dxa" w:w="438"/>
            <w:vAlign w:val="top"/>
            <w:shd w:val="clear" w:color="auto" w:fill="FCF3CF"/>
          </w:tcPr>
          <w:p>
            <w:pPr>
              <w:spacing w:after="0" w:line="240" w:lineRule="auto"/>
              <w:jc w:val="center"/>
            </w:pPr>
            <w:r>
              <w:rPr>
                <w:b w:val="0"/>
                <w:i w:val="0"/>
                <w:sz w:val="15"/>
              </w:rPr>
              <w:t>3</w:t>
            </w:r>
          </w:p>
        </w:tc>
        <w:tc>
          <w:tcPr>
            <w:tcW w:type="dxa" w:w="438"/>
            <w:vAlign w:val="top"/>
            <w:shd w:val="clear" w:color="auto" w:fill="FCF3CF"/>
          </w:tcPr>
          <w:p>
            <w:pPr>
              <w:spacing w:after="0" w:line="240" w:lineRule="auto"/>
              <w:jc w:val="center"/>
            </w:pPr>
            <w:r>
              <w:rPr>
                <w:b w:val="0"/>
                <w:i w:val="0"/>
                <w:sz w:val="15"/>
              </w:rPr>
              <w:t>2</w:t>
            </w:r>
          </w:p>
        </w:tc>
        <w:tc>
          <w:tcPr>
            <w:tcW w:type="dxa" w:w="548"/>
            <w:vAlign w:val="top"/>
            <w:shd w:val="clear" w:color="auto" w:fill="FCF3CF"/>
          </w:tcPr>
          <w:p>
            <w:pPr>
              <w:spacing w:after="0" w:line="240" w:lineRule="auto"/>
              <w:jc w:val="center"/>
            </w:pPr>
            <w:r>
              <w:rPr>
                <w:b w:val="0"/>
                <w:i w:val="0"/>
                <w:sz w:val="15"/>
              </w:rPr>
              <w:t>6</w:t>
            </w:r>
          </w:p>
        </w:tc>
        <w:tc>
          <w:tcPr>
            <w:tcW w:type="dxa" w:w="1315"/>
            <w:vAlign w:val="top"/>
            <w:shd w:val="clear" w:color="auto" w:fill="FCF3CF"/>
          </w:tcPr>
          <w:p>
            <w:pPr>
              <w:spacing w:after="0" w:line="240" w:lineRule="auto"/>
            </w:pPr>
            <w:r>
              <w:rPr>
                <w:b w:val="0"/>
                <w:i w:val="0"/>
                <w:sz w:val="15"/>
              </w:rPr>
              <w:t>Moderado (amarillo)</w:t>
            </w:r>
          </w:p>
        </w:tc>
        <w:tc>
          <w:tcPr>
            <w:tcW w:type="dxa" w:w="932"/>
            <w:vAlign w:val="top"/>
            <w:shd w:val="clear" w:color="auto" w:fill="FCF3CF"/>
          </w:tcPr>
          <w:p>
            <w:pPr>
              <w:spacing w:after="0" w:line="240" w:lineRule="auto"/>
            </w:pPr>
            <w:r>
              <w:rPr>
                <w:b w:val="0"/>
                <w:i w:val="0"/>
                <w:sz w:val="15"/>
              </w:rPr>
              <w:t>Diana</w:t>
            </w:r>
          </w:p>
        </w:tc>
        <w:tc>
          <w:tcPr>
            <w:tcW w:type="dxa" w:w="1151"/>
            <w:vAlign w:val="top"/>
            <w:shd w:val="clear" w:color="auto" w:fill="FCF3CF"/>
          </w:tcPr>
          <w:p>
            <w:pPr>
              <w:spacing w:after="0" w:line="240" w:lineRule="auto"/>
            </w:pPr>
            <w:r>
              <w:rPr>
                <w:b w:val="0"/>
                <w:i w:val="0"/>
                <w:sz w:val="15"/>
              </w:rPr>
              <w:t>Aceptar (activa)</w:t>
            </w:r>
          </w:p>
        </w:tc>
        <w:tc>
          <w:tcPr>
            <w:tcW w:type="dxa" w:w="1754"/>
            <w:vAlign w:val="top"/>
            <w:shd w:val="clear" w:color="auto" w:fill="FCF3CF"/>
          </w:tcPr>
          <w:p>
            <w:pPr>
              <w:spacing w:after="0" w:line="240" w:lineRule="auto"/>
            </w:pPr>
            <w:r>
              <w:rPr>
                <w:b w:val="0"/>
                <w:i w:val="0"/>
                <w:sz w:val="15"/>
              </w:rPr>
              <w:t>Vigente</w:t>
            </w:r>
          </w:p>
        </w:tc>
      </w:tr>
      <w:tr>
        <w:trPr>
          <w:cantSplit w:val="true"/>
        </w:trPr>
        <w:tc>
          <w:tcPr>
            <w:tcW w:type="dxa" w:w="548"/>
            <w:vAlign w:val="top"/>
            <w:shd w:val="clear" w:color="auto" w:fill="D5F5E3"/>
          </w:tcPr>
          <w:p>
            <w:pPr>
              <w:spacing w:after="0" w:line="240" w:lineRule="auto"/>
              <w:jc w:val="center"/>
            </w:pPr>
            <w:r>
              <w:rPr>
                <w:b w:val="0"/>
                <w:i w:val="0"/>
                <w:sz w:val="15"/>
              </w:rPr>
              <w:t>R12</w:t>
            </w:r>
          </w:p>
        </w:tc>
        <w:tc>
          <w:tcPr>
            <w:tcW w:type="dxa" w:w="932"/>
            <w:vAlign w:val="top"/>
            <w:shd w:val="clear" w:color="auto" w:fill="D5F5E3"/>
          </w:tcPr>
          <w:p>
            <w:pPr>
              <w:spacing w:after="0" w:line="240" w:lineRule="auto"/>
            </w:pPr>
            <w:r>
              <w:rPr>
                <w:b w:val="0"/>
                <w:i w:val="0"/>
                <w:sz w:val="15"/>
              </w:rPr>
              <w:t>Amenaza</w:t>
            </w:r>
          </w:p>
        </w:tc>
        <w:tc>
          <w:tcPr>
            <w:tcW w:type="dxa" w:w="1041"/>
            <w:vAlign w:val="top"/>
            <w:shd w:val="clear" w:color="auto" w:fill="D5F5E3"/>
          </w:tcPr>
          <w:p>
            <w:pPr>
              <w:spacing w:after="0" w:line="240" w:lineRule="auto"/>
            </w:pPr>
            <w:r>
              <w:rPr>
                <w:b w:val="0"/>
                <w:i w:val="0"/>
                <w:sz w:val="15"/>
              </w:rPr>
              <w:t>Legal</w:t>
            </w:r>
          </w:p>
        </w:tc>
        <w:tc>
          <w:tcPr>
            <w:tcW w:type="dxa" w:w="3508"/>
            <w:vAlign w:val="top"/>
            <w:shd w:val="clear" w:color="auto" w:fill="D5F5E3"/>
          </w:tcPr>
          <w:p>
            <w:pPr>
              <w:spacing w:after="0" w:line="240" w:lineRule="auto"/>
            </w:pPr>
            <w:r>
              <w:rPr>
                <w:b w:val="0"/>
                <w:i w:val="0"/>
                <w:sz w:val="15"/>
              </w:rPr>
              <w:t>Cambios normativos sobre protección de datos de salud durante el proyecto.</w:t>
            </w:r>
          </w:p>
        </w:tc>
        <w:tc>
          <w:tcPr>
            <w:tcW w:type="dxa" w:w="2192"/>
            <w:vAlign w:val="top"/>
            <w:shd w:val="clear" w:color="auto" w:fill="D5F5E3"/>
          </w:tcPr>
          <w:p>
            <w:pPr>
              <w:spacing w:after="0" w:line="240" w:lineRule="auto"/>
            </w:pPr>
            <w:r>
              <w:rPr>
                <w:b w:val="0"/>
                <w:i w:val="0"/>
                <w:sz w:val="15"/>
              </w:rPr>
              <w:t>La normativa de datos personales puede actualizarse.</w:t>
            </w:r>
          </w:p>
        </w:tc>
        <w:tc>
          <w:tcPr>
            <w:tcW w:type="dxa" w:w="438"/>
            <w:vAlign w:val="top"/>
            <w:shd w:val="clear" w:color="auto" w:fill="D5F5E3"/>
          </w:tcPr>
          <w:p>
            <w:pPr>
              <w:spacing w:after="0" w:line="240" w:lineRule="auto"/>
              <w:jc w:val="center"/>
            </w:pPr>
            <w:r>
              <w:rPr>
                <w:b w:val="0"/>
                <w:i w:val="0"/>
                <w:sz w:val="15"/>
              </w:rPr>
              <w:t>1</w:t>
            </w:r>
          </w:p>
        </w:tc>
        <w:tc>
          <w:tcPr>
            <w:tcW w:type="dxa" w:w="438"/>
            <w:vAlign w:val="top"/>
            <w:shd w:val="clear" w:color="auto" w:fill="D5F5E3"/>
          </w:tcPr>
          <w:p>
            <w:pPr>
              <w:spacing w:after="0" w:line="240" w:lineRule="auto"/>
              <w:jc w:val="center"/>
            </w:pPr>
            <w:r>
              <w:rPr>
                <w:b w:val="0"/>
                <w:i w:val="0"/>
                <w:sz w:val="15"/>
              </w:rPr>
              <w:t>3</w:t>
            </w:r>
          </w:p>
        </w:tc>
        <w:tc>
          <w:tcPr>
            <w:tcW w:type="dxa" w:w="548"/>
            <w:vAlign w:val="top"/>
            <w:shd w:val="clear" w:color="auto" w:fill="D5F5E3"/>
          </w:tcPr>
          <w:p>
            <w:pPr>
              <w:spacing w:after="0" w:line="240" w:lineRule="auto"/>
              <w:jc w:val="center"/>
            </w:pPr>
            <w:r>
              <w:rPr>
                <w:b w:val="0"/>
                <w:i w:val="0"/>
                <w:sz w:val="15"/>
              </w:rPr>
              <w:t>3</w:t>
            </w:r>
          </w:p>
        </w:tc>
        <w:tc>
          <w:tcPr>
            <w:tcW w:type="dxa" w:w="1315"/>
            <w:vAlign w:val="top"/>
            <w:shd w:val="clear" w:color="auto" w:fill="D5F5E3"/>
          </w:tcPr>
          <w:p>
            <w:pPr>
              <w:spacing w:after="0" w:line="240" w:lineRule="auto"/>
            </w:pPr>
            <w:r>
              <w:rPr>
                <w:b w:val="0"/>
                <w:i w:val="0"/>
                <w:sz w:val="15"/>
              </w:rPr>
              <w:t>Bajo (verde)</w:t>
            </w:r>
          </w:p>
        </w:tc>
        <w:tc>
          <w:tcPr>
            <w:tcW w:type="dxa" w:w="932"/>
            <w:vAlign w:val="top"/>
            <w:shd w:val="clear" w:color="auto" w:fill="D5F5E3"/>
          </w:tcPr>
          <w:p>
            <w:pPr>
              <w:spacing w:after="0" w:line="240" w:lineRule="auto"/>
            </w:pPr>
            <w:r>
              <w:rPr>
                <w:b w:val="0"/>
                <w:i w:val="0"/>
                <w:sz w:val="15"/>
              </w:rPr>
              <w:t>Diana</w:t>
            </w:r>
          </w:p>
        </w:tc>
        <w:tc>
          <w:tcPr>
            <w:tcW w:type="dxa" w:w="1151"/>
            <w:vAlign w:val="top"/>
            <w:shd w:val="clear" w:color="auto" w:fill="D5F5E3"/>
          </w:tcPr>
          <w:p>
            <w:pPr>
              <w:spacing w:after="0" w:line="240" w:lineRule="auto"/>
            </w:pPr>
            <w:r>
              <w:rPr>
                <w:b w:val="0"/>
                <w:i w:val="0"/>
                <w:sz w:val="15"/>
              </w:rPr>
              <w:t>Aceptar (pasiva)</w:t>
            </w:r>
          </w:p>
        </w:tc>
        <w:tc>
          <w:tcPr>
            <w:tcW w:type="dxa" w:w="1754"/>
            <w:vAlign w:val="top"/>
            <w:shd w:val="clear" w:color="auto" w:fill="D5F5E3"/>
          </w:tcPr>
          <w:p>
            <w:pPr>
              <w:spacing w:after="0" w:line="240" w:lineRule="auto"/>
            </w:pPr>
            <w:r>
              <w:rPr>
                <w:b w:val="0"/>
                <w:i w:val="0"/>
                <w:sz w:val="15"/>
              </w:rPr>
              <w:t>Vigente</w:t>
            </w:r>
          </w:p>
        </w:tc>
      </w:tr>
      <w:tr>
        <w:trPr>
          <w:cantSplit w:val="true"/>
        </w:trPr>
        <w:tc>
          <w:tcPr>
            <w:tcW w:type="dxa" w:w="548"/>
            <w:vAlign w:val="top"/>
            <w:shd w:val="clear" w:color="auto" w:fill="FCF3CF"/>
          </w:tcPr>
          <w:p>
            <w:pPr>
              <w:spacing w:after="0" w:line="240" w:lineRule="auto"/>
              <w:jc w:val="center"/>
            </w:pPr>
            <w:r>
              <w:rPr>
                <w:b w:val="0"/>
                <w:i w:val="0"/>
                <w:sz w:val="15"/>
              </w:rPr>
              <w:t>R13</w:t>
            </w:r>
          </w:p>
        </w:tc>
        <w:tc>
          <w:tcPr>
            <w:tcW w:type="dxa" w:w="932"/>
            <w:vAlign w:val="top"/>
            <w:shd w:val="clear" w:color="auto" w:fill="FCF3CF"/>
          </w:tcPr>
          <w:p>
            <w:pPr>
              <w:spacing w:after="0" w:line="240" w:lineRule="auto"/>
            </w:pPr>
            <w:r>
              <w:rPr>
                <w:b w:val="0"/>
                <w:i w:val="0"/>
                <w:sz w:val="15"/>
              </w:rPr>
              <w:t>Oportunidad</w:t>
            </w:r>
          </w:p>
        </w:tc>
        <w:tc>
          <w:tcPr>
            <w:tcW w:type="dxa" w:w="1041"/>
            <w:vAlign w:val="top"/>
            <w:shd w:val="clear" w:color="auto" w:fill="FCF3CF"/>
          </w:tcPr>
          <w:p>
            <w:pPr>
              <w:spacing w:after="0" w:line="240" w:lineRule="auto"/>
            </w:pPr>
            <w:r>
              <w:rPr>
                <w:b w:val="0"/>
                <w:i w:val="0"/>
                <w:sz w:val="15"/>
              </w:rPr>
              <w:t>Interesados</w:t>
            </w:r>
          </w:p>
        </w:tc>
        <w:tc>
          <w:tcPr>
            <w:tcW w:type="dxa" w:w="3508"/>
            <w:vAlign w:val="top"/>
            <w:shd w:val="clear" w:color="auto" w:fill="FCF3CF"/>
          </w:tcPr>
          <w:p>
            <w:pPr>
              <w:spacing w:after="0" w:line="240" w:lineRule="auto"/>
            </w:pPr>
            <w:r>
              <w:rPr>
                <w:b w:val="0"/>
                <w:i w:val="0"/>
                <w:sz w:val="15"/>
              </w:rPr>
              <w:t>El HRDC (o la DIRESA) decide adoptar el sistema más allá de la etapa académica.</w:t>
            </w:r>
          </w:p>
        </w:tc>
        <w:tc>
          <w:tcPr>
            <w:tcW w:type="dxa" w:w="2192"/>
            <w:vAlign w:val="top"/>
            <w:shd w:val="clear" w:color="auto" w:fill="FCF3CF"/>
          </w:tcPr>
          <w:p>
            <w:pPr>
              <w:spacing w:after="0" w:line="240" w:lineRule="auto"/>
            </w:pPr>
            <w:r>
              <w:rPr>
                <w:b w:val="0"/>
                <w:i w:val="0"/>
                <w:sz w:val="15"/>
              </w:rPr>
              <w:t>Necesidad expresada por el Banco de Sangre y bajo costo de operación.</w:t>
            </w:r>
          </w:p>
        </w:tc>
        <w:tc>
          <w:tcPr>
            <w:tcW w:type="dxa" w:w="438"/>
            <w:vAlign w:val="top"/>
            <w:shd w:val="clear" w:color="auto" w:fill="FCF3CF"/>
          </w:tcPr>
          <w:p>
            <w:pPr>
              <w:spacing w:after="0" w:line="240" w:lineRule="auto"/>
              <w:jc w:val="center"/>
            </w:pPr>
            <w:r>
              <w:rPr>
                <w:b w:val="0"/>
                <w:i w:val="0"/>
                <w:sz w:val="15"/>
              </w:rPr>
              <w:t>3</w:t>
            </w:r>
          </w:p>
        </w:tc>
        <w:tc>
          <w:tcPr>
            <w:tcW w:type="dxa" w:w="438"/>
            <w:vAlign w:val="top"/>
            <w:shd w:val="clear" w:color="auto" w:fill="FCF3CF"/>
          </w:tcPr>
          <w:p>
            <w:pPr>
              <w:spacing w:after="0" w:line="240" w:lineRule="auto"/>
              <w:jc w:val="center"/>
            </w:pPr>
            <w:r>
              <w:rPr>
                <w:b w:val="0"/>
                <w:i w:val="0"/>
                <w:sz w:val="15"/>
              </w:rPr>
              <w:t>4</w:t>
            </w:r>
          </w:p>
        </w:tc>
        <w:tc>
          <w:tcPr>
            <w:tcW w:type="dxa" w:w="548"/>
            <w:vAlign w:val="top"/>
            <w:shd w:val="clear" w:color="auto" w:fill="FCF3CF"/>
          </w:tcPr>
          <w:p>
            <w:pPr>
              <w:spacing w:after="0" w:line="240" w:lineRule="auto"/>
              <w:jc w:val="center"/>
            </w:pPr>
            <w:r>
              <w:rPr>
                <w:b w:val="0"/>
                <w:i w:val="0"/>
                <w:sz w:val="15"/>
              </w:rPr>
              <w:t>12</w:t>
            </w:r>
          </w:p>
        </w:tc>
        <w:tc>
          <w:tcPr>
            <w:tcW w:type="dxa" w:w="1315"/>
            <w:vAlign w:val="top"/>
            <w:shd w:val="clear" w:color="auto" w:fill="FCF3CF"/>
          </w:tcPr>
          <w:p>
            <w:pPr>
              <w:spacing w:after="0" w:line="240" w:lineRule="auto"/>
            </w:pPr>
            <w:r>
              <w:rPr>
                <w:b w:val="0"/>
                <w:i w:val="0"/>
                <w:sz w:val="15"/>
              </w:rPr>
              <w:t>Alto (rojo)</w:t>
            </w:r>
          </w:p>
        </w:tc>
        <w:tc>
          <w:tcPr>
            <w:tcW w:type="dxa" w:w="932"/>
            <w:vAlign w:val="top"/>
            <w:shd w:val="clear" w:color="auto" w:fill="FCF3CF"/>
          </w:tcPr>
          <w:p>
            <w:pPr>
              <w:spacing w:after="0" w:line="240" w:lineRule="auto"/>
            </w:pPr>
            <w:r>
              <w:rPr>
                <w:b w:val="0"/>
                <w:i w:val="0"/>
                <w:sz w:val="15"/>
              </w:rPr>
              <w:t>Diana</w:t>
            </w:r>
          </w:p>
        </w:tc>
        <w:tc>
          <w:tcPr>
            <w:tcW w:type="dxa" w:w="1151"/>
            <w:vAlign w:val="top"/>
            <w:shd w:val="clear" w:color="auto" w:fill="FCF3CF"/>
          </w:tcPr>
          <w:p>
            <w:pPr>
              <w:spacing w:after="0" w:line="240" w:lineRule="auto"/>
            </w:pPr>
            <w:r>
              <w:rPr>
                <w:b w:val="0"/>
                <w:i w:val="0"/>
                <w:sz w:val="15"/>
              </w:rPr>
              <w:t>Explotar</w:t>
            </w:r>
          </w:p>
        </w:tc>
        <w:tc>
          <w:tcPr>
            <w:tcW w:type="dxa" w:w="1754"/>
            <w:vAlign w:val="top"/>
            <w:shd w:val="clear" w:color="auto" w:fill="FCF3CF"/>
          </w:tcPr>
          <w:p>
            <w:pPr>
              <w:spacing w:after="0" w:line="240" w:lineRule="auto"/>
            </w:pPr>
            <w:r>
              <w:rPr>
                <w:b w:val="0"/>
                <w:i w:val="0"/>
                <w:sz w:val="15"/>
              </w:rPr>
              <w:t>Vigente</w:t>
            </w:r>
          </w:p>
        </w:tc>
      </w:tr>
      <w:tr>
        <w:trPr>
          <w:cantSplit w:val="true"/>
        </w:trPr>
        <w:tc>
          <w:tcPr>
            <w:tcW w:type="dxa" w:w="548"/>
            <w:vAlign w:val="top"/>
            <w:shd w:val="clear" w:color="auto" w:fill="FCF3CF"/>
          </w:tcPr>
          <w:p>
            <w:pPr>
              <w:spacing w:after="0" w:line="240" w:lineRule="auto"/>
              <w:jc w:val="center"/>
            </w:pPr>
            <w:r>
              <w:rPr>
                <w:b w:val="0"/>
                <w:i w:val="0"/>
                <w:sz w:val="15"/>
              </w:rPr>
              <w:t>R14</w:t>
            </w:r>
          </w:p>
        </w:tc>
        <w:tc>
          <w:tcPr>
            <w:tcW w:type="dxa" w:w="932"/>
            <w:vAlign w:val="top"/>
            <w:shd w:val="clear" w:color="auto" w:fill="FCF3CF"/>
          </w:tcPr>
          <w:p>
            <w:pPr>
              <w:spacing w:after="0" w:line="240" w:lineRule="auto"/>
            </w:pPr>
            <w:r>
              <w:rPr>
                <w:b w:val="0"/>
                <w:i w:val="0"/>
                <w:sz w:val="15"/>
              </w:rPr>
              <w:t>Oportunidad</w:t>
            </w:r>
          </w:p>
        </w:tc>
        <w:tc>
          <w:tcPr>
            <w:tcW w:type="dxa" w:w="1041"/>
            <w:vAlign w:val="top"/>
            <w:shd w:val="clear" w:color="auto" w:fill="FCF3CF"/>
          </w:tcPr>
          <w:p>
            <w:pPr>
              <w:spacing w:after="0" w:line="240" w:lineRule="auto"/>
            </w:pPr>
            <w:r>
              <w:rPr>
                <w:b w:val="0"/>
                <w:i w:val="0"/>
                <w:sz w:val="15"/>
              </w:rPr>
              <w:t>Costos</w:t>
            </w:r>
          </w:p>
        </w:tc>
        <w:tc>
          <w:tcPr>
            <w:tcW w:type="dxa" w:w="3508"/>
            <w:vAlign w:val="top"/>
            <w:shd w:val="clear" w:color="auto" w:fill="FCF3CF"/>
          </w:tcPr>
          <w:p>
            <w:pPr>
              <w:spacing w:after="0" w:line="240" w:lineRule="auto"/>
            </w:pPr>
            <w:r>
              <w:rPr>
                <w:b w:val="0"/>
                <w:i w:val="0"/>
                <w:sz w:val="15"/>
              </w:rPr>
              <w:t>Los planes educativos gratuitos de las herramientas (GitHub, Figma, Supabase) reducen el costo recurrente.</w:t>
            </w:r>
          </w:p>
        </w:tc>
        <w:tc>
          <w:tcPr>
            <w:tcW w:type="dxa" w:w="2192"/>
            <w:vAlign w:val="top"/>
            <w:shd w:val="clear" w:color="auto" w:fill="FCF3CF"/>
          </w:tcPr>
          <w:p>
            <w:pPr>
              <w:spacing w:after="0" w:line="240" w:lineRule="auto"/>
            </w:pPr>
            <w:r>
              <w:rPr>
                <w:b w:val="0"/>
                <w:i w:val="0"/>
                <w:sz w:val="15"/>
              </w:rPr>
              <w:t>Programas educativos de los proveedores.</w:t>
            </w:r>
          </w:p>
        </w:tc>
        <w:tc>
          <w:tcPr>
            <w:tcW w:type="dxa" w:w="438"/>
            <w:vAlign w:val="top"/>
            <w:shd w:val="clear" w:color="auto" w:fill="FCF3CF"/>
          </w:tcPr>
          <w:p>
            <w:pPr>
              <w:spacing w:after="0" w:line="240" w:lineRule="auto"/>
              <w:jc w:val="center"/>
            </w:pPr>
            <w:r>
              <w:rPr>
                <w:b w:val="0"/>
                <w:i w:val="0"/>
                <w:sz w:val="15"/>
              </w:rPr>
              <w:t>4</w:t>
            </w:r>
          </w:p>
        </w:tc>
        <w:tc>
          <w:tcPr>
            <w:tcW w:type="dxa" w:w="438"/>
            <w:vAlign w:val="top"/>
            <w:shd w:val="clear" w:color="auto" w:fill="FCF3CF"/>
          </w:tcPr>
          <w:p>
            <w:pPr>
              <w:spacing w:after="0" w:line="240" w:lineRule="auto"/>
              <w:jc w:val="center"/>
            </w:pPr>
            <w:r>
              <w:rPr>
                <w:b w:val="0"/>
                <w:i w:val="0"/>
                <w:sz w:val="15"/>
              </w:rPr>
              <w:t>2</w:t>
            </w:r>
          </w:p>
        </w:tc>
        <w:tc>
          <w:tcPr>
            <w:tcW w:type="dxa" w:w="548"/>
            <w:vAlign w:val="top"/>
            <w:shd w:val="clear" w:color="auto" w:fill="FCF3CF"/>
          </w:tcPr>
          <w:p>
            <w:pPr>
              <w:spacing w:after="0" w:line="240" w:lineRule="auto"/>
              <w:jc w:val="center"/>
            </w:pPr>
            <w:r>
              <w:rPr>
                <w:b w:val="0"/>
                <w:i w:val="0"/>
                <w:sz w:val="15"/>
              </w:rPr>
              <w:t>8</w:t>
            </w:r>
          </w:p>
        </w:tc>
        <w:tc>
          <w:tcPr>
            <w:tcW w:type="dxa" w:w="1315"/>
            <w:vAlign w:val="top"/>
            <w:shd w:val="clear" w:color="auto" w:fill="FCF3CF"/>
          </w:tcPr>
          <w:p>
            <w:pPr>
              <w:spacing w:after="0" w:line="240" w:lineRule="auto"/>
            </w:pPr>
            <w:r>
              <w:rPr>
                <w:b w:val="0"/>
                <w:i w:val="0"/>
                <w:sz w:val="15"/>
              </w:rPr>
              <w:t>Moderado (amarillo)</w:t>
            </w:r>
          </w:p>
        </w:tc>
        <w:tc>
          <w:tcPr>
            <w:tcW w:type="dxa" w:w="932"/>
            <w:vAlign w:val="top"/>
            <w:shd w:val="clear" w:color="auto" w:fill="FCF3CF"/>
          </w:tcPr>
          <w:p>
            <w:pPr>
              <w:spacing w:after="0" w:line="240" w:lineRule="auto"/>
            </w:pPr>
            <w:r>
              <w:rPr>
                <w:b w:val="0"/>
                <w:i w:val="0"/>
                <w:sz w:val="15"/>
              </w:rPr>
              <w:t>Jesús</w:t>
            </w:r>
          </w:p>
        </w:tc>
        <w:tc>
          <w:tcPr>
            <w:tcW w:type="dxa" w:w="1151"/>
            <w:vAlign w:val="top"/>
            <w:shd w:val="clear" w:color="auto" w:fill="FCF3CF"/>
          </w:tcPr>
          <w:p>
            <w:pPr>
              <w:spacing w:after="0" w:line="240" w:lineRule="auto"/>
            </w:pPr>
            <w:r>
              <w:rPr>
                <w:b w:val="0"/>
                <w:i w:val="0"/>
                <w:sz w:val="15"/>
              </w:rPr>
              <w:t>Mejorar</w:t>
            </w:r>
          </w:p>
        </w:tc>
        <w:tc>
          <w:tcPr>
            <w:tcW w:type="dxa" w:w="1754"/>
            <w:vAlign w:val="top"/>
            <w:shd w:val="clear" w:color="auto" w:fill="FCF3CF"/>
          </w:tcPr>
          <w:p>
            <w:pPr>
              <w:spacing w:after="0" w:line="240" w:lineRule="auto"/>
            </w:pPr>
            <w:r>
              <w:rPr>
                <w:b w:val="0"/>
                <w:i w:val="0"/>
                <w:sz w:val="15"/>
              </w:rPr>
              <w:t>Vigente</w:t>
            </w:r>
          </w:p>
        </w:tc>
      </w:tr>
      <w:tr>
        <w:trPr>
          <w:cantSplit w:val="true"/>
        </w:trPr>
        <w:tc>
          <w:tcPr>
            <w:tcW w:type="dxa" w:w="548"/>
            <w:vAlign w:val="top"/>
            <w:shd w:val="clear" w:color="auto" w:fill="FCF3CF"/>
          </w:tcPr>
          <w:p>
            <w:pPr>
              <w:spacing w:after="0" w:line="240" w:lineRule="auto"/>
              <w:jc w:val="center"/>
            </w:pPr>
            <w:r>
              <w:rPr>
                <w:b w:val="0"/>
                <w:i w:val="0"/>
                <w:sz w:val="15"/>
              </w:rPr>
              <w:t>R15</w:t>
            </w:r>
          </w:p>
        </w:tc>
        <w:tc>
          <w:tcPr>
            <w:tcW w:type="dxa" w:w="932"/>
            <w:vAlign w:val="top"/>
            <w:shd w:val="clear" w:color="auto" w:fill="FCF3CF"/>
          </w:tcPr>
          <w:p>
            <w:pPr>
              <w:spacing w:after="0" w:line="240" w:lineRule="auto"/>
            </w:pPr>
            <w:r>
              <w:rPr>
                <w:b w:val="0"/>
                <w:i w:val="0"/>
                <w:sz w:val="15"/>
              </w:rPr>
              <w:t>Oportunidad</w:t>
            </w:r>
          </w:p>
        </w:tc>
        <w:tc>
          <w:tcPr>
            <w:tcW w:type="dxa" w:w="1041"/>
            <w:vAlign w:val="top"/>
            <w:shd w:val="clear" w:color="auto" w:fill="FCF3CF"/>
          </w:tcPr>
          <w:p>
            <w:pPr>
              <w:spacing w:after="0" w:line="240" w:lineRule="auto"/>
            </w:pPr>
            <w:r>
              <w:rPr>
                <w:b w:val="0"/>
                <w:i w:val="0"/>
                <w:sz w:val="15"/>
              </w:rPr>
              <w:t>Académico</w:t>
            </w:r>
          </w:p>
        </w:tc>
        <w:tc>
          <w:tcPr>
            <w:tcW w:type="dxa" w:w="3508"/>
            <w:vAlign w:val="top"/>
            <w:shd w:val="clear" w:color="auto" w:fill="FCF3CF"/>
          </w:tcPr>
          <w:p>
            <w:pPr>
              <w:spacing w:after="0" w:line="240" w:lineRule="auto"/>
            </w:pPr>
            <w:r>
              <w:rPr>
                <w:b w:val="0"/>
                <w:i w:val="0"/>
                <w:sz w:val="15"/>
              </w:rPr>
              <w:t>El proyecto puede constituirse en tesis o publicación académica del equipo.</w:t>
            </w:r>
          </w:p>
        </w:tc>
        <w:tc>
          <w:tcPr>
            <w:tcW w:type="dxa" w:w="2192"/>
            <w:vAlign w:val="top"/>
            <w:shd w:val="clear" w:color="auto" w:fill="FCF3CF"/>
          </w:tcPr>
          <w:p>
            <w:pPr>
              <w:spacing w:after="0" w:line="240" w:lineRule="auto"/>
            </w:pPr>
            <w:r>
              <w:rPr>
                <w:b w:val="0"/>
                <w:i w:val="0"/>
                <w:sz w:val="15"/>
              </w:rPr>
              <w:t>Problema real de salud pública con solución funcionando.</w:t>
            </w:r>
          </w:p>
        </w:tc>
        <w:tc>
          <w:tcPr>
            <w:tcW w:type="dxa" w:w="438"/>
            <w:vAlign w:val="top"/>
            <w:shd w:val="clear" w:color="auto" w:fill="FCF3CF"/>
          </w:tcPr>
          <w:p>
            <w:pPr>
              <w:spacing w:after="0" w:line="240" w:lineRule="auto"/>
              <w:jc w:val="center"/>
            </w:pPr>
            <w:r>
              <w:rPr>
                <w:b w:val="0"/>
                <w:i w:val="0"/>
                <w:sz w:val="15"/>
              </w:rPr>
              <w:t>3</w:t>
            </w:r>
          </w:p>
        </w:tc>
        <w:tc>
          <w:tcPr>
            <w:tcW w:type="dxa" w:w="438"/>
            <w:vAlign w:val="top"/>
            <w:shd w:val="clear" w:color="auto" w:fill="FCF3CF"/>
          </w:tcPr>
          <w:p>
            <w:pPr>
              <w:spacing w:after="0" w:line="240" w:lineRule="auto"/>
              <w:jc w:val="center"/>
            </w:pPr>
            <w:r>
              <w:rPr>
                <w:b w:val="0"/>
                <w:i w:val="0"/>
                <w:sz w:val="15"/>
              </w:rPr>
              <w:t>3</w:t>
            </w:r>
          </w:p>
        </w:tc>
        <w:tc>
          <w:tcPr>
            <w:tcW w:type="dxa" w:w="548"/>
            <w:vAlign w:val="top"/>
            <w:shd w:val="clear" w:color="auto" w:fill="FCF3CF"/>
          </w:tcPr>
          <w:p>
            <w:pPr>
              <w:spacing w:after="0" w:line="240" w:lineRule="auto"/>
              <w:jc w:val="center"/>
            </w:pPr>
            <w:r>
              <w:rPr>
                <w:b w:val="0"/>
                <w:i w:val="0"/>
                <w:sz w:val="15"/>
              </w:rPr>
              <w:t>9</w:t>
            </w:r>
          </w:p>
        </w:tc>
        <w:tc>
          <w:tcPr>
            <w:tcW w:type="dxa" w:w="1315"/>
            <w:vAlign w:val="top"/>
            <w:shd w:val="clear" w:color="auto" w:fill="FCF3CF"/>
          </w:tcPr>
          <w:p>
            <w:pPr>
              <w:spacing w:after="0" w:line="240" w:lineRule="auto"/>
            </w:pPr>
            <w:r>
              <w:rPr>
                <w:b w:val="0"/>
                <w:i w:val="0"/>
                <w:sz w:val="15"/>
              </w:rPr>
              <w:t>Moderado (amarillo)</w:t>
            </w:r>
          </w:p>
        </w:tc>
        <w:tc>
          <w:tcPr>
            <w:tcW w:type="dxa" w:w="932"/>
            <w:vAlign w:val="top"/>
            <w:shd w:val="clear" w:color="auto" w:fill="FCF3CF"/>
          </w:tcPr>
          <w:p>
            <w:pPr>
              <w:spacing w:after="0" w:line="240" w:lineRule="auto"/>
            </w:pPr>
            <w:r>
              <w:rPr>
                <w:b w:val="0"/>
                <w:i w:val="0"/>
                <w:sz w:val="15"/>
              </w:rPr>
              <w:t>Diana</w:t>
            </w:r>
          </w:p>
        </w:tc>
        <w:tc>
          <w:tcPr>
            <w:tcW w:type="dxa" w:w="1151"/>
            <w:vAlign w:val="top"/>
            <w:shd w:val="clear" w:color="auto" w:fill="FCF3CF"/>
          </w:tcPr>
          <w:p>
            <w:pPr>
              <w:spacing w:after="0" w:line="240" w:lineRule="auto"/>
            </w:pPr>
            <w:r>
              <w:rPr>
                <w:b w:val="0"/>
                <w:i w:val="0"/>
                <w:sz w:val="15"/>
              </w:rPr>
              <w:t>Explotar</w:t>
            </w:r>
          </w:p>
        </w:tc>
        <w:tc>
          <w:tcPr>
            <w:tcW w:type="dxa" w:w="1754"/>
            <w:vAlign w:val="top"/>
            <w:shd w:val="clear" w:color="auto" w:fill="FCF3CF"/>
          </w:tcPr>
          <w:p>
            <w:pPr>
              <w:spacing w:after="0" w:line="240" w:lineRule="auto"/>
            </w:pPr>
            <w:r>
              <w:rPr>
                <w:b w:val="0"/>
                <w:i w:val="0"/>
                <w:sz w:val="15"/>
              </w:rPr>
              <w:t>Vigente</w:t>
            </w:r>
          </w:p>
        </w:tc>
      </w:tr>
      <w:tr>
        <w:trPr>
          <w:cantSplit w:val="true"/>
        </w:trPr>
        <w:tc>
          <w:tcPr>
            <w:tcW w:type="dxa" w:w="548"/>
            <w:vAlign w:val="top"/>
            <w:shd w:val="clear" w:color="auto" w:fill="FCF3CF"/>
          </w:tcPr>
          <w:p>
            <w:pPr>
              <w:spacing w:after="0" w:line="240" w:lineRule="auto"/>
              <w:jc w:val="center"/>
            </w:pPr>
            <w:r>
              <w:rPr>
                <w:b w:val="0"/>
                <w:i w:val="0"/>
                <w:sz w:val="15"/>
              </w:rPr>
              <w:t>R16</w:t>
            </w:r>
          </w:p>
        </w:tc>
        <w:tc>
          <w:tcPr>
            <w:tcW w:type="dxa" w:w="932"/>
            <w:vAlign w:val="top"/>
            <w:shd w:val="clear" w:color="auto" w:fill="FCF3CF"/>
          </w:tcPr>
          <w:p>
            <w:pPr>
              <w:spacing w:after="0" w:line="240" w:lineRule="auto"/>
            </w:pPr>
            <w:r>
              <w:rPr>
                <w:b w:val="0"/>
                <w:i w:val="0"/>
                <w:sz w:val="15"/>
              </w:rPr>
              <w:t>Oportunidad</w:t>
            </w:r>
          </w:p>
        </w:tc>
        <w:tc>
          <w:tcPr>
            <w:tcW w:type="dxa" w:w="1041"/>
            <w:vAlign w:val="top"/>
            <w:shd w:val="clear" w:color="auto" w:fill="FCF3CF"/>
          </w:tcPr>
          <w:p>
            <w:pPr>
              <w:spacing w:after="0" w:line="240" w:lineRule="auto"/>
            </w:pPr>
            <w:r>
              <w:rPr>
                <w:b w:val="0"/>
                <w:i w:val="0"/>
                <w:sz w:val="15"/>
              </w:rPr>
              <w:t>Interesados</w:t>
            </w:r>
          </w:p>
        </w:tc>
        <w:tc>
          <w:tcPr>
            <w:tcW w:type="dxa" w:w="3508"/>
            <w:vAlign w:val="top"/>
            <w:shd w:val="clear" w:color="auto" w:fill="FCF3CF"/>
          </w:tcPr>
          <w:p>
            <w:pPr>
              <w:spacing w:after="0" w:line="240" w:lineRule="auto"/>
            </w:pPr>
            <w:r>
              <w:rPr>
                <w:b w:val="0"/>
                <w:i w:val="0"/>
                <w:sz w:val="15"/>
              </w:rPr>
              <w:t>Otros bancos de sangre u organizaciones (p. ej. Cruz Roja) muestran interés en replicar la plataforma.</w:t>
            </w:r>
          </w:p>
        </w:tc>
        <w:tc>
          <w:tcPr>
            <w:tcW w:type="dxa" w:w="2192"/>
            <w:vAlign w:val="top"/>
            <w:shd w:val="clear" w:color="auto" w:fill="FCF3CF"/>
          </w:tcPr>
          <w:p>
            <w:pPr>
              <w:spacing w:after="0" w:line="240" w:lineRule="auto"/>
            </w:pPr>
            <w:r>
              <w:rPr>
                <w:b w:val="0"/>
                <w:i w:val="0"/>
                <w:sz w:val="15"/>
              </w:rPr>
              <w:t>La solución es modular y de código abierto en su base.</w:t>
            </w:r>
          </w:p>
        </w:tc>
        <w:tc>
          <w:tcPr>
            <w:tcW w:type="dxa" w:w="438"/>
            <w:vAlign w:val="top"/>
            <w:shd w:val="clear" w:color="auto" w:fill="FCF3CF"/>
          </w:tcPr>
          <w:p>
            <w:pPr>
              <w:spacing w:after="0" w:line="240" w:lineRule="auto"/>
              <w:jc w:val="center"/>
            </w:pPr>
            <w:r>
              <w:rPr>
                <w:b w:val="0"/>
                <w:i w:val="0"/>
                <w:sz w:val="15"/>
              </w:rPr>
              <w:t>2</w:t>
            </w:r>
          </w:p>
        </w:tc>
        <w:tc>
          <w:tcPr>
            <w:tcW w:type="dxa" w:w="438"/>
            <w:vAlign w:val="top"/>
            <w:shd w:val="clear" w:color="auto" w:fill="FCF3CF"/>
          </w:tcPr>
          <w:p>
            <w:pPr>
              <w:spacing w:after="0" w:line="240" w:lineRule="auto"/>
              <w:jc w:val="center"/>
            </w:pPr>
            <w:r>
              <w:rPr>
                <w:b w:val="0"/>
                <w:i w:val="0"/>
                <w:sz w:val="15"/>
              </w:rPr>
              <w:t>4</w:t>
            </w:r>
          </w:p>
        </w:tc>
        <w:tc>
          <w:tcPr>
            <w:tcW w:type="dxa" w:w="548"/>
            <w:vAlign w:val="top"/>
            <w:shd w:val="clear" w:color="auto" w:fill="FCF3CF"/>
          </w:tcPr>
          <w:p>
            <w:pPr>
              <w:spacing w:after="0" w:line="240" w:lineRule="auto"/>
              <w:jc w:val="center"/>
            </w:pPr>
            <w:r>
              <w:rPr>
                <w:b w:val="0"/>
                <w:i w:val="0"/>
                <w:sz w:val="15"/>
              </w:rPr>
              <w:t>8</w:t>
            </w:r>
          </w:p>
        </w:tc>
        <w:tc>
          <w:tcPr>
            <w:tcW w:type="dxa" w:w="1315"/>
            <w:vAlign w:val="top"/>
            <w:shd w:val="clear" w:color="auto" w:fill="FCF3CF"/>
          </w:tcPr>
          <w:p>
            <w:pPr>
              <w:spacing w:after="0" w:line="240" w:lineRule="auto"/>
            </w:pPr>
            <w:r>
              <w:rPr>
                <w:b w:val="0"/>
                <w:i w:val="0"/>
                <w:sz w:val="15"/>
              </w:rPr>
              <w:t>Moderado (amarillo)</w:t>
            </w:r>
          </w:p>
        </w:tc>
        <w:tc>
          <w:tcPr>
            <w:tcW w:type="dxa" w:w="932"/>
            <w:vAlign w:val="top"/>
            <w:shd w:val="clear" w:color="auto" w:fill="FCF3CF"/>
          </w:tcPr>
          <w:p>
            <w:pPr>
              <w:spacing w:after="0" w:line="240" w:lineRule="auto"/>
            </w:pPr>
            <w:r>
              <w:rPr>
                <w:b w:val="0"/>
                <w:i w:val="0"/>
                <w:sz w:val="15"/>
              </w:rPr>
              <w:t>Diana</w:t>
            </w:r>
          </w:p>
        </w:tc>
        <w:tc>
          <w:tcPr>
            <w:tcW w:type="dxa" w:w="1151"/>
            <w:vAlign w:val="top"/>
            <w:shd w:val="clear" w:color="auto" w:fill="FCF3CF"/>
          </w:tcPr>
          <w:p>
            <w:pPr>
              <w:spacing w:after="0" w:line="240" w:lineRule="auto"/>
            </w:pPr>
            <w:r>
              <w:rPr>
                <w:b w:val="0"/>
                <w:i w:val="0"/>
                <w:sz w:val="15"/>
              </w:rPr>
              <w:t>Compartir</w:t>
            </w:r>
          </w:p>
        </w:tc>
        <w:tc>
          <w:tcPr>
            <w:tcW w:type="dxa" w:w="1754"/>
            <w:vAlign w:val="top"/>
            <w:shd w:val="clear" w:color="auto" w:fill="FCF3CF"/>
          </w:tcPr>
          <w:p>
            <w:pPr>
              <w:spacing w:after="0" w:line="240" w:lineRule="auto"/>
            </w:pPr>
            <w:r>
              <w:rPr>
                <w:b w:val="0"/>
                <w:i w:val="0"/>
                <w:sz w:val="15"/>
              </w:rPr>
              <w:t>Vigente</w:t>
            </w:r>
          </w:p>
        </w:tc>
      </w:tr>
    </w:tbl>
    <w:p>
      <w:pPr>
        <w:spacing w:after="80"/>
      </w:pPr>
    </w:p>
    <w:p>
      <w:pPr>
        <w:sectPr>
          <w:headerReference w:type="default" r:id="rId61"/>
          <w:footerReference w:type="default" r:id="rId62"/>
          <w:pgSz w:w="16838" w:h="11906" w:orient="landscape"/>
          <w:pgMar w:top="1134" w:right="1020" w:bottom="1020" w:left="1020" w:header="720" w:footer="720" w:gutter="0"/>
          <w:cols w:space="720"/>
          <w:docGrid w:linePitch="360"/>
        </w:sectPr>
      </w:pPr>
    </w:p>
    <w:p>
      <w:pPr>
        <w:pStyle w:val="Heading2"/>
      </w:pPr>
      <w:r>
        <w:t>12.3 Identificación: técnicas utilizadas</w:t>
      </w:r>
    </w:p>
    <w:p>
      <w:pPr>
        <w:pStyle w:val="ListBullet"/>
      </w:pPr>
      <w:r>
        <w:rPr>
          <w:b/>
          <w:i w:val="0"/>
        </w:rPr>
        <w:t>Lluvia de ideas</w:t>
      </w:r>
      <w:r>
        <w:rPr>
          <w:b w:val="0"/>
          <w:i w:val="0"/>
        </w:rPr>
        <w:t xml:space="preserve"> con los seis integrantes; se consolidaron los riesgos repetidos.</w:t>
      </w:r>
    </w:p>
    <w:p>
      <w:pPr>
        <w:pStyle w:val="ListBullet"/>
      </w:pPr>
      <w:r>
        <w:rPr>
          <w:b/>
          <w:i w:val="0"/>
        </w:rPr>
        <w:t>Lista de verificación de riesgos de TI:</w:t>
      </w:r>
      <w:r>
        <w:rPr>
          <w:b w:val="0"/>
          <w:i w:val="0"/>
        </w:rPr>
        <w:t xml:space="preserve"> tecnológicos, financieros, operativos, de seguridad física y legales.</w:t>
      </w:r>
    </w:p>
    <w:p>
      <w:pPr>
        <w:pStyle w:val="ListBullet"/>
      </w:pPr>
      <w:r>
        <w:rPr>
          <w:b/>
          <w:i w:val="0"/>
        </w:rPr>
        <w:t>Revisión de supuestos del Project Charter:</w:t>
      </w:r>
      <w:r>
        <w:rPr>
          <w:b w:val="0"/>
          <w:i w:val="0"/>
        </w:rPr>
        <w:t xml:space="preserve"> cada supuesto cuestionado generó un riesgo (R02, R03, R04, R09).</w:t>
      </w:r>
    </w:p>
    <w:p>
      <w:pPr>
        <w:pStyle w:val="ListBullet"/>
      </w:pPr>
      <w:r>
        <w:rPr>
          <w:b/>
          <w:i w:val="0"/>
        </w:rPr>
        <w:t>FODA</w:t>
      </w:r>
      <w:r>
        <w:rPr>
          <w:b w:val="0"/>
          <w:i w:val="0"/>
        </w:rPr>
        <w:t xml:space="preserve"> (tabla anterior) para ordenar fortalezas, debilidades, oportunidades y amenazas.</w:t>
      </w:r>
    </w:p>
    <w:p>
      <w:pPr>
        <w:pStyle w:val="Heading2"/>
      </w:pPr>
      <w:r>
        <w:t>12.4 Análisis cualitativo: matriz de probabilidad × impacto</w:t>
      </w:r>
    </w:p>
    <w:p>
      <w:pPr>
        <w:keepNext/>
        <w:jc w:val="center"/>
      </w:pPr>
      <w:r>
        <w:drawing>
          <wp:inline xmlns:a="http://schemas.openxmlformats.org/drawingml/2006/main" xmlns:pic="http://schemas.openxmlformats.org/drawingml/2006/picture">
            <wp:extent cx="4500000" cy="3147490"/>
            <wp:docPr id="14" name="Picture 14"/>
            <wp:cNvGraphicFramePr>
              <a:graphicFrameLocks noChangeAspect="1"/>
            </wp:cNvGraphicFramePr>
            <a:graphic>
              <a:graphicData uri="http://schemas.openxmlformats.org/drawingml/2006/picture">
                <pic:pic>
                  <pic:nvPicPr>
                    <pic:cNvPr id="0" name="mapa_calor.png"/>
                    <pic:cNvPicPr/>
                  </pic:nvPicPr>
                  <pic:blipFill>
                    <a:blip r:embed="rId22"/>
                    <a:stretch>
                      <a:fillRect/>
                    </a:stretch>
                  </pic:blipFill>
                  <pic:spPr>
                    <a:xfrm>
                      <a:off x="0" y="0"/>
                      <a:ext cx="4500000" cy="3147490"/>
                    </a:xfrm>
                    <a:prstGeom prst="rect"/>
                  </pic:spPr>
                </pic:pic>
              </a:graphicData>
            </a:graphic>
          </wp:inline>
        </w:drawing>
      </w:r>
    </w:p>
    <w:p>
      <w:pPr>
        <w:jc w:val="center"/>
      </w:pPr>
      <w:r>
        <w:rPr>
          <w:b/>
          <w:color w:val="1F4E79"/>
          <w:sz w:val="19"/>
        </w:rPr>
        <w:t xml:space="preserve">Figura 14. </w:t>
      </w:r>
      <w:r>
        <w:rPr>
          <w:i/>
          <w:sz w:val="19"/>
        </w:rPr>
        <w:t>Matriz P×I (verde ≤ 4, amarillo 5-9, rojo ≥ 10)</w:t>
      </w:r>
    </w:p>
    <w:p>
      <w:pPr>
        <w:jc w:val="both"/>
      </w:pPr>
      <w:r>
        <w:rPr>
          <w:b/>
          <w:i w:val="0"/>
        </w:rPr>
        <w:t>Las amenazas de mayor puntaje</w:t>
      </w:r>
      <w:r>
        <w:rPr>
          <w:b w:val="0"/>
          <w:i w:val="0"/>
        </w:rPr>
        <w:t xml:space="preserve"> son: R01 (16); R02 (12); R03 (12); R04 (12); R05 (12). En total, 8 amenazas están en nivel rojo y requieren plan de respuesta.</w:t>
      </w:r>
    </w:p>
    <w:p>
      <w:pPr>
        <w:jc w:val="both"/>
      </w:pPr>
      <w:r>
        <w:rPr>
          <w:b/>
          <w:i w:val="0"/>
        </w:rPr>
        <w:t>Un riesgo con probabilidad baja pero impacto muy alto puede ser más crítico</w:t>
      </w:r>
      <w:r>
        <w:rPr>
          <w:b w:val="0"/>
          <w:i w:val="0"/>
        </w:rPr>
        <w:t xml:space="preserve"> que uno frecuente y leve: por ejemplo, R06 (exposición de datos de salud, P=2, I=5) y R07 (un resultado crítico visible para el donante, P=1, I=5) reciben barreras desde el diseño aunque su puntaje sea bajo.</w:t>
      </w:r>
    </w:p>
    <w:p>
      <w:pPr>
        <w:pStyle w:val="Heading2"/>
      </w:pPr>
      <w:r>
        <w:t>12.5 Análisis cuantitativo: Valor Monetario Esperado (VME)</w:t>
      </w:r>
    </w:p>
    <w:p>
      <w:r>
        <w:rPr>
          <w:b w:val="0"/>
          <w:i w:val="0"/>
        </w:rPr>
        <w:t xml:space="preserve">VME = probabilidad × impacto monetario. La reserva de contingencia es la </w:t>
      </w:r>
      <w:r>
        <w:rPr>
          <w:b/>
          <w:i w:val="0"/>
        </w:rPr>
        <w:t>suma de los VME de las amenazas</w:t>
      </w:r>
      <w:r>
        <w:rPr>
          <w:b w:val="0"/>
          <w:i w:val="0"/>
        </w:rPr>
        <w:t xml:space="preserve"> con impacto monetario estimado; así queda fundamentada y no es un porcentaje arbitrario.</w:t>
      </w:r>
    </w:p>
    <w:p>
      <w:pPr>
        <w:keepNext/>
        <w:spacing w:after="60"/>
      </w:pPr>
      <w:r>
        <w:rPr>
          <w:b/>
          <w:color w:val="1F4E79"/>
          <w:sz w:val="19"/>
        </w:rPr>
        <w:t xml:space="preserve">Tabla 71. </w:t>
      </w:r>
      <w:r>
        <w:rPr>
          <w:i/>
          <w:sz w:val="19"/>
        </w:rPr>
        <w:t>Cálculo del VME y de la reserva de contingencia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680"/>
            <w:shd w:val="clear" w:color="auto" w:fill="1F4E79"/>
            <w:vAlign w:val="center"/>
          </w:tcPr>
          <w:p>
            <w:pPr>
              <w:spacing w:after="0"/>
              <w:jc w:val="center"/>
            </w:pPr>
            <w:r>
              <w:rPr>
                <w:b/>
                <w:color w:val="FFFFFF"/>
                <w:sz w:val="17"/>
              </w:rPr>
              <w:t>ID</w:t>
            </w:r>
          </w:p>
        </w:tc>
        <w:tc>
          <w:tcPr>
            <w:tcW w:type="dxa" w:w="5216"/>
            <w:shd w:val="clear" w:color="auto" w:fill="1F4E79"/>
            <w:vAlign w:val="center"/>
          </w:tcPr>
          <w:p>
            <w:pPr>
              <w:spacing w:after="0"/>
              <w:jc w:val="center"/>
            </w:pPr>
            <w:r>
              <w:rPr>
                <w:b/>
                <w:color w:val="FFFFFF"/>
                <w:sz w:val="17"/>
              </w:rPr>
              <w:t>Amenaza</w:t>
            </w:r>
          </w:p>
        </w:tc>
        <w:tc>
          <w:tcPr>
            <w:tcW w:type="dxa" w:w="1247"/>
            <w:shd w:val="clear" w:color="auto" w:fill="1F4E79"/>
            <w:vAlign w:val="center"/>
          </w:tcPr>
          <w:p>
            <w:pPr>
              <w:spacing w:after="0"/>
              <w:jc w:val="center"/>
            </w:pPr>
            <w:r>
              <w:rPr>
                <w:b/>
                <w:color w:val="FFFFFF"/>
                <w:sz w:val="17"/>
              </w:rPr>
              <w:t>Probabilidad</w:t>
            </w:r>
          </w:p>
        </w:tc>
        <w:tc>
          <w:tcPr>
            <w:tcW w:type="dxa" w:w="1134"/>
            <w:shd w:val="clear" w:color="auto" w:fill="1F4E79"/>
            <w:vAlign w:val="center"/>
          </w:tcPr>
          <w:p>
            <w:pPr>
              <w:spacing w:after="0"/>
              <w:jc w:val="center"/>
            </w:pPr>
            <w:r>
              <w:rPr>
                <w:b/>
                <w:color w:val="FFFFFF"/>
                <w:sz w:val="17"/>
              </w:rPr>
              <w:t>Impacto (S/)</w:t>
            </w:r>
          </w:p>
        </w:tc>
        <w:tc>
          <w:tcPr>
            <w:tcW w:type="dxa" w:w="1134"/>
            <w:shd w:val="clear" w:color="auto" w:fill="1F4E79"/>
            <w:vAlign w:val="center"/>
          </w:tcPr>
          <w:p>
            <w:pPr>
              <w:spacing w:after="0"/>
              <w:jc w:val="center"/>
            </w:pPr>
            <w:r>
              <w:rPr>
                <w:b/>
                <w:color w:val="FFFFFF"/>
                <w:sz w:val="17"/>
              </w:rPr>
              <w:t>VME (S/)</w:t>
            </w:r>
          </w:p>
        </w:tc>
      </w:tr>
      <w:tr>
        <w:trPr>
          <w:cantSplit w:val="true"/>
        </w:trPr>
        <w:tc>
          <w:tcPr>
            <w:tcW w:type="dxa" w:w="680"/>
            <w:vAlign w:val="top"/>
          </w:tcPr>
          <w:p>
            <w:pPr>
              <w:spacing w:after="0" w:line="240" w:lineRule="auto"/>
              <w:jc w:val="center"/>
            </w:pPr>
            <w:r>
              <w:rPr>
                <w:b w:val="0"/>
                <w:i w:val="0"/>
                <w:sz w:val="17"/>
              </w:rPr>
              <w:t>R01</w:t>
            </w:r>
          </w:p>
        </w:tc>
        <w:tc>
          <w:tcPr>
            <w:tcW w:type="dxa" w:w="5216"/>
            <w:vAlign w:val="top"/>
          </w:tcPr>
          <w:p>
            <w:pPr>
              <w:spacing w:after="0" w:line="240" w:lineRule="auto"/>
            </w:pPr>
            <w:r>
              <w:rPr>
                <w:b w:val="0"/>
                <w:i w:val="0"/>
                <w:sz w:val="17"/>
              </w:rPr>
              <w:t>Indisponibilidad de integrantes por carga académica</w:t>
            </w:r>
          </w:p>
        </w:tc>
        <w:tc>
          <w:tcPr>
            <w:tcW w:type="dxa" w:w="1247"/>
            <w:vAlign w:val="top"/>
          </w:tcPr>
          <w:p>
            <w:pPr>
              <w:spacing w:after="0" w:line="240" w:lineRule="auto"/>
              <w:jc w:val="center"/>
            </w:pPr>
            <w:r>
              <w:rPr>
                <w:b w:val="0"/>
                <w:i w:val="0"/>
                <w:sz w:val="17"/>
              </w:rPr>
              <w:t>4 → 70 %</w:t>
            </w:r>
          </w:p>
        </w:tc>
        <w:tc>
          <w:tcPr>
            <w:tcW w:type="dxa" w:w="1134"/>
            <w:vAlign w:val="top"/>
          </w:tcPr>
          <w:p>
            <w:pPr>
              <w:spacing w:after="0" w:line="240" w:lineRule="auto"/>
              <w:jc w:val="right"/>
            </w:pPr>
            <w:r>
              <w:rPr>
                <w:b w:val="0"/>
                <w:i w:val="0"/>
                <w:sz w:val="17"/>
              </w:rPr>
              <w:t>320.00</w:t>
            </w:r>
          </w:p>
        </w:tc>
        <w:tc>
          <w:tcPr>
            <w:tcW w:type="dxa" w:w="1134"/>
            <w:vAlign w:val="top"/>
          </w:tcPr>
          <w:p>
            <w:pPr>
              <w:spacing w:after="0" w:line="240" w:lineRule="auto"/>
              <w:jc w:val="right"/>
            </w:pPr>
            <w:r>
              <w:rPr>
                <w:b w:val="0"/>
                <w:i w:val="0"/>
                <w:sz w:val="17"/>
              </w:rPr>
              <w:t>224.00</w:t>
            </w:r>
          </w:p>
        </w:tc>
      </w:tr>
      <w:tr>
        <w:trPr>
          <w:cantSplit w:val="true"/>
        </w:trPr>
        <w:tc>
          <w:tcPr>
            <w:tcW w:type="dxa" w:w="680"/>
            <w:vAlign w:val="top"/>
            <w:shd w:val="clear" w:color="auto" w:fill="F2F5F9"/>
          </w:tcPr>
          <w:p>
            <w:pPr>
              <w:spacing w:after="0" w:line="240" w:lineRule="auto"/>
              <w:jc w:val="center"/>
            </w:pPr>
            <w:r>
              <w:rPr>
                <w:b w:val="0"/>
                <w:i w:val="0"/>
                <w:sz w:val="17"/>
              </w:rPr>
              <w:t>R02</w:t>
            </w:r>
          </w:p>
        </w:tc>
        <w:tc>
          <w:tcPr>
            <w:tcW w:type="dxa" w:w="5216"/>
            <w:vAlign w:val="top"/>
            <w:shd w:val="clear" w:color="auto" w:fill="F2F5F9"/>
          </w:tcPr>
          <w:p>
            <w:pPr>
              <w:spacing w:after="0" w:line="240" w:lineRule="auto"/>
            </w:pPr>
            <w:r>
              <w:rPr>
                <w:b w:val="0"/>
                <w:i w:val="0"/>
                <w:sz w:val="17"/>
              </w:rPr>
              <w:t>Cambios de requisitos tras validar prototipos</w:t>
            </w:r>
          </w:p>
        </w:tc>
        <w:tc>
          <w:tcPr>
            <w:tcW w:type="dxa" w:w="1247"/>
            <w:vAlign w:val="top"/>
            <w:shd w:val="clear" w:color="auto" w:fill="F2F5F9"/>
          </w:tcPr>
          <w:p>
            <w:pPr>
              <w:spacing w:after="0" w:line="240" w:lineRule="auto"/>
              <w:jc w:val="center"/>
            </w:pPr>
            <w:r>
              <w:rPr>
                <w:b w:val="0"/>
                <w:i w:val="0"/>
                <w:sz w:val="17"/>
              </w:rPr>
              <w:t>4 → 70 %</w:t>
            </w:r>
          </w:p>
        </w:tc>
        <w:tc>
          <w:tcPr>
            <w:tcW w:type="dxa" w:w="1134"/>
            <w:vAlign w:val="top"/>
            <w:shd w:val="clear" w:color="auto" w:fill="F2F5F9"/>
          </w:tcPr>
          <w:p>
            <w:pPr>
              <w:spacing w:after="0" w:line="240" w:lineRule="auto"/>
              <w:jc w:val="right"/>
            </w:pPr>
            <w:r>
              <w:rPr>
                <w:b w:val="0"/>
                <w:i w:val="0"/>
                <w:sz w:val="17"/>
              </w:rPr>
              <w:t>256.00</w:t>
            </w:r>
          </w:p>
        </w:tc>
        <w:tc>
          <w:tcPr>
            <w:tcW w:type="dxa" w:w="1134"/>
            <w:vAlign w:val="top"/>
            <w:shd w:val="clear" w:color="auto" w:fill="F2F5F9"/>
          </w:tcPr>
          <w:p>
            <w:pPr>
              <w:spacing w:after="0" w:line="240" w:lineRule="auto"/>
              <w:jc w:val="right"/>
            </w:pPr>
            <w:r>
              <w:rPr>
                <w:b w:val="0"/>
                <w:i w:val="0"/>
                <w:sz w:val="17"/>
              </w:rPr>
              <w:t>179.20</w:t>
            </w:r>
          </w:p>
        </w:tc>
      </w:tr>
      <w:tr>
        <w:trPr>
          <w:cantSplit w:val="true"/>
        </w:trPr>
        <w:tc>
          <w:tcPr>
            <w:tcW w:type="dxa" w:w="680"/>
            <w:vAlign w:val="top"/>
          </w:tcPr>
          <w:p>
            <w:pPr>
              <w:spacing w:after="0" w:line="240" w:lineRule="auto"/>
              <w:jc w:val="center"/>
            </w:pPr>
            <w:r>
              <w:rPr>
                <w:b w:val="0"/>
                <w:i w:val="0"/>
                <w:sz w:val="17"/>
              </w:rPr>
              <w:t>R03</w:t>
            </w:r>
          </w:p>
        </w:tc>
        <w:tc>
          <w:tcPr>
            <w:tcW w:type="dxa" w:w="5216"/>
            <w:vAlign w:val="top"/>
          </w:tcPr>
          <w:p>
            <w:pPr>
              <w:spacing w:after="0" w:line="240" w:lineRule="auto"/>
            </w:pPr>
            <w:r>
              <w:rPr>
                <w:b w:val="0"/>
                <w:i w:val="0"/>
                <w:sz w:val="17"/>
              </w:rPr>
              <w:t>Poca disponibilidad de la Jefatura para validar</w:t>
            </w:r>
          </w:p>
        </w:tc>
        <w:tc>
          <w:tcPr>
            <w:tcW w:type="dxa" w:w="1247"/>
            <w:vAlign w:val="top"/>
          </w:tcPr>
          <w:p>
            <w:pPr>
              <w:spacing w:after="0" w:line="240" w:lineRule="auto"/>
              <w:jc w:val="center"/>
            </w:pPr>
            <w:r>
              <w:rPr>
                <w:b w:val="0"/>
                <w:i w:val="0"/>
                <w:sz w:val="17"/>
              </w:rPr>
              <w:t>3 → 50 %</w:t>
            </w:r>
          </w:p>
        </w:tc>
        <w:tc>
          <w:tcPr>
            <w:tcW w:type="dxa" w:w="1134"/>
            <w:vAlign w:val="top"/>
          </w:tcPr>
          <w:p>
            <w:pPr>
              <w:spacing w:after="0" w:line="240" w:lineRule="auto"/>
              <w:jc w:val="right"/>
            </w:pPr>
            <w:r>
              <w:rPr>
                <w:b w:val="0"/>
                <w:i w:val="0"/>
                <w:sz w:val="17"/>
              </w:rPr>
              <w:t>160.00</w:t>
            </w:r>
          </w:p>
        </w:tc>
        <w:tc>
          <w:tcPr>
            <w:tcW w:type="dxa" w:w="1134"/>
            <w:vAlign w:val="top"/>
          </w:tcPr>
          <w:p>
            <w:pPr>
              <w:spacing w:after="0" w:line="240" w:lineRule="auto"/>
              <w:jc w:val="right"/>
            </w:pPr>
            <w:r>
              <w:rPr>
                <w:b w:val="0"/>
                <w:i w:val="0"/>
                <w:sz w:val="17"/>
              </w:rPr>
              <w:t>80.00</w:t>
            </w:r>
          </w:p>
        </w:tc>
      </w:tr>
      <w:tr>
        <w:trPr>
          <w:cantSplit w:val="true"/>
        </w:trPr>
        <w:tc>
          <w:tcPr>
            <w:tcW w:type="dxa" w:w="680"/>
            <w:vAlign w:val="top"/>
            <w:shd w:val="clear" w:color="auto" w:fill="F2F5F9"/>
          </w:tcPr>
          <w:p>
            <w:pPr>
              <w:spacing w:after="0" w:line="240" w:lineRule="auto"/>
              <w:jc w:val="center"/>
            </w:pPr>
            <w:r>
              <w:rPr>
                <w:b w:val="0"/>
                <w:i w:val="0"/>
                <w:sz w:val="17"/>
              </w:rPr>
              <w:t>R04</w:t>
            </w:r>
          </w:p>
        </w:tc>
        <w:tc>
          <w:tcPr>
            <w:tcW w:type="dxa" w:w="5216"/>
            <w:vAlign w:val="top"/>
            <w:shd w:val="clear" w:color="auto" w:fill="F2F5F9"/>
          </w:tcPr>
          <w:p>
            <w:pPr>
              <w:spacing w:after="0" w:line="240" w:lineRule="auto"/>
            </w:pPr>
            <w:r>
              <w:rPr>
                <w:b w:val="0"/>
                <w:i w:val="0"/>
                <w:sz w:val="17"/>
              </w:rPr>
              <w:t>Límites de los planes gratuitos de infraestructura</w:t>
            </w:r>
          </w:p>
        </w:tc>
        <w:tc>
          <w:tcPr>
            <w:tcW w:type="dxa" w:w="1247"/>
            <w:vAlign w:val="top"/>
            <w:shd w:val="clear" w:color="auto" w:fill="F2F5F9"/>
          </w:tcPr>
          <w:p>
            <w:pPr>
              <w:spacing w:after="0" w:line="240" w:lineRule="auto"/>
              <w:jc w:val="center"/>
            </w:pPr>
            <w:r>
              <w:rPr>
                <w:b w:val="0"/>
                <w:i w:val="0"/>
                <w:sz w:val="17"/>
              </w:rPr>
              <w:t>4 → 70 %</w:t>
            </w:r>
          </w:p>
        </w:tc>
        <w:tc>
          <w:tcPr>
            <w:tcW w:type="dxa" w:w="1134"/>
            <w:vAlign w:val="top"/>
            <w:shd w:val="clear" w:color="auto" w:fill="F2F5F9"/>
          </w:tcPr>
          <w:p>
            <w:pPr>
              <w:spacing w:after="0" w:line="240" w:lineRule="auto"/>
              <w:jc w:val="right"/>
            </w:pPr>
            <w:r>
              <w:rPr>
                <w:b w:val="0"/>
                <w:i w:val="0"/>
                <w:sz w:val="17"/>
              </w:rPr>
              <w:t>240.00</w:t>
            </w:r>
          </w:p>
        </w:tc>
        <w:tc>
          <w:tcPr>
            <w:tcW w:type="dxa" w:w="1134"/>
            <w:vAlign w:val="top"/>
            <w:shd w:val="clear" w:color="auto" w:fill="F2F5F9"/>
          </w:tcPr>
          <w:p>
            <w:pPr>
              <w:spacing w:after="0" w:line="240" w:lineRule="auto"/>
              <w:jc w:val="right"/>
            </w:pPr>
            <w:r>
              <w:rPr>
                <w:b w:val="0"/>
                <w:i w:val="0"/>
                <w:sz w:val="17"/>
              </w:rPr>
              <w:t>168.00</w:t>
            </w:r>
          </w:p>
        </w:tc>
      </w:tr>
      <w:tr>
        <w:trPr>
          <w:cantSplit w:val="true"/>
        </w:trPr>
        <w:tc>
          <w:tcPr>
            <w:tcW w:type="dxa" w:w="680"/>
            <w:vAlign w:val="top"/>
          </w:tcPr>
          <w:p>
            <w:pPr>
              <w:spacing w:after="0" w:line="240" w:lineRule="auto"/>
              <w:jc w:val="center"/>
            </w:pPr>
            <w:r>
              <w:rPr>
                <w:b w:val="0"/>
                <w:i w:val="0"/>
                <w:sz w:val="17"/>
              </w:rPr>
              <w:t>R05</w:t>
            </w:r>
          </w:p>
        </w:tc>
        <w:tc>
          <w:tcPr>
            <w:tcW w:type="dxa" w:w="5216"/>
            <w:vAlign w:val="top"/>
          </w:tcPr>
          <w:p>
            <w:pPr>
              <w:spacing w:after="0" w:line="240" w:lineRule="auto"/>
            </w:pPr>
            <w:r>
              <w:rPr>
                <w:b w:val="0"/>
                <w:i w:val="0"/>
                <w:sz w:val="17"/>
              </w:rPr>
              <w:t>Bloqueo de correo (SMTP) en el alojamiento</w:t>
            </w:r>
          </w:p>
        </w:tc>
        <w:tc>
          <w:tcPr>
            <w:tcW w:type="dxa" w:w="1247"/>
            <w:vAlign w:val="top"/>
          </w:tcPr>
          <w:p>
            <w:pPr>
              <w:spacing w:after="0" w:line="240" w:lineRule="auto"/>
              <w:jc w:val="center"/>
            </w:pPr>
            <w:r>
              <w:rPr>
                <w:b w:val="0"/>
                <w:i w:val="0"/>
                <w:sz w:val="17"/>
              </w:rPr>
              <w:t>4 → 70 %</w:t>
            </w:r>
          </w:p>
        </w:tc>
        <w:tc>
          <w:tcPr>
            <w:tcW w:type="dxa" w:w="1134"/>
            <w:vAlign w:val="top"/>
          </w:tcPr>
          <w:p>
            <w:pPr>
              <w:spacing w:after="0" w:line="240" w:lineRule="auto"/>
              <w:jc w:val="right"/>
            </w:pPr>
            <w:r>
              <w:rPr>
                <w:b w:val="0"/>
                <w:i w:val="0"/>
                <w:sz w:val="17"/>
              </w:rPr>
              <w:t>128.00</w:t>
            </w:r>
          </w:p>
        </w:tc>
        <w:tc>
          <w:tcPr>
            <w:tcW w:type="dxa" w:w="1134"/>
            <w:vAlign w:val="top"/>
          </w:tcPr>
          <w:p>
            <w:pPr>
              <w:spacing w:after="0" w:line="240" w:lineRule="auto"/>
              <w:jc w:val="right"/>
            </w:pPr>
            <w:r>
              <w:rPr>
                <w:b w:val="0"/>
                <w:i w:val="0"/>
                <w:sz w:val="17"/>
              </w:rPr>
              <w:t>89.60</w:t>
            </w:r>
          </w:p>
        </w:tc>
      </w:tr>
      <w:tr>
        <w:trPr>
          <w:cantSplit w:val="true"/>
        </w:trPr>
        <w:tc>
          <w:tcPr>
            <w:tcW w:type="dxa" w:w="680"/>
            <w:vAlign w:val="top"/>
            <w:shd w:val="clear" w:color="auto" w:fill="F2F5F9"/>
          </w:tcPr>
          <w:p>
            <w:pPr>
              <w:spacing w:after="0" w:line="240" w:lineRule="auto"/>
              <w:jc w:val="center"/>
            </w:pPr>
            <w:r>
              <w:rPr>
                <w:b w:val="0"/>
                <w:i w:val="0"/>
                <w:sz w:val="17"/>
              </w:rPr>
              <w:t>R06</w:t>
            </w:r>
          </w:p>
        </w:tc>
        <w:tc>
          <w:tcPr>
            <w:tcW w:type="dxa" w:w="5216"/>
            <w:vAlign w:val="top"/>
            <w:shd w:val="clear" w:color="auto" w:fill="F2F5F9"/>
          </w:tcPr>
          <w:p>
            <w:pPr>
              <w:spacing w:after="0" w:line="240" w:lineRule="auto"/>
            </w:pPr>
            <w:r>
              <w:rPr>
                <w:b w:val="0"/>
                <w:i w:val="0"/>
                <w:sz w:val="17"/>
              </w:rPr>
              <w:t>Exposición de datos de salud por permisos mal configurados</w:t>
            </w:r>
          </w:p>
        </w:tc>
        <w:tc>
          <w:tcPr>
            <w:tcW w:type="dxa" w:w="1247"/>
            <w:vAlign w:val="top"/>
            <w:shd w:val="clear" w:color="auto" w:fill="F2F5F9"/>
          </w:tcPr>
          <w:p>
            <w:pPr>
              <w:spacing w:after="0" w:line="240" w:lineRule="auto"/>
              <w:jc w:val="center"/>
            </w:pPr>
            <w:r>
              <w:rPr>
                <w:b w:val="0"/>
                <w:i w:val="0"/>
                <w:sz w:val="17"/>
              </w:rPr>
              <w:t>2 → 30 %</w:t>
            </w:r>
          </w:p>
        </w:tc>
        <w:tc>
          <w:tcPr>
            <w:tcW w:type="dxa" w:w="1134"/>
            <w:vAlign w:val="top"/>
            <w:shd w:val="clear" w:color="auto" w:fill="F2F5F9"/>
          </w:tcPr>
          <w:p>
            <w:pPr>
              <w:spacing w:after="0" w:line="240" w:lineRule="auto"/>
              <w:jc w:val="right"/>
            </w:pPr>
            <w:r>
              <w:rPr>
                <w:b w:val="0"/>
                <w:i w:val="0"/>
                <w:sz w:val="17"/>
              </w:rPr>
              <w:t>400.00</w:t>
            </w:r>
          </w:p>
        </w:tc>
        <w:tc>
          <w:tcPr>
            <w:tcW w:type="dxa" w:w="1134"/>
            <w:vAlign w:val="top"/>
            <w:shd w:val="clear" w:color="auto" w:fill="F2F5F9"/>
          </w:tcPr>
          <w:p>
            <w:pPr>
              <w:spacing w:after="0" w:line="240" w:lineRule="auto"/>
              <w:jc w:val="right"/>
            </w:pPr>
            <w:r>
              <w:rPr>
                <w:b w:val="0"/>
                <w:i w:val="0"/>
                <w:sz w:val="17"/>
              </w:rPr>
              <w:t>120.00</w:t>
            </w:r>
          </w:p>
        </w:tc>
      </w:tr>
      <w:tr>
        <w:trPr>
          <w:cantSplit w:val="true"/>
        </w:trPr>
        <w:tc>
          <w:tcPr>
            <w:tcW w:type="dxa" w:w="680"/>
            <w:vAlign w:val="top"/>
          </w:tcPr>
          <w:p>
            <w:pPr>
              <w:spacing w:after="0" w:line="240" w:lineRule="auto"/>
              <w:jc w:val="center"/>
            </w:pPr>
          </w:p>
        </w:tc>
        <w:tc>
          <w:tcPr>
            <w:tcW w:type="dxa" w:w="5216"/>
            <w:vAlign w:val="top"/>
          </w:tcPr>
          <w:p>
            <w:pPr>
              <w:spacing w:after="0" w:line="240" w:lineRule="auto"/>
            </w:pPr>
            <w:r>
              <w:rPr>
                <w:b/>
                <w:i w:val="0"/>
                <w:sz w:val="17"/>
              </w:rPr>
              <w:t>RESERVA DE CONTINGENCIA</w:t>
            </w:r>
          </w:p>
        </w:tc>
        <w:tc>
          <w:tcPr>
            <w:tcW w:type="dxa" w:w="1247"/>
            <w:vAlign w:val="top"/>
          </w:tcPr>
          <w:p>
            <w:pPr>
              <w:spacing w:after="0" w:line="240" w:lineRule="auto"/>
              <w:jc w:val="center"/>
            </w:pPr>
          </w:p>
        </w:tc>
        <w:tc>
          <w:tcPr>
            <w:tcW w:type="dxa" w:w="1134"/>
            <w:vAlign w:val="top"/>
          </w:tcPr>
          <w:p>
            <w:pPr>
              <w:spacing w:after="0" w:line="240" w:lineRule="auto"/>
              <w:jc w:val="right"/>
            </w:pPr>
          </w:p>
        </w:tc>
        <w:tc>
          <w:tcPr>
            <w:tcW w:type="dxa" w:w="1134"/>
            <w:vAlign w:val="top"/>
          </w:tcPr>
          <w:p>
            <w:pPr>
              <w:spacing w:after="0" w:line="240" w:lineRule="auto"/>
              <w:jc w:val="right"/>
            </w:pPr>
            <w:r>
              <w:rPr>
                <w:b/>
                <w:i w:val="0"/>
                <w:sz w:val="17"/>
              </w:rPr>
              <w:t>860.80</w:t>
            </w:r>
          </w:p>
        </w:tc>
      </w:tr>
    </w:tbl>
    <w:p>
      <w:pPr>
        <w:spacing w:after="80"/>
      </w:pPr>
    </w:p>
    <w:p>
      <w:r>
        <w:rPr>
          <w:b w:val="0"/>
          <w:i w:val="0"/>
          <w:sz w:val="19"/>
        </w:rPr>
        <w:t>La reserva de contingencia (S/ 860.80) equivale al 11.2 % del costo base. Las oportunidades (R13 a R16) no reducen la reserva: se gestionan para aprovecharlas.</w:t>
      </w:r>
    </w:p>
    <w:p>
      <w:pPr>
        <w:pStyle w:val="Heading2"/>
      </w:pPr>
      <w:r>
        <w:t>12.6 Plan de respuesta a los riesgos</w:t>
      </w:r>
    </w:p>
    <w:p>
      <w:r>
        <w:rPr>
          <w:b w:val="0"/>
          <w:i w:val="0"/>
        </w:rPr>
        <w:t xml:space="preserve">Se elaboró el plan completo para las </w:t>
      </w:r>
      <w:r>
        <w:rPr>
          <w:b/>
          <w:i w:val="0"/>
        </w:rPr>
        <w:t>8 amenazas en nivel rojo</w:t>
      </w:r>
      <w:r>
        <w:rPr>
          <w:b w:val="0"/>
          <w:i w:val="0"/>
        </w:rPr>
        <w:t>. Estrategias para amenazas: escalar, evitar, transferir, mitigar y aceptar (activa o pasiva); para oportunidades: escalar, explotar, compartir, mejorar y aceptar.</w:t>
      </w:r>
    </w:p>
    <w:p>
      <w:pPr>
        <w:sectPr>
          <w:headerReference w:type="default" r:id="rId63"/>
          <w:footerReference w:type="default" r:id="rId64"/>
          <w:pgSz w:w="11906" w:h="16838"/>
          <w:pgMar w:top="1247" w:right="1247" w:bottom="1134" w:left="1247" w:header="720" w:footer="720" w:gutter="0"/>
          <w:cols w:space="720"/>
          <w:docGrid w:linePitch="360"/>
        </w:sectPr>
      </w:pPr>
    </w:p>
    <w:p>
      <w:pPr>
        <w:keepNext/>
        <w:spacing w:after="60"/>
      </w:pPr>
      <w:r>
        <w:rPr>
          <w:b/>
          <w:color w:val="1F4E79"/>
          <w:sz w:val="19"/>
        </w:rPr>
        <w:t xml:space="preserve">Tabla 72. </w:t>
      </w:r>
      <w:r>
        <w:rPr>
          <w:i/>
          <w:sz w:val="19"/>
        </w:rPr>
        <w:t>Plan de respuesta a las amenazas de nivel rojo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50"/>
        <w:gridCol w:w="1850"/>
        <w:gridCol w:w="1850"/>
        <w:gridCol w:w="1850"/>
        <w:gridCol w:w="1850"/>
        <w:gridCol w:w="1850"/>
        <w:gridCol w:w="1850"/>
        <w:gridCol w:w="1850"/>
      </w:tblGrid>
      <w:tr>
        <w:trPr>
          <w:tblHeader w:val="true"/>
        </w:trPr>
        <w:tc>
          <w:tcPr>
            <w:tcW w:type="dxa" w:w="590"/>
            <w:shd w:val="clear" w:color="auto" w:fill="1F4E79"/>
            <w:vAlign w:val="center"/>
          </w:tcPr>
          <w:p>
            <w:pPr>
              <w:spacing w:after="0"/>
              <w:jc w:val="center"/>
            </w:pPr>
            <w:r>
              <w:rPr>
                <w:b/>
                <w:color w:val="FFFFFF"/>
                <w:sz w:val="15"/>
              </w:rPr>
              <w:t>ID</w:t>
            </w:r>
          </w:p>
        </w:tc>
        <w:tc>
          <w:tcPr>
            <w:tcW w:type="dxa" w:w="2948"/>
            <w:shd w:val="clear" w:color="auto" w:fill="1F4E79"/>
            <w:vAlign w:val="center"/>
          </w:tcPr>
          <w:p>
            <w:pPr>
              <w:spacing w:after="0"/>
              <w:jc w:val="center"/>
            </w:pPr>
            <w:r>
              <w:rPr>
                <w:b/>
                <w:color w:val="FFFFFF"/>
                <w:sz w:val="15"/>
              </w:rPr>
              <w:t>Descripción completa</w:t>
            </w:r>
          </w:p>
        </w:tc>
        <w:tc>
          <w:tcPr>
            <w:tcW w:type="dxa" w:w="1120"/>
            <w:shd w:val="clear" w:color="auto" w:fill="1F4E79"/>
            <w:vAlign w:val="center"/>
          </w:tcPr>
          <w:p>
            <w:pPr>
              <w:spacing w:after="0"/>
              <w:jc w:val="center"/>
            </w:pPr>
            <w:r>
              <w:rPr>
                <w:b/>
                <w:color w:val="FFFFFF"/>
                <w:sz w:val="15"/>
              </w:rPr>
              <w:t>Estrategia</w:t>
            </w:r>
          </w:p>
        </w:tc>
        <w:tc>
          <w:tcPr>
            <w:tcW w:type="dxa" w:w="3302"/>
            <w:shd w:val="clear" w:color="auto" w:fill="1F4E79"/>
            <w:vAlign w:val="center"/>
          </w:tcPr>
          <w:p>
            <w:pPr>
              <w:spacing w:after="0"/>
              <w:jc w:val="center"/>
            </w:pPr>
            <w:r>
              <w:rPr>
                <w:b/>
                <w:color w:val="FFFFFF"/>
                <w:sz w:val="15"/>
              </w:rPr>
              <w:t>Acciones de respuesta</w:t>
            </w:r>
          </w:p>
        </w:tc>
        <w:tc>
          <w:tcPr>
            <w:tcW w:type="dxa" w:w="1356"/>
            <w:shd w:val="clear" w:color="auto" w:fill="1F4E79"/>
            <w:vAlign w:val="center"/>
          </w:tcPr>
          <w:p>
            <w:pPr>
              <w:spacing w:after="0"/>
              <w:jc w:val="center"/>
            </w:pPr>
            <w:r>
              <w:rPr>
                <w:b/>
                <w:color w:val="FFFFFF"/>
                <w:sz w:val="15"/>
              </w:rPr>
              <w:t>Dueño</w:t>
            </w:r>
          </w:p>
        </w:tc>
        <w:tc>
          <w:tcPr>
            <w:tcW w:type="dxa" w:w="2005"/>
            <w:shd w:val="clear" w:color="auto" w:fill="1F4E79"/>
            <w:vAlign w:val="center"/>
          </w:tcPr>
          <w:p>
            <w:pPr>
              <w:spacing w:after="0"/>
              <w:jc w:val="center"/>
            </w:pPr>
            <w:r>
              <w:rPr>
                <w:b/>
                <w:color w:val="FFFFFF"/>
                <w:sz w:val="15"/>
              </w:rPr>
              <w:t>Disparador</w:t>
            </w:r>
          </w:p>
        </w:tc>
        <w:tc>
          <w:tcPr>
            <w:tcW w:type="dxa" w:w="2594"/>
            <w:shd w:val="clear" w:color="auto" w:fill="1F4E79"/>
            <w:vAlign w:val="center"/>
          </w:tcPr>
          <w:p>
            <w:pPr>
              <w:spacing w:after="0"/>
              <w:jc w:val="center"/>
            </w:pPr>
            <w:r>
              <w:rPr>
                <w:b/>
                <w:color w:val="FFFFFF"/>
                <w:sz w:val="15"/>
              </w:rPr>
              <w:t>Plan de contingencia</w:t>
            </w:r>
          </w:p>
        </w:tc>
        <w:tc>
          <w:tcPr>
            <w:tcW w:type="dxa" w:w="884"/>
            <w:shd w:val="clear" w:color="auto" w:fill="1F4E79"/>
            <w:vAlign w:val="center"/>
          </w:tcPr>
          <w:p>
            <w:pPr>
              <w:spacing w:after="0"/>
              <w:jc w:val="center"/>
            </w:pPr>
            <w:r>
              <w:rPr>
                <w:b/>
                <w:color w:val="FFFFFF"/>
                <w:sz w:val="15"/>
              </w:rPr>
              <w:t>Costo (S/)</w:t>
            </w:r>
          </w:p>
        </w:tc>
      </w:tr>
      <w:tr>
        <w:trPr>
          <w:cantSplit w:val="true"/>
        </w:trPr>
        <w:tc>
          <w:tcPr>
            <w:tcW w:type="dxa" w:w="590"/>
            <w:vAlign w:val="top"/>
          </w:tcPr>
          <w:p>
            <w:pPr>
              <w:spacing w:after="0" w:line="240" w:lineRule="auto"/>
              <w:jc w:val="center"/>
            </w:pPr>
            <w:r>
              <w:rPr>
                <w:b w:val="0"/>
                <w:i w:val="0"/>
                <w:sz w:val="15"/>
              </w:rPr>
              <w:t>R01</w:t>
            </w:r>
          </w:p>
        </w:tc>
        <w:tc>
          <w:tcPr>
            <w:tcW w:type="dxa" w:w="2948"/>
            <w:vAlign w:val="top"/>
          </w:tcPr>
          <w:p>
            <w:pPr>
              <w:spacing w:after="0" w:line="240" w:lineRule="auto"/>
            </w:pPr>
            <w:r>
              <w:rPr>
                <w:b w:val="0"/>
                <w:i w:val="0"/>
                <w:sz w:val="15"/>
              </w:rPr>
              <w:t>Indisponibilidad de un integrante clave por carga académica concurrente (exámenes y trabajos de otros cursos).</w:t>
            </w:r>
          </w:p>
        </w:tc>
        <w:tc>
          <w:tcPr>
            <w:tcW w:type="dxa" w:w="1120"/>
            <w:vAlign w:val="top"/>
          </w:tcPr>
          <w:p>
            <w:pPr>
              <w:spacing w:after="0" w:line="240" w:lineRule="auto"/>
            </w:pPr>
            <w:r>
              <w:rPr>
                <w:b w:val="0"/>
                <w:i w:val="0"/>
                <w:sz w:val="15"/>
              </w:rPr>
              <w:t>Mitigar</w:t>
            </w:r>
          </w:p>
        </w:tc>
        <w:tc>
          <w:tcPr>
            <w:tcW w:type="dxa" w:w="3302"/>
            <w:vAlign w:val="top"/>
          </w:tcPr>
          <w:p>
            <w:pPr>
              <w:spacing w:after="0" w:line="240" w:lineRule="auto"/>
            </w:pPr>
            <w:r>
              <w:rPr>
                <w:b w:val="0"/>
                <w:i w:val="0"/>
                <w:sz w:val="15"/>
              </w:rPr>
              <w:t>Calendario académico del equipo al inicio; tareas críticas con un suplente asignado; documentación de cada módulo para transferencia.</w:t>
            </w:r>
          </w:p>
        </w:tc>
        <w:tc>
          <w:tcPr>
            <w:tcW w:type="dxa" w:w="1356"/>
            <w:vAlign w:val="top"/>
          </w:tcPr>
          <w:p>
            <w:pPr>
              <w:spacing w:after="0" w:line="240" w:lineRule="auto"/>
            </w:pPr>
            <w:r>
              <w:rPr>
                <w:b w:val="0"/>
                <w:i w:val="0"/>
                <w:sz w:val="15"/>
              </w:rPr>
              <w:t>Diana Barrantes G.</w:t>
            </w:r>
          </w:p>
        </w:tc>
        <w:tc>
          <w:tcPr>
            <w:tcW w:type="dxa" w:w="2005"/>
            <w:vAlign w:val="top"/>
          </w:tcPr>
          <w:p>
            <w:pPr>
              <w:spacing w:after="0" w:line="240" w:lineRule="auto"/>
            </w:pPr>
            <w:r>
              <w:rPr>
                <w:b w:val="0"/>
                <w:i w:val="0"/>
                <w:sz w:val="15"/>
              </w:rPr>
              <w:t>Una tarea asignada sin avance durante 3 días hábiles.</w:t>
            </w:r>
          </w:p>
        </w:tc>
        <w:tc>
          <w:tcPr>
            <w:tcW w:type="dxa" w:w="2594"/>
            <w:vAlign w:val="top"/>
          </w:tcPr>
          <w:p>
            <w:pPr>
              <w:spacing w:after="0" w:line="240" w:lineRule="auto"/>
            </w:pPr>
            <w:r>
              <w:rPr>
                <w:b w:val="0"/>
                <w:i w:val="0"/>
                <w:sz w:val="15"/>
              </w:rPr>
              <w:t>Reasignar la tarea en 48 horas y renegociar horas con el PM.</w:t>
            </w:r>
          </w:p>
        </w:tc>
        <w:tc>
          <w:tcPr>
            <w:tcW w:type="dxa" w:w="884"/>
            <w:vAlign w:val="top"/>
          </w:tcPr>
          <w:p>
            <w:pPr>
              <w:spacing w:after="0" w:line="240" w:lineRule="auto"/>
              <w:jc w:val="right"/>
            </w:pPr>
            <w:r>
              <w:rPr>
                <w:b w:val="0"/>
                <w:i w:val="0"/>
                <w:sz w:val="15"/>
              </w:rPr>
              <w:t>40.00</w:t>
            </w:r>
          </w:p>
        </w:tc>
      </w:tr>
      <w:tr>
        <w:trPr>
          <w:cantSplit w:val="true"/>
        </w:trPr>
        <w:tc>
          <w:tcPr>
            <w:tcW w:type="dxa" w:w="590"/>
            <w:vAlign w:val="top"/>
            <w:shd w:val="clear" w:color="auto" w:fill="F2F5F9"/>
          </w:tcPr>
          <w:p>
            <w:pPr>
              <w:spacing w:after="0" w:line="240" w:lineRule="auto"/>
              <w:jc w:val="center"/>
            </w:pPr>
            <w:r>
              <w:rPr>
                <w:b w:val="0"/>
                <w:i w:val="0"/>
                <w:sz w:val="15"/>
              </w:rPr>
              <w:t>R02</w:t>
            </w:r>
          </w:p>
        </w:tc>
        <w:tc>
          <w:tcPr>
            <w:tcW w:type="dxa" w:w="2948"/>
            <w:vAlign w:val="top"/>
            <w:shd w:val="clear" w:color="auto" w:fill="F2F5F9"/>
          </w:tcPr>
          <w:p>
            <w:pPr>
              <w:spacing w:after="0" w:line="240" w:lineRule="auto"/>
            </w:pPr>
            <w:r>
              <w:rPr>
                <w:b w:val="0"/>
                <w:i w:val="0"/>
                <w:sz w:val="15"/>
              </w:rPr>
              <w:t>Cambios en los requisitos del Banco de Sangre después de validar los prototipos (canal, textos, reglas).</w:t>
            </w:r>
          </w:p>
        </w:tc>
        <w:tc>
          <w:tcPr>
            <w:tcW w:type="dxa" w:w="1120"/>
            <w:vAlign w:val="top"/>
            <w:shd w:val="clear" w:color="auto" w:fill="F2F5F9"/>
          </w:tcPr>
          <w:p>
            <w:pPr>
              <w:spacing w:after="0" w:line="240" w:lineRule="auto"/>
            </w:pPr>
            <w:r>
              <w:rPr>
                <w:b w:val="0"/>
                <w:i w:val="0"/>
                <w:sz w:val="15"/>
              </w:rPr>
              <w:t>Mitigar</w:t>
            </w:r>
          </w:p>
        </w:tc>
        <w:tc>
          <w:tcPr>
            <w:tcW w:type="dxa" w:w="3302"/>
            <w:vAlign w:val="top"/>
            <w:shd w:val="clear" w:color="auto" w:fill="F2F5F9"/>
          </w:tcPr>
          <w:p>
            <w:pPr>
              <w:spacing w:after="0" w:line="240" w:lineRule="auto"/>
            </w:pPr>
            <w:r>
              <w:rPr>
                <w:b w:val="0"/>
                <w:i w:val="0"/>
                <w:sz w:val="15"/>
              </w:rPr>
              <w:t>Aprobación formal del alcance; congelar requisitos funcionales tras la validación; todo cambio pasa por control de cambios.</w:t>
            </w:r>
          </w:p>
        </w:tc>
        <w:tc>
          <w:tcPr>
            <w:tcW w:type="dxa" w:w="1356"/>
            <w:vAlign w:val="top"/>
            <w:shd w:val="clear" w:color="auto" w:fill="F2F5F9"/>
          </w:tcPr>
          <w:p>
            <w:pPr>
              <w:spacing w:after="0" w:line="240" w:lineRule="auto"/>
            </w:pPr>
            <w:r>
              <w:rPr>
                <w:b w:val="0"/>
                <w:i w:val="0"/>
                <w:sz w:val="15"/>
              </w:rPr>
              <w:t>Adriana Limay R.</w:t>
            </w:r>
          </w:p>
        </w:tc>
        <w:tc>
          <w:tcPr>
            <w:tcW w:type="dxa" w:w="2005"/>
            <w:vAlign w:val="top"/>
            <w:shd w:val="clear" w:color="auto" w:fill="F2F5F9"/>
          </w:tcPr>
          <w:p>
            <w:pPr>
              <w:spacing w:after="0" w:line="240" w:lineRule="auto"/>
            </w:pPr>
            <w:r>
              <w:rPr>
                <w:b w:val="0"/>
                <w:i w:val="0"/>
                <w:sz w:val="15"/>
              </w:rPr>
              <w:t>Solicitud de cambio con impacto mayor a 1 día.</w:t>
            </w:r>
          </w:p>
        </w:tc>
        <w:tc>
          <w:tcPr>
            <w:tcW w:type="dxa" w:w="2594"/>
            <w:vAlign w:val="top"/>
            <w:shd w:val="clear" w:color="auto" w:fill="F2F5F9"/>
          </w:tcPr>
          <w:p>
            <w:pPr>
              <w:spacing w:after="0" w:line="240" w:lineRule="auto"/>
            </w:pPr>
            <w:r>
              <w:rPr>
                <w:b w:val="0"/>
                <w:i w:val="0"/>
                <w:sz w:val="15"/>
              </w:rPr>
              <w:t>Evaluar impacto en triple restricción y decidir según nivel (PM o Sponsor).</w:t>
            </w:r>
          </w:p>
        </w:tc>
        <w:tc>
          <w:tcPr>
            <w:tcW w:type="dxa" w:w="884"/>
            <w:vAlign w:val="top"/>
            <w:shd w:val="clear" w:color="auto" w:fill="F2F5F9"/>
          </w:tcPr>
          <w:p>
            <w:pPr>
              <w:spacing w:after="0" w:line="240" w:lineRule="auto"/>
              <w:jc w:val="right"/>
            </w:pPr>
            <w:r>
              <w:rPr>
                <w:b w:val="0"/>
                <w:i w:val="0"/>
                <w:sz w:val="15"/>
              </w:rPr>
              <w:t>24.00</w:t>
            </w:r>
          </w:p>
        </w:tc>
      </w:tr>
      <w:tr>
        <w:trPr>
          <w:cantSplit w:val="true"/>
        </w:trPr>
        <w:tc>
          <w:tcPr>
            <w:tcW w:type="dxa" w:w="590"/>
            <w:vAlign w:val="top"/>
          </w:tcPr>
          <w:p>
            <w:pPr>
              <w:spacing w:after="0" w:line="240" w:lineRule="auto"/>
              <w:jc w:val="center"/>
            </w:pPr>
            <w:r>
              <w:rPr>
                <w:b w:val="0"/>
                <w:i w:val="0"/>
                <w:sz w:val="15"/>
              </w:rPr>
              <w:t>R03</w:t>
            </w:r>
          </w:p>
        </w:tc>
        <w:tc>
          <w:tcPr>
            <w:tcW w:type="dxa" w:w="2948"/>
            <w:vAlign w:val="top"/>
          </w:tcPr>
          <w:p>
            <w:pPr>
              <w:spacing w:after="0" w:line="240" w:lineRule="auto"/>
            </w:pPr>
            <w:r>
              <w:rPr>
                <w:b w:val="0"/>
                <w:i w:val="0"/>
                <w:sz w:val="15"/>
              </w:rPr>
              <w:t>Baja disponibilidad de la Jefatura o del médico para validar valores clínicos y textos (intervalo, recomendaciones, consentimiento).</w:t>
            </w:r>
          </w:p>
        </w:tc>
        <w:tc>
          <w:tcPr>
            <w:tcW w:type="dxa" w:w="1120"/>
            <w:vAlign w:val="top"/>
          </w:tcPr>
          <w:p>
            <w:pPr>
              <w:spacing w:after="0" w:line="240" w:lineRule="auto"/>
            </w:pPr>
            <w:r>
              <w:rPr>
                <w:b w:val="0"/>
                <w:i w:val="0"/>
                <w:sz w:val="15"/>
              </w:rPr>
              <w:t>Mitigar</w:t>
            </w:r>
          </w:p>
        </w:tc>
        <w:tc>
          <w:tcPr>
            <w:tcW w:type="dxa" w:w="3302"/>
            <w:vAlign w:val="top"/>
          </w:tcPr>
          <w:p>
            <w:pPr>
              <w:spacing w:after="0" w:line="240" w:lineRule="auto"/>
            </w:pPr>
            <w:r>
              <w:rPr>
                <w:b w:val="0"/>
                <w:i w:val="0"/>
                <w:sz w:val="15"/>
              </w:rPr>
              <w:t>Valores clínicos como parámetros editables; reuniones calendarizadas; textos marcados como provisionales hasta su aprobación.</w:t>
            </w:r>
          </w:p>
        </w:tc>
        <w:tc>
          <w:tcPr>
            <w:tcW w:type="dxa" w:w="1356"/>
            <w:vAlign w:val="top"/>
          </w:tcPr>
          <w:p>
            <w:pPr>
              <w:spacing w:after="0" w:line="240" w:lineRule="auto"/>
            </w:pPr>
            <w:r>
              <w:rPr>
                <w:b w:val="0"/>
                <w:i w:val="0"/>
                <w:sz w:val="15"/>
              </w:rPr>
              <w:t>Diana Barrantes G.</w:t>
            </w:r>
          </w:p>
        </w:tc>
        <w:tc>
          <w:tcPr>
            <w:tcW w:type="dxa" w:w="2005"/>
            <w:vAlign w:val="top"/>
          </w:tcPr>
          <w:p>
            <w:pPr>
              <w:spacing w:after="0" w:line="240" w:lineRule="auto"/>
            </w:pPr>
            <w:r>
              <w:rPr>
                <w:b w:val="0"/>
                <w:i w:val="0"/>
                <w:sz w:val="15"/>
              </w:rPr>
              <w:t>Más de 10 días sin respuesta a una solicitud de validación.</w:t>
            </w:r>
          </w:p>
        </w:tc>
        <w:tc>
          <w:tcPr>
            <w:tcW w:type="dxa" w:w="2594"/>
            <w:vAlign w:val="top"/>
          </w:tcPr>
          <w:p>
            <w:pPr>
              <w:spacing w:after="0" w:line="240" w:lineRule="auto"/>
            </w:pPr>
            <w:r>
              <w:rPr>
                <w:b w:val="0"/>
                <w:i w:val="0"/>
                <w:sz w:val="15"/>
              </w:rPr>
              <w:t>Entregar con valores provisionales y registrar la aprobación pendiente como supuesto.</w:t>
            </w:r>
          </w:p>
        </w:tc>
        <w:tc>
          <w:tcPr>
            <w:tcW w:type="dxa" w:w="884"/>
            <w:vAlign w:val="top"/>
          </w:tcPr>
          <w:p>
            <w:pPr>
              <w:spacing w:after="0" w:line="240" w:lineRule="auto"/>
              <w:jc w:val="right"/>
            </w:pPr>
            <w:r>
              <w:rPr>
                <w:b w:val="0"/>
                <w:i w:val="0"/>
                <w:sz w:val="15"/>
              </w:rPr>
              <w:t>16.00</w:t>
            </w:r>
          </w:p>
        </w:tc>
      </w:tr>
      <w:tr>
        <w:trPr>
          <w:cantSplit w:val="true"/>
        </w:trPr>
        <w:tc>
          <w:tcPr>
            <w:tcW w:type="dxa" w:w="590"/>
            <w:vAlign w:val="top"/>
            <w:shd w:val="clear" w:color="auto" w:fill="F2F5F9"/>
          </w:tcPr>
          <w:p>
            <w:pPr>
              <w:spacing w:after="0" w:line="240" w:lineRule="auto"/>
              <w:jc w:val="center"/>
            </w:pPr>
            <w:r>
              <w:rPr>
                <w:b w:val="0"/>
                <w:i w:val="0"/>
                <w:sz w:val="15"/>
              </w:rPr>
              <w:t>R04</w:t>
            </w:r>
          </w:p>
        </w:tc>
        <w:tc>
          <w:tcPr>
            <w:tcW w:type="dxa" w:w="2948"/>
            <w:vAlign w:val="top"/>
            <w:shd w:val="clear" w:color="auto" w:fill="F2F5F9"/>
          </w:tcPr>
          <w:p>
            <w:pPr>
              <w:spacing w:after="0" w:line="240" w:lineRule="auto"/>
            </w:pPr>
            <w:r>
              <w:rPr>
                <w:b w:val="0"/>
                <w:i w:val="0"/>
                <w:sz w:val="15"/>
              </w:rPr>
              <w:t>Los límites de los planes gratuitos (correo ≈ 500 envíos/día, base de datos 500 MB, reloj que se duerme tras 15 min) interrumpen el servicio.</w:t>
            </w:r>
          </w:p>
        </w:tc>
        <w:tc>
          <w:tcPr>
            <w:tcW w:type="dxa" w:w="1120"/>
            <w:vAlign w:val="top"/>
            <w:shd w:val="clear" w:color="auto" w:fill="F2F5F9"/>
          </w:tcPr>
          <w:p>
            <w:pPr>
              <w:spacing w:after="0" w:line="240" w:lineRule="auto"/>
            </w:pPr>
            <w:r>
              <w:rPr>
                <w:b w:val="0"/>
                <w:i w:val="0"/>
                <w:sz w:val="15"/>
              </w:rPr>
              <w:t>Mitigar</w:t>
            </w:r>
          </w:p>
        </w:tc>
        <w:tc>
          <w:tcPr>
            <w:tcW w:type="dxa" w:w="3302"/>
            <w:vAlign w:val="top"/>
            <w:shd w:val="clear" w:color="auto" w:fill="F2F5F9"/>
          </w:tcPr>
          <w:p>
            <w:pPr>
              <w:spacing w:after="0" w:line="240" w:lineRule="auto"/>
            </w:pPr>
            <w:r>
              <w:rPr>
                <w:b w:val="0"/>
                <w:i w:val="0"/>
                <w:sz w:val="15"/>
              </w:rPr>
              <w:t>Monitoreo externo del servicio (/health cada 5 min); registro de consumo; plan de ampliación documentado para el hospital.</w:t>
            </w:r>
          </w:p>
        </w:tc>
        <w:tc>
          <w:tcPr>
            <w:tcW w:type="dxa" w:w="1356"/>
            <w:vAlign w:val="top"/>
            <w:shd w:val="clear" w:color="auto" w:fill="F2F5F9"/>
          </w:tcPr>
          <w:p>
            <w:pPr>
              <w:spacing w:after="0" w:line="240" w:lineRule="auto"/>
            </w:pPr>
            <w:r>
              <w:rPr>
                <w:b w:val="0"/>
                <w:i w:val="0"/>
                <w:sz w:val="15"/>
              </w:rPr>
              <w:t>Jesús Valdiviezo Z.</w:t>
            </w:r>
          </w:p>
        </w:tc>
        <w:tc>
          <w:tcPr>
            <w:tcW w:type="dxa" w:w="2005"/>
            <w:vAlign w:val="top"/>
            <w:shd w:val="clear" w:color="auto" w:fill="F2F5F9"/>
          </w:tcPr>
          <w:p>
            <w:pPr>
              <w:spacing w:after="0" w:line="240" w:lineRule="auto"/>
            </w:pPr>
            <w:r>
              <w:rPr>
                <w:b w:val="0"/>
                <w:i w:val="0"/>
                <w:sz w:val="15"/>
              </w:rPr>
              <w:t>Consumo mayor al 70 % del límite o interrupciones repetidas.</w:t>
            </w:r>
          </w:p>
        </w:tc>
        <w:tc>
          <w:tcPr>
            <w:tcW w:type="dxa" w:w="2594"/>
            <w:vAlign w:val="top"/>
            <w:shd w:val="clear" w:color="auto" w:fill="F2F5F9"/>
          </w:tcPr>
          <w:p>
            <w:pPr>
              <w:spacing w:after="0" w:line="240" w:lineRule="auto"/>
            </w:pPr>
            <w:r>
              <w:rPr>
                <w:b w:val="0"/>
                <w:i w:val="0"/>
                <w:sz w:val="15"/>
              </w:rPr>
              <w:t>Migrar al plan de pago correspondiente; costo recurrente informado a la Dirección.</w:t>
            </w:r>
          </w:p>
        </w:tc>
        <w:tc>
          <w:tcPr>
            <w:tcW w:type="dxa" w:w="884"/>
            <w:vAlign w:val="top"/>
            <w:shd w:val="clear" w:color="auto" w:fill="F2F5F9"/>
          </w:tcPr>
          <w:p>
            <w:pPr>
              <w:spacing w:after="0" w:line="240" w:lineRule="auto"/>
              <w:jc w:val="right"/>
            </w:pPr>
            <w:r>
              <w:rPr>
                <w:b w:val="0"/>
                <w:i w:val="0"/>
                <w:sz w:val="15"/>
              </w:rPr>
              <w:t>32.00</w:t>
            </w:r>
          </w:p>
        </w:tc>
      </w:tr>
      <w:tr>
        <w:trPr>
          <w:cantSplit w:val="true"/>
        </w:trPr>
        <w:tc>
          <w:tcPr>
            <w:tcW w:type="dxa" w:w="590"/>
            <w:vAlign w:val="top"/>
          </w:tcPr>
          <w:p>
            <w:pPr>
              <w:spacing w:after="0" w:line="240" w:lineRule="auto"/>
              <w:jc w:val="center"/>
            </w:pPr>
            <w:r>
              <w:rPr>
                <w:b w:val="0"/>
                <w:i w:val="0"/>
                <w:sz w:val="15"/>
              </w:rPr>
              <w:t>R05</w:t>
            </w:r>
          </w:p>
        </w:tc>
        <w:tc>
          <w:tcPr>
            <w:tcW w:type="dxa" w:w="2948"/>
            <w:vAlign w:val="top"/>
          </w:tcPr>
          <w:p>
            <w:pPr>
              <w:spacing w:after="0" w:line="240" w:lineRule="auto"/>
            </w:pPr>
            <w:r>
              <w:rPr>
                <w:b w:val="0"/>
                <w:i w:val="0"/>
                <w:sz w:val="15"/>
              </w:rPr>
              <w:t>El proveedor de alojamiento bloquea puertos de correo (SMTP) en el plan gratuito y el envío de correos falla.</w:t>
            </w:r>
          </w:p>
        </w:tc>
        <w:tc>
          <w:tcPr>
            <w:tcW w:type="dxa" w:w="1120"/>
            <w:vAlign w:val="top"/>
          </w:tcPr>
          <w:p>
            <w:pPr>
              <w:spacing w:after="0" w:line="240" w:lineRule="auto"/>
            </w:pPr>
            <w:r>
              <w:rPr>
                <w:b w:val="0"/>
                <w:i w:val="0"/>
                <w:sz w:val="15"/>
              </w:rPr>
              <w:t>Mitigar</w:t>
            </w:r>
          </w:p>
        </w:tc>
        <w:tc>
          <w:tcPr>
            <w:tcW w:type="dxa" w:w="3302"/>
            <w:vAlign w:val="top"/>
          </w:tcPr>
          <w:p>
            <w:pPr>
              <w:spacing w:after="0" w:line="240" w:lineRule="auto"/>
            </w:pPr>
            <w:r>
              <w:rPr>
                <w:b w:val="0"/>
                <w:i w:val="0"/>
                <w:sz w:val="15"/>
              </w:rPr>
              <w:t>Prueba de concepto de envío real desde el inicio del desarrollo; separar quién decide (reloj) de quién envía (portal).</w:t>
            </w:r>
          </w:p>
        </w:tc>
        <w:tc>
          <w:tcPr>
            <w:tcW w:type="dxa" w:w="1356"/>
            <w:vAlign w:val="top"/>
          </w:tcPr>
          <w:p>
            <w:pPr>
              <w:spacing w:after="0" w:line="240" w:lineRule="auto"/>
            </w:pPr>
            <w:r>
              <w:rPr>
                <w:b w:val="0"/>
                <w:i w:val="0"/>
                <w:sz w:val="15"/>
              </w:rPr>
              <w:t>Darick Pérez B.</w:t>
            </w:r>
          </w:p>
        </w:tc>
        <w:tc>
          <w:tcPr>
            <w:tcW w:type="dxa" w:w="2005"/>
            <w:vAlign w:val="top"/>
          </w:tcPr>
          <w:p>
            <w:pPr>
              <w:spacing w:after="0" w:line="240" w:lineRule="auto"/>
            </w:pPr>
            <w:r>
              <w:rPr>
                <w:b w:val="0"/>
                <w:i w:val="0"/>
                <w:sz w:val="15"/>
              </w:rPr>
              <w:t>Error de red al enviar el primer correo desde el servidor del reloj.</w:t>
            </w:r>
          </w:p>
        </w:tc>
        <w:tc>
          <w:tcPr>
            <w:tcW w:type="dxa" w:w="2594"/>
            <w:vAlign w:val="top"/>
          </w:tcPr>
          <w:p>
            <w:pPr>
              <w:spacing w:after="0" w:line="240" w:lineRule="auto"/>
            </w:pPr>
            <w:r>
              <w:rPr>
                <w:b w:val="0"/>
                <w:i w:val="0"/>
                <w:sz w:val="15"/>
              </w:rPr>
              <w:t>Enviar desde el portal (Vercel) y dejar el reloj solo como planificador.</w:t>
            </w:r>
          </w:p>
        </w:tc>
        <w:tc>
          <w:tcPr>
            <w:tcW w:type="dxa" w:w="884"/>
            <w:vAlign w:val="top"/>
          </w:tcPr>
          <w:p>
            <w:pPr>
              <w:spacing w:after="0" w:line="240" w:lineRule="auto"/>
              <w:jc w:val="right"/>
            </w:pPr>
            <w:r>
              <w:rPr>
                <w:b w:val="0"/>
                <w:i w:val="0"/>
                <w:sz w:val="15"/>
              </w:rPr>
              <w:t>40.00</w:t>
            </w:r>
          </w:p>
        </w:tc>
      </w:tr>
      <w:tr>
        <w:trPr>
          <w:cantSplit w:val="true"/>
        </w:trPr>
        <w:tc>
          <w:tcPr>
            <w:tcW w:type="dxa" w:w="590"/>
            <w:vAlign w:val="top"/>
            <w:shd w:val="clear" w:color="auto" w:fill="F2F5F9"/>
          </w:tcPr>
          <w:p>
            <w:pPr>
              <w:spacing w:after="0" w:line="240" w:lineRule="auto"/>
              <w:jc w:val="center"/>
            </w:pPr>
            <w:r>
              <w:rPr>
                <w:b w:val="0"/>
                <w:i w:val="0"/>
                <w:sz w:val="15"/>
              </w:rPr>
              <w:t>R08</w:t>
            </w:r>
          </w:p>
        </w:tc>
        <w:tc>
          <w:tcPr>
            <w:tcW w:type="dxa" w:w="2948"/>
            <w:vAlign w:val="top"/>
            <w:shd w:val="clear" w:color="auto" w:fill="F2F5F9"/>
          </w:tcPr>
          <w:p>
            <w:pPr>
              <w:spacing w:after="0" w:line="240" w:lineRule="auto"/>
            </w:pPr>
            <w:r>
              <w:rPr>
                <w:b w:val="0"/>
                <w:i w:val="0"/>
                <w:sz w:val="15"/>
              </w:rPr>
              <w:t>Baja adopción del donante de zona rural (sin correo, poca conectividad, poca familiaridad digital).</w:t>
            </w:r>
          </w:p>
        </w:tc>
        <w:tc>
          <w:tcPr>
            <w:tcW w:type="dxa" w:w="1120"/>
            <w:vAlign w:val="top"/>
            <w:shd w:val="clear" w:color="auto" w:fill="F2F5F9"/>
          </w:tcPr>
          <w:p>
            <w:pPr>
              <w:spacing w:after="0" w:line="240" w:lineRule="auto"/>
            </w:pPr>
            <w:r>
              <w:rPr>
                <w:b w:val="0"/>
                <w:i w:val="0"/>
                <w:sz w:val="15"/>
              </w:rPr>
              <w:t>Mitigar</w:t>
            </w:r>
          </w:p>
        </w:tc>
        <w:tc>
          <w:tcPr>
            <w:tcW w:type="dxa" w:w="3302"/>
            <w:vAlign w:val="top"/>
            <w:shd w:val="clear" w:color="auto" w:fill="F2F5F9"/>
          </w:tcPr>
          <w:p>
            <w:pPr>
              <w:spacing w:after="0" w:line="240" w:lineRule="auto"/>
            </w:pPr>
            <w:r>
              <w:rPr>
                <w:b w:val="0"/>
                <w:i w:val="0"/>
                <w:sz w:val="15"/>
              </w:rPr>
              <w:t>Portal liviano y de una sola pantalla; contraseñas fáciles de dictar; el personal puede contactar por teléfono.</w:t>
            </w:r>
          </w:p>
        </w:tc>
        <w:tc>
          <w:tcPr>
            <w:tcW w:type="dxa" w:w="1356"/>
            <w:vAlign w:val="top"/>
            <w:shd w:val="clear" w:color="auto" w:fill="F2F5F9"/>
          </w:tcPr>
          <w:p>
            <w:pPr>
              <w:spacing w:after="0" w:line="240" w:lineRule="auto"/>
            </w:pPr>
            <w:r>
              <w:rPr>
                <w:b w:val="0"/>
                <w:i w:val="0"/>
                <w:sz w:val="15"/>
              </w:rPr>
              <w:t>Adriana Limay R.</w:t>
            </w:r>
          </w:p>
        </w:tc>
        <w:tc>
          <w:tcPr>
            <w:tcW w:type="dxa" w:w="2005"/>
            <w:vAlign w:val="top"/>
            <w:shd w:val="clear" w:color="auto" w:fill="F2F5F9"/>
          </w:tcPr>
          <w:p>
            <w:pPr>
              <w:spacing w:after="0" w:line="240" w:lineRule="auto"/>
            </w:pPr>
            <w:r>
              <w:rPr>
                <w:b w:val="0"/>
                <w:i w:val="0"/>
                <w:sz w:val="15"/>
              </w:rPr>
              <w:t>Menos del 30 % de donantes con correo autorizado en el primer mes.</w:t>
            </w:r>
          </w:p>
        </w:tc>
        <w:tc>
          <w:tcPr>
            <w:tcW w:type="dxa" w:w="2594"/>
            <w:vAlign w:val="top"/>
            <w:shd w:val="clear" w:color="auto" w:fill="F2F5F9"/>
          </w:tcPr>
          <w:p>
            <w:pPr>
              <w:spacing w:after="0" w:line="240" w:lineRule="auto"/>
            </w:pPr>
            <w:r>
              <w:rPr>
                <w:b w:val="0"/>
                <w:i w:val="0"/>
                <w:sz w:val="15"/>
              </w:rPr>
              <w:t>Priorizar el canal SMS como siguiente etapa.</w:t>
            </w:r>
          </w:p>
        </w:tc>
        <w:tc>
          <w:tcPr>
            <w:tcW w:type="dxa" w:w="884"/>
            <w:vAlign w:val="top"/>
            <w:shd w:val="clear" w:color="auto" w:fill="F2F5F9"/>
          </w:tcPr>
          <w:p>
            <w:pPr>
              <w:spacing w:after="0" w:line="240" w:lineRule="auto"/>
              <w:jc w:val="right"/>
            </w:pPr>
            <w:r>
              <w:rPr>
                <w:b w:val="0"/>
                <w:i w:val="0"/>
                <w:sz w:val="15"/>
              </w:rPr>
              <w:t>0.00</w:t>
            </w:r>
          </w:p>
        </w:tc>
      </w:tr>
      <w:tr>
        <w:trPr>
          <w:cantSplit w:val="true"/>
        </w:trPr>
        <w:tc>
          <w:tcPr>
            <w:tcW w:type="dxa" w:w="590"/>
            <w:vAlign w:val="top"/>
          </w:tcPr>
          <w:p>
            <w:pPr>
              <w:spacing w:after="0" w:line="240" w:lineRule="auto"/>
              <w:jc w:val="center"/>
            </w:pPr>
            <w:r>
              <w:rPr>
                <w:b w:val="0"/>
                <w:i w:val="0"/>
                <w:sz w:val="15"/>
              </w:rPr>
              <w:t>R09</w:t>
            </w:r>
          </w:p>
        </w:tc>
        <w:tc>
          <w:tcPr>
            <w:tcW w:type="dxa" w:w="2948"/>
            <w:vAlign w:val="top"/>
          </w:tcPr>
          <w:p>
            <w:pPr>
              <w:spacing w:after="0" w:line="240" w:lineRule="auto"/>
            </w:pPr>
            <w:r>
              <w:rPr>
                <w:b w:val="0"/>
                <w:i w:val="0"/>
                <w:sz w:val="15"/>
              </w:rPr>
              <w:t>Los valores clínicos provisionales (intervalo de 90 días, máximos anuales) no coinciden con el criterio del médico.</w:t>
            </w:r>
          </w:p>
        </w:tc>
        <w:tc>
          <w:tcPr>
            <w:tcW w:type="dxa" w:w="1120"/>
            <w:vAlign w:val="top"/>
          </w:tcPr>
          <w:p>
            <w:pPr>
              <w:spacing w:after="0" w:line="240" w:lineRule="auto"/>
            </w:pPr>
            <w:r>
              <w:rPr>
                <w:b w:val="0"/>
                <w:i w:val="0"/>
                <w:sz w:val="15"/>
              </w:rPr>
              <w:t>Transferir</w:t>
            </w:r>
          </w:p>
        </w:tc>
        <w:tc>
          <w:tcPr>
            <w:tcW w:type="dxa" w:w="3302"/>
            <w:vAlign w:val="top"/>
          </w:tcPr>
          <w:p>
            <w:pPr>
              <w:spacing w:after="0" w:line="240" w:lineRule="auto"/>
            </w:pPr>
            <w:r>
              <w:rPr>
                <w:b w:val="0"/>
                <w:i w:val="0"/>
                <w:sz w:val="15"/>
              </w:rPr>
              <w:t>Parametrizar los valores y trasladar su validación al médico responsable antes de producción.</w:t>
            </w:r>
          </w:p>
        </w:tc>
        <w:tc>
          <w:tcPr>
            <w:tcW w:type="dxa" w:w="1356"/>
            <w:vAlign w:val="top"/>
          </w:tcPr>
          <w:p>
            <w:pPr>
              <w:spacing w:after="0" w:line="240" w:lineRule="auto"/>
            </w:pPr>
            <w:r>
              <w:rPr>
                <w:b w:val="0"/>
                <w:i w:val="0"/>
                <w:sz w:val="15"/>
              </w:rPr>
              <w:t>Diana Barrantes G.</w:t>
            </w:r>
          </w:p>
        </w:tc>
        <w:tc>
          <w:tcPr>
            <w:tcW w:type="dxa" w:w="2005"/>
            <w:vAlign w:val="top"/>
          </w:tcPr>
          <w:p>
            <w:pPr>
              <w:spacing w:after="0" w:line="240" w:lineRule="auto"/>
            </w:pPr>
            <w:r>
              <w:rPr>
                <w:b w:val="0"/>
                <w:i w:val="0"/>
                <w:sz w:val="15"/>
              </w:rPr>
              <w:t>Observación del médico sobre los valores.</w:t>
            </w:r>
          </w:p>
        </w:tc>
        <w:tc>
          <w:tcPr>
            <w:tcW w:type="dxa" w:w="2594"/>
            <w:vAlign w:val="top"/>
          </w:tcPr>
          <w:p>
            <w:pPr>
              <w:spacing w:after="0" w:line="240" w:lineRule="auto"/>
            </w:pPr>
            <w:r>
              <w:rPr>
                <w:b w:val="0"/>
                <w:i w:val="0"/>
                <w:sz w:val="15"/>
              </w:rPr>
              <w:t>Ajustar el parámetro (y la regla en la base si cambia el máximo anual).</w:t>
            </w:r>
          </w:p>
        </w:tc>
        <w:tc>
          <w:tcPr>
            <w:tcW w:type="dxa" w:w="884"/>
            <w:vAlign w:val="top"/>
          </w:tcPr>
          <w:p>
            <w:pPr>
              <w:spacing w:after="0" w:line="240" w:lineRule="auto"/>
              <w:jc w:val="right"/>
            </w:pPr>
            <w:r>
              <w:rPr>
                <w:b w:val="0"/>
                <w:i w:val="0"/>
                <w:sz w:val="15"/>
              </w:rPr>
              <w:t>0.00</w:t>
            </w:r>
          </w:p>
        </w:tc>
      </w:tr>
      <w:tr>
        <w:trPr>
          <w:cantSplit w:val="true"/>
        </w:trPr>
        <w:tc>
          <w:tcPr>
            <w:tcW w:type="dxa" w:w="590"/>
            <w:vAlign w:val="top"/>
            <w:shd w:val="clear" w:color="auto" w:fill="F2F5F9"/>
          </w:tcPr>
          <w:p>
            <w:pPr>
              <w:spacing w:after="0" w:line="240" w:lineRule="auto"/>
              <w:jc w:val="center"/>
            </w:pPr>
            <w:r>
              <w:rPr>
                <w:b w:val="0"/>
                <w:i w:val="0"/>
                <w:sz w:val="15"/>
              </w:rPr>
              <w:t>R06</w:t>
            </w:r>
          </w:p>
        </w:tc>
        <w:tc>
          <w:tcPr>
            <w:tcW w:type="dxa" w:w="2948"/>
            <w:vAlign w:val="top"/>
            <w:shd w:val="clear" w:color="auto" w:fill="F2F5F9"/>
          </w:tcPr>
          <w:p>
            <w:pPr>
              <w:spacing w:after="0" w:line="240" w:lineRule="auto"/>
            </w:pPr>
            <w:r>
              <w:rPr>
                <w:b w:val="0"/>
                <w:i w:val="0"/>
                <w:sz w:val="15"/>
              </w:rPr>
              <w:t>Exposición de datos personales de salud por permisos mal configurados (incumplimiento de la Ley N.° 29733).</w:t>
            </w:r>
          </w:p>
        </w:tc>
        <w:tc>
          <w:tcPr>
            <w:tcW w:type="dxa" w:w="1120"/>
            <w:vAlign w:val="top"/>
            <w:shd w:val="clear" w:color="auto" w:fill="F2F5F9"/>
          </w:tcPr>
          <w:p>
            <w:pPr>
              <w:spacing w:after="0" w:line="240" w:lineRule="auto"/>
            </w:pPr>
            <w:r>
              <w:rPr>
                <w:b w:val="0"/>
                <w:i w:val="0"/>
                <w:sz w:val="15"/>
              </w:rPr>
              <w:t>Evitar</w:t>
            </w:r>
          </w:p>
        </w:tc>
        <w:tc>
          <w:tcPr>
            <w:tcW w:type="dxa" w:w="3302"/>
            <w:vAlign w:val="top"/>
            <w:shd w:val="clear" w:color="auto" w:fill="F2F5F9"/>
          </w:tcPr>
          <w:p>
            <w:pPr>
              <w:spacing w:after="0" w:line="240" w:lineRule="auto"/>
            </w:pPr>
            <w:r>
              <w:rPr>
                <w:b w:val="0"/>
                <w:i w:val="0"/>
                <w:sz w:val="15"/>
              </w:rPr>
              <w:t>Seguridad por filas (RLS) en todas las tablas; mínimo privilegio; pruebas con una sesión de cada rol; mensajes sin datos médicos.</w:t>
            </w:r>
          </w:p>
        </w:tc>
        <w:tc>
          <w:tcPr>
            <w:tcW w:type="dxa" w:w="1356"/>
            <w:vAlign w:val="top"/>
            <w:shd w:val="clear" w:color="auto" w:fill="F2F5F9"/>
          </w:tcPr>
          <w:p>
            <w:pPr>
              <w:spacing w:after="0" w:line="240" w:lineRule="auto"/>
            </w:pPr>
            <w:r>
              <w:rPr>
                <w:b w:val="0"/>
                <w:i w:val="0"/>
                <w:sz w:val="15"/>
              </w:rPr>
              <w:t>Dider Díaz B.</w:t>
            </w:r>
          </w:p>
        </w:tc>
        <w:tc>
          <w:tcPr>
            <w:tcW w:type="dxa" w:w="2005"/>
            <w:vAlign w:val="top"/>
            <w:shd w:val="clear" w:color="auto" w:fill="F2F5F9"/>
          </w:tcPr>
          <w:p>
            <w:pPr>
              <w:spacing w:after="0" w:line="240" w:lineRule="auto"/>
            </w:pPr>
            <w:r>
              <w:rPr>
                <w:b w:val="0"/>
                <w:i w:val="0"/>
                <w:sz w:val="15"/>
              </w:rPr>
              <w:t>Una prueba de rol devuelve datos que no corresponden.</w:t>
            </w:r>
          </w:p>
        </w:tc>
        <w:tc>
          <w:tcPr>
            <w:tcW w:type="dxa" w:w="2594"/>
            <w:vAlign w:val="top"/>
            <w:shd w:val="clear" w:color="auto" w:fill="F2F5F9"/>
          </w:tcPr>
          <w:p>
            <w:pPr>
              <w:spacing w:after="0" w:line="240" w:lineRule="auto"/>
            </w:pPr>
            <w:r>
              <w:rPr>
                <w:b w:val="0"/>
                <w:i w:val="0"/>
                <w:sz w:val="15"/>
              </w:rPr>
              <w:t>Bloquear el módulo afectado, corregir la política y repetir las pruebas.</w:t>
            </w:r>
          </w:p>
        </w:tc>
        <w:tc>
          <w:tcPr>
            <w:tcW w:type="dxa" w:w="884"/>
            <w:vAlign w:val="top"/>
            <w:shd w:val="clear" w:color="auto" w:fill="F2F5F9"/>
          </w:tcPr>
          <w:p>
            <w:pPr>
              <w:spacing w:after="0" w:line="240" w:lineRule="auto"/>
              <w:jc w:val="right"/>
            </w:pPr>
            <w:r>
              <w:rPr>
                <w:b w:val="0"/>
                <w:i w:val="0"/>
                <w:sz w:val="15"/>
              </w:rPr>
              <w:t>56.00</w:t>
            </w:r>
          </w:p>
        </w:tc>
      </w:tr>
    </w:tbl>
    <w:p>
      <w:pPr>
        <w:spacing w:after="80"/>
      </w:pPr>
    </w:p>
    <w:p>
      <w:r>
        <w:rPr>
          <w:b w:val="0"/>
          <w:i w:val="0"/>
          <w:sz w:val="19"/>
        </w:rPr>
        <w:t>El costo de las respuestas suma S/ 208.00 y está incluido en las horas de las actividades de la línea base (por ejemplo 2.6, 3.1, 4.3 y 4.5); no se agrega al presupuesto.</w:t>
      </w:r>
    </w:p>
    <w:p>
      <w:pPr>
        <w:keepNext/>
        <w:spacing w:after="60"/>
      </w:pPr>
      <w:r>
        <w:rPr>
          <w:b/>
          <w:color w:val="1F4E79"/>
          <w:sz w:val="19"/>
        </w:rPr>
        <w:t xml:space="preserve">Tabla 73. </w:t>
      </w:r>
      <w:r>
        <w:rPr>
          <w:i/>
          <w:sz w:val="19"/>
        </w:rPr>
        <w:t>Respuesta a las oportunidades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466"/>
        <w:gridCol w:w="2466"/>
        <w:gridCol w:w="2466"/>
        <w:gridCol w:w="2466"/>
        <w:gridCol w:w="2466"/>
        <w:gridCol w:w="2466"/>
      </w:tblGrid>
      <w:tr>
        <w:trPr>
          <w:tblHeader w:val="true"/>
        </w:trPr>
        <w:tc>
          <w:tcPr>
            <w:tcW w:type="dxa" w:w="578"/>
            <w:shd w:val="clear" w:color="auto" w:fill="1F4E79"/>
            <w:vAlign w:val="center"/>
          </w:tcPr>
          <w:p>
            <w:pPr>
              <w:spacing w:after="0"/>
              <w:jc w:val="center"/>
            </w:pPr>
            <w:r>
              <w:rPr>
                <w:b/>
                <w:color w:val="FFFFFF"/>
                <w:sz w:val="15"/>
              </w:rPr>
              <w:t>ID</w:t>
            </w:r>
          </w:p>
        </w:tc>
        <w:tc>
          <w:tcPr>
            <w:tcW w:type="dxa" w:w="4509"/>
            <w:shd w:val="clear" w:color="auto" w:fill="1F4E79"/>
            <w:vAlign w:val="center"/>
          </w:tcPr>
          <w:p>
            <w:pPr>
              <w:spacing w:after="0"/>
              <w:jc w:val="center"/>
            </w:pPr>
            <w:r>
              <w:rPr>
                <w:b/>
                <w:color w:val="FFFFFF"/>
                <w:sz w:val="15"/>
              </w:rPr>
              <w:t>Oportunidad</w:t>
            </w:r>
          </w:p>
        </w:tc>
        <w:tc>
          <w:tcPr>
            <w:tcW w:type="dxa" w:w="1272"/>
            <w:shd w:val="clear" w:color="auto" w:fill="1F4E79"/>
            <w:vAlign w:val="center"/>
          </w:tcPr>
          <w:p>
            <w:pPr>
              <w:spacing w:after="0"/>
              <w:jc w:val="center"/>
            </w:pPr>
            <w:r>
              <w:rPr>
                <w:b/>
                <w:color w:val="FFFFFF"/>
                <w:sz w:val="15"/>
              </w:rPr>
              <w:t>Estrategia</w:t>
            </w:r>
          </w:p>
        </w:tc>
        <w:tc>
          <w:tcPr>
            <w:tcW w:type="dxa" w:w="4046"/>
            <w:shd w:val="clear" w:color="auto" w:fill="1F4E79"/>
            <w:vAlign w:val="center"/>
          </w:tcPr>
          <w:p>
            <w:pPr>
              <w:spacing w:after="0"/>
              <w:jc w:val="center"/>
            </w:pPr>
            <w:r>
              <w:rPr>
                <w:b/>
                <w:color w:val="FFFFFF"/>
                <w:sz w:val="15"/>
              </w:rPr>
              <w:t>Acciones</w:t>
            </w:r>
          </w:p>
        </w:tc>
        <w:tc>
          <w:tcPr>
            <w:tcW w:type="dxa" w:w="1619"/>
            <w:shd w:val="clear" w:color="auto" w:fill="1F4E79"/>
            <w:vAlign w:val="center"/>
          </w:tcPr>
          <w:p>
            <w:pPr>
              <w:spacing w:after="0"/>
              <w:jc w:val="center"/>
            </w:pPr>
            <w:r>
              <w:rPr>
                <w:b/>
                <w:color w:val="FFFFFF"/>
                <w:sz w:val="15"/>
              </w:rPr>
              <w:t>Dueño</w:t>
            </w:r>
          </w:p>
        </w:tc>
        <w:tc>
          <w:tcPr>
            <w:tcW w:type="dxa" w:w="2775"/>
            <w:shd w:val="clear" w:color="auto" w:fill="1F4E79"/>
            <w:vAlign w:val="center"/>
          </w:tcPr>
          <w:p>
            <w:pPr>
              <w:spacing w:after="0"/>
              <w:jc w:val="center"/>
            </w:pPr>
            <w:r>
              <w:rPr>
                <w:b/>
                <w:color w:val="FFFFFF"/>
                <w:sz w:val="15"/>
              </w:rPr>
              <w:t>Disparador</w:t>
            </w:r>
          </w:p>
        </w:tc>
      </w:tr>
      <w:tr>
        <w:trPr>
          <w:cantSplit w:val="true"/>
        </w:trPr>
        <w:tc>
          <w:tcPr>
            <w:tcW w:type="dxa" w:w="578"/>
            <w:vAlign w:val="top"/>
          </w:tcPr>
          <w:p>
            <w:pPr>
              <w:spacing w:after="0" w:line="240" w:lineRule="auto"/>
              <w:jc w:val="center"/>
            </w:pPr>
            <w:r>
              <w:rPr>
                <w:b w:val="0"/>
                <w:i w:val="0"/>
                <w:sz w:val="15"/>
              </w:rPr>
              <w:t>R13</w:t>
            </w:r>
          </w:p>
        </w:tc>
        <w:tc>
          <w:tcPr>
            <w:tcW w:type="dxa" w:w="4509"/>
            <w:vAlign w:val="top"/>
          </w:tcPr>
          <w:p>
            <w:pPr>
              <w:spacing w:after="0" w:line="240" w:lineRule="auto"/>
            </w:pPr>
            <w:r>
              <w:rPr>
                <w:b w:val="0"/>
                <w:i w:val="0"/>
                <w:sz w:val="15"/>
              </w:rPr>
              <w:t>El HRDC (o la DIRESA) decide adoptar el sistema más allá de la etapa académica.</w:t>
            </w:r>
          </w:p>
        </w:tc>
        <w:tc>
          <w:tcPr>
            <w:tcW w:type="dxa" w:w="1272"/>
            <w:vAlign w:val="top"/>
          </w:tcPr>
          <w:p>
            <w:pPr>
              <w:spacing w:after="0" w:line="240" w:lineRule="auto"/>
            </w:pPr>
            <w:r>
              <w:rPr>
                <w:b w:val="0"/>
                <w:i w:val="0"/>
                <w:sz w:val="15"/>
              </w:rPr>
              <w:t>Explotar</w:t>
            </w:r>
          </w:p>
        </w:tc>
        <w:tc>
          <w:tcPr>
            <w:tcW w:type="dxa" w:w="4046"/>
            <w:vAlign w:val="top"/>
          </w:tcPr>
          <w:p>
            <w:pPr>
              <w:spacing w:after="0" w:line="240" w:lineRule="auto"/>
            </w:pPr>
            <w:r>
              <w:rPr>
                <w:b w:val="0"/>
                <w:i w:val="0"/>
                <w:sz w:val="15"/>
              </w:rPr>
              <w:t>Dejar documentación, manuales y código listos para transferencia; presentar resultados a la Dirección.</w:t>
            </w:r>
          </w:p>
        </w:tc>
        <w:tc>
          <w:tcPr>
            <w:tcW w:type="dxa" w:w="1619"/>
            <w:vAlign w:val="top"/>
          </w:tcPr>
          <w:p>
            <w:pPr>
              <w:spacing w:after="0" w:line="240" w:lineRule="auto"/>
            </w:pPr>
            <w:r>
              <w:rPr>
                <w:b w:val="0"/>
                <w:i w:val="0"/>
                <w:sz w:val="15"/>
              </w:rPr>
              <w:t>Diana Barrantes G.</w:t>
            </w:r>
          </w:p>
        </w:tc>
        <w:tc>
          <w:tcPr>
            <w:tcW w:type="dxa" w:w="2775"/>
            <w:vAlign w:val="top"/>
          </w:tcPr>
          <w:p>
            <w:pPr>
              <w:spacing w:after="0" w:line="240" w:lineRule="auto"/>
            </w:pPr>
            <w:r>
              <w:rPr>
                <w:b w:val="0"/>
                <w:i w:val="0"/>
                <w:sz w:val="15"/>
              </w:rPr>
              <w:t>La Dirección solicita una reunión de continuidad.</w:t>
            </w:r>
          </w:p>
        </w:tc>
      </w:tr>
      <w:tr>
        <w:trPr>
          <w:cantSplit w:val="true"/>
        </w:trPr>
        <w:tc>
          <w:tcPr>
            <w:tcW w:type="dxa" w:w="578"/>
            <w:vAlign w:val="top"/>
            <w:shd w:val="clear" w:color="auto" w:fill="F2F5F9"/>
          </w:tcPr>
          <w:p>
            <w:pPr>
              <w:spacing w:after="0" w:line="240" w:lineRule="auto"/>
              <w:jc w:val="center"/>
            </w:pPr>
            <w:r>
              <w:rPr>
                <w:b w:val="0"/>
                <w:i w:val="0"/>
                <w:sz w:val="15"/>
              </w:rPr>
              <w:t>R14</w:t>
            </w:r>
          </w:p>
        </w:tc>
        <w:tc>
          <w:tcPr>
            <w:tcW w:type="dxa" w:w="4509"/>
            <w:vAlign w:val="top"/>
            <w:shd w:val="clear" w:color="auto" w:fill="F2F5F9"/>
          </w:tcPr>
          <w:p>
            <w:pPr>
              <w:spacing w:after="0" w:line="240" w:lineRule="auto"/>
            </w:pPr>
            <w:r>
              <w:rPr>
                <w:b w:val="0"/>
                <w:i w:val="0"/>
                <w:sz w:val="15"/>
              </w:rPr>
              <w:t>Los planes educativos gratuitos de las herramientas (GitHub, Figma, Supabase) reducen el costo recurrente.</w:t>
            </w:r>
          </w:p>
        </w:tc>
        <w:tc>
          <w:tcPr>
            <w:tcW w:type="dxa" w:w="1272"/>
            <w:vAlign w:val="top"/>
            <w:shd w:val="clear" w:color="auto" w:fill="F2F5F9"/>
          </w:tcPr>
          <w:p>
            <w:pPr>
              <w:spacing w:after="0" w:line="240" w:lineRule="auto"/>
            </w:pPr>
            <w:r>
              <w:rPr>
                <w:b w:val="0"/>
                <w:i w:val="0"/>
                <w:sz w:val="15"/>
              </w:rPr>
              <w:t>Mejorar</w:t>
            </w:r>
          </w:p>
        </w:tc>
        <w:tc>
          <w:tcPr>
            <w:tcW w:type="dxa" w:w="4046"/>
            <w:vAlign w:val="top"/>
            <w:shd w:val="clear" w:color="auto" w:fill="F2F5F9"/>
          </w:tcPr>
          <w:p>
            <w:pPr>
              <w:spacing w:after="0" w:line="240" w:lineRule="auto"/>
            </w:pPr>
            <w:r>
              <w:rPr>
                <w:b w:val="0"/>
                <w:i w:val="0"/>
                <w:sz w:val="15"/>
              </w:rPr>
              <w:t>Registrar la cuenta institucional en los programas educativos.</w:t>
            </w:r>
          </w:p>
        </w:tc>
        <w:tc>
          <w:tcPr>
            <w:tcW w:type="dxa" w:w="1619"/>
            <w:vAlign w:val="top"/>
            <w:shd w:val="clear" w:color="auto" w:fill="F2F5F9"/>
          </w:tcPr>
          <w:p>
            <w:pPr>
              <w:spacing w:after="0" w:line="240" w:lineRule="auto"/>
            </w:pPr>
            <w:r>
              <w:rPr>
                <w:b w:val="0"/>
                <w:i w:val="0"/>
                <w:sz w:val="15"/>
              </w:rPr>
              <w:t>Jesús Valdiviezo Z.</w:t>
            </w:r>
          </w:p>
        </w:tc>
        <w:tc>
          <w:tcPr>
            <w:tcW w:type="dxa" w:w="2775"/>
            <w:vAlign w:val="top"/>
            <w:shd w:val="clear" w:color="auto" w:fill="F2F5F9"/>
          </w:tcPr>
          <w:p>
            <w:pPr>
              <w:spacing w:after="0" w:line="240" w:lineRule="auto"/>
            </w:pPr>
            <w:r>
              <w:rPr>
                <w:b w:val="0"/>
                <w:i w:val="0"/>
                <w:sz w:val="15"/>
              </w:rPr>
              <w:t>Aprobación de la cuenta educativa.</w:t>
            </w:r>
          </w:p>
        </w:tc>
      </w:tr>
      <w:tr>
        <w:trPr>
          <w:cantSplit w:val="true"/>
        </w:trPr>
        <w:tc>
          <w:tcPr>
            <w:tcW w:type="dxa" w:w="578"/>
            <w:vAlign w:val="top"/>
          </w:tcPr>
          <w:p>
            <w:pPr>
              <w:spacing w:after="0" w:line="240" w:lineRule="auto"/>
              <w:jc w:val="center"/>
            </w:pPr>
            <w:r>
              <w:rPr>
                <w:b w:val="0"/>
                <w:i w:val="0"/>
                <w:sz w:val="15"/>
              </w:rPr>
              <w:t>R15</w:t>
            </w:r>
          </w:p>
        </w:tc>
        <w:tc>
          <w:tcPr>
            <w:tcW w:type="dxa" w:w="4509"/>
            <w:vAlign w:val="top"/>
          </w:tcPr>
          <w:p>
            <w:pPr>
              <w:spacing w:after="0" w:line="240" w:lineRule="auto"/>
            </w:pPr>
            <w:r>
              <w:rPr>
                <w:b w:val="0"/>
                <w:i w:val="0"/>
                <w:sz w:val="15"/>
              </w:rPr>
              <w:t>El proyecto puede constituirse en tesis o publicación académica del equipo.</w:t>
            </w:r>
          </w:p>
        </w:tc>
        <w:tc>
          <w:tcPr>
            <w:tcW w:type="dxa" w:w="1272"/>
            <w:vAlign w:val="top"/>
          </w:tcPr>
          <w:p>
            <w:pPr>
              <w:spacing w:after="0" w:line="240" w:lineRule="auto"/>
            </w:pPr>
            <w:r>
              <w:rPr>
                <w:b w:val="0"/>
                <w:i w:val="0"/>
                <w:sz w:val="15"/>
              </w:rPr>
              <w:t>Explotar</w:t>
            </w:r>
          </w:p>
        </w:tc>
        <w:tc>
          <w:tcPr>
            <w:tcW w:type="dxa" w:w="4046"/>
            <w:vAlign w:val="top"/>
          </w:tcPr>
          <w:p>
            <w:pPr>
              <w:spacing w:after="0" w:line="240" w:lineRule="auto"/>
            </w:pPr>
            <w:r>
              <w:rPr>
                <w:b w:val="0"/>
                <w:i w:val="0"/>
                <w:sz w:val="15"/>
              </w:rPr>
              <w:t>Documentar la metodología y los resultados con criterio de reproducibilidad.</w:t>
            </w:r>
          </w:p>
        </w:tc>
        <w:tc>
          <w:tcPr>
            <w:tcW w:type="dxa" w:w="1619"/>
            <w:vAlign w:val="top"/>
          </w:tcPr>
          <w:p>
            <w:pPr>
              <w:spacing w:after="0" w:line="240" w:lineRule="auto"/>
            </w:pPr>
            <w:r>
              <w:rPr>
                <w:b w:val="0"/>
                <w:i w:val="0"/>
                <w:sz w:val="15"/>
              </w:rPr>
              <w:t>Diana Barrantes G.</w:t>
            </w:r>
          </w:p>
        </w:tc>
        <w:tc>
          <w:tcPr>
            <w:tcW w:type="dxa" w:w="2775"/>
            <w:vAlign w:val="top"/>
          </w:tcPr>
          <w:p>
            <w:pPr>
              <w:spacing w:after="0" w:line="240" w:lineRule="auto"/>
            </w:pPr>
            <w:r>
              <w:rPr>
                <w:b w:val="0"/>
                <w:i w:val="0"/>
                <w:sz w:val="15"/>
              </w:rPr>
              <w:t>Docente asesora confirma el interés.</w:t>
            </w:r>
          </w:p>
        </w:tc>
      </w:tr>
      <w:tr>
        <w:trPr>
          <w:cantSplit w:val="true"/>
        </w:trPr>
        <w:tc>
          <w:tcPr>
            <w:tcW w:type="dxa" w:w="578"/>
            <w:vAlign w:val="top"/>
            <w:shd w:val="clear" w:color="auto" w:fill="F2F5F9"/>
          </w:tcPr>
          <w:p>
            <w:pPr>
              <w:spacing w:after="0" w:line="240" w:lineRule="auto"/>
              <w:jc w:val="center"/>
            </w:pPr>
            <w:r>
              <w:rPr>
                <w:b w:val="0"/>
                <w:i w:val="0"/>
                <w:sz w:val="15"/>
              </w:rPr>
              <w:t>R16</w:t>
            </w:r>
          </w:p>
        </w:tc>
        <w:tc>
          <w:tcPr>
            <w:tcW w:type="dxa" w:w="4509"/>
            <w:vAlign w:val="top"/>
            <w:shd w:val="clear" w:color="auto" w:fill="F2F5F9"/>
          </w:tcPr>
          <w:p>
            <w:pPr>
              <w:spacing w:after="0" w:line="240" w:lineRule="auto"/>
            </w:pPr>
            <w:r>
              <w:rPr>
                <w:b w:val="0"/>
                <w:i w:val="0"/>
                <w:sz w:val="15"/>
              </w:rPr>
              <w:t>Otros bancos de sangre u organizaciones (p. ej. Cruz Roja) muestran interés en replicar la plataforma.</w:t>
            </w:r>
          </w:p>
        </w:tc>
        <w:tc>
          <w:tcPr>
            <w:tcW w:type="dxa" w:w="1272"/>
            <w:vAlign w:val="top"/>
            <w:shd w:val="clear" w:color="auto" w:fill="F2F5F9"/>
          </w:tcPr>
          <w:p>
            <w:pPr>
              <w:spacing w:after="0" w:line="240" w:lineRule="auto"/>
            </w:pPr>
            <w:r>
              <w:rPr>
                <w:b w:val="0"/>
                <w:i w:val="0"/>
                <w:sz w:val="15"/>
              </w:rPr>
              <w:t>Compartir</w:t>
            </w:r>
          </w:p>
        </w:tc>
        <w:tc>
          <w:tcPr>
            <w:tcW w:type="dxa" w:w="4046"/>
            <w:vAlign w:val="top"/>
            <w:shd w:val="clear" w:color="auto" w:fill="F2F5F9"/>
          </w:tcPr>
          <w:p>
            <w:pPr>
              <w:spacing w:after="0" w:line="240" w:lineRule="auto"/>
            </w:pPr>
            <w:r>
              <w:rPr>
                <w:b w:val="0"/>
                <w:i w:val="0"/>
                <w:sz w:val="15"/>
              </w:rPr>
              <w:t>Publicar documentación técnica reutilizable.</w:t>
            </w:r>
          </w:p>
        </w:tc>
        <w:tc>
          <w:tcPr>
            <w:tcW w:type="dxa" w:w="1619"/>
            <w:vAlign w:val="top"/>
            <w:shd w:val="clear" w:color="auto" w:fill="F2F5F9"/>
          </w:tcPr>
          <w:p>
            <w:pPr>
              <w:spacing w:after="0" w:line="240" w:lineRule="auto"/>
            </w:pPr>
            <w:r>
              <w:rPr>
                <w:b w:val="0"/>
                <w:i w:val="0"/>
                <w:sz w:val="15"/>
              </w:rPr>
              <w:t>Diana Barrantes G.</w:t>
            </w:r>
          </w:p>
        </w:tc>
        <w:tc>
          <w:tcPr>
            <w:tcW w:type="dxa" w:w="2775"/>
            <w:vAlign w:val="top"/>
            <w:shd w:val="clear" w:color="auto" w:fill="F2F5F9"/>
          </w:tcPr>
          <w:p>
            <w:pPr>
              <w:spacing w:after="0" w:line="240" w:lineRule="auto"/>
            </w:pPr>
            <w:r>
              <w:rPr>
                <w:b w:val="0"/>
                <w:i w:val="0"/>
                <w:sz w:val="15"/>
              </w:rPr>
              <w:t>Consulta formal de otra institución.</w:t>
            </w:r>
          </w:p>
        </w:tc>
      </w:tr>
    </w:tbl>
    <w:p>
      <w:pPr>
        <w:spacing w:after="80"/>
      </w:pPr>
    </w:p>
    <w:p>
      <w:pPr>
        <w:sectPr>
          <w:headerReference w:type="default" r:id="rId65"/>
          <w:footerReference w:type="default" r:id="rId66"/>
          <w:pgSz w:w="16838" w:h="11906" w:orient="landscape"/>
          <w:pgMar w:top="1134" w:right="1020" w:bottom="1020" w:left="1020" w:header="720" w:footer="720" w:gutter="0"/>
          <w:cols w:space="720"/>
          <w:docGrid w:linePitch="360"/>
        </w:sectPr>
      </w:pPr>
    </w:p>
    <w:p>
      <w:pPr>
        <w:pStyle w:val="Heading2"/>
      </w:pPr>
      <w:r>
        <w:t>12.7 Monitoreo y control de riesgos</w:t>
      </w:r>
    </w:p>
    <w:p>
      <w:pPr>
        <w:keepNext/>
        <w:spacing w:after="60"/>
      </w:pPr>
      <w:r>
        <w:rPr>
          <w:b/>
          <w:color w:val="1F4E79"/>
          <w:sz w:val="19"/>
        </w:rPr>
        <w:t xml:space="preserve">Tabla 74. </w:t>
      </w:r>
      <w:r>
        <w:rPr>
          <w:i/>
          <w:sz w:val="19"/>
        </w:rPr>
        <w:t>Riesgos materializados o con eventos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608"/>
            <w:shd w:val="clear" w:color="auto" w:fill="1F4E79"/>
            <w:vAlign w:val="center"/>
          </w:tcPr>
          <w:p>
            <w:pPr>
              <w:spacing w:after="0"/>
              <w:jc w:val="center"/>
            </w:pPr>
            <w:r>
              <w:rPr>
                <w:b/>
                <w:color w:val="FFFFFF"/>
                <w:sz w:val="17"/>
              </w:rPr>
              <w:t>Riesgo</w:t>
            </w:r>
          </w:p>
        </w:tc>
        <w:tc>
          <w:tcPr>
            <w:tcW w:type="dxa" w:w="3515"/>
            <w:shd w:val="clear" w:color="auto" w:fill="1F4E79"/>
            <w:vAlign w:val="center"/>
          </w:tcPr>
          <w:p>
            <w:pPr>
              <w:spacing w:after="0"/>
              <w:jc w:val="center"/>
            </w:pPr>
            <w:r>
              <w:rPr>
                <w:b/>
                <w:color w:val="FFFFFF"/>
                <w:sz w:val="17"/>
              </w:rPr>
              <w:t>Evento en el proyecto</w:t>
            </w:r>
          </w:p>
        </w:tc>
        <w:tc>
          <w:tcPr>
            <w:tcW w:type="dxa" w:w="3289"/>
            <w:shd w:val="clear" w:color="auto" w:fill="1F4E79"/>
            <w:vAlign w:val="center"/>
          </w:tcPr>
          <w:p>
            <w:pPr>
              <w:spacing w:after="0"/>
              <w:jc w:val="center"/>
            </w:pPr>
            <w:r>
              <w:rPr>
                <w:b/>
                <w:color w:val="FFFFFF"/>
                <w:sz w:val="17"/>
              </w:rPr>
              <w:t>Respuesta aplicada</w:t>
            </w:r>
          </w:p>
        </w:tc>
      </w:tr>
      <w:tr>
        <w:trPr>
          <w:cantSplit w:val="true"/>
        </w:trPr>
        <w:tc>
          <w:tcPr>
            <w:tcW w:type="dxa" w:w="2608"/>
            <w:vAlign w:val="top"/>
          </w:tcPr>
          <w:p>
            <w:pPr>
              <w:spacing w:after="0" w:line="240" w:lineRule="auto"/>
            </w:pPr>
            <w:r>
              <w:rPr>
                <w:b w:val="0"/>
                <w:i w:val="0"/>
                <w:sz w:val="17"/>
              </w:rPr>
              <w:t>R05 · Bloqueo de correo (SMTP) en el alojamiento</w:t>
            </w:r>
          </w:p>
        </w:tc>
        <w:tc>
          <w:tcPr>
            <w:tcW w:type="dxa" w:w="3515"/>
            <w:vAlign w:val="top"/>
          </w:tcPr>
          <w:p>
            <w:pPr>
              <w:spacing w:after="0" w:line="240" w:lineRule="auto"/>
            </w:pPr>
            <w:r>
              <w:rPr>
                <w:b/>
                <w:i w:val="0"/>
                <w:sz w:val="17"/>
              </w:rPr>
              <w:t>Se materializó en la semana 9:</w:t>
            </w:r>
            <w:r>
              <w:rPr>
                <w:b w:val="0"/>
                <w:i w:val="0"/>
                <w:sz w:val="17"/>
              </w:rPr>
              <w:t xml:space="preserve"> el reloj alojado en el plan gratuito no podía enviar correos.</w:t>
            </w:r>
          </w:p>
        </w:tc>
        <w:tc>
          <w:tcPr>
            <w:tcW w:type="dxa" w:w="3289"/>
            <w:vAlign w:val="top"/>
          </w:tcPr>
          <w:p>
            <w:pPr>
              <w:spacing w:after="0" w:line="240" w:lineRule="auto"/>
            </w:pPr>
            <w:r>
              <w:rPr>
                <w:b w:val="0"/>
                <w:i w:val="0"/>
                <w:sz w:val="17"/>
              </w:rPr>
              <w:t>Se movió el envío al portal; el reloj quedó solo como planificador. Costo: 16 horas de rehacer (CoQ, fallas internas).</w:t>
            </w:r>
          </w:p>
        </w:tc>
      </w:tr>
      <w:tr>
        <w:trPr>
          <w:cantSplit w:val="true"/>
        </w:trPr>
        <w:tc>
          <w:tcPr>
            <w:tcW w:type="dxa" w:w="2608"/>
            <w:vAlign w:val="top"/>
            <w:shd w:val="clear" w:color="auto" w:fill="F2F5F9"/>
          </w:tcPr>
          <w:p>
            <w:pPr>
              <w:spacing w:after="0" w:line="240" w:lineRule="auto"/>
            </w:pPr>
            <w:r>
              <w:rPr>
                <w:b w:val="0"/>
                <w:i w:val="0"/>
                <w:sz w:val="17"/>
              </w:rPr>
              <w:t>R02 · Cambios de requisitos</w:t>
            </w:r>
          </w:p>
        </w:tc>
        <w:tc>
          <w:tcPr>
            <w:tcW w:type="dxa" w:w="3515"/>
            <w:vAlign w:val="top"/>
            <w:shd w:val="clear" w:color="auto" w:fill="F2F5F9"/>
          </w:tcPr>
          <w:p>
            <w:pPr>
              <w:spacing w:after="0" w:line="240" w:lineRule="auto"/>
            </w:pPr>
            <w:r>
              <w:rPr>
                <w:b w:val="0"/>
                <w:i w:val="0"/>
                <w:sz w:val="17"/>
              </w:rPr>
              <w:t>Se registraron cambios de alcance durante el desarrollo (SCR-01 a SCR-09, capítulo 14).</w:t>
            </w:r>
          </w:p>
        </w:tc>
        <w:tc>
          <w:tcPr>
            <w:tcW w:type="dxa" w:w="3289"/>
            <w:vAlign w:val="top"/>
            <w:shd w:val="clear" w:color="auto" w:fill="F2F5F9"/>
          </w:tcPr>
          <w:p>
            <w:pPr>
              <w:spacing w:after="0" w:line="240" w:lineRule="auto"/>
            </w:pPr>
            <w:r>
              <w:rPr>
                <w:b w:val="0"/>
                <w:i w:val="0"/>
                <w:sz w:val="17"/>
              </w:rPr>
              <w:t>Proceso de control de cambios; sin impacto mayor al sponsor.</w:t>
            </w:r>
          </w:p>
        </w:tc>
      </w:tr>
      <w:tr>
        <w:trPr>
          <w:cantSplit w:val="true"/>
        </w:trPr>
        <w:tc>
          <w:tcPr>
            <w:tcW w:type="dxa" w:w="2608"/>
            <w:vAlign w:val="top"/>
          </w:tcPr>
          <w:p>
            <w:pPr>
              <w:spacing w:after="0" w:line="240" w:lineRule="auto"/>
            </w:pPr>
            <w:r>
              <w:rPr>
                <w:b w:val="0"/>
                <w:i w:val="0"/>
                <w:sz w:val="17"/>
              </w:rPr>
              <w:t>R01 · Indisponibilidad de integrantes</w:t>
            </w:r>
          </w:p>
        </w:tc>
        <w:tc>
          <w:tcPr>
            <w:tcW w:type="dxa" w:w="3515"/>
            <w:vAlign w:val="top"/>
          </w:tcPr>
          <w:p>
            <w:pPr>
              <w:spacing w:after="0" w:line="240" w:lineRule="auto"/>
            </w:pPr>
            <w:r>
              <w:rPr>
                <w:b w:val="0"/>
                <w:i w:val="0"/>
                <w:sz w:val="17"/>
              </w:rPr>
              <w:t>Sobrecarga en las semanas 8 a 10 (histograma de recursos).</w:t>
            </w:r>
          </w:p>
        </w:tc>
        <w:tc>
          <w:tcPr>
            <w:tcW w:type="dxa" w:w="3289"/>
            <w:vAlign w:val="top"/>
          </w:tcPr>
          <w:p>
            <w:pPr>
              <w:spacing w:after="0" w:line="240" w:lineRule="auto"/>
            </w:pPr>
            <w:r>
              <w:rPr>
                <w:b w:val="0"/>
                <w:i w:val="0"/>
                <w:sz w:val="17"/>
              </w:rPr>
              <w:t>Reasignación de tareas y horas extra; fue la causa principal del CPI &lt; 1.</w:t>
            </w:r>
          </w:p>
        </w:tc>
      </w:tr>
      <w:tr>
        <w:trPr>
          <w:cantSplit w:val="true"/>
        </w:trPr>
        <w:tc>
          <w:tcPr>
            <w:tcW w:type="dxa" w:w="2608"/>
            <w:vAlign w:val="top"/>
            <w:shd w:val="clear" w:color="auto" w:fill="F2F5F9"/>
          </w:tcPr>
          <w:p>
            <w:pPr>
              <w:spacing w:after="0" w:line="240" w:lineRule="auto"/>
            </w:pPr>
            <w:r>
              <w:rPr>
                <w:b w:val="0"/>
                <w:i w:val="0"/>
                <w:sz w:val="17"/>
              </w:rPr>
              <w:t>R04 · Límites de planes gratuitos</w:t>
            </w:r>
          </w:p>
        </w:tc>
        <w:tc>
          <w:tcPr>
            <w:tcW w:type="dxa" w:w="3515"/>
            <w:vAlign w:val="top"/>
            <w:shd w:val="clear" w:color="auto" w:fill="F2F5F9"/>
          </w:tcPr>
          <w:p>
            <w:pPr>
              <w:spacing w:after="0" w:line="240" w:lineRule="auto"/>
            </w:pPr>
            <w:r>
              <w:rPr>
                <w:b w:val="0"/>
                <w:i w:val="0"/>
                <w:sz w:val="17"/>
              </w:rPr>
              <w:t>En seguimiento; sin interrupciones.</w:t>
            </w:r>
          </w:p>
        </w:tc>
        <w:tc>
          <w:tcPr>
            <w:tcW w:type="dxa" w:w="3289"/>
            <w:vAlign w:val="top"/>
            <w:shd w:val="clear" w:color="auto" w:fill="F2F5F9"/>
          </w:tcPr>
          <w:p>
            <w:pPr>
              <w:spacing w:after="0" w:line="240" w:lineRule="auto"/>
            </w:pPr>
            <w:r>
              <w:rPr>
                <w:b w:val="0"/>
                <w:i w:val="0"/>
                <w:sz w:val="17"/>
              </w:rPr>
              <w:t>Monitor externo de disponibilidad (por configurar) y registro de consumo.</w:t>
            </w:r>
          </w:p>
        </w:tc>
      </w:tr>
    </w:tbl>
    <w:p>
      <w:pPr>
        <w:spacing w:after="80"/>
      </w:pPr>
    </w:p>
    <w:p>
      <w:pPr>
        <w:pStyle w:val="Heading3"/>
      </w:pPr>
      <w:r>
        <w:t>Riesgo residual</w:t>
      </w:r>
    </w:p>
    <w:p>
      <w:pPr>
        <w:keepNext/>
        <w:spacing w:after="60"/>
      </w:pPr>
      <w:r>
        <w:rPr>
          <w:b/>
          <w:color w:val="1F4E79"/>
          <w:sz w:val="19"/>
        </w:rPr>
        <w:t xml:space="preserve">Tabla 75. </w:t>
      </w:r>
      <w:r>
        <w:rPr>
          <w:i/>
          <w:sz w:val="19"/>
        </w:rPr>
        <w:t>Exposición antes y después de la respuesta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701"/>
            <w:shd w:val="clear" w:color="auto" w:fill="1F4E79"/>
            <w:vAlign w:val="center"/>
          </w:tcPr>
          <w:p>
            <w:pPr>
              <w:spacing w:after="0"/>
              <w:jc w:val="center"/>
            </w:pPr>
            <w:r>
              <w:rPr>
                <w:b/>
                <w:color w:val="FFFFFF"/>
                <w:sz w:val="18"/>
              </w:rPr>
              <w:t>Riesgo</w:t>
            </w:r>
          </w:p>
        </w:tc>
        <w:tc>
          <w:tcPr>
            <w:tcW w:type="dxa" w:w="2608"/>
            <w:shd w:val="clear" w:color="auto" w:fill="1F4E79"/>
            <w:vAlign w:val="center"/>
          </w:tcPr>
          <w:p>
            <w:pPr>
              <w:spacing w:after="0"/>
              <w:jc w:val="center"/>
            </w:pPr>
            <w:r>
              <w:rPr>
                <w:b/>
                <w:color w:val="FFFFFF"/>
                <w:sz w:val="18"/>
              </w:rPr>
              <w:t>Exposición inicial</w:t>
            </w:r>
          </w:p>
        </w:tc>
        <w:tc>
          <w:tcPr>
            <w:tcW w:type="dxa" w:w="2608"/>
            <w:shd w:val="clear" w:color="auto" w:fill="1F4E79"/>
            <w:vAlign w:val="center"/>
          </w:tcPr>
          <w:p>
            <w:pPr>
              <w:spacing w:after="0"/>
              <w:jc w:val="center"/>
            </w:pPr>
            <w:r>
              <w:rPr>
                <w:b/>
                <w:color w:val="FFFFFF"/>
                <w:sz w:val="18"/>
              </w:rPr>
              <w:t>Exposición residual</w:t>
            </w:r>
          </w:p>
        </w:tc>
        <w:tc>
          <w:tcPr>
            <w:tcW w:type="dxa" w:w="2495"/>
            <w:shd w:val="clear" w:color="auto" w:fill="1F4E79"/>
            <w:vAlign w:val="center"/>
          </w:tcPr>
          <w:p>
            <w:pPr>
              <w:spacing w:after="0"/>
              <w:jc w:val="center"/>
            </w:pPr>
            <w:r>
              <w:rPr>
                <w:b/>
                <w:color w:val="FFFFFF"/>
                <w:sz w:val="18"/>
              </w:rPr>
              <w:t>Nivel residual</w:t>
            </w:r>
          </w:p>
        </w:tc>
      </w:tr>
      <w:tr>
        <w:trPr>
          <w:cantSplit w:val="true"/>
        </w:trPr>
        <w:tc>
          <w:tcPr>
            <w:tcW w:type="dxa" w:w="1701"/>
            <w:vAlign w:val="top"/>
          </w:tcPr>
          <w:p>
            <w:pPr>
              <w:spacing w:after="0" w:line="240" w:lineRule="auto"/>
              <w:jc w:val="center"/>
            </w:pPr>
            <w:r>
              <w:rPr>
                <w:b w:val="0"/>
                <w:i w:val="0"/>
                <w:sz w:val="18"/>
              </w:rPr>
              <w:t>R01</w:t>
            </w:r>
          </w:p>
        </w:tc>
        <w:tc>
          <w:tcPr>
            <w:tcW w:type="dxa" w:w="2608"/>
            <w:vAlign w:val="top"/>
          </w:tcPr>
          <w:p>
            <w:pPr>
              <w:spacing w:after="0" w:line="240" w:lineRule="auto"/>
              <w:jc w:val="center"/>
            </w:pPr>
            <w:r>
              <w:rPr>
                <w:b w:val="0"/>
                <w:i w:val="0"/>
                <w:sz w:val="18"/>
              </w:rPr>
              <w:t>4 × 4 = 16</w:t>
            </w:r>
          </w:p>
        </w:tc>
        <w:tc>
          <w:tcPr>
            <w:tcW w:type="dxa" w:w="2608"/>
            <w:vAlign w:val="top"/>
          </w:tcPr>
          <w:p>
            <w:pPr>
              <w:spacing w:after="0" w:line="240" w:lineRule="auto"/>
              <w:jc w:val="center"/>
            </w:pPr>
            <w:r>
              <w:rPr>
                <w:b w:val="0"/>
                <w:i w:val="0"/>
                <w:sz w:val="18"/>
              </w:rPr>
              <w:t>2 × 3 = 6</w:t>
            </w:r>
          </w:p>
        </w:tc>
        <w:tc>
          <w:tcPr>
            <w:tcW w:type="dxa" w:w="2495"/>
            <w:vAlign w:val="top"/>
          </w:tcPr>
          <w:p>
            <w:pPr>
              <w:spacing w:after="0" w:line="240" w:lineRule="auto"/>
              <w:jc w:val="center"/>
            </w:pPr>
            <w:r>
              <w:rPr>
                <w:b w:val="0"/>
                <w:i w:val="0"/>
                <w:sz w:val="18"/>
              </w:rPr>
              <w:t>Verde/Amarillo</w:t>
            </w:r>
          </w:p>
        </w:tc>
      </w:tr>
      <w:tr>
        <w:trPr>
          <w:cantSplit w:val="true"/>
        </w:trPr>
        <w:tc>
          <w:tcPr>
            <w:tcW w:type="dxa" w:w="1701"/>
            <w:vAlign w:val="top"/>
            <w:shd w:val="clear" w:color="auto" w:fill="F2F5F9"/>
          </w:tcPr>
          <w:p>
            <w:pPr>
              <w:spacing w:after="0" w:line="240" w:lineRule="auto"/>
              <w:jc w:val="center"/>
            </w:pPr>
            <w:r>
              <w:rPr>
                <w:b w:val="0"/>
                <w:i w:val="0"/>
                <w:sz w:val="18"/>
              </w:rPr>
              <w:t>R02</w:t>
            </w:r>
          </w:p>
        </w:tc>
        <w:tc>
          <w:tcPr>
            <w:tcW w:type="dxa" w:w="2608"/>
            <w:vAlign w:val="top"/>
            <w:shd w:val="clear" w:color="auto" w:fill="F2F5F9"/>
          </w:tcPr>
          <w:p>
            <w:pPr>
              <w:spacing w:after="0" w:line="240" w:lineRule="auto"/>
              <w:jc w:val="center"/>
            </w:pPr>
            <w:r>
              <w:rPr>
                <w:b w:val="0"/>
                <w:i w:val="0"/>
                <w:sz w:val="18"/>
              </w:rPr>
              <w:t>4 × 3 = 12</w:t>
            </w:r>
          </w:p>
        </w:tc>
        <w:tc>
          <w:tcPr>
            <w:tcW w:type="dxa" w:w="2608"/>
            <w:vAlign w:val="top"/>
            <w:shd w:val="clear" w:color="auto" w:fill="F2F5F9"/>
          </w:tcPr>
          <w:p>
            <w:pPr>
              <w:spacing w:after="0" w:line="240" w:lineRule="auto"/>
              <w:jc w:val="center"/>
            </w:pPr>
            <w:r>
              <w:rPr>
                <w:b w:val="0"/>
                <w:i w:val="0"/>
                <w:sz w:val="18"/>
              </w:rPr>
              <w:t>2 × 3 = 6</w:t>
            </w:r>
          </w:p>
        </w:tc>
        <w:tc>
          <w:tcPr>
            <w:tcW w:type="dxa" w:w="2495"/>
            <w:vAlign w:val="top"/>
            <w:shd w:val="clear" w:color="auto" w:fill="F2F5F9"/>
          </w:tcPr>
          <w:p>
            <w:pPr>
              <w:spacing w:after="0" w:line="240" w:lineRule="auto"/>
              <w:jc w:val="center"/>
            </w:pPr>
            <w:r>
              <w:rPr>
                <w:b w:val="0"/>
                <w:i w:val="0"/>
                <w:sz w:val="18"/>
              </w:rPr>
              <w:t>Verde/Amarillo</w:t>
            </w:r>
          </w:p>
        </w:tc>
      </w:tr>
      <w:tr>
        <w:trPr>
          <w:cantSplit w:val="true"/>
        </w:trPr>
        <w:tc>
          <w:tcPr>
            <w:tcW w:type="dxa" w:w="1701"/>
            <w:vAlign w:val="top"/>
          </w:tcPr>
          <w:p>
            <w:pPr>
              <w:spacing w:after="0" w:line="240" w:lineRule="auto"/>
              <w:jc w:val="center"/>
            </w:pPr>
            <w:r>
              <w:rPr>
                <w:b w:val="0"/>
                <w:i w:val="0"/>
                <w:sz w:val="18"/>
              </w:rPr>
              <w:t>R03</w:t>
            </w:r>
          </w:p>
        </w:tc>
        <w:tc>
          <w:tcPr>
            <w:tcW w:type="dxa" w:w="2608"/>
            <w:vAlign w:val="top"/>
          </w:tcPr>
          <w:p>
            <w:pPr>
              <w:spacing w:after="0" w:line="240" w:lineRule="auto"/>
              <w:jc w:val="center"/>
            </w:pPr>
            <w:r>
              <w:rPr>
                <w:b w:val="0"/>
                <w:i w:val="0"/>
                <w:sz w:val="18"/>
              </w:rPr>
              <w:t>3 × 4 = 12</w:t>
            </w:r>
          </w:p>
        </w:tc>
        <w:tc>
          <w:tcPr>
            <w:tcW w:type="dxa" w:w="2608"/>
            <w:vAlign w:val="top"/>
          </w:tcPr>
          <w:p>
            <w:pPr>
              <w:spacing w:after="0" w:line="240" w:lineRule="auto"/>
              <w:jc w:val="center"/>
            </w:pPr>
            <w:r>
              <w:rPr>
                <w:b w:val="0"/>
                <w:i w:val="0"/>
                <w:sz w:val="18"/>
              </w:rPr>
              <w:t>2 × 3 = 6</w:t>
            </w:r>
          </w:p>
        </w:tc>
        <w:tc>
          <w:tcPr>
            <w:tcW w:type="dxa" w:w="2495"/>
            <w:vAlign w:val="top"/>
          </w:tcPr>
          <w:p>
            <w:pPr>
              <w:spacing w:after="0" w:line="240" w:lineRule="auto"/>
              <w:jc w:val="center"/>
            </w:pPr>
            <w:r>
              <w:rPr>
                <w:b w:val="0"/>
                <w:i w:val="0"/>
                <w:sz w:val="18"/>
              </w:rPr>
              <w:t>Verde/Amarillo</w:t>
            </w:r>
          </w:p>
        </w:tc>
      </w:tr>
      <w:tr>
        <w:trPr>
          <w:cantSplit w:val="true"/>
        </w:trPr>
        <w:tc>
          <w:tcPr>
            <w:tcW w:type="dxa" w:w="1701"/>
            <w:vAlign w:val="top"/>
            <w:shd w:val="clear" w:color="auto" w:fill="F2F5F9"/>
          </w:tcPr>
          <w:p>
            <w:pPr>
              <w:spacing w:after="0" w:line="240" w:lineRule="auto"/>
              <w:jc w:val="center"/>
            </w:pPr>
            <w:r>
              <w:rPr>
                <w:b w:val="0"/>
                <w:i w:val="0"/>
                <w:sz w:val="18"/>
              </w:rPr>
              <w:t>R04</w:t>
            </w:r>
          </w:p>
        </w:tc>
        <w:tc>
          <w:tcPr>
            <w:tcW w:type="dxa" w:w="2608"/>
            <w:vAlign w:val="top"/>
            <w:shd w:val="clear" w:color="auto" w:fill="F2F5F9"/>
          </w:tcPr>
          <w:p>
            <w:pPr>
              <w:spacing w:after="0" w:line="240" w:lineRule="auto"/>
              <w:jc w:val="center"/>
            </w:pPr>
            <w:r>
              <w:rPr>
                <w:b w:val="0"/>
                <w:i w:val="0"/>
                <w:sz w:val="18"/>
              </w:rPr>
              <w:t>4 × 3 = 12</w:t>
            </w:r>
          </w:p>
        </w:tc>
        <w:tc>
          <w:tcPr>
            <w:tcW w:type="dxa" w:w="2608"/>
            <w:vAlign w:val="top"/>
            <w:shd w:val="clear" w:color="auto" w:fill="F2F5F9"/>
          </w:tcPr>
          <w:p>
            <w:pPr>
              <w:spacing w:after="0" w:line="240" w:lineRule="auto"/>
              <w:jc w:val="center"/>
            </w:pPr>
            <w:r>
              <w:rPr>
                <w:b w:val="0"/>
                <w:i w:val="0"/>
                <w:sz w:val="18"/>
              </w:rPr>
              <w:t>3 × 2 = 6</w:t>
            </w:r>
          </w:p>
        </w:tc>
        <w:tc>
          <w:tcPr>
            <w:tcW w:type="dxa" w:w="2495"/>
            <w:vAlign w:val="top"/>
            <w:shd w:val="clear" w:color="auto" w:fill="F2F5F9"/>
          </w:tcPr>
          <w:p>
            <w:pPr>
              <w:spacing w:after="0" w:line="240" w:lineRule="auto"/>
              <w:jc w:val="center"/>
            </w:pPr>
            <w:r>
              <w:rPr>
                <w:b w:val="0"/>
                <w:i w:val="0"/>
                <w:sz w:val="18"/>
              </w:rPr>
              <w:t>Verde/Amarillo</w:t>
            </w:r>
          </w:p>
        </w:tc>
      </w:tr>
      <w:tr>
        <w:trPr>
          <w:cantSplit w:val="true"/>
        </w:trPr>
        <w:tc>
          <w:tcPr>
            <w:tcW w:type="dxa" w:w="1701"/>
            <w:vAlign w:val="top"/>
          </w:tcPr>
          <w:p>
            <w:pPr>
              <w:spacing w:after="0" w:line="240" w:lineRule="auto"/>
              <w:jc w:val="center"/>
            </w:pPr>
            <w:r>
              <w:rPr>
                <w:b w:val="0"/>
                <w:i w:val="0"/>
                <w:sz w:val="18"/>
              </w:rPr>
              <w:t>R05</w:t>
            </w:r>
          </w:p>
        </w:tc>
        <w:tc>
          <w:tcPr>
            <w:tcW w:type="dxa" w:w="2608"/>
            <w:vAlign w:val="top"/>
          </w:tcPr>
          <w:p>
            <w:pPr>
              <w:spacing w:after="0" w:line="240" w:lineRule="auto"/>
              <w:jc w:val="center"/>
            </w:pPr>
            <w:r>
              <w:rPr>
                <w:b w:val="0"/>
                <w:i w:val="0"/>
                <w:sz w:val="18"/>
              </w:rPr>
              <w:t>4 × 3 = 12</w:t>
            </w:r>
          </w:p>
        </w:tc>
        <w:tc>
          <w:tcPr>
            <w:tcW w:type="dxa" w:w="2608"/>
            <w:vAlign w:val="top"/>
          </w:tcPr>
          <w:p>
            <w:pPr>
              <w:spacing w:after="0" w:line="240" w:lineRule="auto"/>
              <w:jc w:val="center"/>
            </w:pPr>
            <w:r>
              <w:rPr>
                <w:b w:val="0"/>
                <w:i w:val="0"/>
                <w:sz w:val="18"/>
              </w:rPr>
              <w:t>2 × 2 = 4</w:t>
            </w:r>
          </w:p>
        </w:tc>
        <w:tc>
          <w:tcPr>
            <w:tcW w:type="dxa" w:w="2495"/>
            <w:vAlign w:val="top"/>
          </w:tcPr>
          <w:p>
            <w:pPr>
              <w:spacing w:after="0" w:line="240" w:lineRule="auto"/>
              <w:jc w:val="center"/>
            </w:pPr>
            <w:r>
              <w:rPr>
                <w:b w:val="0"/>
                <w:i w:val="0"/>
                <w:sz w:val="18"/>
              </w:rPr>
              <w:t>Verde/Amarillo</w:t>
            </w:r>
          </w:p>
        </w:tc>
      </w:tr>
      <w:tr>
        <w:trPr>
          <w:cantSplit w:val="true"/>
        </w:trPr>
        <w:tc>
          <w:tcPr>
            <w:tcW w:type="dxa" w:w="1701"/>
            <w:vAlign w:val="top"/>
            <w:shd w:val="clear" w:color="auto" w:fill="F2F5F9"/>
          </w:tcPr>
          <w:p>
            <w:pPr>
              <w:spacing w:after="0" w:line="240" w:lineRule="auto"/>
              <w:jc w:val="center"/>
            </w:pPr>
            <w:r>
              <w:rPr>
                <w:b w:val="0"/>
                <w:i w:val="0"/>
                <w:sz w:val="18"/>
              </w:rPr>
              <w:t>R08</w:t>
            </w:r>
          </w:p>
        </w:tc>
        <w:tc>
          <w:tcPr>
            <w:tcW w:type="dxa" w:w="2608"/>
            <w:vAlign w:val="top"/>
            <w:shd w:val="clear" w:color="auto" w:fill="F2F5F9"/>
          </w:tcPr>
          <w:p>
            <w:pPr>
              <w:spacing w:after="0" w:line="240" w:lineRule="auto"/>
              <w:jc w:val="center"/>
            </w:pPr>
            <w:r>
              <w:rPr>
                <w:b w:val="0"/>
                <w:i w:val="0"/>
                <w:sz w:val="18"/>
              </w:rPr>
              <w:t>4 × 3 = 12</w:t>
            </w:r>
          </w:p>
        </w:tc>
        <w:tc>
          <w:tcPr>
            <w:tcW w:type="dxa" w:w="2608"/>
            <w:vAlign w:val="top"/>
            <w:shd w:val="clear" w:color="auto" w:fill="F2F5F9"/>
          </w:tcPr>
          <w:p>
            <w:pPr>
              <w:spacing w:after="0" w:line="240" w:lineRule="auto"/>
              <w:jc w:val="center"/>
            </w:pPr>
            <w:r>
              <w:rPr>
                <w:b w:val="0"/>
                <w:i w:val="0"/>
                <w:sz w:val="18"/>
              </w:rPr>
              <w:t>3 × 2 = 6</w:t>
            </w:r>
          </w:p>
        </w:tc>
        <w:tc>
          <w:tcPr>
            <w:tcW w:type="dxa" w:w="2495"/>
            <w:vAlign w:val="top"/>
            <w:shd w:val="clear" w:color="auto" w:fill="F2F5F9"/>
          </w:tcPr>
          <w:p>
            <w:pPr>
              <w:spacing w:after="0" w:line="240" w:lineRule="auto"/>
              <w:jc w:val="center"/>
            </w:pPr>
            <w:r>
              <w:rPr>
                <w:b w:val="0"/>
                <w:i w:val="0"/>
                <w:sz w:val="18"/>
              </w:rPr>
              <w:t>Verde/Amarillo</w:t>
            </w:r>
          </w:p>
        </w:tc>
      </w:tr>
      <w:tr>
        <w:trPr>
          <w:cantSplit w:val="true"/>
        </w:trPr>
        <w:tc>
          <w:tcPr>
            <w:tcW w:type="dxa" w:w="1701"/>
            <w:vAlign w:val="top"/>
          </w:tcPr>
          <w:p>
            <w:pPr>
              <w:spacing w:after="0" w:line="240" w:lineRule="auto"/>
              <w:jc w:val="center"/>
            </w:pPr>
            <w:r>
              <w:rPr>
                <w:b w:val="0"/>
                <w:i w:val="0"/>
                <w:sz w:val="18"/>
              </w:rPr>
              <w:t>R09</w:t>
            </w:r>
          </w:p>
        </w:tc>
        <w:tc>
          <w:tcPr>
            <w:tcW w:type="dxa" w:w="2608"/>
            <w:vAlign w:val="top"/>
          </w:tcPr>
          <w:p>
            <w:pPr>
              <w:spacing w:after="0" w:line="240" w:lineRule="auto"/>
              <w:jc w:val="center"/>
            </w:pPr>
            <w:r>
              <w:rPr>
                <w:b w:val="0"/>
                <w:i w:val="0"/>
                <w:sz w:val="18"/>
              </w:rPr>
              <w:t>3 × 4 = 12</w:t>
            </w:r>
          </w:p>
        </w:tc>
        <w:tc>
          <w:tcPr>
            <w:tcW w:type="dxa" w:w="2608"/>
            <w:vAlign w:val="top"/>
          </w:tcPr>
          <w:p>
            <w:pPr>
              <w:spacing w:after="0" w:line="240" w:lineRule="auto"/>
              <w:jc w:val="center"/>
            </w:pPr>
            <w:r>
              <w:rPr>
                <w:b w:val="0"/>
                <w:i w:val="0"/>
                <w:sz w:val="18"/>
              </w:rPr>
              <w:t>2 × 3 = 6</w:t>
            </w:r>
          </w:p>
        </w:tc>
        <w:tc>
          <w:tcPr>
            <w:tcW w:type="dxa" w:w="2495"/>
            <w:vAlign w:val="top"/>
          </w:tcPr>
          <w:p>
            <w:pPr>
              <w:spacing w:after="0" w:line="240" w:lineRule="auto"/>
              <w:jc w:val="center"/>
            </w:pPr>
            <w:r>
              <w:rPr>
                <w:b w:val="0"/>
                <w:i w:val="0"/>
                <w:sz w:val="18"/>
              </w:rPr>
              <w:t>Verde/Amarillo</w:t>
            </w:r>
          </w:p>
        </w:tc>
      </w:tr>
      <w:tr>
        <w:trPr>
          <w:cantSplit w:val="true"/>
        </w:trPr>
        <w:tc>
          <w:tcPr>
            <w:tcW w:type="dxa" w:w="1701"/>
            <w:vAlign w:val="top"/>
            <w:shd w:val="clear" w:color="auto" w:fill="F2F5F9"/>
          </w:tcPr>
          <w:p>
            <w:pPr>
              <w:spacing w:after="0" w:line="240" w:lineRule="auto"/>
              <w:jc w:val="center"/>
            </w:pPr>
            <w:r>
              <w:rPr>
                <w:b w:val="0"/>
                <w:i w:val="0"/>
                <w:sz w:val="18"/>
              </w:rPr>
              <w:t>R06</w:t>
            </w:r>
          </w:p>
        </w:tc>
        <w:tc>
          <w:tcPr>
            <w:tcW w:type="dxa" w:w="2608"/>
            <w:vAlign w:val="top"/>
            <w:shd w:val="clear" w:color="auto" w:fill="F2F5F9"/>
          </w:tcPr>
          <w:p>
            <w:pPr>
              <w:spacing w:after="0" w:line="240" w:lineRule="auto"/>
              <w:jc w:val="center"/>
            </w:pPr>
            <w:r>
              <w:rPr>
                <w:b w:val="0"/>
                <w:i w:val="0"/>
                <w:sz w:val="18"/>
              </w:rPr>
              <w:t>2 × 5 = 10</w:t>
            </w:r>
          </w:p>
        </w:tc>
        <w:tc>
          <w:tcPr>
            <w:tcW w:type="dxa" w:w="2608"/>
            <w:vAlign w:val="top"/>
            <w:shd w:val="clear" w:color="auto" w:fill="F2F5F9"/>
          </w:tcPr>
          <w:p>
            <w:pPr>
              <w:spacing w:after="0" w:line="240" w:lineRule="auto"/>
              <w:jc w:val="center"/>
            </w:pPr>
            <w:r>
              <w:rPr>
                <w:b w:val="0"/>
                <w:i w:val="0"/>
                <w:sz w:val="18"/>
              </w:rPr>
              <w:t>1 × 5 = 5</w:t>
            </w:r>
          </w:p>
        </w:tc>
        <w:tc>
          <w:tcPr>
            <w:tcW w:type="dxa" w:w="2495"/>
            <w:vAlign w:val="top"/>
            <w:shd w:val="clear" w:color="auto" w:fill="F2F5F9"/>
          </w:tcPr>
          <w:p>
            <w:pPr>
              <w:spacing w:after="0" w:line="240" w:lineRule="auto"/>
              <w:jc w:val="center"/>
            </w:pPr>
            <w:r>
              <w:rPr>
                <w:b w:val="0"/>
                <w:i w:val="0"/>
                <w:sz w:val="18"/>
              </w:rPr>
              <w:t>Verde/Amarillo</w:t>
            </w:r>
          </w:p>
        </w:tc>
      </w:tr>
    </w:tbl>
    <w:p>
      <w:pPr>
        <w:spacing w:after="80"/>
      </w:pPr>
    </w:p>
    <w:p>
      <w:r>
        <w:br w:type="page"/>
      </w:r>
    </w:p>
    <w:p>
      <w:pPr>
        <w:pStyle w:val="Heading1"/>
      </w:pPr>
      <w:r>
        <w:t>13. Gestión de las adquisiciones</w:t>
      </w:r>
    </w:p>
    <w:p>
      <w:pPr>
        <w:jc w:val="both"/>
      </w:pPr>
      <w:r>
        <w:rPr>
          <w:b w:val="0"/>
          <w:i w:val="0"/>
        </w:rPr>
        <w:t xml:space="preserve">La gestión de las adquisiciones es el proceso de comprar o contratar productos, servicios o resultados que se necesitan fuera del equipo del proyecto. En el PMBOK 7 se vincula con el principio de </w:t>
      </w:r>
      <w:r>
        <w:rPr>
          <w:b w:val="0"/>
          <w:i/>
        </w:rPr>
        <w:t>valor</w:t>
      </w:r>
      <w:r>
        <w:rPr>
          <w:b w:val="0"/>
          <w:i w:val="0"/>
        </w:rPr>
        <w:t xml:space="preserve"> y el dominio de </w:t>
      </w:r>
      <w:r>
        <w:rPr>
          <w:b w:val="0"/>
          <w:i/>
        </w:rPr>
        <w:t>trabajo del proyecto</w:t>
      </w:r>
      <w:r>
        <w:rPr>
          <w:b w:val="0"/>
          <w:i w:val="0"/>
        </w:rPr>
        <w:t>, y se centra en la colaboración, la ética y la adaptabilidad.</w:t>
      </w:r>
    </w:p>
    <w:p>
      <w:pPr>
        <w:pStyle w:val="Heading2"/>
      </w:pPr>
      <w:r>
        <w:t>13.1 Plan de gestión de adquisiciones</w:t>
      </w:r>
    </w:p>
    <w:p>
      <w:pPr>
        <w:keepNext/>
        <w:spacing w:after="60"/>
      </w:pPr>
      <w:r>
        <w:rPr>
          <w:b/>
          <w:color w:val="1F4E79"/>
          <w:sz w:val="19"/>
        </w:rPr>
        <w:t xml:space="preserve">Tabla 76. </w:t>
      </w:r>
      <w:r>
        <w:rPr>
          <w:i/>
          <w:sz w:val="19"/>
        </w:rPr>
        <w:t>Procesos de gestión de adquisiciones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381"/>
            <w:shd w:val="clear" w:color="auto" w:fill="1F4E79"/>
            <w:vAlign w:val="center"/>
          </w:tcPr>
          <w:p>
            <w:pPr>
              <w:spacing w:after="0"/>
              <w:jc w:val="center"/>
            </w:pPr>
            <w:r>
              <w:rPr>
                <w:b/>
                <w:color w:val="FFFFFF"/>
                <w:sz w:val="18"/>
              </w:rPr>
              <w:t>Proceso</w:t>
            </w:r>
          </w:p>
        </w:tc>
        <w:tc>
          <w:tcPr>
            <w:tcW w:type="dxa" w:w="5330"/>
            <w:shd w:val="clear" w:color="auto" w:fill="1F4E79"/>
            <w:vAlign w:val="center"/>
          </w:tcPr>
          <w:p>
            <w:pPr>
              <w:spacing w:after="0"/>
              <w:jc w:val="center"/>
            </w:pPr>
            <w:r>
              <w:rPr>
                <w:b/>
                <w:color w:val="FFFFFF"/>
                <w:sz w:val="18"/>
              </w:rPr>
              <w:t>Qué se hace en HEMOCAX</w:t>
            </w:r>
          </w:p>
        </w:tc>
        <w:tc>
          <w:tcPr>
            <w:tcW w:type="dxa" w:w="1701"/>
            <w:shd w:val="clear" w:color="auto" w:fill="1F4E79"/>
            <w:vAlign w:val="center"/>
          </w:tcPr>
          <w:p>
            <w:pPr>
              <w:spacing w:after="0"/>
              <w:jc w:val="center"/>
            </w:pPr>
            <w:r>
              <w:rPr>
                <w:b/>
                <w:color w:val="FFFFFF"/>
                <w:sz w:val="18"/>
              </w:rPr>
              <w:t>Responsable</w:t>
            </w:r>
          </w:p>
        </w:tc>
      </w:tr>
      <w:tr>
        <w:trPr>
          <w:cantSplit w:val="true"/>
        </w:trPr>
        <w:tc>
          <w:tcPr>
            <w:tcW w:type="dxa" w:w="2381"/>
            <w:vAlign w:val="top"/>
          </w:tcPr>
          <w:p>
            <w:pPr>
              <w:spacing w:after="0" w:line="240" w:lineRule="auto"/>
            </w:pPr>
            <w:r>
              <w:rPr>
                <w:b/>
                <w:i w:val="0"/>
                <w:sz w:val="18"/>
              </w:rPr>
              <w:t>Planificar las adquisiciones</w:t>
            </w:r>
          </w:p>
        </w:tc>
        <w:tc>
          <w:tcPr>
            <w:tcW w:type="dxa" w:w="5330"/>
            <w:vAlign w:val="top"/>
          </w:tcPr>
          <w:p>
            <w:pPr>
              <w:spacing w:after="0" w:line="240" w:lineRule="auto"/>
            </w:pPr>
            <w:r>
              <w:rPr>
                <w:b w:val="0"/>
                <w:i w:val="0"/>
                <w:sz w:val="18"/>
              </w:rPr>
              <w:t>Decidir qué se hace y qué se contrata; elegir tipo de contrato; preparar la declaración del trabajo (SOW) y los criterios de selección.</w:t>
            </w:r>
          </w:p>
        </w:tc>
        <w:tc>
          <w:tcPr>
            <w:tcW w:type="dxa" w:w="1701"/>
            <w:vAlign w:val="top"/>
          </w:tcPr>
          <w:p>
            <w:pPr>
              <w:spacing w:after="0" w:line="240" w:lineRule="auto"/>
            </w:pPr>
            <w:r>
              <w:rPr>
                <w:b w:val="0"/>
                <w:i w:val="0"/>
                <w:sz w:val="18"/>
              </w:rPr>
              <w:t>PM</w:t>
            </w:r>
          </w:p>
        </w:tc>
      </w:tr>
      <w:tr>
        <w:trPr>
          <w:cantSplit w:val="true"/>
        </w:trPr>
        <w:tc>
          <w:tcPr>
            <w:tcW w:type="dxa" w:w="2381"/>
            <w:vAlign w:val="top"/>
            <w:shd w:val="clear" w:color="auto" w:fill="F2F5F9"/>
          </w:tcPr>
          <w:p>
            <w:pPr>
              <w:spacing w:after="0" w:line="240" w:lineRule="auto"/>
            </w:pPr>
            <w:r>
              <w:rPr>
                <w:b/>
                <w:i w:val="0"/>
                <w:sz w:val="18"/>
              </w:rPr>
              <w:t>Efectuar las adquisiciones</w:t>
            </w:r>
          </w:p>
        </w:tc>
        <w:tc>
          <w:tcPr>
            <w:tcW w:type="dxa" w:w="5330"/>
            <w:vAlign w:val="top"/>
            <w:shd w:val="clear" w:color="auto" w:fill="F2F5F9"/>
          </w:tcPr>
          <w:p>
            <w:pPr>
              <w:spacing w:after="0" w:line="240" w:lineRule="auto"/>
            </w:pPr>
            <w:r>
              <w:rPr>
                <w:b w:val="0"/>
                <w:i w:val="0"/>
                <w:sz w:val="18"/>
              </w:rPr>
              <w:t>Evaluar alternativas con criterios ponderados y aceptar los términos del proveedor elegido.</w:t>
            </w:r>
          </w:p>
        </w:tc>
        <w:tc>
          <w:tcPr>
            <w:tcW w:type="dxa" w:w="1701"/>
            <w:vAlign w:val="top"/>
            <w:shd w:val="clear" w:color="auto" w:fill="F2F5F9"/>
          </w:tcPr>
          <w:p>
            <w:pPr>
              <w:spacing w:after="0" w:line="240" w:lineRule="auto"/>
            </w:pPr>
            <w:r>
              <w:rPr>
                <w:b w:val="0"/>
                <w:i w:val="0"/>
                <w:sz w:val="18"/>
              </w:rPr>
              <w:t>Líder Técnico e Integraciones</w:t>
            </w:r>
          </w:p>
        </w:tc>
      </w:tr>
      <w:tr>
        <w:trPr>
          <w:cantSplit w:val="true"/>
        </w:trPr>
        <w:tc>
          <w:tcPr>
            <w:tcW w:type="dxa" w:w="2381"/>
            <w:vAlign w:val="top"/>
          </w:tcPr>
          <w:p>
            <w:pPr>
              <w:spacing w:after="0" w:line="240" w:lineRule="auto"/>
            </w:pPr>
            <w:r>
              <w:rPr>
                <w:b/>
                <w:i w:val="0"/>
                <w:sz w:val="18"/>
              </w:rPr>
              <w:t>Controlar las adquisiciones</w:t>
            </w:r>
          </w:p>
        </w:tc>
        <w:tc>
          <w:tcPr>
            <w:tcW w:type="dxa" w:w="5330"/>
            <w:vAlign w:val="top"/>
          </w:tcPr>
          <w:p>
            <w:pPr>
              <w:spacing w:after="0" w:line="240" w:lineRule="auto"/>
            </w:pPr>
            <w:r>
              <w:rPr>
                <w:b w:val="0"/>
                <w:i w:val="0"/>
                <w:sz w:val="18"/>
              </w:rPr>
              <w:t>Vigilar el cumplimiento del plan del proveedor, sus límites de uso y las incidencias.</w:t>
            </w:r>
          </w:p>
        </w:tc>
        <w:tc>
          <w:tcPr>
            <w:tcW w:type="dxa" w:w="1701"/>
            <w:vAlign w:val="top"/>
          </w:tcPr>
          <w:p>
            <w:pPr>
              <w:spacing w:after="0" w:line="240" w:lineRule="auto"/>
            </w:pPr>
            <w:r>
              <w:rPr>
                <w:b w:val="0"/>
                <w:i w:val="0"/>
                <w:sz w:val="18"/>
              </w:rPr>
              <w:t>Integraciones</w:t>
            </w:r>
          </w:p>
        </w:tc>
      </w:tr>
      <w:tr>
        <w:trPr>
          <w:cantSplit w:val="true"/>
        </w:trPr>
        <w:tc>
          <w:tcPr>
            <w:tcW w:type="dxa" w:w="2381"/>
            <w:vAlign w:val="top"/>
            <w:shd w:val="clear" w:color="auto" w:fill="F2F5F9"/>
          </w:tcPr>
          <w:p>
            <w:pPr>
              <w:spacing w:after="0" w:line="240" w:lineRule="auto"/>
            </w:pPr>
            <w:r>
              <w:rPr>
                <w:b/>
                <w:i w:val="0"/>
                <w:sz w:val="18"/>
              </w:rPr>
              <w:t>Cerrar las adquisiciones</w:t>
            </w:r>
          </w:p>
        </w:tc>
        <w:tc>
          <w:tcPr>
            <w:tcW w:type="dxa" w:w="5330"/>
            <w:vAlign w:val="top"/>
            <w:shd w:val="clear" w:color="auto" w:fill="F2F5F9"/>
          </w:tcPr>
          <w:p>
            <w:pPr>
              <w:spacing w:after="0" w:line="240" w:lineRule="auto"/>
            </w:pPr>
            <w:r>
              <w:rPr>
                <w:b w:val="0"/>
                <w:i w:val="0"/>
                <w:sz w:val="18"/>
              </w:rPr>
              <w:t>Verificar entrega, cerrar cuentas y archivar documentos.</w:t>
            </w:r>
          </w:p>
        </w:tc>
        <w:tc>
          <w:tcPr>
            <w:tcW w:type="dxa" w:w="1701"/>
            <w:vAlign w:val="top"/>
            <w:shd w:val="clear" w:color="auto" w:fill="F2F5F9"/>
          </w:tcPr>
          <w:p>
            <w:pPr>
              <w:spacing w:after="0" w:line="240" w:lineRule="auto"/>
            </w:pPr>
            <w:r>
              <w:rPr>
                <w:b w:val="0"/>
                <w:i w:val="0"/>
                <w:sz w:val="18"/>
              </w:rPr>
              <w:t>PM</w:t>
            </w:r>
          </w:p>
        </w:tc>
      </w:tr>
    </w:tbl>
    <w:p>
      <w:pPr>
        <w:spacing w:after="80"/>
      </w:pPr>
    </w:p>
    <w:p>
      <w:r>
        <w:rPr>
          <w:b/>
          <w:i w:val="0"/>
          <w:sz w:val="19"/>
        </w:rPr>
        <w:t>Políticas:</w:t>
      </w:r>
      <w:r>
        <w:rPr>
          <w:b w:val="0"/>
          <w:i w:val="0"/>
          <w:sz w:val="19"/>
        </w:rPr>
        <w:t xml:space="preserve"> (1) no se firman contratos de pago sin autorización del sponsor; (2) toda compra en efectivo queda en el presupuesto de gastos directos; (3) se leen y respetan los términos de uso de cada proveedor; (4) se prefieren planes gratuitos o educativos que no comprometan datos personales; (5) ningún dato personal real se envía a un proveedor sin una base legal documentada.</w:t>
      </w:r>
    </w:p>
    <w:p>
      <w:pPr>
        <w:pStyle w:val="Heading2"/>
      </w:pPr>
      <w:r>
        <w:t>13.2 Análisis de hacer o comprar</w:t>
      </w:r>
    </w:p>
    <w:p>
      <w:pPr>
        <w:keepNext/>
        <w:spacing w:after="60"/>
      </w:pPr>
      <w:r>
        <w:rPr>
          <w:b/>
          <w:color w:val="1F4E79"/>
          <w:sz w:val="19"/>
        </w:rPr>
        <w:t xml:space="preserve">Tabla 77. </w:t>
      </w:r>
      <w:r>
        <w:rPr>
          <w:i/>
          <w:sz w:val="19"/>
        </w:rPr>
        <w:t>Decisiones de hacer o comprar</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3742"/>
            <w:shd w:val="clear" w:color="auto" w:fill="1F4E79"/>
            <w:vAlign w:val="center"/>
          </w:tcPr>
          <w:p>
            <w:pPr>
              <w:spacing w:after="0"/>
              <w:jc w:val="center"/>
            </w:pPr>
            <w:r>
              <w:rPr>
                <w:b/>
                <w:color w:val="FFFFFF"/>
                <w:sz w:val="17"/>
              </w:rPr>
              <w:t>Elemento</w:t>
            </w:r>
          </w:p>
        </w:tc>
        <w:tc>
          <w:tcPr>
            <w:tcW w:type="dxa" w:w="2041"/>
            <w:shd w:val="clear" w:color="auto" w:fill="1F4E79"/>
            <w:vAlign w:val="center"/>
          </w:tcPr>
          <w:p>
            <w:pPr>
              <w:spacing w:after="0"/>
              <w:jc w:val="center"/>
            </w:pPr>
            <w:r>
              <w:rPr>
                <w:b/>
                <w:color w:val="FFFFFF"/>
                <w:sz w:val="17"/>
              </w:rPr>
              <w:t>Decisión</w:t>
            </w:r>
          </w:p>
        </w:tc>
        <w:tc>
          <w:tcPr>
            <w:tcW w:type="dxa" w:w="3629"/>
            <w:shd w:val="clear" w:color="auto" w:fill="1F4E79"/>
            <w:vAlign w:val="center"/>
          </w:tcPr>
          <w:p>
            <w:pPr>
              <w:spacing w:after="0"/>
              <w:jc w:val="center"/>
            </w:pPr>
            <w:r>
              <w:rPr>
                <w:b/>
                <w:color w:val="FFFFFF"/>
                <w:sz w:val="17"/>
              </w:rPr>
              <w:t>Razón</w:t>
            </w:r>
          </w:p>
        </w:tc>
      </w:tr>
      <w:tr>
        <w:trPr>
          <w:cantSplit w:val="true"/>
        </w:trPr>
        <w:tc>
          <w:tcPr>
            <w:tcW w:type="dxa" w:w="3742"/>
            <w:vAlign w:val="top"/>
          </w:tcPr>
          <w:p>
            <w:pPr>
              <w:spacing w:after="0" w:line="240" w:lineRule="auto"/>
            </w:pPr>
            <w:r>
              <w:rPr>
                <w:b w:val="0"/>
                <w:i w:val="0"/>
                <w:sz w:val="17"/>
              </w:rPr>
              <w:t>Código del portal, panel, reglas y automatizaciones</w:t>
            </w:r>
          </w:p>
        </w:tc>
        <w:tc>
          <w:tcPr>
            <w:tcW w:type="dxa" w:w="2041"/>
            <w:vAlign w:val="top"/>
          </w:tcPr>
          <w:p>
            <w:pPr>
              <w:spacing w:after="0" w:line="240" w:lineRule="auto"/>
            </w:pPr>
            <w:r>
              <w:rPr>
                <w:b/>
                <w:i w:val="0"/>
                <w:sz w:val="17"/>
              </w:rPr>
              <w:t>Hacer</w:t>
            </w:r>
          </w:p>
        </w:tc>
        <w:tc>
          <w:tcPr>
            <w:tcW w:type="dxa" w:w="3629"/>
            <w:vAlign w:val="top"/>
          </w:tcPr>
          <w:p>
            <w:pPr>
              <w:spacing w:after="0" w:line="240" w:lineRule="auto"/>
            </w:pPr>
            <w:r>
              <w:rPr>
                <w:b w:val="0"/>
                <w:i w:val="0"/>
                <w:sz w:val="17"/>
              </w:rPr>
              <w:t>Es el objeto del proyecto y requiere control total de la seguridad.</w:t>
            </w:r>
          </w:p>
        </w:tc>
      </w:tr>
      <w:tr>
        <w:trPr>
          <w:cantSplit w:val="true"/>
        </w:trPr>
        <w:tc>
          <w:tcPr>
            <w:tcW w:type="dxa" w:w="3742"/>
            <w:vAlign w:val="top"/>
            <w:shd w:val="clear" w:color="auto" w:fill="F2F5F9"/>
          </w:tcPr>
          <w:p>
            <w:pPr>
              <w:spacing w:after="0" w:line="240" w:lineRule="auto"/>
            </w:pPr>
            <w:r>
              <w:rPr>
                <w:b w:val="0"/>
                <w:i w:val="0"/>
                <w:sz w:val="17"/>
              </w:rPr>
              <w:t>Alojamiento del portal (Vercel)</w:t>
            </w:r>
          </w:p>
        </w:tc>
        <w:tc>
          <w:tcPr>
            <w:tcW w:type="dxa" w:w="2041"/>
            <w:vAlign w:val="top"/>
            <w:shd w:val="clear" w:color="auto" w:fill="F2F5F9"/>
          </w:tcPr>
          <w:p>
            <w:pPr>
              <w:spacing w:after="0" w:line="240" w:lineRule="auto"/>
            </w:pPr>
            <w:r>
              <w:rPr>
                <w:b w:val="0"/>
                <w:i w:val="0"/>
                <w:sz w:val="17"/>
              </w:rPr>
              <w:t>Comprar / contratar servicio</w:t>
            </w:r>
          </w:p>
        </w:tc>
        <w:tc>
          <w:tcPr>
            <w:tcW w:type="dxa" w:w="3629"/>
            <w:vAlign w:val="top"/>
            <w:shd w:val="clear" w:color="auto" w:fill="F2F5F9"/>
          </w:tcPr>
          <w:p>
            <w:pPr>
              <w:spacing w:after="0" w:line="240" w:lineRule="auto"/>
            </w:pPr>
            <w:r>
              <w:rPr>
                <w:b w:val="0"/>
                <w:i w:val="0"/>
                <w:sz w:val="17"/>
              </w:rPr>
              <w:t>Despliegue automático y soporte nativo del framework; plan gratuito.</w:t>
            </w:r>
          </w:p>
        </w:tc>
      </w:tr>
      <w:tr>
        <w:trPr>
          <w:cantSplit w:val="true"/>
        </w:trPr>
        <w:tc>
          <w:tcPr>
            <w:tcW w:type="dxa" w:w="3742"/>
            <w:vAlign w:val="top"/>
          </w:tcPr>
          <w:p>
            <w:pPr>
              <w:spacing w:after="0" w:line="240" w:lineRule="auto"/>
            </w:pPr>
            <w:r>
              <w:rPr>
                <w:b w:val="0"/>
                <w:i w:val="0"/>
                <w:sz w:val="17"/>
              </w:rPr>
              <w:t>Base de datos y autenticación (Supabase)</w:t>
            </w:r>
          </w:p>
        </w:tc>
        <w:tc>
          <w:tcPr>
            <w:tcW w:type="dxa" w:w="2041"/>
            <w:vAlign w:val="top"/>
          </w:tcPr>
          <w:p>
            <w:pPr>
              <w:spacing w:after="0" w:line="240" w:lineRule="auto"/>
            </w:pPr>
            <w:r>
              <w:rPr>
                <w:b w:val="0"/>
                <w:i w:val="0"/>
                <w:sz w:val="17"/>
              </w:rPr>
              <w:t>Comprar / contratar servicio</w:t>
            </w:r>
          </w:p>
        </w:tc>
        <w:tc>
          <w:tcPr>
            <w:tcW w:type="dxa" w:w="3629"/>
            <w:vAlign w:val="top"/>
          </w:tcPr>
          <w:p>
            <w:pPr>
              <w:spacing w:after="0" w:line="240" w:lineRule="auto"/>
            </w:pPr>
            <w:r>
              <w:rPr>
                <w:b w:val="0"/>
                <w:i w:val="0"/>
                <w:sz w:val="17"/>
              </w:rPr>
              <w:t>Evita administrar servidores; trae seguridad por filas; plan gratuito.</w:t>
            </w:r>
          </w:p>
        </w:tc>
      </w:tr>
      <w:tr>
        <w:trPr>
          <w:cantSplit w:val="true"/>
        </w:trPr>
        <w:tc>
          <w:tcPr>
            <w:tcW w:type="dxa" w:w="3742"/>
            <w:vAlign w:val="top"/>
            <w:shd w:val="clear" w:color="auto" w:fill="F2F5F9"/>
          </w:tcPr>
          <w:p>
            <w:pPr>
              <w:spacing w:after="0" w:line="240" w:lineRule="auto"/>
            </w:pPr>
            <w:r>
              <w:rPr>
                <w:b w:val="0"/>
                <w:i w:val="0"/>
                <w:sz w:val="17"/>
              </w:rPr>
              <w:t>Reloj de tareas programadas (Render)</w:t>
            </w:r>
          </w:p>
        </w:tc>
        <w:tc>
          <w:tcPr>
            <w:tcW w:type="dxa" w:w="2041"/>
            <w:vAlign w:val="top"/>
            <w:shd w:val="clear" w:color="auto" w:fill="F2F5F9"/>
          </w:tcPr>
          <w:p>
            <w:pPr>
              <w:spacing w:after="0" w:line="240" w:lineRule="auto"/>
            </w:pPr>
            <w:r>
              <w:rPr>
                <w:b w:val="0"/>
                <w:i w:val="0"/>
                <w:sz w:val="17"/>
              </w:rPr>
              <w:t>Comprar / contratar servicio</w:t>
            </w:r>
          </w:p>
        </w:tc>
        <w:tc>
          <w:tcPr>
            <w:tcW w:type="dxa" w:w="3629"/>
            <w:vAlign w:val="top"/>
            <w:shd w:val="clear" w:color="auto" w:fill="F2F5F9"/>
          </w:tcPr>
          <w:p>
            <w:pPr>
              <w:spacing w:after="0" w:line="240" w:lineRule="auto"/>
            </w:pPr>
            <w:r>
              <w:rPr>
                <w:b w:val="0"/>
                <w:i w:val="0"/>
                <w:sz w:val="17"/>
              </w:rPr>
              <w:t>Se necesita un proceso siempre activo que el alojamiento del portal no ofrece.</w:t>
            </w:r>
          </w:p>
        </w:tc>
      </w:tr>
      <w:tr>
        <w:trPr>
          <w:cantSplit w:val="true"/>
        </w:trPr>
        <w:tc>
          <w:tcPr>
            <w:tcW w:type="dxa" w:w="3742"/>
            <w:vAlign w:val="top"/>
          </w:tcPr>
          <w:p>
            <w:pPr>
              <w:spacing w:after="0" w:line="240" w:lineRule="auto"/>
            </w:pPr>
            <w:r>
              <w:rPr>
                <w:b w:val="0"/>
                <w:i w:val="0"/>
                <w:sz w:val="17"/>
              </w:rPr>
              <w:t>Envío de correo (cuenta con contraseña de aplicación)</w:t>
            </w:r>
          </w:p>
        </w:tc>
        <w:tc>
          <w:tcPr>
            <w:tcW w:type="dxa" w:w="2041"/>
            <w:vAlign w:val="top"/>
          </w:tcPr>
          <w:p>
            <w:pPr>
              <w:spacing w:after="0" w:line="240" w:lineRule="auto"/>
            </w:pPr>
            <w:r>
              <w:rPr>
                <w:b w:val="0"/>
                <w:i w:val="0"/>
                <w:sz w:val="17"/>
              </w:rPr>
              <w:t>Comprar / contratar servicio</w:t>
            </w:r>
          </w:p>
        </w:tc>
        <w:tc>
          <w:tcPr>
            <w:tcW w:type="dxa" w:w="3629"/>
            <w:vAlign w:val="top"/>
          </w:tcPr>
          <w:p>
            <w:pPr>
              <w:spacing w:after="0" w:line="240" w:lineRule="auto"/>
            </w:pPr>
            <w:r>
              <w:rPr>
                <w:b w:val="0"/>
                <w:i w:val="0"/>
                <w:sz w:val="17"/>
              </w:rPr>
              <w:t>Sin trámite ni costo para el piloto.</w:t>
            </w:r>
          </w:p>
        </w:tc>
      </w:tr>
      <w:tr>
        <w:trPr>
          <w:cantSplit w:val="true"/>
        </w:trPr>
        <w:tc>
          <w:tcPr>
            <w:tcW w:type="dxa" w:w="3742"/>
            <w:vAlign w:val="top"/>
            <w:shd w:val="clear" w:color="auto" w:fill="F2F5F9"/>
          </w:tcPr>
          <w:p>
            <w:pPr>
              <w:spacing w:after="0" w:line="240" w:lineRule="auto"/>
            </w:pPr>
            <w:r>
              <w:rPr>
                <w:b w:val="0"/>
                <w:i w:val="0"/>
                <w:sz w:val="17"/>
              </w:rPr>
              <w:t>Diseño de prototipos (Figma Education)</w:t>
            </w:r>
          </w:p>
        </w:tc>
        <w:tc>
          <w:tcPr>
            <w:tcW w:type="dxa" w:w="2041"/>
            <w:vAlign w:val="top"/>
            <w:shd w:val="clear" w:color="auto" w:fill="F2F5F9"/>
          </w:tcPr>
          <w:p>
            <w:pPr>
              <w:spacing w:after="0" w:line="240" w:lineRule="auto"/>
            </w:pPr>
            <w:r>
              <w:rPr>
                <w:b w:val="0"/>
                <w:i w:val="0"/>
                <w:sz w:val="17"/>
              </w:rPr>
              <w:t>Comprar / contratar servicio</w:t>
            </w:r>
          </w:p>
        </w:tc>
        <w:tc>
          <w:tcPr>
            <w:tcW w:type="dxa" w:w="3629"/>
            <w:vAlign w:val="top"/>
            <w:shd w:val="clear" w:color="auto" w:fill="F2F5F9"/>
          </w:tcPr>
          <w:p>
            <w:pPr>
              <w:spacing w:after="0" w:line="240" w:lineRule="auto"/>
            </w:pPr>
            <w:r>
              <w:rPr>
                <w:b w:val="0"/>
                <w:i w:val="0"/>
                <w:sz w:val="17"/>
              </w:rPr>
              <w:t>Plan educativo gratuito.</w:t>
            </w:r>
          </w:p>
        </w:tc>
      </w:tr>
      <w:tr>
        <w:trPr>
          <w:cantSplit w:val="true"/>
        </w:trPr>
        <w:tc>
          <w:tcPr>
            <w:tcW w:type="dxa" w:w="3742"/>
            <w:vAlign w:val="top"/>
          </w:tcPr>
          <w:p>
            <w:pPr>
              <w:spacing w:after="0" w:line="240" w:lineRule="auto"/>
            </w:pPr>
            <w:r>
              <w:rPr>
                <w:b w:val="0"/>
                <w:i w:val="0"/>
                <w:sz w:val="17"/>
              </w:rPr>
              <w:t>Impresión y encuadernación de manuales</w:t>
            </w:r>
          </w:p>
        </w:tc>
        <w:tc>
          <w:tcPr>
            <w:tcW w:type="dxa" w:w="2041"/>
            <w:vAlign w:val="top"/>
          </w:tcPr>
          <w:p>
            <w:pPr>
              <w:spacing w:after="0" w:line="240" w:lineRule="auto"/>
            </w:pPr>
            <w:r>
              <w:rPr>
                <w:b w:val="0"/>
                <w:i w:val="0"/>
                <w:sz w:val="17"/>
              </w:rPr>
              <w:t>Comprar</w:t>
            </w:r>
          </w:p>
        </w:tc>
        <w:tc>
          <w:tcPr>
            <w:tcW w:type="dxa" w:w="3629"/>
            <w:vAlign w:val="top"/>
          </w:tcPr>
          <w:p>
            <w:pPr>
              <w:spacing w:after="0" w:line="240" w:lineRule="auto"/>
            </w:pPr>
            <w:r>
              <w:rPr>
                <w:b w:val="0"/>
                <w:i w:val="0"/>
                <w:sz w:val="17"/>
              </w:rPr>
              <w:t>Servicio local pequeño; costo menor.</w:t>
            </w:r>
          </w:p>
        </w:tc>
      </w:tr>
      <w:tr>
        <w:trPr>
          <w:cantSplit w:val="true"/>
        </w:trPr>
        <w:tc>
          <w:tcPr>
            <w:tcW w:type="dxa" w:w="3742"/>
            <w:vAlign w:val="top"/>
            <w:shd w:val="clear" w:color="auto" w:fill="F2F5F9"/>
          </w:tcPr>
          <w:p>
            <w:pPr>
              <w:spacing w:after="0" w:line="240" w:lineRule="auto"/>
            </w:pPr>
            <w:r>
              <w:rPr>
                <w:b w:val="0"/>
                <w:i w:val="0"/>
                <w:sz w:val="17"/>
              </w:rPr>
              <w:t>Capacitación del personal</w:t>
            </w:r>
          </w:p>
        </w:tc>
        <w:tc>
          <w:tcPr>
            <w:tcW w:type="dxa" w:w="2041"/>
            <w:vAlign w:val="top"/>
            <w:shd w:val="clear" w:color="auto" w:fill="F2F5F9"/>
          </w:tcPr>
          <w:p>
            <w:pPr>
              <w:spacing w:after="0" w:line="240" w:lineRule="auto"/>
            </w:pPr>
            <w:r>
              <w:rPr>
                <w:b/>
                <w:i w:val="0"/>
                <w:sz w:val="17"/>
              </w:rPr>
              <w:t>Hacer</w:t>
            </w:r>
          </w:p>
        </w:tc>
        <w:tc>
          <w:tcPr>
            <w:tcW w:type="dxa" w:w="3629"/>
            <w:vAlign w:val="top"/>
            <w:shd w:val="clear" w:color="auto" w:fill="F2F5F9"/>
          </w:tcPr>
          <w:p>
            <w:pPr>
              <w:spacing w:after="0" w:line="240" w:lineRule="auto"/>
            </w:pPr>
            <w:r>
              <w:rPr>
                <w:b w:val="0"/>
                <w:i w:val="0"/>
                <w:sz w:val="17"/>
              </w:rPr>
              <w:t>El equipo conoce el sistema.</w:t>
            </w:r>
          </w:p>
        </w:tc>
      </w:tr>
      <w:tr>
        <w:trPr>
          <w:cantSplit w:val="true"/>
        </w:trPr>
        <w:tc>
          <w:tcPr>
            <w:tcW w:type="dxa" w:w="3742"/>
            <w:vAlign w:val="top"/>
          </w:tcPr>
          <w:p>
            <w:pPr>
              <w:spacing w:after="0" w:line="240" w:lineRule="auto"/>
            </w:pPr>
            <w:r>
              <w:rPr>
                <w:b w:val="0"/>
                <w:i w:val="0"/>
                <w:sz w:val="17"/>
              </w:rPr>
              <w:t>Mensajería SMS</w:t>
            </w:r>
          </w:p>
        </w:tc>
        <w:tc>
          <w:tcPr>
            <w:tcW w:type="dxa" w:w="2041"/>
            <w:vAlign w:val="top"/>
          </w:tcPr>
          <w:p>
            <w:pPr>
              <w:spacing w:after="0" w:line="240" w:lineRule="auto"/>
            </w:pPr>
            <w:r>
              <w:rPr>
                <w:b w:val="0"/>
                <w:i w:val="0"/>
                <w:sz w:val="17"/>
              </w:rPr>
              <w:t>Comprar (etapa futura)</w:t>
            </w:r>
          </w:p>
        </w:tc>
        <w:tc>
          <w:tcPr>
            <w:tcW w:type="dxa" w:w="3629"/>
            <w:vAlign w:val="top"/>
          </w:tcPr>
          <w:p>
            <w:pPr>
              <w:spacing w:after="0" w:line="240" w:lineRule="auto"/>
            </w:pPr>
            <w:r>
              <w:rPr>
                <w:b w:val="0"/>
                <w:i w:val="0"/>
                <w:sz w:val="17"/>
              </w:rPr>
              <w:t>Depende de la decisión de la Dirección sobre el costo recurrente.</w:t>
            </w:r>
          </w:p>
        </w:tc>
      </w:tr>
    </w:tbl>
    <w:p>
      <w:pPr>
        <w:spacing w:after="80"/>
      </w:pPr>
    </w:p>
    <w:p>
      <w:pPr>
        <w:pStyle w:val="Heading2"/>
      </w:pPr>
      <w:r>
        <w:t>13.3 Registro de adquisiciones</w:t>
      </w:r>
    </w:p>
    <w:p>
      <w:pPr>
        <w:sectPr>
          <w:headerReference w:type="default" r:id="rId67"/>
          <w:footerReference w:type="default" r:id="rId68"/>
          <w:pgSz w:w="11906" w:h="16838"/>
          <w:pgMar w:top="1247" w:right="1247" w:bottom="1134" w:left="1247" w:header="720" w:footer="720" w:gutter="0"/>
          <w:cols w:space="720"/>
          <w:docGrid w:linePitch="360"/>
        </w:sectPr>
      </w:pPr>
    </w:p>
    <w:p>
      <w:pPr>
        <w:keepNext/>
        <w:spacing w:after="60"/>
      </w:pPr>
      <w:r>
        <w:rPr>
          <w:b/>
          <w:color w:val="1F4E79"/>
          <w:sz w:val="19"/>
        </w:rPr>
        <w:t xml:space="preserve">Tabla 78. </w:t>
      </w:r>
      <w:r>
        <w:rPr>
          <w:i/>
          <w:sz w:val="19"/>
        </w:rPr>
        <w:t>Registro de adquisiciones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50"/>
        <w:gridCol w:w="1850"/>
        <w:gridCol w:w="1850"/>
        <w:gridCol w:w="1850"/>
        <w:gridCol w:w="1850"/>
        <w:gridCol w:w="1850"/>
        <w:gridCol w:w="1850"/>
        <w:gridCol w:w="1850"/>
      </w:tblGrid>
      <w:tr>
        <w:trPr>
          <w:tblHeader w:val="true"/>
        </w:trPr>
        <w:tc>
          <w:tcPr>
            <w:tcW w:type="dxa" w:w="686"/>
            <w:shd w:val="clear" w:color="auto" w:fill="1F4E79"/>
            <w:vAlign w:val="center"/>
          </w:tcPr>
          <w:p>
            <w:pPr>
              <w:spacing w:after="0"/>
              <w:jc w:val="center"/>
            </w:pPr>
            <w:r>
              <w:rPr>
                <w:b/>
                <w:color w:val="FFFFFF"/>
                <w:sz w:val="16"/>
              </w:rPr>
              <w:t>ID</w:t>
            </w:r>
          </w:p>
        </w:tc>
        <w:tc>
          <w:tcPr>
            <w:tcW w:type="dxa" w:w="2628"/>
            <w:shd w:val="clear" w:color="auto" w:fill="1F4E79"/>
            <w:vAlign w:val="center"/>
          </w:tcPr>
          <w:p>
            <w:pPr>
              <w:spacing w:after="0"/>
              <w:jc w:val="center"/>
            </w:pPr>
            <w:r>
              <w:rPr>
                <w:b/>
                <w:color w:val="FFFFFF"/>
                <w:sz w:val="16"/>
              </w:rPr>
              <w:t>Bien o servicio</w:t>
            </w:r>
          </w:p>
        </w:tc>
        <w:tc>
          <w:tcPr>
            <w:tcW w:type="dxa" w:w="2400"/>
            <w:shd w:val="clear" w:color="auto" w:fill="1F4E79"/>
            <w:vAlign w:val="center"/>
          </w:tcPr>
          <w:p>
            <w:pPr>
              <w:spacing w:after="0"/>
              <w:jc w:val="center"/>
            </w:pPr>
            <w:r>
              <w:rPr>
                <w:b/>
                <w:color w:val="FFFFFF"/>
                <w:sz w:val="16"/>
              </w:rPr>
              <w:t>Proveedor</w:t>
            </w:r>
          </w:p>
        </w:tc>
        <w:tc>
          <w:tcPr>
            <w:tcW w:type="dxa" w:w="2514"/>
            <w:shd w:val="clear" w:color="auto" w:fill="1F4E79"/>
            <w:vAlign w:val="center"/>
          </w:tcPr>
          <w:p>
            <w:pPr>
              <w:spacing w:after="0"/>
              <w:jc w:val="center"/>
            </w:pPr>
            <w:r>
              <w:rPr>
                <w:b/>
                <w:color w:val="FFFFFF"/>
                <w:sz w:val="16"/>
              </w:rPr>
              <w:t>Tipo de acuerdo</w:t>
            </w:r>
          </w:p>
        </w:tc>
        <w:tc>
          <w:tcPr>
            <w:tcW w:type="dxa" w:w="1086"/>
            <w:shd w:val="clear" w:color="auto" w:fill="1F4E79"/>
            <w:vAlign w:val="center"/>
          </w:tcPr>
          <w:p>
            <w:pPr>
              <w:spacing w:after="0"/>
              <w:jc w:val="center"/>
            </w:pPr>
            <w:r>
              <w:rPr>
                <w:b/>
                <w:color w:val="FFFFFF"/>
                <w:sz w:val="16"/>
              </w:rPr>
              <w:t>Costo</w:t>
            </w:r>
          </w:p>
        </w:tc>
        <w:tc>
          <w:tcPr>
            <w:tcW w:type="dxa" w:w="1486"/>
            <w:shd w:val="clear" w:color="auto" w:fill="1F4E79"/>
            <w:vAlign w:val="center"/>
          </w:tcPr>
          <w:p>
            <w:pPr>
              <w:spacing w:after="0"/>
              <w:jc w:val="center"/>
            </w:pPr>
            <w:r>
              <w:rPr>
                <w:b/>
                <w:color w:val="FFFFFF"/>
                <w:sz w:val="16"/>
              </w:rPr>
              <w:t>Fecha</w:t>
            </w:r>
          </w:p>
        </w:tc>
        <w:tc>
          <w:tcPr>
            <w:tcW w:type="dxa" w:w="1486"/>
            <w:shd w:val="clear" w:color="auto" w:fill="1F4E79"/>
            <w:vAlign w:val="center"/>
          </w:tcPr>
          <w:p>
            <w:pPr>
              <w:spacing w:after="0"/>
              <w:jc w:val="center"/>
            </w:pPr>
            <w:r>
              <w:rPr>
                <w:b/>
                <w:color w:val="FFFFFF"/>
                <w:sz w:val="16"/>
              </w:rPr>
              <w:t>Responsable</w:t>
            </w:r>
          </w:p>
        </w:tc>
        <w:tc>
          <w:tcPr>
            <w:tcW w:type="dxa" w:w="2514"/>
            <w:shd w:val="clear" w:color="auto" w:fill="1F4E79"/>
            <w:vAlign w:val="center"/>
          </w:tcPr>
          <w:p>
            <w:pPr>
              <w:spacing w:after="0"/>
              <w:jc w:val="center"/>
            </w:pPr>
            <w:r>
              <w:rPr>
                <w:b/>
                <w:color w:val="FFFFFF"/>
                <w:sz w:val="16"/>
              </w:rPr>
              <w:t>Documento</w:t>
            </w:r>
          </w:p>
        </w:tc>
      </w:tr>
      <w:tr>
        <w:trPr>
          <w:cantSplit w:val="true"/>
        </w:trPr>
        <w:tc>
          <w:tcPr>
            <w:tcW w:type="dxa" w:w="686"/>
            <w:vAlign w:val="top"/>
          </w:tcPr>
          <w:p>
            <w:pPr>
              <w:spacing w:after="0" w:line="240" w:lineRule="auto"/>
              <w:jc w:val="center"/>
            </w:pPr>
            <w:r>
              <w:rPr>
                <w:b w:val="0"/>
                <w:i w:val="0"/>
                <w:sz w:val="16"/>
              </w:rPr>
              <w:t>A-01</w:t>
            </w:r>
          </w:p>
        </w:tc>
        <w:tc>
          <w:tcPr>
            <w:tcW w:type="dxa" w:w="2628"/>
            <w:vAlign w:val="top"/>
          </w:tcPr>
          <w:p>
            <w:pPr>
              <w:spacing w:after="0" w:line="240" w:lineRule="auto"/>
            </w:pPr>
            <w:r>
              <w:rPr>
                <w:b w:val="0"/>
                <w:i w:val="0"/>
                <w:sz w:val="16"/>
              </w:rPr>
              <w:t>Alojamiento del portal</w:t>
            </w:r>
          </w:p>
        </w:tc>
        <w:tc>
          <w:tcPr>
            <w:tcW w:type="dxa" w:w="2400"/>
            <w:vAlign w:val="top"/>
          </w:tcPr>
          <w:p>
            <w:pPr>
              <w:spacing w:after="0" w:line="240" w:lineRule="auto"/>
            </w:pPr>
            <w:r>
              <w:rPr>
                <w:b w:val="0"/>
                <w:i w:val="0"/>
                <w:sz w:val="16"/>
              </w:rPr>
              <w:t>Vercel (Hobby)</w:t>
            </w:r>
          </w:p>
        </w:tc>
        <w:tc>
          <w:tcPr>
            <w:tcW w:type="dxa" w:w="2514"/>
            <w:vAlign w:val="top"/>
          </w:tcPr>
          <w:p>
            <w:pPr>
              <w:spacing w:after="0" w:line="240" w:lineRule="auto"/>
            </w:pPr>
            <w:r>
              <w:rPr>
                <w:b w:val="0"/>
                <w:i w:val="0"/>
                <w:sz w:val="16"/>
              </w:rPr>
              <w:t>Términos de servicio (precio fijo: gratuito)</w:t>
            </w:r>
          </w:p>
        </w:tc>
        <w:tc>
          <w:tcPr>
            <w:tcW w:type="dxa" w:w="1086"/>
            <w:vAlign w:val="top"/>
          </w:tcPr>
          <w:p>
            <w:pPr>
              <w:spacing w:after="0" w:line="240" w:lineRule="auto"/>
              <w:jc w:val="right"/>
            </w:pPr>
            <w:r>
              <w:rPr>
                <w:b w:val="0"/>
                <w:i w:val="0"/>
                <w:sz w:val="16"/>
              </w:rPr>
              <w:t>S/ 0.00</w:t>
            </w:r>
          </w:p>
        </w:tc>
        <w:tc>
          <w:tcPr>
            <w:tcW w:type="dxa" w:w="1486"/>
            <w:vAlign w:val="top"/>
          </w:tcPr>
          <w:p>
            <w:pPr>
              <w:spacing w:after="0" w:line="240" w:lineRule="auto"/>
              <w:jc w:val="center"/>
            </w:pPr>
            <w:r>
              <w:rPr>
                <w:b w:val="0"/>
                <w:i w:val="0"/>
                <w:sz w:val="16"/>
              </w:rPr>
              <w:t>17/08/2026</w:t>
            </w:r>
          </w:p>
        </w:tc>
        <w:tc>
          <w:tcPr>
            <w:tcW w:type="dxa" w:w="1486"/>
            <w:vAlign w:val="top"/>
          </w:tcPr>
          <w:p>
            <w:pPr>
              <w:spacing w:after="0" w:line="240" w:lineRule="auto"/>
            </w:pPr>
            <w:r>
              <w:rPr>
                <w:b w:val="0"/>
                <w:i w:val="0"/>
                <w:sz w:val="16"/>
              </w:rPr>
              <w:t>Integraciones</w:t>
            </w:r>
          </w:p>
        </w:tc>
        <w:tc>
          <w:tcPr>
            <w:tcW w:type="dxa" w:w="2514"/>
            <w:vAlign w:val="top"/>
          </w:tcPr>
          <w:p>
            <w:pPr>
              <w:spacing w:after="0" w:line="240" w:lineRule="auto"/>
            </w:pPr>
            <w:r>
              <w:rPr>
                <w:b w:val="0"/>
                <w:i w:val="0"/>
                <w:sz w:val="16"/>
              </w:rPr>
              <w:t>Cuenta y términos de uso</w:t>
            </w:r>
          </w:p>
        </w:tc>
      </w:tr>
      <w:tr>
        <w:trPr>
          <w:cantSplit w:val="true"/>
        </w:trPr>
        <w:tc>
          <w:tcPr>
            <w:tcW w:type="dxa" w:w="686"/>
            <w:vAlign w:val="top"/>
            <w:shd w:val="clear" w:color="auto" w:fill="F2F5F9"/>
          </w:tcPr>
          <w:p>
            <w:pPr>
              <w:spacing w:after="0" w:line="240" w:lineRule="auto"/>
              <w:jc w:val="center"/>
            </w:pPr>
            <w:r>
              <w:rPr>
                <w:b w:val="0"/>
                <w:i w:val="0"/>
                <w:sz w:val="16"/>
              </w:rPr>
              <w:t>A-02</w:t>
            </w:r>
          </w:p>
        </w:tc>
        <w:tc>
          <w:tcPr>
            <w:tcW w:type="dxa" w:w="2628"/>
            <w:vAlign w:val="top"/>
            <w:shd w:val="clear" w:color="auto" w:fill="F2F5F9"/>
          </w:tcPr>
          <w:p>
            <w:pPr>
              <w:spacing w:after="0" w:line="240" w:lineRule="auto"/>
            </w:pPr>
            <w:r>
              <w:rPr>
                <w:b w:val="0"/>
                <w:i w:val="0"/>
                <w:sz w:val="16"/>
              </w:rPr>
              <w:t>Base de datos y autenticación</w:t>
            </w:r>
          </w:p>
        </w:tc>
        <w:tc>
          <w:tcPr>
            <w:tcW w:type="dxa" w:w="2400"/>
            <w:vAlign w:val="top"/>
            <w:shd w:val="clear" w:color="auto" w:fill="F2F5F9"/>
          </w:tcPr>
          <w:p>
            <w:pPr>
              <w:spacing w:after="0" w:line="240" w:lineRule="auto"/>
            </w:pPr>
            <w:r>
              <w:rPr>
                <w:b w:val="0"/>
                <w:i w:val="0"/>
                <w:sz w:val="16"/>
              </w:rPr>
              <w:t>Supabase (Free)</w:t>
            </w:r>
          </w:p>
        </w:tc>
        <w:tc>
          <w:tcPr>
            <w:tcW w:type="dxa" w:w="2514"/>
            <w:vAlign w:val="top"/>
            <w:shd w:val="clear" w:color="auto" w:fill="F2F5F9"/>
          </w:tcPr>
          <w:p>
            <w:pPr>
              <w:spacing w:after="0" w:line="240" w:lineRule="auto"/>
            </w:pPr>
            <w:r>
              <w:rPr>
                <w:b w:val="0"/>
                <w:i w:val="0"/>
                <w:sz w:val="16"/>
              </w:rPr>
              <w:t>Términos de servicio (precio fijo: gratuito)</w:t>
            </w:r>
          </w:p>
        </w:tc>
        <w:tc>
          <w:tcPr>
            <w:tcW w:type="dxa" w:w="1086"/>
            <w:vAlign w:val="top"/>
            <w:shd w:val="clear" w:color="auto" w:fill="F2F5F9"/>
          </w:tcPr>
          <w:p>
            <w:pPr>
              <w:spacing w:after="0" w:line="240" w:lineRule="auto"/>
              <w:jc w:val="right"/>
            </w:pPr>
            <w:r>
              <w:rPr>
                <w:b w:val="0"/>
                <w:i w:val="0"/>
                <w:sz w:val="16"/>
              </w:rPr>
              <w:t>S/ 0.00</w:t>
            </w:r>
          </w:p>
        </w:tc>
        <w:tc>
          <w:tcPr>
            <w:tcW w:type="dxa" w:w="1486"/>
            <w:vAlign w:val="top"/>
            <w:shd w:val="clear" w:color="auto" w:fill="F2F5F9"/>
          </w:tcPr>
          <w:p>
            <w:pPr>
              <w:spacing w:after="0" w:line="240" w:lineRule="auto"/>
              <w:jc w:val="center"/>
            </w:pPr>
            <w:r>
              <w:rPr>
                <w:b w:val="0"/>
                <w:i w:val="0"/>
                <w:sz w:val="16"/>
              </w:rPr>
              <w:t>17/08/2026</w:t>
            </w:r>
          </w:p>
        </w:tc>
        <w:tc>
          <w:tcPr>
            <w:tcW w:type="dxa" w:w="1486"/>
            <w:vAlign w:val="top"/>
            <w:shd w:val="clear" w:color="auto" w:fill="F2F5F9"/>
          </w:tcPr>
          <w:p>
            <w:pPr>
              <w:spacing w:after="0" w:line="240" w:lineRule="auto"/>
            </w:pPr>
            <w:r>
              <w:rPr>
                <w:b w:val="0"/>
                <w:i w:val="0"/>
                <w:sz w:val="16"/>
              </w:rPr>
              <w:t>Líder Técnico</w:t>
            </w:r>
          </w:p>
        </w:tc>
        <w:tc>
          <w:tcPr>
            <w:tcW w:type="dxa" w:w="2514"/>
            <w:vAlign w:val="top"/>
            <w:shd w:val="clear" w:color="auto" w:fill="F2F5F9"/>
          </w:tcPr>
          <w:p>
            <w:pPr>
              <w:spacing w:after="0" w:line="240" w:lineRule="auto"/>
            </w:pPr>
            <w:r>
              <w:rPr>
                <w:b w:val="0"/>
                <w:i w:val="0"/>
                <w:sz w:val="16"/>
              </w:rPr>
              <w:t>Proyecto y términos</w:t>
            </w:r>
          </w:p>
        </w:tc>
      </w:tr>
      <w:tr>
        <w:trPr>
          <w:cantSplit w:val="true"/>
        </w:trPr>
        <w:tc>
          <w:tcPr>
            <w:tcW w:type="dxa" w:w="686"/>
            <w:vAlign w:val="top"/>
          </w:tcPr>
          <w:p>
            <w:pPr>
              <w:spacing w:after="0" w:line="240" w:lineRule="auto"/>
              <w:jc w:val="center"/>
            </w:pPr>
            <w:r>
              <w:rPr>
                <w:b w:val="0"/>
                <w:i w:val="0"/>
                <w:sz w:val="16"/>
              </w:rPr>
              <w:t>A-03</w:t>
            </w:r>
          </w:p>
        </w:tc>
        <w:tc>
          <w:tcPr>
            <w:tcW w:type="dxa" w:w="2628"/>
            <w:vAlign w:val="top"/>
          </w:tcPr>
          <w:p>
            <w:pPr>
              <w:spacing w:after="0" w:line="240" w:lineRule="auto"/>
            </w:pPr>
            <w:r>
              <w:rPr>
                <w:b w:val="0"/>
                <w:i w:val="0"/>
                <w:sz w:val="16"/>
              </w:rPr>
              <w:t>Reloj de recordatorios</w:t>
            </w:r>
          </w:p>
        </w:tc>
        <w:tc>
          <w:tcPr>
            <w:tcW w:type="dxa" w:w="2400"/>
            <w:vAlign w:val="top"/>
          </w:tcPr>
          <w:p>
            <w:pPr>
              <w:spacing w:after="0" w:line="240" w:lineRule="auto"/>
            </w:pPr>
            <w:r>
              <w:rPr>
                <w:b w:val="0"/>
                <w:i w:val="0"/>
                <w:sz w:val="16"/>
              </w:rPr>
              <w:t>Render (Free)</w:t>
            </w:r>
          </w:p>
        </w:tc>
        <w:tc>
          <w:tcPr>
            <w:tcW w:type="dxa" w:w="2514"/>
            <w:vAlign w:val="top"/>
          </w:tcPr>
          <w:p>
            <w:pPr>
              <w:spacing w:after="0" w:line="240" w:lineRule="auto"/>
            </w:pPr>
            <w:r>
              <w:rPr>
                <w:b w:val="0"/>
                <w:i w:val="0"/>
                <w:sz w:val="16"/>
              </w:rPr>
              <w:t>Términos de servicio (precio fijo: gratuito)</w:t>
            </w:r>
          </w:p>
        </w:tc>
        <w:tc>
          <w:tcPr>
            <w:tcW w:type="dxa" w:w="1086"/>
            <w:vAlign w:val="top"/>
          </w:tcPr>
          <w:p>
            <w:pPr>
              <w:spacing w:after="0" w:line="240" w:lineRule="auto"/>
              <w:jc w:val="right"/>
            </w:pPr>
            <w:r>
              <w:rPr>
                <w:b w:val="0"/>
                <w:i w:val="0"/>
                <w:sz w:val="16"/>
              </w:rPr>
              <w:t>S/ 0.00</w:t>
            </w:r>
          </w:p>
        </w:tc>
        <w:tc>
          <w:tcPr>
            <w:tcW w:type="dxa" w:w="1486"/>
            <w:vAlign w:val="top"/>
          </w:tcPr>
          <w:p>
            <w:pPr>
              <w:spacing w:after="0" w:line="240" w:lineRule="auto"/>
              <w:jc w:val="center"/>
            </w:pPr>
            <w:r>
              <w:rPr>
                <w:b w:val="0"/>
                <w:i w:val="0"/>
                <w:sz w:val="16"/>
              </w:rPr>
              <w:t>09/09/2026</w:t>
            </w:r>
          </w:p>
        </w:tc>
        <w:tc>
          <w:tcPr>
            <w:tcW w:type="dxa" w:w="1486"/>
            <w:vAlign w:val="top"/>
          </w:tcPr>
          <w:p>
            <w:pPr>
              <w:spacing w:after="0" w:line="240" w:lineRule="auto"/>
            </w:pPr>
            <w:r>
              <w:rPr>
                <w:b w:val="0"/>
                <w:i w:val="0"/>
                <w:sz w:val="16"/>
              </w:rPr>
              <w:t>Integraciones</w:t>
            </w:r>
          </w:p>
        </w:tc>
        <w:tc>
          <w:tcPr>
            <w:tcW w:type="dxa" w:w="2514"/>
            <w:vAlign w:val="top"/>
          </w:tcPr>
          <w:p>
            <w:pPr>
              <w:spacing w:after="0" w:line="240" w:lineRule="auto"/>
            </w:pPr>
            <w:r>
              <w:rPr>
                <w:b w:val="0"/>
                <w:i w:val="0"/>
                <w:sz w:val="16"/>
              </w:rPr>
              <w:t>Servicio y términos</w:t>
            </w:r>
          </w:p>
        </w:tc>
      </w:tr>
      <w:tr>
        <w:trPr>
          <w:cantSplit w:val="true"/>
        </w:trPr>
        <w:tc>
          <w:tcPr>
            <w:tcW w:type="dxa" w:w="686"/>
            <w:vAlign w:val="top"/>
            <w:shd w:val="clear" w:color="auto" w:fill="F2F5F9"/>
          </w:tcPr>
          <w:p>
            <w:pPr>
              <w:spacing w:after="0" w:line="240" w:lineRule="auto"/>
              <w:jc w:val="center"/>
            </w:pPr>
            <w:r>
              <w:rPr>
                <w:b w:val="0"/>
                <w:i w:val="0"/>
                <w:sz w:val="16"/>
              </w:rPr>
              <w:t>A-04</w:t>
            </w:r>
          </w:p>
        </w:tc>
        <w:tc>
          <w:tcPr>
            <w:tcW w:type="dxa" w:w="2628"/>
            <w:vAlign w:val="top"/>
            <w:shd w:val="clear" w:color="auto" w:fill="F2F5F9"/>
          </w:tcPr>
          <w:p>
            <w:pPr>
              <w:spacing w:after="0" w:line="240" w:lineRule="auto"/>
            </w:pPr>
            <w:r>
              <w:rPr>
                <w:b w:val="0"/>
                <w:i w:val="0"/>
                <w:sz w:val="16"/>
              </w:rPr>
              <w:t>Correo electrónico (SMTP)</w:t>
            </w:r>
          </w:p>
        </w:tc>
        <w:tc>
          <w:tcPr>
            <w:tcW w:type="dxa" w:w="2400"/>
            <w:vAlign w:val="top"/>
            <w:shd w:val="clear" w:color="auto" w:fill="F2F5F9"/>
          </w:tcPr>
          <w:p>
            <w:pPr>
              <w:spacing w:after="0" w:line="240" w:lineRule="auto"/>
            </w:pPr>
            <w:r>
              <w:rPr>
                <w:b w:val="0"/>
                <w:i w:val="0"/>
                <w:sz w:val="16"/>
              </w:rPr>
              <w:t>Google (cuenta con contraseña de aplicación)</w:t>
            </w:r>
          </w:p>
        </w:tc>
        <w:tc>
          <w:tcPr>
            <w:tcW w:type="dxa" w:w="2514"/>
            <w:vAlign w:val="top"/>
            <w:shd w:val="clear" w:color="auto" w:fill="F2F5F9"/>
          </w:tcPr>
          <w:p>
            <w:pPr>
              <w:spacing w:after="0" w:line="240" w:lineRule="auto"/>
            </w:pPr>
            <w:r>
              <w:rPr>
                <w:b w:val="0"/>
                <w:i w:val="0"/>
                <w:sz w:val="16"/>
              </w:rPr>
              <w:t>Términos de servicio</w:t>
            </w:r>
          </w:p>
        </w:tc>
        <w:tc>
          <w:tcPr>
            <w:tcW w:type="dxa" w:w="1086"/>
            <w:vAlign w:val="top"/>
            <w:shd w:val="clear" w:color="auto" w:fill="F2F5F9"/>
          </w:tcPr>
          <w:p>
            <w:pPr>
              <w:spacing w:after="0" w:line="240" w:lineRule="auto"/>
              <w:jc w:val="right"/>
            </w:pPr>
            <w:r>
              <w:rPr>
                <w:b w:val="0"/>
                <w:i w:val="0"/>
                <w:sz w:val="16"/>
              </w:rPr>
              <w:t>S/ 0.00</w:t>
            </w:r>
          </w:p>
        </w:tc>
        <w:tc>
          <w:tcPr>
            <w:tcW w:type="dxa" w:w="1486"/>
            <w:vAlign w:val="top"/>
            <w:shd w:val="clear" w:color="auto" w:fill="F2F5F9"/>
          </w:tcPr>
          <w:p>
            <w:pPr>
              <w:spacing w:after="0" w:line="240" w:lineRule="auto"/>
              <w:jc w:val="center"/>
            </w:pPr>
            <w:r>
              <w:rPr>
                <w:b w:val="0"/>
                <w:i w:val="0"/>
                <w:sz w:val="16"/>
              </w:rPr>
              <w:t>09/09/2026</w:t>
            </w:r>
          </w:p>
        </w:tc>
        <w:tc>
          <w:tcPr>
            <w:tcW w:type="dxa" w:w="1486"/>
            <w:vAlign w:val="top"/>
            <w:shd w:val="clear" w:color="auto" w:fill="F2F5F9"/>
          </w:tcPr>
          <w:p>
            <w:pPr>
              <w:spacing w:after="0" w:line="240" w:lineRule="auto"/>
            </w:pPr>
            <w:r>
              <w:rPr>
                <w:b w:val="0"/>
                <w:i w:val="0"/>
                <w:sz w:val="16"/>
              </w:rPr>
              <w:t>Integraciones</w:t>
            </w:r>
          </w:p>
        </w:tc>
        <w:tc>
          <w:tcPr>
            <w:tcW w:type="dxa" w:w="2514"/>
            <w:vAlign w:val="top"/>
            <w:shd w:val="clear" w:color="auto" w:fill="F2F5F9"/>
          </w:tcPr>
          <w:p>
            <w:pPr>
              <w:spacing w:after="0" w:line="240" w:lineRule="auto"/>
            </w:pPr>
            <w:r>
              <w:rPr>
                <w:b w:val="0"/>
                <w:i w:val="0"/>
                <w:sz w:val="16"/>
              </w:rPr>
              <w:t>Cuenta del proyecto</w:t>
            </w:r>
          </w:p>
        </w:tc>
      </w:tr>
      <w:tr>
        <w:trPr>
          <w:cantSplit w:val="true"/>
        </w:trPr>
        <w:tc>
          <w:tcPr>
            <w:tcW w:type="dxa" w:w="686"/>
            <w:vAlign w:val="top"/>
          </w:tcPr>
          <w:p>
            <w:pPr>
              <w:spacing w:after="0" w:line="240" w:lineRule="auto"/>
              <w:jc w:val="center"/>
            </w:pPr>
            <w:r>
              <w:rPr>
                <w:b w:val="0"/>
                <w:i w:val="0"/>
                <w:sz w:val="16"/>
              </w:rPr>
              <w:t>A-05</w:t>
            </w:r>
          </w:p>
        </w:tc>
        <w:tc>
          <w:tcPr>
            <w:tcW w:type="dxa" w:w="2628"/>
            <w:vAlign w:val="top"/>
          </w:tcPr>
          <w:p>
            <w:pPr>
              <w:spacing w:after="0" w:line="240" w:lineRule="auto"/>
            </w:pPr>
            <w:r>
              <w:rPr>
                <w:b w:val="0"/>
                <w:i w:val="0"/>
                <w:sz w:val="16"/>
              </w:rPr>
              <w:t>Repositorio y tablero</w:t>
            </w:r>
          </w:p>
        </w:tc>
        <w:tc>
          <w:tcPr>
            <w:tcW w:type="dxa" w:w="2400"/>
            <w:vAlign w:val="top"/>
          </w:tcPr>
          <w:p>
            <w:pPr>
              <w:spacing w:after="0" w:line="240" w:lineRule="auto"/>
            </w:pPr>
            <w:r>
              <w:rPr>
                <w:b w:val="0"/>
                <w:i w:val="0"/>
                <w:sz w:val="16"/>
              </w:rPr>
              <w:t>GitHub</w:t>
            </w:r>
          </w:p>
        </w:tc>
        <w:tc>
          <w:tcPr>
            <w:tcW w:type="dxa" w:w="2514"/>
            <w:vAlign w:val="top"/>
          </w:tcPr>
          <w:p>
            <w:pPr>
              <w:spacing w:after="0" w:line="240" w:lineRule="auto"/>
            </w:pPr>
            <w:r>
              <w:rPr>
                <w:b w:val="0"/>
                <w:i w:val="0"/>
                <w:sz w:val="16"/>
              </w:rPr>
              <w:t>Términos de servicio</w:t>
            </w:r>
          </w:p>
        </w:tc>
        <w:tc>
          <w:tcPr>
            <w:tcW w:type="dxa" w:w="1086"/>
            <w:vAlign w:val="top"/>
          </w:tcPr>
          <w:p>
            <w:pPr>
              <w:spacing w:after="0" w:line="240" w:lineRule="auto"/>
              <w:jc w:val="right"/>
            </w:pPr>
            <w:r>
              <w:rPr>
                <w:b w:val="0"/>
                <w:i w:val="0"/>
                <w:sz w:val="16"/>
              </w:rPr>
              <w:t>S/ 0.00</w:t>
            </w:r>
          </w:p>
        </w:tc>
        <w:tc>
          <w:tcPr>
            <w:tcW w:type="dxa" w:w="1486"/>
            <w:vAlign w:val="top"/>
          </w:tcPr>
          <w:p>
            <w:pPr>
              <w:spacing w:after="0" w:line="240" w:lineRule="auto"/>
              <w:jc w:val="center"/>
            </w:pPr>
            <w:r>
              <w:rPr>
                <w:b w:val="0"/>
                <w:i w:val="0"/>
                <w:sz w:val="16"/>
              </w:rPr>
              <w:t>21/07/2026</w:t>
            </w:r>
          </w:p>
        </w:tc>
        <w:tc>
          <w:tcPr>
            <w:tcW w:type="dxa" w:w="1486"/>
            <w:vAlign w:val="top"/>
          </w:tcPr>
          <w:p>
            <w:pPr>
              <w:spacing w:after="0" w:line="240" w:lineRule="auto"/>
            </w:pPr>
            <w:r>
              <w:rPr>
                <w:b w:val="0"/>
                <w:i w:val="0"/>
                <w:sz w:val="16"/>
              </w:rPr>
              <w:t>Líder Técnico</w:t>
            </w:r>
          </w:p>
        </w:tc>
        <w:tc>
          <w:tcPr>
            <w:tcW w:type="dxa" w:w="2514"/>
            <w:vAlign w:val="top"/>
          </w:tcPr>
          <w:p>
            <w:pPr>
              <w:spacing w:after="0" w:line="240" w:lineRule="auto"/>
            </w:pPr>
            <w:r>
              <w:rPr>
                <w:b w:val="0"/>
                <w:i w:val="0"/>
                <w:sz w:val="16"/>
              </w:rPr>
              <w:t>Organización/repositorio</w:t>
            </w:r>
          </w:p>
        </w:tc>
      </w:tr>
      <w:tr>
        <w:trPr>
          <w:cantSplit w:val="true"/>
        </w:trPr>
        <w:tc>
          <w:tcPr>
            <w:tcW w:type="dxa" w:w="686"/>
            <w:vAlign w:val="top"/>
            <w:shd w:val="clear" w:color="auto" w:fill="F2F5F9"/>
          </w:tcPr>
          <w:p>
            <w:pPr>
              <w:spacing w:after="0" w:line="240" w:lineRule="auto"/>
              <w:jc w:val="center"/>
            </w:pPr>
            <w:r>
              <w:rPr>
                <w:b w:val="0"/>
                <w:i w:val="0"/>
                <w:sz w:val="16"/>
              </w:rPr>
              <w:t>A-06</w:t>
            </w:r>
          </w:p>
        </w:tc>
        <w:tc>
          <w:tcPr>
            <w:tcW w:type="dxa" w:w="2628"/>
            <w:vAlign w:val="top"/>
            <w:shd w:val="clear" w:color="auto" w:fill="F2F5F9"/>
          </w:tcPr>
          <w:p>
            <w:pPr>
              <w:spacing w:after="0" w:line="240" w:lineRule="auto"/>
            </w:pPr>
            <w:r>
              <w:rPr>
                <w:b w:val="0"/>
                <w:i w:val="0"/>
                <w:sz w:val="16"/>
              </w:rPr>
              <w:t>Prototipos</w:t>
            </w:r>
          </w:p>
        </w:tc>
        <w:tc>
          <w:tcPr>
            <w:tcW w:type="dxa" w:w="2400"/>
            <w:vAlign w:val="top"/>
            <w:shd w:val="clear" w:color="auto" w:fill="F2F5F9"/>
          </w:tcPr>
          <w:p>
            <w:pPr>
              <w:spacing w:after="0" w:line="240" w:lineRule="auto"/>
            </w:pPr>
            <w:r>
              <w:rPr>
                <w:b w:val="0"/>
                <w:i w:val="0"/>
                <w:sz w:val="16"/>
              </w:rPr>
              <w:t>Figma (Education)</w:t>
            </w:r>
          </w:p>
        </w:tc>
        <w:tc>
          <w:tcPr>
            <w:tcW w:type="dxa" w:w="2514"/>
            <w:vAlign w:val="top"/>
            <w:shd w:val="clear" w:color="auto" w:fill="F2F5F9"/>
          </w:tcPr>
          <w:p>
            <w:pPr>
              <w:spacing w:after="0" w:line="240" w:lineRule="auto"/>
            </w:pPr>
            <w:r>
              <w:rPr>
                <w:b w:val="0"/>
                <w:i w:val="0"/>
                <w:sz w:val="16"/>
              </w:rPr>
              <w:t>Términos de servicio</w:t>
            </w:r>
          </w:p>
        </w:tc>
        <w:tc>
          <w:tcPr>
            <w:tcW w:type="dxa" w:w="1086"/>
            <w:vAlign w:val="top"/>
            <w:shd w:val="clear" w:color="auto" w:fill="F2F5F9"/>
          </w:tcPr>
          <w:p>
            <w:pPr>
              <w:spacing w:after="0" w:line="240" w:lineRule="auto"/>
              <w:jc w:val="right"/>
            </w:pPr>
            <w:r>
              <w:rPr>
                <w:b w:val="0"/>
                <w:i w:val="0"/>
                <w:sz w:val="16"/>
              </w:rPr>
              <w:t>S/ 0.00</w:t>
            </w:r>
          </w:p>
        </w:tc>
        <w:tc>
          <w:tcPr>
            <w:tcW w:type="dxa" w:w="1486"/>
            <w:vAlign w:val="top"/>
            <w:shd w:val="clear" w:color="auto" w:fill="F2F5F9"/>
          </w:tcPr>
          <w:p>
            <w:pPr>
              <w:spacing w:after="0" w:line="240" w:lineRule="auto"/>
              <w:jc w:val="center"/>
            </w:pPr>
            <w:r>
              <w:rPr>
                <w:b w:val="0"/>
                <w:i w:val="0"/>
                <w:sz w:val="16"/>
              </w:rPr>
              <w:t>21/07/2026</w:t>
            </w:r>
          </w:p>
        </w:tc>
        <w:tc>
          <w:tcPr>
            <w:tcW w:type="dxa" w:w="1486"/>
            <w:vAlign w:val="top"/>
            <w:shd w:val="clear" w:color="auto" w:fill="F2F5F9"/>
          </w:tcPr>
          <w:p>
            <w:pPr>
              <w:spacing w:after="0" w:line="240" w:lineRule="auto"/>
            </w:pPr>
            <w:r>
              <w:rPr>
                <w:b w:val="0"/>
                <w:i w:val="0"/>
                <w:sz w:val="16"/>
              </w:rPr>
              <w:t>Analista</w:t>
            </w:r>
          </w:p>
        </w:tc>
        <w:tc>
          <w:tcPr>
            <w:tcW w:type="dxa" w:w="2514"/>
            <w:vAlign w:val="top"/>
            <w:shd w:val="clear" w:color="auto" w:fill="F2F5F9"/>
          </w:tcPr>
          <w:p>
            <w:pPr>
              <w:spacing w:after="0" w:line="240" w:lineRule="auto"/>
            </w:pPr>
            <w:r>
              <w:rPr>
                <w:b w:val="0"/>
                <w:i w:val="0"/>
                <w:sz w:val="16"/>
              </w:rPr>
              <w:t>Cuenta educativa</w:t>
            </w:r>
          </w:p>
        </w:tc>
      </w:tr>
      <w:tr>
        <w:trPr>
          <w:cantSplit w:val="true"/>
        </w:trPr>
        <w:tc>
          <w:tcPr>
            <w:tcW w:type="dxa" w:w="686"/>
            <w:vAlign w:val="top"/>
          </w:tcPr>
          <w:p>
            <w:pPr>
              <w:spacing w:after="0" w:line="240" w:lineRule="auto"/>
              <w:jc w:val="center"/>
            </w:pPr>
            <w:r>
              <w:rPr>
                <w:b w:val="0"/>
                <w:i w:val="0"/>
                <w:sz w:val="16"/>
              </w:rPr>
              <w:t>A-07</w:t>
            </w:r>
          </w:p>
        </w:tc>
        <w:tc>
          <w:tcPr>
            <w:tcW w:type="dxa" w:w="2628"/>
            <w:vAlign w:val="top"/>
          </w:tcPr>
          <w:p>
            <w:pPr>
              <w:spacing w:after="0" w:line="240" w:lineRule="auto"/>
            </w:pPr>
            <w:r>
              <w:rPr>
                <w:b w:val="0"/>
                <w:i w:val="0"/>
                <w:sz w:val="16"/>
              </w:rPr>
              <w:t>Impresión de manuales (3 juegos) y documentos (2 ejemplares)</w:t>
            </w:r>
          </w:p>
        </w:tc>
        <w:tc>
          <w:tcPr>
            <w:tcW w:type="dxa" w:w="2400"/>
            <w:vAlign w:val="top"/>
          </w:tcPr>
          <w:p>
            <w:pPr>
              <w:spacing w:after="0" w:line="240" w:lineRule="auto"/>
            </w:pPr>
            <w:r>
              <w:rPr>
                <w:b w:val="0"/>
                <w:i w:val="0"/>
                <w:sz w:val="16"/>
              </w:rPr>
              <w:t>Servicio de impresión local (por seleccionar)</w:t>
            </w:r>
          </w:p>
        </w:tc>
        <w:tc>
          <w:tcPr>
            <w:tcW w:type="dxa" w:w="2514"/>
            <w:vAlign w:val="top"/>
          </w:tcPr>
          <w:p>
            <w:pPr>
              <w:spacing w:after="0" w:line="240" w:lineRule="auto"/>
            </w:pPr>
            <w:r>
              <w:rPr>
                <w:b w:val="0"/>
                <w:i w:val="0"/>
                <w:sz w:val="16"/>
              </w:rPr>
              <w:t>Precio fijo cerrado (FFP)</w:t>
            </w:r>
          </w:p>
        </w:tc>
        <w:tc>
          <w:tcPr>
            <w:tcW w:type="dxa" w:w="1086"/>
            <w:vAlign w:val="top"/>
          </w:tcPr>
          <w:p>
            <w:pPr>
              <w:spacing w:after="0" w:line="240" w:lineRule="auto"/>
              <w:jc w:val="right"/>
            </w:pPr>
            <w:r>
              <w:rPr>
                <w:b w:val="0"/>
                <w:i w:val="0"/>
                <w:sz w:val="16"/>
              </w:rPr>
              <w:t>S/ 110.00</w:t>
            </w:r>
          </w:p>
        </w:tc>
        <w:tc>
          <w:tcPr>
            <w:tcW w:type="dxa" w:w="1486"/>
            <w:vAlign w:val="top"/>
          </w:tcPr>
          <w:p>
            <w:pPr>
              <w:spacing w:after="0" w:line="240" w:lineRule="auto"/>
              <w:jc w:val="center"/>
            </w:pPr>
            <w:r>
              <w:rPr>
                <w:b w:val="0"/>
                <w:i w:val="0"/>
                <w:sz w:val="16"/>
              </w:rPr>
              <w:t>05/10/2026</w:t>
            </w:r>
          </w:p>
        </w:tc>
        <w:tc>
          <w:tcPr>
            <w:tcW w:type="dxa" w:w="1486"/>
            <w:vAlign w:val="top"/>
          </w:tcPr>
          <w:p>
            <w:pPr>
              <w:spacing w:after="0" w:line="240" w:lineRule="auto"/>
            </w:pPr>
            <w:r>
              <w:rPr>
                <w:b w:val="0"/>
                <w:i w:val="0"/>
                <w:sz w:val="16"/>
              </w:rPr>
              <w:t>PM</w:t>
            </w:r>
          </w:p>
        </w:tc>
        <w:tc>
          <w:tcPr>
            <w:tcW w:type="dxa" w:w="2514"/>
            <w:vAlign w:val="top"/>
          </w:tcPr>
          <w:p>
            <w:pPr>
              <w:spacing w:after="0" w:line="240" w:lineRule="auto"/>
            </w:pPr>
            <w:r>
              <w:rPr>
                <w:b w:val="0"/>
                <w:i w:val="0"/>
                <w:sz w:val="16"/>
              </w:rPr>
              <w:t>Cotización y contrato modelo (Anexo D.1)</w:t>
            </w:r>
          </w:p>
        </w:tc>
      </w:tr>
      <w:tr>
        <w:trPr>
          <w:cantSplit w:val="true"/>
        </w:trPr>
        <w:tc>
          <w:tcPr>
            <w:tcW w:type="dxa" w:w="686"/>
            <w:vAlign w:val="top"/>
            <w:shd w:val="clear" w:color="auto" w:fill="F2F5F9"/>
          </w:tcPr>
          <w:p>
            <w:pPr>
              <w:spacing w:after="0" w:line="240" w:lineRule="auto"/>
              <w:jc w:val="center"/>
            </w:pPr>
            <w:r>
              <w:rPr>
                <w:b w:val="0"/>
                <w:i w:val="0"/>
                <w:sz w:val="16"/>
              </w:rPr>
              <w:t>A-08</w:t>
            </w:r>
          </w:p>
        </w:tc>
        <w:tc>
          <w:tcPr>
            <w:tcW w:type="dxa" w:w="2628"/>
            <w:vAlign w:val="top"/>
            <w:shd w:val="clear" w:color="auto" w:fill="F2F5F9"/>
          </w:tcPr>
          <w:p>
            <w:pPr>
              <w:spacing w:after="0" w:line="240" w:lineRule="auto"/>
            </w:pPr>
            <w:r>
              <w:rPr>
                <w:b w:val="0"/>
                <w:i w:val="0"/>
                <w:sz w:val="16"/>
              </w:rPr>
              <w:t>Transporte y refrigerios de sesiones</w:t>
            </w:r>
          </w:p>
        </w:tc>
        <w:tc>
          <w:tcPr>
            <w:tcW w:type="dxa" w:w="2400"/>
            <w:vAlign w:val="top"/>
            <w:shd w:val="clear" w:color="auto" w:fill="F2F5F9"/>
          </w:tcPr>
          <w:p>
            <w:pPr>
              <w:spacing w:after="0" w:line="240" w:lineRule="auto"/>
            </w:pPr>
            <w:r>
              <w:rPr>
                <w:b w:val="0"/>
                <w:i w:val="0"/>
                <w:sz w:val="16"/>
              </w:rPr>
              <w:t>Compras menores</w:t>
            </w:r>
          </w:p>
        </w:tc>
        <w:tc>
          <w:tcPr>
            <w:tcW w:type="dxa" w:w="2514"/>
            <w:vAlign w:val="top"/>
            <w:shd w:val="clear" w:color="auto" w:fill="F2F5F9"/>
          </w:tcPr>
          <w:p>
            <w:pPr>
              <w:spacing w:after="0" w:line="240" w:lineRule="auto"/>
            </w:pPr>
            <w:r>
              <w:rPr>
                <w:b w:val="0"/>
                <w:i w:val="0"/>
                <w:sz w:val="16"/>
              </w:rPr>
              <w:t>Pago en efectivo</w:t>
            </w:r>
          </w:p>
        </w:tc>
        <w:tc>
          <w:tcPr>
            <w:tcW w:type="dxa" w:w="1086"/>
            <w:vAlign w:val="top"/>
            <w:shd w:val="clear" w:color="auto" w:fill="F2F5F9"/>
          </w:tcPr>
          <w:p>
            <w:pPr>
              <w:spacing w:after="0" w:line="240" w:lineRule="auto"/>
              <w:jc w:val="right"/>
            </w:pPr>
            <w:r>
              <w:rPr>
                <w:b w:val="0"/>
                <w:i w:val="0"/>
                <w:sz w:val="16"/>
              </w:rPr>
              <w:t>S/ 100.00</w:t>
            </w:r>
          </w:p>
        </w:tc>
        <w:tc>
          <w:tcPr>
            <w:tcW w:type="dxa" w:w="1486"/>
            <w:vAlign w:val="top"/>
            <w:shd w:val="clear" w:color="auto" w:fill="F2F5F9"/>
          </w:tcPr>
          <w:p>
            <w:pPr>
              <w:spacing w:after="0" w:line="240" w:lineRule="auto"/>
              <w:jc w:val="center"/>
            </w:pPr>
            <w:r>
              <w:rPr>
                <w:b w:val="0"/>
                <w:i w:val="0"/>
                <w:sz w:val="16"/>
              </w:rPr>
              <w:t>Todo el proyecto</w:t>
            </w:r>
          </w:p>
        </w:tc>
        <w:tc>
          <w:tcPr>
            <w:tcW w:type="dxa" w:w="1486"/>
            <w:vAlign w:val="top"/>
            <w:shd w:val="clear" w:color="auto" w:fill="F2F5F9"/>
          </w:tcPr>
          <w:p>
            <w:pPr>
              <w:spacing w:after="0" w:line="240" w:lineRule="auto"/>
            </w:pPr>
            <w:r>
              <w:rPr>
                <w:b w:val="0"/>
                <w:i w:val="0"/>
                <w:sz w:val="16"/>
              </w:rPr>
              <w:t>PM</w:t>
            </w:r>
          </w:p>
        </w:tc>
        <w:tc>
          <w:tcPr>
            <w:tcW w:type="dxa" w:w="2514"/>
            <w:vAlign w:val="top"/>
            <w:shd w:val="clear" w:color="auto" w:fill="F2F5F9"/>
          </w:tcPr>
          <w:p>
            <w:pPr>
              <w:spacing w:after="0" w:line="240" w:lineRule="auto"/>
            </w:pPr>
            <w:r>
              <w:rPr>
                <w:b w:val="0"/>
                <w:i w:val="0"/>
                <w:sz w:val="16"/>
              </w:rPr>
              <w:t>Comprobantes</w:t>
            </w:r>
          </w:p>
        </w:tc>
      </w:tr>
      <w:tr>
        <w:trPr>
          <w:cantSplit w:val="true"/>
        </w:trPr>
        <w:tc>
          <w:tcPr>
            <w:tcW w:type="dxa" w:w="686"/>
            <w:vAlign w:val="top"/>
          </w:tcPr>
          <w:p>
            <w:pPr>
              <w:spacing w:after="0" w:line="240" w:lineRule="auto"/>
              <w:jc w:val="center"/>
            </w:pPr>
            <w:r>
              <w:rPr>
                <w:b w:val="0"/>
                <w:i w:val="0"/>
                <w:sz w:val="16"/>
              </w:rPr>
              <w:t>A-09</w:t>
            </w:r>
          </w:p>
        </w:tc>
        <w:tc>
          <w:tcPr>
            <w:tcW w:type="dxa" w:w="2628"/>
            <w:vAlign w:val="top"/>
          </w:tcPr>
          <w:p>
            <w:pPr>
              <w:spacing w:after="0" w:line="240" w:lineRule="auto"/>
            </w:pPr>
            <w:r>
              <w:rPr>
                <w:b w:val="0"/>
                <w:i w:val="0"/>
                <w:sz w:val="16"/>
              </w:rPr>
              <w:t>Mensajería SMS (etapa futura)</w:t>
            </w:r>
          </w:p>
        </w:tc>
        <w:tc>
          <w:tcPr>
            <w:tcW w:type="dxa" w:w="2400"/>
            <w:vAlign w:val="top"/>
          </w:tcPr>
          <w:p>
            <w:pPr>
              <w:spacing w:after="0" w:line="240" w:lineRule="auto"/>
            </w:pPr>
            <w:r>
              <w:rPr>
                <w:b w:val="0"/>
                <w:i w:val="0"/>
                <w:sz w:val="16"/>
              </w:rPr>
              <w:t>Por seleccionar</w:t>
            </w:r>
          </w:p>
        </w:tc>
        <w:tc>
          <w:tcPr>
            <w:tcW w:type="dxa" w:w="2514"/>
            <w:vAlign w:val="top"/>
          </w:tcPr>
          <w:p>
            <w:pPr>
              <w:spacing w:after="0" w:line="240" w:lineRule="auto"/>
            </w:pPr>
            <w:r>
              <w:rPr>
                <w:b w:val="0"/>
                <w:i w:val="0"/>
                <w:sz w:val="16"/>
              </w:rPr>
              <w:t>Precio fijo más incentivos (FPIF) propuesto</w:t>
            </w:r>
          </w:p>
        </w:tc>
        <w:tc>
          <w:tcPr>
            <w:tcW w:type="dxa" w:w="1086"/>
            <w:vAlign w:val="top"/>
          </w:tcPr>
          <w:p>
            <w:pPr>
              <w:spacing w:after="0" w:line="240" w:lineRule="auto"/>
              <w:jc w:val="right"/>
            </w:pPr>
            <w:r>
              <w:rPr>
                <w:b w:val="0"/>
                <w:i w:val="0"/>
                <w:sz w:val="16"/>
              </w:rPr>
              <w:t>Por definir</w:t>
            </w:r>
          </w:p>
        </w:tc>
        <w:tc>
          <w:tcPr>
            <w:tcW w:type="dxa" w:w="1486"/>
            <w:vAlign w:val="top"/>
          </w:tcPr>
          <w:p>
            <w:pPr>
              <w:spacing w:after="0" w:line="240" w:lineRule="auto"/>
              <w:jc w:val="center"/>
            </w:pPr>
            <w:r>
              <w:rPr>
                <w:b w:val="0"/>
                <w:i w:val="0"/>
                <w:sz w:val="16"/>
              </w:rPr>
              <w:t>Posterior al cierre</w:t>
            </w:r>
          </w:p>
        </w:tc>
        <w:tc>
          <w:tcPr>
            <w:tcW w:type="dxa" w:w="1486"/>
            <w:vAlign w:val="top"/>
          </w:tcPr>
          <w:p>
            <w:pPr>
              <w:spacing w:after="0" w:line="240" w:lineRule="auto"/>
            </w:pPr>
            <w:r>
              <w:rPr>
                <w:b w:val="0"/>
                <w:i w:val="0"/>
                <w:sz w:val="16"/>
              </w:rPr>
              <w:t>Dirección del HRDC</w:t>
            </w:r>
          </w:p>
        </w:tc>
        <w:tc>
          <w:tcPr>
            <w:tcW w:type="dxa" w:w="2514"/>
            <w:vAlign w:val="top"/>
          </w:tcPr>
          <w:p>
            <w:pPr>
              <w:spacing w:after="0" w:line="240" w:lineRule="auto"/>
            </w:pPr>
            <w:r>
              <w:rPr>
                <w:b w:val="0"/>
                <w:i w:val="0"/>
                <w:sz w:val="16"/>
              </w:rPr>
              <w:t>Contrato modelo (Anexo D.2)</w:t>
            </w:r>
          </w:p>
        </w:tc>
      </w:tr>
      <w:tr>
        <w:trPr>
          <w:cantSplit w:val="true"/>
        </w:trPr>
        <w:tc>
          <w:tcPr>
            <w:tcW w:type="dxa" w:w="686"/>
            <w:vAlign w:val="top"/>
            <w:shd w:val="clear" w:color="auto" w:fill="F2F5F9"/>
          </w:tcPr>
          <w:p>
            <w:pPr>
              <w:spacing w:after="0" w:line="240" w:lineRule="auto"/>
              <w:jc w:val="center"/>
            </w:pPr>
            <w:r>
              <w:rPr>
                <w:b w:val="0"/>
                <w:i w:val="0"/>
                <w:sz w:val="16"/>
              </w:rPr>
              <w:t>A-10</w:t>
            </w:r>
          </w:p>
        </w:tc>
        <w:tc>
          <w:tcPr>
            <w:tcW w:type="dxa" w:w="2628"/>
            <w:vAlign w:val="top"/>
            <w:shd w:val="clear" w:color="auto" w:fill="F2F5F9"/>
          </w:tcPr>
          <w:p>
            <w:pPr>
              <w:spacing w:after="0" w:line="240" w:lineRule="auto"/>
            </w:pPr>
            <w:r>
              <w:rPr>
                <w:b w:val="0"/>
                <w:i w:val="0"/>
                <w:sz w:val="16"/>
              </w:rPr>
              <w:t>Subdominio institucional</w:t>
            </w:r>
          </w:p>
        </w:tc>
        <w:tc>
          <w:tcPr>
            <w:tcW w:type="dxa" w:w="2400"/>
            <w:vAlign w:val="top"/>
            <w:shd w:val="clear" w:color="auto" w:fill="F2F5F9"/>
          </w:tcPr>
          <w:p>
            <w:pPr>
              <w:spacing w:after="0" w:line="240" w:lineRule="auto"/>
            </w:pPr>
            <w:r>
              <w:rPr>
                <w:b w:val="0"/>
                <w:i w:val="0"/>
                <w:sz w:val="16"/>
              </w:rPr>
              <w:t>OEI del HRDC</w:t>
            </w:r>
          </w:p>
        </w:tc>
        <w:tc>
          <w:tcPr>
            <w:tcW w:type="dxa" w:w="2514"/>
            <w:vAlign w:val="top"/>
            <w:shd w:val="clear" w:color="auto" w:fill="F2F5F9"/>
          </w:tcPr>
          <w:p>
            <w:pPr>
              <w:spacing w:after="0" w:line="240" w:lineRule="auto"/>
            </w:pPr>
            <w:r>
              <w:rPr>
                <w:b w:val="0"/>
                <w:i w:val="0"/>
                <w:sz w:val="16"/>
              </w:rPr>
              <w:t>Compromiso institucional</w:t>
            </w:r>
          </w:p>
        </w:tc>
        <w:tc>
          <w:tcPr>
            <w:tcW w:type="dxa" w:w="1086"/>
            <w:vAlign w:val="top"/>
            <w:shd w:val="clear" w:color="auto" w:fill="F2F5F9"/>
          </w:tcPr>
          <w:p>
            <w:pPr>
              <w:spacing w:after="0" w:line="240" w:lineRule="auto"/>
              <w:jc w:val="right"/>
            </w:pPr>
            <w:r>
              <w:rPr>
                <w:b w:val="0"/>
                <w:i w:val="0"/>
                <w:sz w:val="16"/>
              </w:rPr>
              <w:t>S/ 0.00</w:t>
            </w:r>
          </w:p>
        </w:tc>
        <w:tc>
          <w:tcPr>
            <w:tcW w:type="dxa" w:w="1486"/>
            <w:vAlign w:val="top"/>
            <w:shd w:val="clear" w:color="auto" w:fill="F2F5F9"/>
          </w:tcPr>
          <w:p>
            <w:pPr>
              <w:spacing w:after="0" w:line="240" w:lineRule="auto"/>
              <w:jc w:val="center"/>
            </w:pPr>
            <w:r>
              <w:rPr>
                <w:b w:val="0"/>
                <w:i w:val="0"/>
                <w:sz w:val="16"/>
              </w:rPr>
              <w:t>Posterior al cierre</w:t>
            </w:r>
          </w:p>
        </w:tc>
        <w:tc>
          <w:tcPr>
            <w:tcW w:type="dxa" w:w="1486"/>
            <w:vAlign w:val="top"/>
            <w:shd w:val="clear" w:color="auto" w:fill="F2F5F9"/>
          </w:tcPr>
          <w:p>
            <w:pPr>
              <w:spacing w:after="0" w:line="240" w:lineRule="auto"/>
            </w:pPr>
            <w:r>
              <w:rPr>
                <w:b w:val="0"/>
                <w:i w:val="0"/>
                <w:sz w:val="16"/>
              </w:rPr>
              <w:t>OEI</w:t>
            </w:r>
          </w:p>
        </w:tc>
        <w:tc>
          <w:tcPr>
            <w:tcW w:type="dxa" w:w="2514"/>
            <w:vAlign w:val="top"/>
            <w:shd w:val="clear" w:color="auto" w:fill="F2F5F9"/>
          </w:tcPr>
          <w:p>
            <w:pPr>
              <w:spacing w:after="0" w:line="240" w:lineRule="auto"/>
            </w:pPr>
            <w:r>
              <w:rPr>
                <w:b w:val="0"/>
                <w:i w:val="0"/>
                <w:sz w:val="16"/>
              </w:rPr>
              <w:t>Solicitud al hospital</w:t>
            </w:r>
          </w:p>
        </w:tc>
      </w:tr>
    </w:tbl>
    <w:p>
      <w:pPr>
        <w:spacing w:after="80"/>
      </w:pPr>
    </w:p>
    <w:p>
      <w:pPr>
        <w:sectPr>
          <w:headerReference w:type="default" r:id="rId69"/>
          <w:footerReference w:type="default" r:id="rId70"/>
          <w:pgSz w:w="16838" w:h="11906" w:orient="landscape"/>
          <w:pgMar w:top="1134" w:right="1020" w:bottom="1020" w:left="1020" w:header="720" w:footer="720" w:gutter="0"/>
          <w:cols w:space="720"/>
          <w:docGrid w:linePitch="360"/>
        </w:sectPr>
      </w:pPr>
    </w:p>
    <w:p>
      <w:pPr>
        <w:pStyle w:val="Heading2"/>
      </w:pPr>
      <w:r>
        <w:t>13.4 Tipos de contrato y elección</w:t>
      </w:r>
    </w:p>
    <w:p>
      <w:pPr>
        <w:keepNext/>
        <w:spacing w:after="60"/>
      </w:pPr>
      <w:r>
        <w:rPr>
          <w:b/>
          <w:color w:val="1F4E79"/>
          <w:sz w:val="19"/>
        </w:rPr>
        <w:t xml:space="preserve">Tabla 79. </w:t>
      </w:r>
      <w:r>
        <w:rPr>
          <w:i/>
          <w:sz w:val="19"/>
        </w:rPr>
        <w:t>Tipos de contrato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2041"/>
            <w:shd w:val="clear" w:color="auto" w:fill="1F4E79"/>
            <w:vAlign w:val="center"/>
          </w:tcPr>
          <w:p>
            <w:pPr>
              <w:spacing w:after="0"/>
              <w:jc w:val="center"/>
            </w:pPr>
            <w:r>
              <w:rPr>
                <w:b/>
                <w:color w:val="FFFFFF"/>
                <w:sz w:val="17"/>
              </w:rPr>
              <w:t>Tipo</w:t>
            </w:r>
          </w:p>
        </w:tc>
        <w:tc>
          <w:tcPr>
            <w:tcW w:type="dxa" w:w="3062"/>
            <w:shd w:val="clear" w:color="auto" w:fill="1F4E79"/>
            <w:vAlign w:val="center"/>
          </w:tcPr>
          <w:p>
            <w:pPr>
              <w:spacing w:after="0"/>
              <w:jc w:val="center"/>
            </w:pPr>
            <w:r>
              <w:rPr>
                <w:b/>
                <w:color w:val="FFFFFF"/>
                <w:sz w:val="17"/>
              </w:rPr>
              <w:t>Descripción</w:t>
            </w:r>
          </w:p>
        </w:tc>
        <w:tc>
          <w:tcPr>
            <w:tcW w:type="dxa" w:w="1701"/>
            <w:shd w:val="clear" w:color="auto" w:fill="1F4E79"/>
            <w:vAlign w:val="center"/>
          </w:tcPr>
          <w:p>
            <w:pPr>
              <w:spacing w:after="0"/>
              <w:jc w:val="center"/>
            </w:pPr>
            <w:r>
              <w:rPr>
                <w:b/>
                <w:color w:val="FFFFFF"/>
                <w:sz w:val="17"/>
              </w:rPr>
              <w:t>Riesgo principal lo asume</w:t>
            </w:r>
          </w:p>
        </w:tc>
        <w:tc>
          <w:tcPr>
            <w:tcW w:type="dxa" w:w="2608"/>
            <w:shd w:val="clear" w:color="auto" w:fill="1F4E79"/>
            <w:vAlign w:val="center"/>
          </w:tcPr>
          <w:p>
            <w:pPr>
              <w:spacing w:after="0"/>
              <w:jc w:val="center"/>
            </w:pPr>
            <w:r>
              <w:rPr>
                <w:b/>
                <w:color w:val="FFFFFF"/>
                <w:sz w:val="17"/>
              </w:rPr>
              <w:t>Cuándo conviene</w:t>
            </w:r>
          </w:p>
        </w:tc>
      </w:tr>
      <w:tr>
        <w:trPr>
          <w:cantSplit w:val="true"/>
        </w:trPr>
        <w:tc>
          <w:tcPr>
            <w:tcW w:type="dxa" w:w="2041"/>
            <w:vAlign w:val="top"/>
          </w:tcPr>
          <w:p>
            <w:pPr>
              <w:spacing w:after="0" w:line="240" w:lineRule="auto"/>
            </w:pPr>
            <w:r>
              <w:rPr>
                <w:b/>
                <w:i w:val="0"/>
                <w:sz w:val="17"/>
              </w:rPr>
              <w:t>FFP</w:t>
            </w:r>
            <w:r>
              <w:rPr>
                <w:b w:val="0"/>
                <w:i w:val="0"/>
                <w:sz w:val="17"/>
              </w:rPr>
              <w:t xml:space="preserve"> — Precio fijo cerrado</w:t>
            </w:r>
          </w:p>
        </w:tc>
        <w:tc>
          <w:tcPr>
            <w:tcW w:type="dxa" w:w="3062"/>
            <w:vAlign w:val="top"/>
          </w:tcPr>
          <w:p>
            <w:pPr>
              <w:spacing w:after="0" w:line="240" w:lineRule="auto"/>
            </w:pPr>
            <w:r>
              <w:rPr>
                <w:b w:val="0"/>
                <w:i w:val="0"/>
                <w:sz w:val="17"/>
              </w:rPr>
              <w:t>El precio es inamovible; los cambios van por orden de cambio.</w:t>
            </w:r>
          </w:p>
        </w:tc>
        <w:tc>
          <w:tcPr>
            <w:tcW w:type="dxa" w:w="1701"/>
            <w:vAlign w:val="top"/>
          </w:tcPr>
          <w:p>
            <w:pPr>
              <w:spacing w:after="0" w:line="240" w:lineRule="auto"/>
            </w:pPr>
            <w:r>
              <w:rPr>
                <w:b w:val="0"/>
                <w:i w:val="0"/>
                <w:sz w:val="17"/>
              </w:rPr>
              <w:t>El proveedor</w:t>
            </w:r>
          </w:p>
        </w:tc>
        <w:tc>
          <w:tcPr>
            <w:tcW w:type="dxa" w:w="2608"/>
            <w:vAlign w:val="top"/>
          </w:tcPr>
          <w:p>
            <w:pPr>
              <w:spacing w:after="0" w:line="240" w:lineRule="auto"/>
            </w:pPr>
            <w:r>
              <w:rPr>
                <w:b w:val="0"/>
                <w:i w:val="0"/>
                <w:sz w:val="17"/>
              </w:rPr>
              <w:t>Requisitos claros y estables (software con alcance definido).</w:t>
            </w:r>
          </w:p>
        </w:tc>
      </w:tr>
      <w:tr>
        <w:trPr>
          <w:cantSplit w:val="true"/>
        </w:trPr>
        <w:tc>
          <w:tcPr>
            <w:tcW w:type="dxa" w:w="2041"/>
            <w:vAlign w:val="top"/>
            <w:shd w:val="clear" w:color="auto" w:fill="F2F5F9"/>
          </w:tcPr>
          <w:p>
            <w:pPr>
              <w:spacing w:after="0" w:line="240" w:lineRule="auto"/>
            </w:pPr>
            <w:r>
              <w:rPr>
                <w:b/>
                <w:i w:val="0"/>
                <w:sz w:val="17"/>
              </w:rPr>
              <w:t>FPIF</w:t>
            </w:r>
            <w:r>
              <w:rPr>
                <w:b w:val="0"/>
                <w:i w:val="0"/>
                <w:sz w:val="17"/>
              </w:rPr>
              <w:t xml:space="preserve"> — Precio fijo más incentivos</w:t>
            </w:r>
          </w:p>
        </w:tc>
        <w:tc>
          <w:tcPr>
            <w:tcW w:type="dxa" w:w="3062"/>
            <w:vAlign w:val="top"/>
            <w:shd w:val="clear" w:color="auto" w:fill="F2F5F9"/>
          </w:tcPr>
          <w:p>
            <w:pPr>
              <w:spacing w:after="0" w:line="240" w:lineRule="auto"/>
            </w:pPr>
            <w:r>
              <w:rPr>
                <w:b w:val="0"/>
                <w:i w:val="0"/>
                <w:sz w:val="17"/>
              </w:rPr>
              <w:t>Precio objetivo, techo y reparto de ahorros o sobrecostos; bonos por desempeño medible.</w:t>
            </w:r>
          </w:p>
        </w:tc>
        <w:tc>
          <w:tcPr>
            <w:tcW w:type="dxa" w:w="1701"/>
            <w:vAlign w:val="top"/>
            <w:shd w:val="clear" w:color="auto" w:fill="F2F5F9"/>
          </w:tcPr>
          <w:p>
            <w:pPr>
              <w:spacing w:after="0" w:line="240" w:lineRule="auto"/>
            </w:pPr>
            <w:r>
              <w:rPr>
                <w:b w:val="0"/>
                <w:i w:val="0"/>
                <w:sz w:val="17"/>
              </w:rPr>
              <w:t>Compartido</w:t>
            </w:r>
          </w:p>
        </w:tc>
        <w:tc>
          <w:tcPr>
            <w:tcW w:type="dxa" w:w="2608"/>
            <w:vAlign w:val="top"/>
            <w:shd w:val="clear" w:color="auto" w:fill="F2F5F9"/>
          </w:tcPr>
          <w:p>
            <w:pPr>
              <w:spacing w:after="0" w:line="240" w:lineRule="auto"/>
            </w:pPr>
            <w:r>
              <w:rPr>
                <w:b w:val="0"/>
                <w:i w:val="0"/>
                <w:sz w:val="17"/>
              </w:rPr>
              <w:t>Cuando el rendimiento, la calidad o el plazo son críticos y se pueden medir.</w:t>
            </w:r>
          </w:p>
        </w:tc>
      </w:tr>
      <w:tr>
        <w:trPr>
          <w:cantSplit w:val="true"/>
        </w:trPr>
        <w:tc>
          <w:tcPr>
            <w:tcW w:type="dxa" w:w="2041"/>
            <w:vAlign w:val="top"/>
          </w:tcPr>
          <w:p>
            <w:pPr>
              <w:spacing w:after="0" w:line="240" w:lineRule="auto"/>
            </w:pPr>
            <w:r>
              <w:rPr>
                <w:b/>
                <w:i w:val="0"/>
                <w:sz w:val="17"/>
              </w:rPr>
              <w:t>CPFF / CPIF</w:t>
            </w:r>
            <w:r>
              <w:rPr>
                <w:b w:val="0"/>
                <w:i w:val="0"/>
                <w:sz w:val="17"/>
              </w:rPr>
              <w:t xml:space="preserve"> — Costo reembolsable</w:t>
            </w:r>
          </w:p>
        </w:tc>
        <w:tc>
          <w:tcPr>
            <w:tcW w:type="dxa" w:w="3062"/>
            <w:vAlign w:val="top"/>
          </w:tcPr>
          <w:p>
            <w:pPr>
              <w:spacing w:after="0" w:line="240" w:lineRule="auto"/>
            </w:pPr>
            <w:r>
              <w:rPr>
                <w:b w:val="0"/>
                <w:i w:val="0"/>
                <w:sz w:val="17"/>
              </w:rPr>
              <w:t>El comprador paga los costos reales más una ganancia.</w:t>
            </w:r>
          </w:p>
        </w:tc>
        <w:tc>
          <w:tcPr>
            <w:tcW w:type="dxa" w:w="1701"/>
            <w:vAlign w:val="top"/>
          </w:tcPr>
          <w:p>
            <w:pPr>
              <w:spacing w:after="0" w:line="240" w:lineRule="auto"/>
            </w:pPr>
            <w:r>
              <w:rPr>
                <w:b w:val="0"/>
                <w:i w:val="0"/>
                <w:sz w:val="17"/>
              </w:rPr>
              <w:t>El comprador</w:t>
            </w:r>
          </w:p>
        </w:tc>
        <w:tc>
          <w:tcPr>
            <w:tcW w:type="dxa" w:w="2608"/>
            <w:vAlign w:val="top"/>
          </w:tcPr>
          <w:p>
            <w:pPr>
              <w:spacing w:after="0" w:line="240" w:lineRule="auto"/>
            </w:pPr>
            <w:r>
              <w:rPr>
                <w:b w:val="0"/>
                <w:i w:val="0"/>
                <w:sz w:val="17"/>
              </w:rPr>
              <w:t>Alcance incierto, investigación y desarrollo.</w:t>
            </w:r>
          </w:p>
        </w:tc>
      </w:tr>
      <w:tr>
        <w:trPr>
          <w:cantSplit w:val="true"/>
        </w:trPr>
        <w:tc>
          <w:tcPr>
            <w:tcW w:type="dxa" w:w="2041"/>
            <w:vAlign w:val="top"/>
            <w:shd w:val="clear" w:color="auto" w:fill="F2F5F9"/>
          </w:tcPr>
          <w:p>
            <w:pPr>
              <w:spacing w:after="0" w:line="240" w:lineRule="auto"/>
            </w:pPr>
            <w:r>
              <w:rPr>
                <w:b/>
                <w:i w:val="0"/>
                <w:sz w:val="17"/>
              </w:rPr>
              <w:t>T&amp;M</w:t>
            </w:r>
            <w:r>
              <w:rPr>
                <w:b w:val="0"/>
                <w:i w:val="0"/>
                <w:sz w:val="17"/>
              </w:rPr>
              <w:t xml:space="preserve"> — Tiempo y materiales</w:t>
            </w:r>
          </w:p>
        </w:tc>
        <w:tc>
          <w:tcPr>
            <w:tcW w:type="dxa" w:w="3062"/>
            <w:vAlign w:val="top"/>
            <w:shd w:val="clear" w:color="auto" w:fill="F2F5F9"/>
          </w:tcPr>
          <w:p>
            <w:pPr>
              <w:spacing w:after="0" w:line="240" w:lineRule="auto"/>
            </w:pPr>
            <w:r>
              <w:rPr>
                <w:b w:val="0"/>
                <w:i w:val="0"/>
                <w:sz w:val="17"/>
              </w:rPr>
              <w:t>Híbrido: se paga por el tiempo trabajado y los materiales, con tope.</w:t>
            </w:r>
          </w:p>
        </w:tc>
        <w:tc>
          <w:tcPr>
            <w:tcW w:type="dxa" w:w="1701"/>
            <w:vAlign w:val="top"/>
            <w:shd w:val="clear" w:color="auto" w:fill="F2F5F9"/>
          </w:tcPr>
          <w:p>
            <w:pPr>
              <w:spacing w:after="0" w:line="240" w:lineRule="auto"/>
            </w:pPr>
            <w:r>
              <w:rPr>
                <w:b w:val="0"/>
                <w:i w:val="0"/>
                <w:sz w:val="17"/>
              </w:rPr>
              <w:t>Compartido</w:t>
            </w:r>
          </w:p>
        </w:tc>
        <w:tc>
          <w:tcPr>
            <w:tcW w:type="dxa" w:w="2608"/>
            <w:vAlign w:val="top"/>
            <w:shd w:val="clear" w:color="auto" w:fill="F2F5F9"/>
          </w:tcPr>
          <w:p>
            <w:pPr>
              <w:spacing w:after="0" w:line="240" w:lineRule="auto"/>
            </w:pPr>
            <w:r>
              <w:rPr>
                <w:b w:val="0"/>
                <w:i w:val="0"/>
                <w:sz w:val="17"/>
              </w:rPr>
              <w:t>Trabajos cortos o con alcance no totalmente claro.</w:t>
            </w:r>
          </w:p>
        </w:tc>
      </w:tr>
    </w:tbl>
    <w:p>
      <w:pPr>
        <w:spacing w:after="80"/>
      </w:pPr>
    </w:p>
    <w:p>
      <w:pPr>
        <w:jc w:val="both"/>
      </w:pPr>
      <w:r>
        <w:rPr>
          <w:b/>
          <w:i w:val="0"/>
        </w:rPr>
        <w:t>Aplicación (caso práctico de la clase).</w:t>
      </w:r>
      <w:r>
        <w:rPr>
          <w:b w:val="0"/>
          <w:i w:val="0"/>
        </w:rPr>
        <w:t xml:space="preserve"> Un desarrollo de software con requisitos claros, como el módulo de inventario del contrato modelo, se contrata mejor con </w:t>
      </w:r>
      <w:r>
        <w:rPr>
          <w:b/>
          <w:i w:val="0"/>
        </w:rPr>
        <w:t>precio fijo cerrado (FFP)</w:t>
      </w:r>
      <w:r>
        <w:rPr>
          <w:b w:val="0"/>
          <w:i w:val="0"/>
        </w:rPr>
        <w:t xml:space="preserve">. Un proyecto de investigación y desarrollo, donde el alcance se descubre, debe usar </w:t>
      </w:r>
      <w:r>
        <w:rPr>
          <w:b/>
          <w:i w:val="0"/>
        </w:rPr>
        <w:t>costo reembolsable</w:t>
      </w:r>
      <w:r>
        <w:rPr>
          <w:b w:val="0"/>
          <w:i w:val="0"/>
        </w:rPr>
        <w:t xml:space="preserve">. En HEMOCAX: la impresión de manuales (alcance trivial) es FFP; el servicio de mensajería futuro, cuyo rendimiento (entregas, tiempos) es medible y crítico, se propone como </w:t>
      </w:r>
      <w:r>
        <w:rPr>
          <w:b/>
          <w:i w:val="0"/>
        </w:rPr>
        <w:t>FPIF</w:t>
      </w:r>
      <w:r>
        <w:rPr>
          <w:b w:val="0"/>
          <w:i w:val="0"/>
        </w:rPr>
        <w:t>.</w:t>
      </w:r>
    </w:p>
    <w:p>
      <w:pPr>
        <w:pStyle w:val="Heading2"/>
      </w:pPr>
      <w:r>
        <w:t>13.5 Declaración del trabajo (SOW)</w:t>
      </w:r>
    </w:p>
    <w:p>
      <w:pPr>
        <w:pStyle w:val="Heading3"/>
      </w:pPr>
      <w:r>
        <w:t>SOW 1 — Impresión y encuadernación de manuales (FFP)</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381"/>
            <w:shd w:val="clear" w:color="auto" w:fill="1F4E79"/>
            <w:vAlign w:val="center"/>
          </w:tcPr>
          <w:p>
            <w:pPr>
              <w:spacing w:after="0"/>
              <w:jc w:val="center"/>
            </w:pPr>
            <w:r>
              <w:rPr>
                <w:b/>
                <w:color w:val="FFFFFF"/>
                <w:sz w:val="17"/>
              </w:rPr>
              <w:t>Elemento</w:t>
            </w:r>
          </w:p>
        </w:tc>
        <w:tc>
          <w:tcPr>
            <w:tcW w:type="dxa" w:w="7031"/>
            <w:shd w:val="clear" w:color="auto" w:fill="1F4E79"/>
            <w:vAlign w:val="center"/>
          </w:tcPr>
          <w:p>
            <w:pPr>
              <w:spacing w:after="0"/>
              <w:jc w:val="center"/>
            </w:pPr>
            <w:r>
              <w:rPr>
                <w:b/>
                <w:color w:val="FFFFFF"/>
                <w:sz w:val="17"/>
              </w:rPr>
              <w:t>Descripción</w:t>
            </w:r>
          </w:p>
        </w:tc>
      </w:tr>
      <w:tr>
        <w:trPr>
          <w:cantSplit w:val="true"/>
        </w:trPr>
        <w:tc>
          <w:tcPr>
            <w:tcW w:type="dxa" w:w="2381"/>
            <w:vAlign w:val="top"/>
          </w:tcPr>
          <w:p>
            <w:pPr>
              <w:spacing w:after="0" w:line="240" w:lineRule="auto"/>
            </w:pPr>
            <w:r>
              <w:rPr>
                <w:b/>
                <w:i w:val="0"/>
                <w:sz w:val="17"/>
              </w:rPr>
              <w:t>Propósito</w:t>
            </w:r>
          </w:p>
        </w:tc>
        <w:tc>
          <w:tcPr>
            <w:tcW w:type="dxa" w:w="7031"/>
            <w:vAlign w:val="top"/>
          </w:tcPr>
          <w:p>
            <w:pPr>
              <w:spacing w:after="0" w:line="240" w:lineRule="auto"/>
            </w:pPr>
            <w:r>
              <w:rPr>
                <w:b w:val="0"/>
                <w:i w:val="0"/>
                <w:sz w:val="17"/>
              </w:rPr>
              <w:t>Entregar copias físicas de la documentación al Banco de Sangre, a la OEI y a la docente.</w:t>
            </w:r>
          </w:p>
        </w:tc>
      </w:tr>
      <w:tr>
        <w:trPr>
          <w:cantSplit w:val="true"/>
        </w:trPr>
        <w:tc>
          <w:tcPr>
            <w:tcW w:type="dxa" w:w="2381"/>
            <w:vAlign w:val="top"/>
          </w:tcPr>
          <w:p>
            <w:pPr>
              <w:spacing w:after="0" w:line="240" w:lineRule="auto"/>
            </w:pPr>
            <w:r>
              <w:rPr>
                <w:b/>
                <w:i w:val="0"/>
                <w:sz w:val="17"/>
              </w:rPr>
              <w:t>Alcance del trabajo</w:t>
            </w:r>
          </w:p>
        </w:tc>
        <w:tc>
          <w:tcPr>
            <w:tcW w:type="dxa" w:w="7031"/>
            <w:vAlign w:val="top"/>
          </w:tcPr>
          <w:p>
            <w:pPr>
              <w:spacing w:after="0" w:line="240" w:lineRule="auto"/>
            </w:pPr>
            <w:r>
              <w:rPr>
                <w:b w:val="0"/>
                <w:i w:val="0"/>
                <w:sz w:val="17"/>
              </w:rPr>
              <w:t>Impresión a color y encuadernación de 3 juegos del manual de usuario y manual técnico (≈ 60 páginas c/u) y 2 ejemplares anillados del informe de gestión.</w:t>
            </w:r>
          </w:p>
        </w:tc>
      </w:tr>
      <w:tr>
        <w:trPr>
          <w:cantSplit w:val="true"/>
        </w:trPr>
        <w:tc>
          <w:tcPr>
            <w:tcW w:type="dxa" w:w="2381"/>
            <w:vAlign w:val="top"/>
          </w:tcPr>
          <w:p>
            <w:pPr>
              <w:spacing w:after="0" w:line="240" w:lineRule="auto"/>
            </w:pPr>
            <w:r>
              <w:rPr>
                <w:b/>
                <w:i w:val="0"/>
                <w:sz w:val="17"/>
              </w:rPr>
              <w:t>Lugar de ejecución</w:t>
            </w:r>
          </w:p>
        </w:tc>
        <w:tc>
          <w:tcPr>
            <w:tcW w:type="dxa" w:w="7031"/>
            <w:vAlign w:val="top"/>
          </w:tcPr>
          <w:p>
            <w:pPr>
              <w:spacing w:after="0" w:line="240" w:lineRule="auto"/>
            </w:pPr>
            <w:r>
              <w:rPr>
                <w:b w:val="0"/>
                <w:i w:val="0"/>
                <w:sz w:val="17"/>
              </w:rPr>
              <w:t>Cajamarca (entrega en la Escuela de Ingeniería de Sistemas).</w:t>
            </w:r>
          </w:p>
        </w:tc>
      </w:tr>
      <w:tr>
        <w:trPr>
          <w:cantSplit w:val="true"/>
        </w:trPr>
        <w:tc>
          <w:tcPr>
            <w:tcW w:type="dxa" w:w="2381"/>
            <w:vAlign w:val="top"/>
          </w:tcPr>
          <w:p>
            <w:pPr>
              <w:spacing w:after="0" w:line="240" w:lineRule="auto"/>
            </w:pPr>
            <w:r>
              <w:rPr>
                <w:b/>
                <w:i w:val="0"/>
                <w:sz w:val="17"/>
              </w:rPr>
              <w:t>Periodo de ejecución</w:t>
            </w:r>
          </w:p>
        </w:tc>
        <w:tc>
          <w:tcPr>
            <w:tcW w:type="dxa" w:w="7031"/>
            <w:vAlign w:val="top"/>
          </w:tcPr>
          <w:p>
            <w:pPr>
              <w:spacing w:after="0" w:line="240" w:lineRule="auto"/>
            </w:pPr>
            <w:r>
              <w:rPr>
                <w:b w:val="0"/>
                <w:i w:val="0"/>
                <w:sz w:val="17"/>
              </w:rPr>
              <w:t>3 días hábiles desde la entrega de los archivos finales (semana 12).</w:t>
            </w:r>
          </w:p>
        </w:tc>
      </w:tr>
      <w:tr>
        <w:trPr>
          <w:cantSplit w:val="true"/>
        </w:trPr>
        <w:tc>
          <w:tcPr>
            <w:tcW w:type="dxa" w:w="2381"/>
            <w:vAlign w:val="top"/>
          </w:tcPr>
          <w:p>
            <w:pPr>
              <w:spacing w:after="0" w:line="240" w:lineRule="auto"/>
            </w:pPr>
            <w:r>
              <w:rPr>
                <w:b/>
                <w:i w:val="0"/>
                <w:sz w:val="17"/>
              </w:rPr>
              <w:t>Entregables</w:t>
            </w:r>
          </w:p>
        </w:tc>
        <w:tc>
          <w:tcPr>
            <w:tcW w:type="dxa" w:w="7031"/>
            <w:vAlign w:val="top"/>
          </w:tcPr>
          <w:p>
            <w:pPr>
              <w:spacing w:after="0" w:line="240" w:lineRule="auto"/>
            </w:pPr>
            <w:r>
              <w:rPr>
                <w:b w:val="0"/>
                <w:i w:val="0"/>
                <w:sz w:val="17"/>
              </w:rPr>
              <w:t>3 juegos encuadernados + 2 ejemplares anillados.</w:t>
            </w:r>
          </w:p>
        </w:tc>
      </w:tr>
      <w:tr>
        <w:trPr>
          <w:cantSplit w:val="true"/>
        </w:trPr>
        <w:tc>
          <w:tcPr>
            <w:tcW w:type="dxa" w:w="2381"/>
            <w:vAlign w:val="top"/>
          </w:tcPr>
          <w:p>
            <w:pPr>
              <w:spacing w:after="0" w:line="240" w:lineRule="auto"/>
            </w:pPr>
            <w:r>
              <w:rPr>
                <w:b/>
                <w:i w:val="0"/>
                <w:sz w:val="17"/>
              </w:rPr>
              <w:t>Estándares de aceptación</w:t>
            </w:r>
          </w:p>
        </w:tc>
        <w:tc>
          <w:tcPr>
            <w:tcW w:type="dxa" w:w="7031"/>
            <w:vAlign w:val="top"/>
          </w:tcPr>
          <w:p>
            <w:pPr>
              <w:spacing w:after="0" w:line="240" w:lineRule="auto"/>
            </w:pPr>
            <w:r>
              <w:rPr>
                <w:b w:val="0"/>
                <w:i w:val="0"/>
                <w:sz w:val="17"/>
              </w:rPr>
              <w:t>Sin páginas faltantes, fuera de orden o ilegibles; colores y tamaño conforme al archivo PDF.</w:t>
            </w:r>
          </w:p>
        </w:tc>
      </w:tr>
      <w:tr>
        <w:trPr>
          <w:cantSplit w:val="true"/>
        </w:trPr>
        <w:tc>
          <w:tcPr>
            <w:tcW w:type="dxa" w:w="2381"/>
            <w:vAlign w:val="top"/>
          </w:tcPr>
          <w:p>
            <w:pPr>
              <w:spacing w:after="0" w:line="240" w:lineRule="auto"/>
            </w:pPr>
            <w:r>
              <w:rPr>
                <w:b/>
                <w:i w:val="0"/>
                <w:sz w:val="17"/>
              </w:rPr>
              <w:t>Requisitos especiales</w:t>
            </w:r>
          </w:p>
        </w:tc>
        <w:tc>
          <w:tcPr>
            <w:tcW w:type="dxa" w:w="7031"/>
            <w:vAlign w:val="top"/>
          </w:tcPr>
          <w:p>
            <w:pPr>
              <w:spacing w:after="0" w:line="240" w:lineRule="auto"/>
            </w:pPr>
            <w:r>
              <w:rPr>
                <w:b w:val="0"/>
                <w:i w:val="0"/>
                <w:sz w:val="17"/>
              </w:rPr>
              <w:t>Confidencialidad: no conservar copias digitales ni reproducir el contenido.</w:t>
            </w:r>
          </w:p>
        </w:tc>
      </w:tr>
      <w:tr>
        <w:trPr>
          <w:cantSplit w:val="true"/>
        </w:trPr>
        <w:tc>
          <w:tcPr>
            <w:tcW w:type="dxa" w:w="2381"/>
            <w:vAlign w:val="top"/>
          </w:tcPr>
          <w:p>
            <w:pPr>
              <w:spacing w:after="0" w:line="240" w:lineRule="auto"/>
            </w:pPr>
            <w:r>
              <w:rPr>
                <w:b/>
                <w:i w:val="0"/>
                <w:sz w:val="17"/>
              </w:rPr>
              <w:t>Forma de pago</w:t>
            </w:r>
          </w:p>
        </w:tc>
        <w:tc>
          <w:tcPr>
            <w:tcW w:type="dxa" w:w="7031"/>
            <w:vAlign w:val="top"/>
          </w:tcPr>
          <w:p>
            <w:pPr>
              <w:spacing w:after="0" w:line="240" w:lineRule="auto"/>
            </w:pPr>
            <w:r>
              <w:rPr>
                <w:b w:val="0"/>
                <w:i w:val="0"/>
                <w:sz w:val="17"/>
              </w:rPr>
              <w:t>S/ 110.00 contra entrega y conformidad.</w:t>
            </w:r>
          </w:p>
        </w:tc>
      </w:tr>
    </w:tbl>
    <w:p>
      <w:pPr>
        <w:spacing w:after="80"/>
      </w:pPr>
    </w:p>
    <w:p>
      <w:pPr>
        <w:pStyle w:val="Heading3"/>
      </w:pPr>
      <w:r>
        <w:t>SOW 2 — Servicio de mensajería para el Banco de Sangre (FPIF, etapa futura)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381"/>
            <w:shd w:val="clear" w:color="auto" w:fill="1F4E79"/>
            <w:vAlign w:val="center"/>
          </w:tcPr>
          <w:p>
            <w:pPr>
              <w:spacing w:after="0"/>
              <w:jc w:val="center"/>
            </w:pPr>
            <w:r>
              <w:rPr>
                <w:b/>
                <w:color w:val="FFFFFF"/>
                <w:sz w:val="17"/>
              </w:rPr>
              <w:t>Elemento</w:t>
            </w:r>
          </w:p>
        </w:tc>
        <w:tc>
          <w:tcPr>
            <w:tcW w:type="dxa" w:w="7031"/>
            <w:shd w:val="clear" w:color="auto" w:fill="1F4E79"/>
            <w:vAlign w:val="center"/>
          </w:tcPr>
          <w:p>
            <w:pPr>
              <w:spacing w:after="0"/>
              <w:jc w:val="center"/>
            </w:pPr>
            <w:r>
              <w:rPr>
                <w:b/>
                <w:color w:val="FFFFFF"/>
                <w:sz w:val="17"/>
              </w:rPr>
              <w:t>Descripción</w:t>
            </w:r>
          </w:p>
        </w:tc>
      </w:tr>
      <w:tr>
        <w:trPr>
          <w:cantSplit w:val="true"/>
        </w:trPr>
        <w:tc>
          <w:tcPr>
            <w:tcW w:type="dxa" w:w="2381"/>
            <w:vAlign w:val="top"/>
          </w:tcPr>
          <w:p>
            <w:pPr>
              <w:spacing w:after="0" w:line="240" w:lineRule="auto"/>
            </w:pPr>
            <w:r>
              <w:rPr>
                <w:b/>
                <w:i w:val="0"/>
                <w:sz w:val="17"/>
              </w:rPr>
              <w:t>Propósito</w:t>
            </w:r>
          </w:p>
        </w:tc>
        <w:tc>
          <w:tcPr>
            <w:tcW w:type="dxa" w:w="7031"/>
            <w:vAlign w:val="top"/>
          </w:tcPr>
          <w:p>
            <w:pPr>
              <w:spacing w:after="0" w:line="240" w:lineRule="auto"/>
            </w:pPr>
            <w:r>
              <w:rPr>
                <w:b w:val="0"/>
                <w:i w:val="0"/>
                <w:sz w:val="17"/>
              </w:rPr>
              <w:t>Contar con un canal institucional de mensajes (correo transaccional y SMS) para llegar a donantes sin correo o con conexión limitada.</w:t>
            </w:r>
          </w:p>
        </w:tc>
      </w:tr>
      <w:tr>
        <w:trPr>
          <w:cantSplit w:val="true"/>
        </w:trPr>
        <w:tc>
          <w:tcPr>
            <w:tcW w:type="dxa" w:w="2381"/>
            <w:vAlign w:val="top"/>
          </w:tcPr>
          <w:p>
            <w:pPr>
              <w:spacing w:after="0" w:line="240" w:lineRule="auto"/>
            </w:pPr>
            <w:r>
              <w:rPr>
                <w:b/>
                <w:i w:val="0"/>
                <w:sz w:val="17"/>
              </w:rPr>
              <w:t>Alcance del trabajo</w:t>
            </w:r>
          </w:p>
        </w:tc>
        <w:tc>
          <w:tcPr>
            <w:tcW w:type="dxa" w:w="7031"/>
            <w:vAlign w:val="top"/>
          </w:tcPr>
          <w:p>
            <w:pPr>
              <w:spacing w:after="0" w:line="240" w:lineRule="auto"/>
            </w:pPr>
            <w:r>
              <w:rPr>
                <w:b w:val="0"/>
                <w:i w:val="0"/>
                <w:sz w:val="17"/>
              </w:rPr>
              <w:t>Envío de mensajes automáticos y de campaña desde el sistema, con reporte de entrega, durante 12 meses.</w:t>
            </w:r>
          </w:p>
        </w:tc>
      </w:tr>
      <w:tr>
        <w:trPr>
          <w:cantSplit w:val="true"/>
        </w:trPr>
        <w:tc>
          <w:tcPr>
            <w:tcW w:type="dxa" w:w="2381"/>
            <w:vAlign w:val="top"/>
          </w:tcPr>
          <w:p>
            <w:pPr>
              <w:spacing w:after="0" w:line="240" w:lineRule="auto"/>
            </w:pPr>
            <w:r>
              <w:rPr>
                <w:b/>
                <w:i w:val="0"/>
                <w:sz w:val="17"/>
              </w:rPr>
              <w:t>Entregables</w:t>
            </w:r>
          </w:p>
        </w:tc>
        <w:tc>
          <w:tcPr>
            <w:tcW w:type="dxa" w:w="7031"/>
            <w:vAlign w:val="top"/>
          </w:tcPr>
          <w:p>
            <w:pPr>
              <w:spacing w:after="0" w:line="240" w:lineRule="auto"/>
            </w:pPr>
            <w:r>
              <w:rPr>
                <w:b w:val="0"/>
                <w:i w:val="0"/>
                <w:sz w:val="17"/>
              </w:rPr>
              <w:t>API de envío integrada, reportes mensuales de entrega, soporte técnico de nivel 1 y 2.</w:t>
            </w:r>
          </w:p>
        </w:tc>
      </w:tr>
      <w:tr>
        <w:trPr>
          <w:cantSplit w:val="true"/>
        </w:trPr>
        <w:tc>
          <w:tcPr>
            <w:tcW w:type="dxa" w:w="2381"/>
            <w:vAlign w:val="top"/>
          </w:tcPr>
          <w:p>
            <w:pPr>
              <w:spacing w:after="0" w:line="240" w:lineRule="auto"/>
            </w:pPr>
            <w:r>
              <w:rPr>
                <w:b/>
                <w:i w:val="0"/>
                <w:sz w:val="17"/>
              </w:rPr>
              <w:t>Estándares de aceptación</w:t>
            </w:r>
          </w:p>
        </w:tc>
        <w:tc>
          <w:tcPr>
            <w:tcW w:type="dxa" w:w="7031"/>
            <w:vAlign w:val="top"/>
          </w:tcPr>
          <w:p>
            <w:pPr>
              <w:spacing w:after="0" w:line="240" w:lineRule="auto"/>
            </w:pPr>
            <w:r>
              <w:rPr>
                <w:b w:val="0"/>
                <w:i w:val="0"/>
                <w:sz w:val="17"/>
              </w:rPr>
              <w:t>Entrega ≥ 98 %; latencia al 95 % ≤ 60 s; disponibilidad del servicio ≥ 99.5 %.</w:t>
            </w:r>
          </w:p>
        </w:tc>
      </w:tr>
      <w:tr>
        <w:trPr>
          <w:cantSplit w:val="true"/>
        </w:trPr>
        <w:tc>
          <w:tcPr>
            <w:tcW w:type="dxa" w:w="2381"/>
            <w:vAlign w:val="top"/>
          </w:tcPr>
          <w:p>
            <w:pPr>
              <w:spacing w:after="0" w:line="240" w:lineRule="auto"/>
            </w:pPr>
            <w:r>
              <w:rPr>
                <w:b/>
                <w:i w:val="0"/>
                <w:sz w:val="17"/>
              </w:rPr>
              <w:t>Requisitos especiales</w:t>
            </w:r>
          </w:p>
        </w:tc>
        <w:tc>
          <w:tcPr>
            <w:tcW w:type="dxa" w:w="7031"/>
            <w:vAlign w:val="top"/>
          </w:tcPr>
          <w:p>
            <w:pPr>
              <w:spacing w:after="0" w:line="240" w:lineRule="auto"/>
            </w:pPr>
            <w:r>
              <w:rPr>
                <w:b w:val="0"/>
                <w:i w:val="0"/>
                <w:sz w:val="17"/>
              </w:rPr>
              <w:t>Protección de datos personales conforme a la Ley N.° 29733; el contenido no incluye datos médicos.</w:t>
            </w:r>
          </w:p>
        </w:tc>
      </w:tr>
      <w:tr>
        <w:trPr>
          <w:cantSplit w:val="true"/>
        </w:trPr>
        <w:tc>
          <w:tcPr>
            <w:tcW w:type="dxa" w:w="2381"/>
            <w:vAlign w:val="top"/>
          </w:tcPr>
          <w:p>
            <w:pPr>
              <w:spacing w:after="0" w:line="240" w:lineRule="auto"/>
            </w:pPr>
            <w:r>
              <w:rPr>
                <w:b/>
                <w:i w:val="0"/>
                <w:sz w:val="17"/>
              </w:rPr>
              <w:t>Forma de pago</w:t>
            </w:r>
          </w:p>
        </w:tc>
        <w:tc>
          <w:tcPr>
            <w:tcW w:type="dxa" w:w="7031"/>
            <w:vAlign w:val="top"/>
          </w:tcPr>
          <w:p>
            <w:pPr>
              <w:spacing w:after="0" w:line="240" w:lineRule="auto"/>
            </w:pPr>
            <w:r>
              <w:rPr>
                <w:b w:val="0"/>
                <w:i w:val="0"/>
                <w:sz w:val="17"/>
              </w:rPr>
              <w:t>Pagos mensuales base + incentivos por desempeño (ver el contrato modelo D.2).</w:t>
            </w:r>
          </w:p>
        </w:tc>
      </w:tr>
    </w:tbl>
    <w:p>
      <w:pPr>
        <w:spacing w:after="80"/>
      </w:pPr>
    </w:p>
    <w:p>
      <w:pPr>
        <w:pStyle w:val="Heading2"/>
      </w:pPr>
      <w:r>
        <w:t>13.6 Criterios de selección de proveedores</w:t>
      </w:r>
    </w:p>
    <w:p>
      <w:r>
        <w:rPr>
          <w:b w:val="0"/>
          <w:i w:val="0"/>
        </w:rPr>
        <w:t>Para cada decisión se definieron criterios con peso, se puntuó a cada alternativa de 1 (malo) a 5 (excelente) y se calculó el puntaje ponderado.</w:t>
      </w:r>
    </w:p>
    <w:p>
      <w:pPr>
        <w:keepNext/>
        <w:spacing w:after="60"/>
      </w:pPr>
      <w:r>
        <w:rPr>
          <w:b/>
          <w:color w:val="1F4E79"/>
          <w:sz w:val="19"/>
        </w:rPr>
        <w:t xml:space="preserve">Tabla 80. </w:t>
      </w:r>
      <w:r>
        <w:rPr>
          <w:i/>
          <w:sz w:val="19"/>
        </w:rPr>
        <w:t>Selección: Base de datos y autenticación — elegida: Supabase (PostgreSQL)</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3443"/>
            <w:shd w:val="clear" w:color="auto" w:fill="1F4E79"/>
            <w:vAlign w:val="center"/>
          </w:tcPr>
          <w:p>
            <w:pPr>
              <w:spacing w:after="0"/>
              <w:jc w:val="center"/>
            </w:pPr>
            <w:r>
              <w:rPr>
                <w:b/>
                <w:color w:val="FFFFFF"/>
                <w:sz w:val="17"/>
              </w:rPr>
              <w:t>Criterio</w:t>
            </w:r>
          </w:p>
        </w:tc>
        <w:tc>
          <w:tcPr>
            <w:tcW w:type="dxa" w:w="803"/>
            <w:shd w:val="clear" w:color="auto" w:fill="1F4E79"/>
            <w:vAlign w:val="center"/>
          </w:tcPr>
          <w:p>
            <w:pPr>
              <w:spacing w:after="0"/>
              <w:jc w:val="center"/>
            </w:pPr>
            <w:r>
              <w:rPr>
                <w:b/>
                <w:color w:val="FFFFFF"/>
                <w:sz w:val="17"/>
              </w:rPr>
              <w:t>Peso</w:t>
            </w:r>
          </w:p>
        </w:tc>
        <w:tc>
          <w:tcPr>
            <w:tcW w:type="dxa" w:w="1722"/>
            <w:shd w:val="clear" w:color="auto" w:fill="1F4E79"/>
            <w:vAlign w:val="center"/>
          </w:tcPr>
          <w:p>
            <w:pPr>
              <w:spacing w:after="0"/>
              <w:jc w:val="center"/>
            </w:pPr>
            <w:r>
              <w:rPr>
                <w:b/>
                <w:color w:val="FFFFFF"/>
                <w:sz w:val="17"/>
              </w:rPr>
              <w:t>✔ Supabase (PostgreSQL)</w:t>
            </w:r>
          </w:p>
        </w:tc>
        <w:tc>
          <w:tcPr>
            <w:tcW w:type="dxa" w:w="1722"/>
            <w:shd w:val="clear" w:color="auto" w:fill="1F4E79"/>
            <w:vAlign w:val="center"/>
          </w:tcPr>
          <w:p>
            <w:pPr>
              <w:spacing w:after="0"/>
              <w:jc w:val="center"/>
            </w:pPr>
            <w:r>
              <w:rPr>
                <w:b/>
                <w:color w:val="FFFFFF"/>
                <w:sz w:val="17"/>
              </w:rPr>
              <w:t>Firebase (NoSQL)</w:t>
            </w:r>
          </w:p>
        </w:tc>
        <w:tc>
          <w:tcPr>
            <w:tcW w:type="dxa" w:w="1722"/>
            <w:shd w:val="clear" w:color="auto" w:fill="1F4E79"/>
            <w:vAlign w:val="center"/>
          </w:tcPr>
          <w:p>
            <w:pPr>
              <w:spacing w:after="0"/>
              <w:jc w:val="center"/>
            </w:pPr>
            <w:r>
              <w:rPr>
                <w:b/>
                <w:color w:val="FFFFFF"/>
                <w:sz w:val="17"/>
              </w:rPr>
              <w:t>Servidor propio (Node + PostgreSQL)</w:t>
            </w:r>
          </w:p>
        </w:tc>
      </w:tr>
      <w:tr>
        <w:trPr>
          <w:cantSplit w:val="true"/>
        </w:trPr>
        <w:tc>
          <w:tcPr>
            <w:tcW w:type="dxa" w:w="3443"/>
            <w:vAlign w:val="top"/>
          </w:tcPr>
          <w:p>
            <w:pPr>
              <w:spacing w:after="0" w:line="240" w:lineRule="auto"/>
            </w:pPr>
            <w:r>
              <w:rPr>
                <w:b w:val="0"/>
                <w:i w:val="0"/>
                <w:sz w:val="17"/>
              </w:rPr>
              <w:t>Seguridad por filas (RLS) en la base</w:t>
            </w:r>
          </w:p>
        </w:tc>
        <w:tc>
          <w:tcPr>
            <w:tcW w:type="dxa" w:w="803"/>
            <w:vAlign w:val="top"/>
          </w:tcPr>
          <w:p>
            <w:pPr>
              <w:spacing w:after="0" w:line="240" w:lineRule="auto"/>
              <w:jc w:val="center"/>
            </w:pPr>
            <w:r>
              <w:rPr>
                <w:b w:val="0"/>
                <w:i w:val="0"/>
                <w:sz w:val="17"/>
              </w:rPr>
              <w:t>30 %</w:t>
            </w:r>
          </w:p>
        </w:tc>
        <w:tc>
          <w:tcPr>
            <w:tcW w:type="dxa" w:w="1722"/>
            <w:vAlign w:val="top"/>
          </w:tcPr>
          <w:p>
            <w:pPr>
              <w:spacing w:after="0" w:line="240" w:lineRule="auto"/>
              <w:jc w:val="center"/>
            </w:pPr>
            <w:r>
              <w:rPr>
                <w:b w:val="0"/>
                <w:i w:val="0"/>
                <w:sz w:val="17"/>
              </w:rPr>
              <w:t>5</w:t>
            </w:r>
          </w:p>
        </w:tc>
        <w:tc>
          <w:tcPr>
            <w:tcW w:type="dxa" w:w="1722"/>
            <w:vAlign w:val="top"/>
          </w:tcPr>
          <w:p>
            <w:pPr>
              <w:spacing w:after="0" w:line="240" w:lineRule="auto"/>
              <w:jc w:val="center"/>
            </w:pPr>
            <w:r>
              <w:rPr>
                <w:b w:val="0"/>
                <w:i w:val="0"/>
                <w:sz w:val="17"/>
              </w:rPr>
              <w:t>3</w:t>
            </w:r>
          </w:p>
        </w:tc>
        <w:tc>
          <w:tcPr>
            <w:tcW w:type="dxa" w:w="1722"/>
            <w:vAlign w:val="top"/>
          </w:tcPr>
          <w:p>
            <w:pPr>
              <w:spacing w:after="0" w:line="240" w:lineRule="auto"/>
              <w:jc w:val="center"/>
            </w:pPr>
            <w:r>
              <w:rPr>
                <w:b w:val="0"/>
                <w:i w:val="0"/>
                <w:sz w:val="17"/>
              </w:rPr>
              <w:t>4</w:t>
            </w:r>
          </w:p>
        </w:tc>
      </w:tr>
      <w:tr>
        <w:trPr>
          <w:cantSplit w:val="true"/>
        </w:trPr>
        <w:tc>
          <w:tcPr>
            <w:tcW w:type="dxa" w:w="3443"/>
            <w:vAlign w:val="top"/>
            <w:shd w:val="clear" w:color="auto" w:fill="F2F5F9"/>
          </w:tcPr>
          <w:p>
            <w:pPr>
              <w:spacing w:after="0" w:line="240" w:lineRule="auto"/>
            </w:pPr>
            <w:r>
              <w:rPr>
                <w:b w:val="0"/>
                <w:i w:val="0"/>
                <w:sz w:val="17"/>
              </w:rPr>
              <w:t>Costo (plan gratuito suficiente)</w:t>
            </w:r>
          </w:p>
        </w:tc>
        <w:tc>
          <w:tcPr>
            <w:tcW w:type="dxa" w:w="803"/>
            <w:vAlign w:val="top"/>
            <w:shd w:val="clear" w:color="auto" w:fill="F2F5F9"/>
          </w:tcPr>
          <w:p>
            <w:pPr>
              <w:spacing w:after="0" w:line="240" w:lineRule="auto"/>
              <w:jc w:val="center"/>
            </w:pPr>
            <w:r>
              <w:rPr>
                <w:b w:val="0"/>
                <w:i w:val="0"/>
                <w:sz w:val="17"/>
              </w:rPr>
              <w:t>25 %</w:t>
            </w:r>
          </w:p>
        </w:tc>
        <w:tc>
          <w:tcPr>
            <w:tcW w:type="dxa" w:w="1722"/>
            <w:vAlign w:val="top"/>
            <w:shd w:val="clear" w:color="auto" w:fill="F2F5F9"/>
          </w:tcPr>
          <w:p>
            <w:pPr>
              <w:spacing w:after="0" w:line="240" w:lineRule="auto"/>
              <w:jc w:val="center"/>
            </w:pPr>
            <w:r>
              <w:rPr>
                <w:b w:val="0"/>
                <w:i w:val="0"/>
                <w:sz w:val="17"/>
              </w:rPr>
              <w:t>4</w:t>
            </w:r>
          </w:p>
        </w:tc>
        <w:tc>
          <w:tcPr>
            <w:tcW w:type="dxa" w:w="1722"/>
            <w:vAlign w:val="top"/>
            <w:shd w:val="clear" w:color="auto" w:fill="F2F5F9"/>
          </w:tcPr>
          <w:p>
            <w:pPr>
              <w:spacing w:after="0" w:line="240" w:lineRule="auto"/>
              <w:jc w:val="center"/>
            </w:pPr>
            <w:r>
              <w:rPr>
                <w:b w:val="0"/>
                <w:i w:val="0"/>
                <w:sz w:val="17"/>
              </w:rPr>
              <w:t>4</w:t>
            </w:r>
          </w:p>
        </w:tc>
        <w:tc>
          <w:tcPr>
            <w:tcW w:type="dxa" w:w="1722"/>
            <w:vAlign w:val="top"/>
            <w:shd w:val="clear" w:color="auto" w:fill="F2F5F9"/>
          </w:tcPr>
          <w:p>
            <w:pPr>
              <w:spacing w:after="0" w:line="240" w:lineRule="auto"/>
              <w:jc w:val="center"/>
            </w:pPr>
            <w:r>
              <w:rPr>
                <w:b w:val="0"/>
                <w:i w:val="0"/>
                <w:sz w:val="17"/>
              </w:rPr>
              <w:t>2</w:t>
            </w:r>
          </w:p>
        </w:tc>
      </w:tr>
      <w:tr>
        <w:trPr>
          <w:cantSplit w:val="true"/>
        </w:trPr>
        <w:tc>
          <w:tcPr>
            <w:tcW w:type="dxa" w:w="3443"/>
            <w:vAlign w:val="top"/>
          </w:tcPr>
          <w:p>
            <w:pPr>
              <w:spacing w:after="0" w:line="240" w:lineRule="auto"/>
            </w:pPr>
            <w:r>
              <w:rPr>
                <w:b w:val="0"/>
                <w:i w:val="0"/>
                <w:sz w:val="17"/>
              </w:rPr>
              <w:t>Modelo relacional y SQL estándar</w:t>
            </w:r>
          </w:p>
        </w:tc>
        <w:tc>
          <w:tcPr>
            <w:tcW w:type="dxa" w:w="803"/>
            <w:vAlign w:val="top"/>
          </w:tcPr>
          <w:p>
            <w:pPr>
              <w:spacing w:after="0" w:line="240" w:lineRule="auto"/>
              <w:jc w:val="center"/>
            </w:pPr>
            <w:r>
              <w:rPr>
                <w:b w:val="0"/>
                <w:i w:val="0"/>
                <w:sz w:val="17"/>
              </w:rPr>
              <w:t>20 %</w:t>
            </w:r>
          </w:p>
        </w:tc>
        <w:tc>
          <w:tcPr>
            <w:tcW w:type="dxa" w:w="1722"/>
            <w:vAlign w:val="top"/>
          </w:tcPr>
          <w:p>
            <w:pPr>
              <w:spacing w:after="0" w:line="240" w:lineRule="auto"/>
              <w:jc w:val="center"/>
            </w:pPr>
            <w:r>
              <w:rPr>
                <w:b w:val="0"/>
                <w:i w:val="0"/>
                <w:sz w:val="17"/>
              </w:rPr>
              <w:t>5</w:t>
            </w:r>
          </w:p>
        </w:tc>
        <w:tc>
          <w:tcPr>
            <w:tcW w:type="dxa" w:w="1722"/>
            <w:vAlign w:val="top"/>
          </w:tcPr>
          <w:p>
            <w:pPr>
              <w:spacing w:after="0" w:line="240" w:lineRule="auto"/>
              <w:jc w:val="center"/>
            </w:pPr>
            <w:r>
              <w:rPr>
                <w:b w:val="0"/>
                <w:i w:val="0"/>
                <w:sz w:val="17"/>
              </w:rPr>
              <w:t>2</w:t>
            </w:r>
          </w:p>
        </w:tc>
        <w:tc>
          <w:tcPr>
            <w:tcW w:type="dxa" w:w="1722"/>
            <w:vAlign w:val="top"/>
          </w:tcPr>
          <w:p>
            <w:pPr>
              <w:spacing w:after="0" w:line="240" w:lineRule="auto"/>
              <w:jc w:val="center"/>
            </w:pPr>
            <w:r>
              <w:rPr>
                <w:b w:val="0"/>
                <w:i w:val="0"/>
                <w:sz w:val="17"/>
              </w:rPr>
              <w:t>5</w:t>
            </w:r>
          </w:p>
        </w:tc>
      </w:tr>
      <w:tr>
        <w:trPr>
          <w:cantSplit w:val="true"/>
        </w:trPr>
        <w:tc>
          <w:tcPr>
            <w:tcW w:type="dxa" w:w="3443"/>
            <w:vAlign w:val="top"/>
            <w:shd w:val="clear" w:color="auto" w:fill="F2F5F9"/>
          </w:tcPr>
          <w:p>
            <w:pPr>
              <w:spacing w:after="0" w:line="240" w:lineRule="auto"/>
            </w:pPr>
            <w:r>
              <w:rPr>
                <w:b w:val="0"/>
                <w:i w:val="0"/>
                <w:sz w:val="17"/>
              </w:rPr>
              <w:t>Facilidad de uso para el equipo</w:t>
            </w:r>
          </w:p>
        </w:tc>
        <w:tc>
          <w:tcPr>
            <w:tcW w:type="dxa" w:w="803"/>
            <w:vAlign w:val="top"/>
            <w:shd w:val="clear" w:color="auto" w:fill="F2F5F9"/>
          </w:tcPr>
          <w:p>
            <w:pPr>
              <w:spacing w:after="0" w:line="240" w:lineRule="auto"/>
              <w:jc w:val="center"/>
            </w:pPr>
            <w:r>
              <w:rPr>
                <w:b w:val="0"/>
                <w:i w:val="0"/>
                <w:sz w:val="17"/>
              </w:rPr>
              <w:t>15 %</w:t>
            </w:r>
          </w:p>
        </w:tc>
        <w:tc>
          <w:tcPr>
            <w:tcW w:type="dxa" w:w="1722"/>
            <w:vAlign w:val="top"/>
            <w:shd w:val="clear" w:color="auto" w:fill="F2F5F9"/>
          </w:tcPr>
          <w:p>
            <w:pPr>
              <w:spacing w:after="0" w:line="240" w:lineRule="auto"/>
              <w:jc w:val="center"/>
            </w:pPr>
            <w:r>
              <w:rPr>
                <w:b w:val="0"/>
                <w:i w:val="0"/>
                <w:sz w:val="17"/>
              </w:rPr>
              <w:t>4</w:t>
            </w:r>
          </w:p>
        </w:tc>
        <w:tc>
          <w:tcPr>
            <w:tcW w:type="dxa" w:w="1722"/>
            <w:vAlign w:val="top"/>
            <w:shd w:val="clear" w:color="auto" w:fill="F2F5F9"/>
          </w:tcPr>
          <w:p>
            <w:pPr>
              <w:spacing w:after="0" w:line="240" w:lineRule="auto"/>
              <w:jc w:val="center"/>
            </w:pPr>
            <w:r>
              <w:rPr>
                <w:b w:val="0"/>
                <w:i w:val="0"/>
                <w:sz w:val="17"/>
              </w:rPr>
              <w:t>4</w:t>
            </w:r>
          </w:p>
        </w:tc>
        <w:tc>
          <w:tcPr>
            <w:tcW w:type="dxa" w:w="1722"/>
            <w:vAlign w:val="top"/>
            <w:shd w:val="clear" w:color="auto" w:fill="F2F5F9"/>
          </w:tcPr>
          <w:p>
            <w:pPr>
              <w:spacing w:after="0" w:line="240" w:lineRule="auto"/>
              <w:jc w:val="center"/>
            </w:pPr>
            <w:r>
              <w:rPr>
                <w:b w:val="0"/>
                <w:i w:val="0"/>
                <w:sz w:val="17"/>
              </w:rPr>
              <w:t>2</w:t>
            </w:r>
          </w:p>
        </w:tc>
      </w:tr>
      <w:tr>
        <w:trPr>
          <w:cantSplit w:val="true"/>
        </w:trPr>
        <w:tc>
          <w:tcPr>
            <w:tcW w:type="dxa" w:w="3443"/>
            <w:vAlign w:val="top"/>
          </w:tcPr>
          <w:p>
            <w:pPr>
              <w:spacing w:after="0" w:line="240" w:lineRule="auto"/>
            </w:pPr>
            <w:r>
              <w:rPr>
                <w:b w:val="0"/>
                <w:i w:val="0"/>
                <w:sz w:val="17"/>
              </w:rPr>
              <w:t>Salida de datos / portabilidad</w:t>
            </w:r>
          </w:p>
        </w:tc>
        <w:tc>
          <w:tcPr>
            <w:tcW w:type="dxa" w:w="803"/>
            <w:vAlign w:val="top"/>
          </w:tcPr>
          <w:p>
            <w:pPr>
              <w:spacing w:after="0" w:line="240" w:lineRule="auto"/>
              <w:jc w:val="center"/>
            </w:pPr>
            <w:r>
              <w:rPr>
                <w:b w:val="0"/>
                <w:i w:val="0"/>
                <w:sz w:val="17"/>
              </w:rPr>
              <w:t>10 %</w:t>
            </w:r>
          </w:p>
        </w:tc>
        <w:tc>
          <w:tcPr>
            <w:tcW w:type="dxa" w:w="1722"/>
            <w:vAlign w:val="top"/>
          </w:tcPr>
          <w:p>
            <w:pPr>
              <w:spacing w:after="0" w:line="240" w:lineRule="auto"/>
              <w:jc w:val="center"/>
            </w:pPr>
            <w:r>
              <w:rPr>
                <w:b w:val="0"/>
                <w:i w:val="0"/>
                <w:sz w:val="17"/>
              </w:rPr>
              <w:t>5</w:t>
            </w:r>
          </w:p>
        </w:tc>
        <w:tc>
          <w:tcPr>
            <w:tcW w:type="dxa" w:w="1722"/>
            <w:vAlign w:val="top"/>
          </w:tcPr>
          <w:p>
            <w:pPr>
              <w:spacing w:after="0" w:line="240" w:lineRule="auto"/>
              <w:jc w:val="center"/>
            </w:pPr>
            <w:r>
              <w:rPr>
                <w:b w:val="0"/>
                <w:i w:val="0"/>
                <w:sz w:val="17"/>
              </w:rPr>
              <w:t>2</w:t>
            </w:r>
          </w:p>
        </w:tc>
        <w:tc>
          <w:tcPr>
            <w:tcW w:type="dxa" w:w="1722"/>
            <w:vAlign w:val="top"/>
          </w:tcPr>
          <w:p>
            <w:pPr>
              <w:spacing w:after="0" w:line="240" w:lineRule="auto"/>
              <w:jc w:val="center"/>
            </w:pPr>
            <w:r>
              <w:rPr>
                <w:b w:val="0"/>
                <w:i w:val="0"/>
                <w:sz w:val="17"/>
              </w:rPr>
              <w:t>5</w:t>
            </w:r>
          </w:p>
        </w:tc>
      </w:tr>
      <w:tr>
        <w:trPr>
          <w:cantSplit w:val="true"/>
        </w:trPr>
        <w:tc>
          <w:tcPr>
            <w:tcW w:type="dxa" w:w="3443"/>
            <w:vAlign w:val="top"/>
            <w:shd w:val="clear" w:color="auto" w:fill="F2F5F9"/>
          </w:tcPr>
          <w:p>
            <w:pPr>
              <w:spacing w:after="0" w:line="240" w:lineRule="auto"/>
            </w:pPr>
            <w:r>
              <w:rPr>
                <w:b/>
                <w:i w:val="0"/>
                <w:sz w:val="17"/>
              </w:rPr>
              <w:t>Puntaje ponderado</w:t>
            </w:r>
          </w:p>
        </w:tc>
        <w:tc>
          <w:tcPr>
            <w:tcW w:type="dxa" w:w="803"/>
            <w:vAlign w:val="top"/>
            <w:shd w:val="clear" w:color="auto" w:fill="F2F5F9"/>
          </w:tcPr>
          <w:p>
            <w:pPr>
              <w:spacing w:after="0" w:line="240" w:lineRule="auto"/>
              <w:jc w:val="center"/>
            </w:pPr>
            <w:r>
              <w:rPr>
                <w:b w:val="0"/>
                <w:i w:val="0"/>
                <w:sz w:val="17"/>
              </w:rPr>
              <w:t>100 %</w:t>
            </w:r>
          </w:p>
        </w:tc>
        <w:tc>
          <w:tcPr>
            <w:tcW w:type="dxa" w:w="1722"/>
            <w:vAlign w:val="top"/>
            <w:shd w:val="clear" w:color="auto" w:fill="F2F5F9"/>
          </w:tcPr>
          <w:p>
            <w:pPr>
              <w:spacing w:after="0" w:line="240" w:lineRule="auto"/>
              <w:jc w:val="center"/>
            </w:pPr>
            <w:r>
              <w:rPr>
                <w:b/>
                <w:i w:val="0"/>
                <w:sz w:val="17"/>
              </w:rPr>
              <w:t>4.60</w:t>
            </w:r>
          </w:p>
        </w:tc>
        <w:tc>
          <w:tcPr>
            <w:tcW w:type="dxa" w:w="1722"/>
            <w:vAlign w:val="top"/>
            <w:shd w:val="clear" w:color="auto" w:fill="F2F5F9"/>
          </w:tcPr>
          <w:p>
            <w:pPr>
              <w:spacing w:after="0" w:line="240" w:lineRule="auto"/>
              <w:jc w:val="center"/>
            </w:pPr>
            <w:r>
              <w:rPr>
                <w:b/>
                <w:i w:val="0"/>
                <w:sz w:val="17"/>
              </w:rPr>
              <w:t>3.10</w:t>
            </w:r>
          </w:p>
        </w:tc>
        <w:tc>
          <w:tcPr>
            <w:tcW w:type="dxa" w:w="1722"/>
            <w:vAlign w:val="top"/>
            <w:shd w:val="clear" w:color="auto" w:fill="F2F5F9"/>
          </w:tcPr>
          <w:p>
            <w:pPr>
              <w:spacing w:after="0" w:line="240" w:lineRule="auto"/>
              <w:jc w:val="center"/>
            </w:pPr>
            <w:r>
              <w:rPr>
                <w:b/>
                <w:i w:val="0"/>
                <w:sz w:val="17"/>
              </w:rPr>
              <w:t>3.50</w:t>
            </w:r>
          </w:p>
        </w:tc>
      </w:tr>
    </w:tbl>
    <w:p>
      <w:pPr>
        <w:spacing w:after="80"/>
      </w:pPr>
    </w:p>
    <w:p>
      <w:pPr>
        <w:keepNext/>
        <w:spacing w:after="60"/>
      </w:pPr>
      <w:r>
        <w:rPr>
          <w:b/>
          <w:color w:val="1F4E79"/>
          <w:sz w:val="19"/>
        </w:rPr>
        <w:t xml:space="preserve">Tabla 81. </w:t>
      </w:r>
      <w:r>
        <w:rPr>
          <w:i/>
          <w:sz w:val="19"/>
        </w:rPr>
        <w:t>Selección: Alojamiento del portal — elegida: Vercel</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3443"/>
            <w:shd w:val="clear" w:color="auto" w:fill="1F4E79"/>
            <w:vAlign w:val="center"/>
          </w:tcPr>
          <w:p>
            <w:pPr>
              <w:spacing w:after="0"/>
              <w:jc w:val="center"/>
            </w:pPr>
            <w:r>
              <w:rPr>
                <w:b/>
                <w:color w:val="FFFFFF"/>
                <w:sz w:val="17"/>
              </w:rPr>
              <w:t>Criterio</w:t>
            </w:r>
          </w:p>
        </w:tc>
        <w:tc>
          <w:tcPr>
            <w:tcW w:type="dxa" w:w="803"/>
            <w:shd w:val="clear" w:color="auto" w:fill="1F4E79"/>
            <w:vAlign w:val="center"/>
          </w:tcPr>
          <w:p>
            <w:pPr>
              <w:spacing w:after="0"/>
              <w:jc w:val="center"/>
            </w:pPr>
            <w:r>
              <w:rPr>
                <w:b/>
                <w:color w:val="FFFFFF"/>
                <w:sz w:val="17"/>
              </w:rPr>
              <w:t>Peso</w:t>
            </w:r>
          </w:p>
        </w:tc>
        <w:tc>
          <w:tcPr>
            <w:tcW w:type="dxa" w:w="1722"/>
            <w:shd w:val="clear" w:color="auto" w:fill="1F4E79"/>
            <w:vAlign w:val="center"/>
          </w:tcPr>
          <w:p>
            <w:pPr>
              <w:spacing w:after="0"/>
              <w:jc w:val="center"/>
            </w:pPr>
            <w:r>
              <w:rPr>
                <w:b/>
                <w:color w:val="FFFFFF"/>
                <w:sz w:val="17"/>
              </w:rPr>
              <w:t>✔ Vercel</w:t>
            </w:r>
          </w:p>
        </w:tc>
        <w:tc>
          <w:tcPr>
            <w:tcW w:type="dxa" w:w="1722"/>
            <w:shd w:val="clear" w:color="auto" w:fill="1F4E79"/>
            <w:vAlign w:val="center"/>
          </w:tcPr>
          <w:p>
            <w:pPr>
              <w:spacing w:after="0"/>
              <w:jc w:val="center"/>
            </w:pPr>
            <w:r>
              <w:rPr>
                <w:b/>
                <w:color w:val="FFFFFF"/>
                <w:sz w:val="17"/>
              </w:rPr>
              <w:t>Render</w:t>
            </w:r>
          </w:p>
        </w:tc>
        <w:tc>
          <w:tcPr>
            <w:tcW w:type="dxa" w:w="1722"/>
            <w:shd w:val="clear" w:color="auto" w:fill="1F4E79"/>
            <w:vAlign w:val="center"/>
          </w:tcPr>
          <w:p>
            <w:pPr>
              <w:spacing w:after="0"/>
              <w:jc w:val="center"/>
            </w:pPr>
            <w:r>
              <w:rPr>
                <w:b/>
                <w:color w:val="FFFFFF"/>
                <w:sz w:val="17"/>
              </w:rPr>
              <w:t>Railway</w:t>
            </w:r>
          </w:p>
        </w:tc>
      </w:tr>
      <w:tr>
        <w:trPr>
          <w:cantSplit w:val="true"/>
        </w:trPr>
        <w:tc>
          <w:tcPr>
            <w:tcW w:type="dxa" w:w="3443"/>
            <w:vAlign w:val="top"/>
          </w:tcPr>
          <w:p>
            <w:pPr>
              <w:spacing w:after="0" w:line="240" w:lineRule="auto"/>
            </w:pPr>
            <w:r>
              <w:rPr>
                <w:b w:val="0"/>
                <w:i w:val="0"/>
                <w:sz w:val="17"/>
              </w:rPr>
              <w:t>Soporte nativo de Next.js</w:t>
            </w:r>
          </w:p>
        </w:tc>
        <w:tc>
          <w:tcPr>
            <w:tcW w:type="dxa" w:w="803"/>
            <w:vAlign w:val="top"/>
          </w:tcPr>
          <w:p>
            <w:pPr>
              <w:spacing w:after="0" w:line="240" w:lineRule="auto"/>
              <w:jc w:val="center"/>
            </w:pPr>
            <w:r>
              <w:rPr>
                <w:b w:val="0"/>
                <w:i w:val="0"/>
                <w:sz w:val="17"/>
              </w:rPr>
              <w:t>30 %</w:t>
            </w:r>
          </w:p>
        </w:tc>
        <w:tc>
          <w:tcPr>
            <w:tcW w:type="dxa" w:w="1722"/>
            <w:vAlign w:val="top"/>
          </w:tcPr>
          <w:p>
            <w:pPr>
              <w:spacing w:after="0" w:line="240" w:lineRule="auto"/>
              <w:jc w:val="center"/>
            </w:pPr>
            <w:r>
              <w:rPr>
                <w:b w:val="0"/>
                <w:i w:val="0"/>
                <w:sz w:val="17"/>
              </w:rPr>
              <w:t>5</w:t>
            </w:r>
          </w:p>
        </w:tc>
        <w:tc>
          <w:tcPr>
            <w:tcW w:type="dxa" w:w="1722"/>
            <w:vAlign w:val="top"/>
          </w:tcPr>
          <w:p>
            <w:pPr>
              <w:spacing w:after="0" w:line="240" w:lineRule="auto"/>
              <w:jc w:val="center"/>
            </w:pPr>
            <w:r>
              <w:rPr>
                <w:b w:val="0"/>
                <w:i w:val="0"/>
                <w:sz w:val="17"/>
              </w:rPr>
              <w:t>3</w:t>
            </w:r>
          </w:p>
        </w:tc>
        <w:tc>
          <w:tcPr>
            <w:tcW w:type="dxa" w:w="1722"/>
            <w:vAlign w:val="top"/>
          </w:tcPr>
          <w:p>
            <w:pPr>
              <w:spacing w:after="0" w:line="240" w:lineRule="auto"/>
              <w:jc w:val="center"/>
            </w:pPr>
            <w:r>
              <w:rPr>
                <w:b w:val="0"/>
                <w:i w:val="0"/>
                <w:sz w:val="17"/>
              </w:rPr>
              <w:t>4</w:t>
            </w:r>
          </w:p>
        </w:tc>
      </w:tr>
      <w:tr>
        <w:trPr>
          <w:cantSplit w:val="true"/>
        </w:trPr>
        <w:tc>
          <w:tcPr>
            <w:tcW w:type="dxa" w:w="3443"/>
            <w:vAlign w:val="top"/>
            <w:shd w:val="clear" w:color="auto" w:fill="F2F5F9"/>
          </w:tcPr>
          <w:p>
            <w:pPr>
              <w:spacing w:after="0" w:line="240" w:lineRule="auto"/>
            </w:pPr>
            <w:r>
              <w:rPr>
                <w:b w:val="0"/>
                <w:i w:val="0"/>
                <w:sz w:val="17"/>
              </w:rPr>
              <w:t>Envío de correo (SMTP) permitido</w:t>
            </w:r>
          </w:p>
        </w:tc>
        <w:tc>
          <w:tcPr>
            <w:tcW w:type="dxa" w:w="803"/>
            <w:vAlign w:val="top"/>
            <w:shd w:val="clear" w:color="auto" w:fill="F2F5F9"/>
          </w:tcPr>
          <w:p>
            <w:pPr>
              <w:spacing w:after="0" w:line="240" w:lineRule="auto"/>
              <w:jc w:val="center"/>
            </w:pPr>
            <w:r>
              <w:rPr>
                <w:b w:val="0"/>
                <w:i w:val="0"/>
                <w:sz w:val="17"/>
              </w:rPr>
              <w:t>25 %</w:t>
            </w:r>
          </w:p>
        </w:tc>
        <w:tc>
          <w:tcPr>
            <w:tcW w:type="dxa" w:w="1722"/>
            <w:vAlign w:val="top"/>
            <w:shd w:val="clear" w:color="auto" w:fill="F2F5F9"/>
          </w:tcPr>
          <w:p>
            <w:pPr>
              <w:spacing w:after="0" w:line="240" w:lineRule="auto"/>
              <w:jc w:val="center"/>
            </w:pPr>
            <w:r>
              <w:rPr>
                <w:b w:val="0"/>
                <w:i w:val="0"/>
                <w:sz w:val="17"/>
              </w:rPr>
              <w:t>5</w:t>
            </w:r>
          </w:p>
        </w:tc>
        <w:tc>
          <w:tcPr>
            <w:tcW w:type="dxa" w:w="1722"/>
            <w:vAlign w:val="top"/>
            <w:shd w:val="clear" w:color="auto" w:fill="F2F5F9"/>
          </w:tcPr>
          <w:p>
            <w:pPr>
              <w:spacing w:after="0" w:line="240" w:lineRule="auto"/>
              <w:jc w:val="center"/>
            </w:pPr>
            <w:r>
              <w:rPr>
                <w:b w:val="0"/>
                <w:i w:val="0"/>
                <w:sz w:val="17"/>
              </w:rPr>
              <w:t>1</w:t>
            </w:r>
          </w:p>
        </w:tc>
        <w:tc>
          <w:tcPr>
            <w:tcW w:type="dxa" w:w="1722"/>
            <w:vAlign w:val="top"/>
            <w:shd w:val="clear" w:color="auto" w:fill="F2F5F9"/>
          </w:tcPr>
          <w:p>
            <w:pPr>
              <w:spacing w:after="0" w:line="240" w:lineRule="auto"/>
              <w:jc w:val="center"/>
            </w:pPr>
            <w:r>
              <w:rPr>
                <w:b w:val="0"/>
                <w:i w:val="0"/>
                <w:sz w:val="17"/>
              </w:rPr>
              <w:t>4</w:t>
            </w:r>
          </w:p>
        </w:tc>
      </w:tr>
      <w:tr>
        <w:trPr>
          <w:cantSplit w:val="true"/>
        </w:trPr>
        <w:tc>
          <w:tcPr>
            <w:tcW w:type="dxa" w:w="3443"/>
            <w:vAlign w:val="top"/>
          </w:tcPr>
          <w:p>
            <w:pPr>
              <w:spacing w:after="0" w:line="240" w:lineRule="auto"/>
            </w:pPr>
            <w:r>
              <w:rPr>
                <w:b w:val="0"/>
                <w:i w:val="0"/>
                <w:sz w:val="17"/>
              </w:rPr>
              <w:t>Costo (plan gratuito)</w:t>
            </w:r>
          </w:p>
        </w:tc>
        <w:tc>
          <w:tcPr>
            <w:tcW w:type="dxa" w:w="803"/>
            <w:vAlign w:val="top"/>
          </w:tcPr>
          <w:p>
            <w:pPr>
              <w:spacing w:after="0" w:line="240" w:lineRule="auto"/>
              <w:jc w:val="center"/>
            </w:pPr>
            <w:r>
              <w:rPr>
                <w:b w:val="0"/>
                <w:i w:val="0"/>
                <w:sz w:val="17"/>
              </w:rPr>
              <w:t>25 %</w:t>
            </w:r>
          </w:p>
        </w:tc>
        <w:tc>
          <w:tcPr>
            <w:tcW w:type="dxa" w:w="1722"/>
            <w:vAlign w:val="top"/>
          </w:tcPr>
          <w:p>
            <w:pPr>
              <w:spacing w:after="0" w:line="240" w:lineRule="auto"/>
              <w:jc w:val="center"/>
            </w:pPr>
            <w:r>
              <w:rPr>
                <w:b w:val="0"/>
                <w:i w:val="0"/>
                <w:sz w:val="17"/>
              </w:rPr>
              <w:t>4</w:t>
            </w:r>
          </w:p>
        </w:tc>
        <w:tc>
          <w:tcPr>
            <w:tcW w:type="dxa" w:w="1722"/>
            <w:vAlign w:val="top"/>
          </w:tcPr>
          <w:p>
            <w:pPr>
              <w:spacing w:after="0" w:line="240" w:lineRule="auto"/>
              <w:jc w:val="center"/>
            </w:pPr>
            <w:r>
              <w:rPr>
                <w:b w:val="0"/>
                <w:i w:val="0"/>
                <w:sz w:val="17"/>
              </w:rPr>
              <w:t>4</w:t>
            </w:r>
          </w:p>
        </w:tc>
        <w:tc>
          <w:tcPr>
            <w:tcW w:type="dxa" w:w="1722"/>
            <w:vAlign w:val="top"/>
          </w:tcPr>
          <w:p>
            <w:pPr>
              <w:spacing w:after="0" w:line="240" w:lineRule="auto"/>
              <w:jc w:val="center"/>
            </w:pPr>
            <w:r>
              <w:rPr>
                <w:b w:val="0"/>
                <w:i w:val="0"/>
                <w:sz w:val="17"/>
              </w:rPr>
              <w:t>2</w:t>
            </w:r>
          </w:p>
        </w:tc>
      </w:tr>
      <w:tr>
        <w:trPr>
          <w:cantSplit w:val="true"/>
        </w:trPr>
        <w:tc>
          <w:tcPr>
            <w:tcW w:type="dxa" w:w="3443"/>
            <w:vAlign w:val="top"/>
            <w:shd w:val="clear" w:color="auto" w:fill="F2F5F9"/>
          </w:tcPr>
          <w:p>
            <w:pPr>
              <w:spacing w:after="0" w:line="240" w:lineRule="auto"/>
            </w:pPr>
            <w:r>
              <w:rPr>
                <w:b w:val="0"/>
                <w:i w:val="0"/>
                <w:sz w:val="17"/>
              </w:rPr>
              <w:t>Despliegue automático desde GitHub</w:t>
            </w:r>
          </w:p>
        </w:tc>
        <w:tc>
          <w:tcPr>
            <w:tcW w:type="dxa" w:w="803"/>
            <w:vAlign w:val="top"/>
            <w:shd w:val="clear" w:color="auto" w:fill="F2F5F9"/>
          </w:tcPr>
          <w:p>
            <w:pPr>
              <w:spacing w:after="0" w:line="240" w:lineRule="auto"/>
              <w:jc w:val="center"/>
            </w:pPr>
            <w:r>
              <w:rPr>
                <w:b w:val="0"/>
                <w:i w:val="0"/>
                <w:sz w:val="17"/>
              </w:rPr>
              <w:t>20 %</w:t>
            </w:r>
          </w:p>
        </w:tc>
        <w:tc>
          <w:tcPr>
            <w:tcW w:type="dxa" w:w="1722"/>
            <w:vAlign w:val="top"/>
            <w:shd w:val="clear" w:color="auto" w:fill="F2F5F9"/>
          </w:tcPr>
          <w:p>
            <w:pPr>
              <w:spacing w:after="0" w:line="240" w:lineRule="auto"/>
              <w:jc w:val="center"/>
            </w:pPr>
            <w:r>
              <w:rPr>
                <w:b w:val="0"/>
                <w:i w:val="0"/>
                <w:sz w:val="17"/>
              </w:rPr>
              <w:t>5</w:t>
            </w:r>
          </w:p>
        </w:tc>
        <w:tc>
          <w:tcPr>
            <w:tcW w:type="dxa" w:w="1722"/>
            <w:vAlign w:val="top"/>
            <w:shd w:val="clear" w:color="auto" w:fill="F2F5F9"/>
          </w:tcPr>
          <w:p>
            <w:pPr>
              <w:spacing w:after="0" w:line="240" w:lineRule="auto"/>
              <w:jc w:val="center"/>
            </w:pPr>
            <w:r>
              <w:rPr>
                <w:b w:val="0"/>
                <w:i w:val="0"/>
                <w:sz w:val="17"/>
              </w:rPr>
              <w:t>4</w:t>
            </w:r>
          </w:p>
        </w:tc>
        <w:tc>
          <w:tcPr>
            <w:tcW w:type="dxa" w:w="1722"/>
            <w:vAlign w:val="top"/>
            <w:shd w:val="clear" w:color="auto" w:fill="F2F5F9"/>
          </w:tcPr>
          <w:p>
            <w:pPr>
              <w:spacing w:after="0" w:line="240" w:lineRule="auto"/>
              <w:jc w:val="center"/>
            </w:pPr>
            <w:r>
              <w:rPr>
                <w:b w:val="0"/>
                <w:i w:val="0"/>
                <w:sz w:val="17"/>
              </w:rPr>
              <w:t>4</w:t>
            </w:r>
          </w:p>
        </w:tc>
      </w:tr>
      <w:tr>
        <w:trPr>
          <w:cantSplit w:val="true"/>
        </w:trPr>
        <w:tc>
          <w:tcPr>
            <w:tcW w:type="dxa" w:w="3443"/>
            <w:vAlign w:val="top"/>
          </w:tcPr>
          <w:p>
            <w:pPr>
              <w:spacing w:after="0" w:line="240" w:lineRule="auto"/>
            </w:pPr>
            <w:r>
              <w:rPr>
                <w:b/>
                <w:i w:val="0"/>
                <w:sz w:val="17"/>
              </w:rPr>
              <w:t>Puntaje ponderado</w:t>
            </w:r>
          </w:p>
        </w:tc>
        <w:tc>
          <w:tcPr>
            <w:tcW w:type="dxa" w:w="803"/>
            <w:vAlign w:val="top"/>
          </w:tcPr>
          <w:p>
            <w:pPr>
              <w:spacing w:after="0" w:line="240" w:lineRule="auto"/>
              <w:jc w:val="center"/>
            </w:pPr>
            <w:r>
              <w:rPr>
                <w:b w:val="0"/>
                <w:i w:val="0"/>
                <w:sz w:val="17"/>
              </w:rPr>
              <w:t>100 %</w:t>
            </w:r>
          </w:p>
        </w:tc>
        <w:tc>
          <w:tcPr>
            <w:tcW w:type="dxa" w:w="1722"/>
            <w:vAlign w:val="top"/>
          </w:tcPr>
          <w:p>
            <w:pPr>
              <w:spacing w:after="0" w:line="240" w:lineRule="auto"/>
              <w:jc w:val="center"/>
            </w:pPr>
            <w:r>
              <w:rPr>
                <w:b/>
                <w:i w:val="0"/>
                <w:sz w:val="17"/>
              </w:rPr>
              <w:t>4.75</w:t>
            </w:r>
          </w:p>
        </w:tc>
        <w:tc>
          <w:tcPr>
            <w:tcW w:type="dxa" w:w="1722"/>
            <w:vAlign w:val="top"/>
          </w:tcPr>
          <w:p>
            <w:pPr>
              <w:spacing w:after="0" w:line="240" w:lineRule="auto"/>
              <w:jc w:val="center"/>
            </w:pPr>
            <w:r>
              <w:rPr>
                <w:b/>
                <w:i w:val="0"/>
                <w:sz w:val="17"/>
              </w:rPr>
              <w:t>2.95</w:t>
            </w:r>
          </w:p>
        </w:tc>
        <w:tc>
          <w:tcPr>
            <w:tcW w:type="dxa" w:w="1722"/>
            <w:vAlign w:val="top"/>
          </w:tcPr>
          <w:p>
            <w:pPr>
              <w:spacing w:after="0" w:line="240" w:lineRule="auto"/>
              <w:jc w:val="center"/>
            </w:pPr>
            <w:r>
              <w:rPr>
                <w:b/>
                <w:i w:val="0"/>
                <w:sz w:val="17"/>
              </w:rPr>
              <w:t>3.50</w:t>
            </w:r>
          </w:p>
        </w:tc>
      </w:tr>
    </w:tbl>
    <w:p>
      <w:pPr>
        <w:spacing w:after="80"/>
      </w:pPr>
    </w:p>
    <w:p>
      <w:pPr>
        <w:keepNext/>
        <w:spacing w:after="60"/>
      </w:pPr>
      <w:r>
        <w:rPr>
          <w:b/>
          <w:color w:val="1F4E79"/>
          <w:sz w:val="19"/>
        </w:rPr>
        <w:t xml:space="preserve">Tabla 82. </w:t>
      </w:r>
      <w:r>
        <w:rPr>
          <w:i/>
          <w:sz w:val="19"/>
        </w:rPr>
        <w:t>Selección: Servicio de correo — elegida: Gmail (SMTP, contraseña de aplicación)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3443"/>
            <w:shd w:val="clear" w:color="auto" w:fill="1F4E79"/>
            <w:vAlign w:val="center"/>
          </w:tcPr>
          <w:p>
            <w:pPr>
              <w:spacing w:after="0"/>
              <w:jc w:val="center"/>
            </w:pPr>
            <w:r>
              <w:rPr>
                <w:b/>
                <w:color w:val="FFFFFF"/>
                <w:sz w:val="17"/>
              </w:rPr>
              <w:t>Criterio</w:t>
            </w:r>
          </w:p>
        </w:tc>
        <w:tc>
          <w:tcPr>
            <w:tcW w:type="dxa" w:w="803"/>
            <w:shd w:val="clear" w:color="auto" w:fill="1F4E79"/>
            <w:vAlign w:val="center"/>
          </w:tcPr>
          <w:p>
            <w:pPr>
              <w:spacing w:after="0"/>
              <w:jc w:val="center"/>
            </w:pPr>
            <w:r>
              <w:rPr>
                <w:b/>
                <w:color w:val="FFFFFF"/>
                <w:sz w:val="17"/>
              </w:rPr>
              <w:t>Peso</w:t>
            </w:r>
          </w:p>
        </w:tc>
        <w:tc>
          <w:tcPr>
            <w:tcW w:type="dxa" w:w="1722"/>
            <w:shd w:val="clear" w:color="auto" w:fill="1F4E79"/>
            <w:vAlign w:val="center"/>
          </w:tcPr>
          <w:p>
            <w:pPr>
              <w:spacing w:after="0"/>
              <w:jc w:val="center"/>
            </w:pPr>
            <w:r>
              <w:rPr>
                <w:b/>
                <w:color w:val="FFFFFF"/>
                <w:sz w:val="17"/>
              </w:rPr>
              <w:t>✔ Gmail (SMTP, contraseña de aplicación)</w:t>
            </w:r>
          </w:p>
        </w:tc>
        <w:tc>
          <w:tcPr>
            <w:tcW w:type="dxa" w:w="1722"/>
            <w:shd w:val="clear" w:color="auto" w:fill="1F4E79"/>
            <w:vAlign w:val="center"/>
          </w:tcPr>
          <w:p>
            <w:pPr>
              <w:spacing w:after="0"/>
              <w:jc w:val="center"/>
            </w:pPr>
            <w:r>
              <w:rPr>
                <w:b/>
                <w:color w:val="FFFFFF"/>
                <w:sz w:val="17"/>
              </w:rPr>
              <w:t>Servicio transaccional de pago</w:t>
            </w:r>
          </w:p>
        </w:tc>
        <w:tc>
          <w:tcPr>
            <w:tcW w:type="dxa" w:w="1722"/>
            <w:shd w:val="clear" w:color="auto" w:fill="1F4E79"/>
            <w:vAlign w:val="center"/>
          </w:tcPr>
          <w:p>
            <w:pPr>
              <w:spacing w:after="0"/>
              <w:jc w:val="center"/>
            </w:pPr>
            <w:r>
              <w:rPr>
                <w:b/>
                <w:color w:val="FFFFFF"/>
                <w:sz w:val="17"/>
              </w:rPr>
              <w:t>Servidor de correo propio</w:t>
            </w:r>
          </w:p>
        </w:tc>
      </w:tr>
      <w:tr>
        <w:trPr>
          <w:cantSplit w:val="true"/>
        </w:trPr>
        <w:tc>
          <w:tcPr>
            <w:tcW w:type="dxa" w:w="3443"/>
            <w:vAlign w:val="top"/>
          </w:tcPr>
          <w:p>
            <w:pPr>
              <w:spacing w:after="0" w:line="240" w:lineRule="auto"/>
            </w:pPr>
            <w:r>
              <w:rPr>
                <w:b w:val="0"/>
                <w:i w:val="0"/>
                <w:sz w:val="17"/>
              </w:rPr>
              <w:t>Costo</w:t>
            </w:r>
          </w:p>
        </w:tc>
        <w:tc>
          <w:tcPr>
            <w:tcW w:type="dxa" w:w="803"/>
            <w:vAlign w:val="top"/>
          </w:tcPr>
          <w:p>
            <w:pPr>
              <w:spacing w:after="0" w:line="240" w:lineRule="auto"/>
              <w:jc w:val="center"/>
            </w:pPr>
            <w:r>
              <w:rPr>
                <w:b w:val="0"/>
                <w:i w:val="0"/>
                <w:sz w:val="17"/>
              </w:rPr>
              <w:t>35 %</w:t>
            </w:r>
          </w:p>
        </w:tc>
        <w:tc>
          <w:tcPr>
            <w:tcW w:type="dxa" w:w="1722"/>
            <w:vAlign w:val="top"/>
          </w:tcPr>
          <w:p>
            <w:pPr>
              <w:spacing w:after="0" w:line="240" w:lineRule="auto"/>
              <w:jc w:val="center"/>
            </w:pPr>
            <w:r>
              <w:rPr>
                <w:b w:val="0"/>
                <w:i w:val="0"/>
                <w:sz w:val="17"/>
              </w:rPr>
              <w:t>5</w:t>
            </w:r>
          </w:p>
        </w:tc>
        <w:tc>
          <w:tcPr>
            <w:tcW w:type="dxa" w:w="1722"/>
            <w:vAlign w:val="top"/>
          </w:tcPr>
          <w:p>
            <w:pPr>
              <w:spacing w:after="0" w:line="240" w:lineRule="auto"/>
              <w:jc w:val="center"/>
            </w:pPr>
            <w:r>
              <w:rPr>
                <w:b w:val="0"/>
                <w:i w:val="0"/>
                <w:sz w:val="17"/>
              </w:rPr>
              <w:t>2</w:t>
            </w:r>
          </w:p>
        </w:tc>
        <w:tc>
          <w:tcPr>
            <w:tcW w:type="dxa" w:w="1722"/>
            <w:vAlign w:val="top"/>
          </w:tcPr>
          <w:p>
            <w:pPr>
              <w:spacing w:after="0" w:line="240" w:lineRule="auto"/>
              <w:jc w:val="center"/>
            </w:pPr>
            <w:r>
              <w:rPr>
                <w:b w:val="0"/>
                <w:i w:val="0"/>
                <w:sz w:val="17"/>
              </w:rPr>
              <w:t>3</w:t>
            </w:r>
          </w:p>
        </w:tc>
      </w:tr>
      <w:tr>
        <w:trPr>
          <w:cantSplit w:val="true"/>
        </w:trPr>
        <w:tc>
          <w:tcPr>
            <w:tcW w:type="dxa" w:w="3443"/>
            <w:vAlign w:val="top"/>
            <w:shd w:val="clear" w:color="auto" w:fill="F2F5F9"/>
          </w:tcPr>
          <w:p>
            <w:pPr>
              <w:spacing w:after="0" w:line="240" w:lineRule="auto"/>
            </w:pPr>
            <w:r>
              <w:rPr>
                <w:b w:val="0"/>
                <w:i w:val="0"/>
                <w:sz w:val="17"/>
              </w:rPr>
              <w:t>Facilidad de configuración</w:t>
            </w:r>
          </w:p>
        </w:tc>
        <w:tc>
          <w:tcPr>
            <w:tcW w:type="dxa" w:w="803"/>
            <w:vAlign w:val="top"/>
            <w:shd w:val="clear" w:color="auto" w:fill="F2F5F9"/>
          </w:tcPr>
          <w:p>
            <w:pPr>
              <w:spacing w:after="0" w:line="240" w:lineRule="auto"/>
              <w:jc w:val="center"/>
            </w:pPr>
            <w:r>
              <w:rPr>
                <w:b w:val="0"/>
                <w:i w:val="0"/>
                <w:sz w:val="17"/>
              </w:rPr>
              <w:t>25 %</w:t>
            </w:r>
          </w:p>
        </w:tc>
        <w:tc>
          <w:tcPr>
            <w:tcW w:type="dxa" w:w="1722"/>
            <w:vAlign w:val="top"/>
            <w:shd w:val="clear" w:color="auto" w:fill="F2F5F9"/>
          </w:tcPr>
          <w:p>
            <w:pPr>
              <w:spacing w:after="0" w:line="240" w:lineRule="auto"/>
              <w:jc w:val="center"/>
            </w:pPr>
            <w:r>
              <w:rPr>
                <w:b w:val="0"/>
                <w:i w:val="0"/>
                <w:sz w:val="17"/>
              </w:rPr>
              <w:t>5</w:t>
            </w:r>
          </w:p>
        </w:tc>
        <w:tc>
          <w:tcPr>
            <w:tcW w:type="dxa" w:w="1722"/>
            <w:vAlign w:val="top"/>
            <w:shd w:val="clear" w:color="auto" w:fill="F2F5F9"/>
          </w:tcPr>
          <w:p>
            <w:pPr>
              <w:spacing w:after="0" w:line="240" w:lineRule="auto"/>
              <w:jc w:val="center"/>
            </w:pPr>
            <w:r>
              <w:rPr>
                <w:b w:val="0"/>
                <w:i w:val="0"/>
                <w:sz w:val="17"/>
              </w:rPr>
              <w:t>4</w:t>
            </w:r>
          </w:p>
        </w:tc>
        <w:tc>
          <w:tcPr>
            <w:tcW w:type="dxa" w:w="1722"/>
            <w:vAlign w:val="top"/>
            <w:shd w:val="clear" w:color="auto" w:fill="F2F5F9"/>
          </w:tcPr>
          <w:p>
            <w:pPr>
              <w:spacing w:after="0" w:line="240" w:lineRule="auto"/>
              <w:jc w:val="center"/>
            </w:pPr>
            <w:r>
              <w:rPr>
                <w:b w:val="0"/>
                <w:i w:val="0"/>
                <w:sz w:val="17"/>
              </w:rPr>
              <w:t>1</w:t>
            </w:r>
          </w:p>
        </w:tc>
      </w:tr>
      <w:tr>
        <w:trPr>
          <w:cantSplit w:val="true"/>
        </w:trPr>
        <w:tc>
          <w:tcPr>
            <w:tcW w:type="dxa" w:w="3443"/>
            <w:vAlign w:val="top"/>
          </w:tcPr>
          <w:p>
            <w:pPr>
              <w:spacing w:after="0" w:line="240" w:lineRule="auto"/>
            </w:pPr>
            <w:r>
              <w:rPr>
                <w:b w:val="0"/>
                <w:i w:val="0"/>
                <w:sz w:val="17"/>
              </w:rPr>
              <w:t>Límite diario de envíos</w:t>
            </w:r>
          </w:p>
        </w:tc>
        <w:tc>
          <w:tcPr>
            <w:tcW w:type="dxa" w:w="803"/>
            <w:vAlign w:val="top"/>
          </w:tcPr>
          <w:p>
            <w:pPr>
              <w:spacing w:after="0" w:line="240" w:lineRule="auto"/>
              <w:jc w:val="center"/>
            </w:pPr>
            <w:r>
              <w:rPr>
                <w:b w:val="0"/>
                <w:i w:val="0"/>
                <w:sz w:val="17"/>
              </w:rPr>
              <w:t>25 %</w:t>
            </w:r>
          </w:p>
        </w:tc>
        <w:tc>
          <w:tcPr>
            <w:tcW w:type="dxa" w:w="1722"/>
            <w:vAlign w:val="top"/>
          </w:tcPr>
          <w:p>
            <w:pPr>
              <w:spacing w:after="0" w:line="240" w:lineRule="auto"/>
              <w:jc w:val="center"/>
            </w:pPr>
            <w:r>
              <w:rPr>
                <w:b w:val="0"/>
                <w:i w:val="0"/>
                <w:sz w:val="17"/>
              </w:rPr>
              <w:t>2</w:t>
            </w:r>
          </w:p>
        </w:tc>
        <w:tc>
          <w:tcPr>
            <w:tcW w:type="dxa" w:w="1722"/>
            <w:vAlign w:val="top"/>
          </w:tcPr>
          <w:p>
            <w:pPr>
              <w:spacing w:after="0" w:line="240" w:lineRule="auto"/>
              <w:jc w:val="center"/>
            </w:pPr>
            <w:r>
              <w:rPr>
                <w:b w:val="0"/>
                <w:i w:val="0"/>
                <w:sz w:val="17"/>
              </w:rPr>
              <w:t>5</w:t>
            </w:r>
          </w:p>
        </w:tc>
        <w:tc>
          <w:tcPr>
            <w:tcW w:type="dxa" w:w="1722"/>
            <w:vAlign w:val="top"/>
          </w:tcPr>
          <w:p>
            <w:pPr>
              <w:spacing w:after="0" w:line="240" w:lineRule="auto"/>
              <w:jc w:val="center"/>
            </w:pPr>
            <w:r>
              <w:rPr>
                <w:b w:val="0"/>
                <w:i w:val="0"/>
                <w:sz w:val="17"/>
              </w:rPr>
              <w:t>4</w:t>
            </w:r>
          </w:p>
        </w:tc>
      </w:tr>
      <w:tr>
        <w:trPr>
          <w:cantSplit w:val="true"/>
        </w:trPr>
        <w:tc>
          <w:tcPr>
            <w:tcW w:type="dxa" w:w="3443"/>
            <w:vAlign w:val="top"/>
            <w:shd w:val="clear" w:color="auto" w:fill="F2F5F9"/>
          </w:tcPr>
          <w:p>
            <w:pPr>
              <w:spacing w:after="0" w:line="240" w:lineRule="auto"/>
            </w:pPr>
            <w:r>
              <w:rPr>
                <w:b w:val="0"/>
                <w:i w:val="0"/>
                <w:sz w:val="17"/>
              </w:rPr>
              <w:t>Reputación de entrega</w:t>
            </w:r>
          </w:p>
        </w:tc>
        <w:tc>
          <w:tcPr>
            <w:tcW w:type="dxa" w:w="803"/>
            <w:vAlign w:val="top"/>
            <w:shd w:val="clear" w:color="auto" w:fill="F2F5F9"/>
          </w:tcPr>
          <w:p>
            <w:pPr>
              <w:spacing w:after="0" w:line="240" w:lineRule="auto"/>
              <w:jc w:val="center"/>
            </w:pPr>
            <w:r>
              <w:rPr>
                <w:b w:val="0"/>
                <w:i w:val="0"/>
                <w:sz w:val="17"/>
              </w:rPr>
              <w:t>15 %</w:t>
            </w:r>
          </w:p>
        </w:tc>
        <w:tc>
          <w:tcPr>
            <w:tcW w:type="dxa" w:w="1722"/>
            <w:vAlign w:val="top"/>
            <w:shd w:val="clear" w:color="auto" w:fill="F2F5F9"/>
          </w:tcPr>
          <w:p>
            <w:pPr>
              <w:spacing w:after="0" w:line="240" w:lineRule="auto"/>
              <w:jc w:val="center"/>
            </w:pPr>
            <w:r>
              <w:rPr>
                <w:b w:val="0"/>
                <w:i w:val="0"/>
                <w:sz w:val="17"/>
              </w:rPr>
              <w:t>4</w:t>
            </w:r>
          </w:p>
        </w:tc>
        <w:tc>
          <w:tcPr>
            <w:tcW w:type="dxa" w:w="1722"/>
            <w:vAlign w:val="top"/>
            <w:shd w:val="clear" w:color="auto" w:fill="F2F5F9"/>
          </w:tcPr>
          <w:p>
            <w:pPr>
              <w:spacing w:after="0" w:line="240" w:lineRule="auto"/>
              <w:jc w:val="center"/>
            </w:pPr>
            <w:r>
              <w:rPr>
                <w:b w:val="0"/>
                <w:i w:val="0"/>
                <w:sz w:val="17"/>
              </w:rPr>
              <w:t>5</w:t>
            </w:r>
          </w:p>
        </w:tc>
        <w:tc>
          <w:tcPr>
            <w:tcW w:type="dxa" w:w="1722"/>
            <w:vAlign w:val="top"/>
            <w:shd w:val="clear" w:color="auto" w:fill="F2F5F9"/>
          </w:tcPr>
          <w:p>
            <w:pPr>
              <w:spacing w:after="0" w:line="240" w:lineRule="auto"/>
              <w:jc w:val="center"/>
            </w:pPr>
            <w:r>
              <w:rPr>
                <w:b w:val="0"/>
                <w:i w:val="0"/>
                <w:sz w:val="17"/>
              </w:rPr>
              <w:t>2</w:t>
            </w:r>
          </w:p>
        </w:tc>
      </w:tr>
      <w:tr>
        <w:trPr>
          <w:cantSplit w:val="true"/>
        </w:trPr>
        <w:tc>
          <w:tcPr>
            <w:tcW w:type="dxa" w:w="3443"/>
            <w:vAlign w:val="top"/>
          </w:tcPr>
          <w:p>
            <w:pPr>
              <w:spacing w:after="0" w:line="240" w:lineRule="auto"/>
            </w:pPr>
            <w:r>
              <w:rPr>
                <w:b/>
                <w:i w:val="0"/>
                <w:sz w:val="17"/>
              </w:rPr>
              <w:t>Puntaje ponderado</w:t>
            </w:r>
          </w:p>
        </w:tc>
        <w:tc>
          <w:tcPr>
            <w:tcW w:type="dxa" w:w="803"/>
            <w:vAlign w:val="top"/>
          </w:tcPr>
          <w:p>
            <w:pPr>
              <w:spacing w:after="0" w:line="240" w:lineRule="auto"/>
              <w:jc w:val="center"/>
            </w:pPr>
            <w:r>
              <w:rPr>
                <w:b w:val="0"/>
                <w:i w:val="0"/>
                <w:sz w:val="17"/>
              </w:rPr>
              <w:t>100 %</w:t>
            </w:r>
          </w:p>
        </w:tc>
        <w:tc>
          <w:tcPr>
            <w:tcW w:type="dxa" w:w="1722"/>
            <w:vAlign w:val="top"/>
          </w:tcPr>
          <w:p>
            <w:pPr>
              <w:spacing w:after="0" w:line="240" w:lineRule="auto"/>
              <w:jc w:val="center"/>
            </w:pPr>
            <w:r>
              <w:rPr>
                <w:b/>
                <w:i w:val="0"/>
                <w:sz w:val="17"/>
              </w:rPr>
              <w:t>4.10</w:t>
            </w:r>
          </w:p>
        </w:tc>
        <w:tc>
          <w:tcPr>
            <w:tcW w:type="dxa" w:w="1722"/>
            <w:vAlign w:val="top"/>
          </w:tcPr>
          <w:p>
            <w:pPr>
              <w:spacing w:after="0" w:line="240" w:lineRule="auto"/>
              <w:jc w:val="center"/>
            </w:pPr>
            <w:r>
              <w:rPr>
                <w:b/>
                <w:i w:val="0"/>
                <w:sz w:val="17"/>
              </w:rPr>
              <w:t>3.70</w:t>
            </w:r>
          </w:p>
        </w:tc>
        <w:tc>
          <w:tcPr>
            <w:tcW w:type="dxa" w:w="1722"/>
            <w:vAlign w:val="top"/>
          </w:tcPr>
          <w:p>
            <w:pPr>
              <w:spacing w:after="0" w:line="240" w:lineRule="auto"/>
              <w:jc w:val="center"/>
            </w:pPr>
            <w:r>
              <w:rPr>
                <w:b/>
                <w:i w:val="0"/>
                <w:sz w:val="17"/>
              </w:rPr>
              <w:t>2.60</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FEF9E7"/>
          </w:tcPr>
          <w:p>
            <w:pPr>
              <w:spacing w:after="40"/>
            </w:pPr>
            <w:r>
              <w:rPr>
                <w:b w:val="0"/>
                <w:i w:val="0"/>
                <w:sz w:val="20"/>
              </w:rPr>
              <w:t xml:space="preserve">Los criterios priorizan la </w:t>
            </w:r>
            <w:r>
              <w:rPr>
                <w:b/>
                <w:i w:val="0"/>
                <w:sz w:val="20"/>
              </w:rPr>
              <w:t>seguridad por filas</w:t>
            </w:r>
            <w:r>
              <w:rPr>
                <w:b w:val="0"/>
                <w:i w:val="0"/>
                <w:sz w:val="20"/>
              </w:rPr>
              <w:t xml:space="preserve"> y el </w:t>
            </w:r>
            <w:r>
              <w:rPr>
                <w:b/>
                <w:i w:val="0"/>
                <w:sz w:val="20"/>
              </w:rPr>
              <w:t>costo cero</w:t>
            </w:r>
            <w:r>
              <w:rPr>
                <w:b w:val="0"/>
                <w:i w:val="0"/>
                <w:sz w:val="20"/>
              </w:rPr>
              <w:t>, que son las restricciones centrales del proyecto. La decisión del alojamiento se confirmó con la experiencia: el plan gratuito del reloj no permite salida SMTP, por lo que el envío se hizo desde el portal.</w:t>
            </w:r>
          </w:p>
        </w:tc>
      </w:tr>
    </w:tbl>
    <w:p>
      <w:pPr>
        <w:spacing w:after="40"/>
      </w:pPr>
    </w:p>
    <w:p>
      <w:pPr>
        <w:pStyle w:val="Heading2"/>
      </w:pPr>
      <w:r>
        <w:t>13.7 Evaluación y control de proveedores</w:t>
      </w:r>
    </w:p>
    <w:p>
      <w:pPr>
        <w:keepNext/>
        <w:spacing w:after="60"/>
      </w:pPr>
      <w:r>
        <w:rPr>
          <w:b/>
          <w:color w:val="1F4E79"/>
          <w:sz w:val="19"/>
        </w:rPr>
        <w:t xml:space="preserve">Tabla 83. </w:t>
      </w:r>
      <w:r>
        <w:rPr>
          <w:i/>
          <w:sz w:val="19"/>
        </w:rPr>
        <w:t>Evaluación de desempeño de proveedores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268"/>
            <w:shd w:val="clear" w:color="auto" w:fill="1F4E79"/>
            <w:vAlign w:val="center"/>
          </w:tcPr>
          <w:p>
            <w:pPr>
              <w:spacing w:after="0"/>
              <w:jc w:val="center"/>
            </w:pPr>
            <w:r>
              <w:rPr>
                <w:b/>
                <w:color w:val="FFFFFF"/>
                <w:sz w:val="17"/>
              </w:rPr>
              <w:t>Proveedor</w:t>
            </w:r>
          </w:p>
        </w:tc>
        <w:tc>
          <w:tcPr>
            <w:tcW w:type="dxa" w:w="1701"/>
            <w:shd w:val="clear" w:color="auto" w:fill="1F4E79"/>
            <w:vAlign w:val="center"/>
          </w:tcPr>
          <w:p>
            <w:pPr>
              <w:spacing w:after="0"/>
              <w:jc w:val="center"/>
            </w:pPr>
            <w:r>
              <w:rPr>
                <w:b/>
                <w:color w:val="FFFFFF"/>
                <w:sz w:val="17"/>
              </w:rPr>
              <w:t>Cumplimiento</w:t>
            </w:r>
          </w:p>
        </w:tc>
        <w:tc>
          <w:tcPr>
            <w:tcW w:type="dxa" w:w="5443"/>
            <w:shd w:val="clear" w:color="auto" w:fill="1F4E79"/>
            <w:vAlign w:val="center"/>
          </w:tcPr>
          <w:p>
            <w:pPr>
              <w:spacing w:after="0"/>
              <w:jc w:val="center"/>
            </w:pPr>
            <w:r>
              <w:rPr>
                <w:b/>
                <w:color w:val="FFFFFF"/>
                <w:sz w:val="17"/>
              </w:rPr>
              <w:t>Observación</w:t>
            </w:r>
          </w:p>
        </w:tc>
      </w:tr>
      <w:tr>
        <w:trPr>
          <w:cantSplit w:val="true"/>
        </w:trPr>
        <w:tc>
          <w:tcPr>
            <w:tcW w:type="dxa" w:w="2268"/>
            <w:vAlign w:val="top"/>
          </w:tcPr>
          <w:p>
            <w:pPr>
              <w:spacing w:after="0" w:line="240" w:lineRule="auto"/>
            </w:pPr>
            <w:r>
              <w:rPr>
                <w:b w:val="0"/>
                <w:i w:val="0"/>
                <w:sz w:val="17"/>
              </w:rPr>
              <w:t>Supabase</w:t>
            </w:r>
          </w:p>
        </w:tc>
        <w:tc>
          <w:tcPr>
            <w:tcW w:type="dxa" w:w="1701"/>
            <w:vAlign w:val="top"/>
          </w:tcPr>
          <w:p>
            <w:pPr>
              <w:spacing w:after="0" w:line="240" w:lineRule="auto"/>
            </w:pPr>
            <w:r>
              <w:rPr>
                <w:b w:val="0"/>
                <w:i w:val="0"/>
                <w:sz w:val="17"/>
              </w:rPr>
              <w:t>Cumple</w:t>
            </w:r>
          </w:p>
        </w:tc>
        <w:tc>
          <w:tcPr>
            <w:tcW w:type="dxa" w:w="5443"/>
            <w:vAlign w:val="top"/>
          </w:tcPr>
          <w:p>
            <w:pPr>
              <w:spacing w:after="0" w:line="240" w:lineRule="auto"/>
            </w:pPr>
            <w:r>
              <w:rPr>
                <w:b w:val="0"/>
                <w:i w:val="0"/>
                <w:sz w:val="17"/>
              </w:rPr>
              <w:t>Seguridad por filas, autenticación y base de datos estable en el plan gratuito; vigilar límite de 500 MB y pausa por inactividad.</w:t>
            </w:r>
          </w:p>
        </w:tc>
      </w:tr>
      <w:tr>
        <w:trPr>
          <w:cantSplit w:val="true"/>
        </w:trPr>
        <w:tc>
          <w:tcPr>
            <w:tcW w:type="dxa" w:w="2268"/>
            <w:vAlign w:val="top"/>
            <w:shd w:val="clear" w:color="auto" w:fill="F2F5F9"/>
          </w:tcPr>
          <w:p>
            <w:pPr>
              <w:spacing w:after="0" w:line="240" w:lineRule="auto"/>
            </w:pPr>
            <w:r>
              <w:rPr>
                <w:b w:val="0"/>
                <w:i w:val="0"/>
                <w:sz w:val="17"/>
              </w:rPr>
              <w:t>Vercel</w:t>
            </w:r>
          </w:p>
        </w:tc>
        <w:tc>
          <w:tcPr>
            <w:tcW w:type="dxa" w:w="1701"/>
            <w:vAlign w:val="top"/>
            <w:shd w:val="clear" w:color="auto" w:fill="F2F5F9"/>
          </w:tcPr>
          <w:p>
            <w:pPr>
              <w:spacing w:after="0" w:line="240" w:lineRule="auto"/>
            </w:pPr>
            <w:r>
              <w:rPr>
                <w:b w:val="0"/>
                <w:i w:val="0"/>
                <w:sz w:val="17"/>
              </w:rPr>
              <w:t>Cumple</w:t>
            </w:r>
          </w:p>
        </w:tc>
        <w:tc>
          <w:tcPr>
            <w:tcW w:type="dxa" w:w="5443"/>
            <w:vAlign w:val="top"/>
            <w:shd w:val="clear" w:color="auto" w:fill="F2F5F9"/>
          </w:tcPr>
          <w:p>
            <w:pPr>
              <w:spacing w:after="0" w:line="240" w:lineRule="auto"/>
            </w:pPr>
            <w:r>
              <w:rPr>
                <w:b w:val="0"/>
                <w:i w:val="0"/>
                <w:sz w:val="17"/>
              </w:rPr>
              <w:t>Despliegue automático desde el repositorio; permite enviar correo desde el servidor.</w:t>
            </w:r>
          </w:p>
        </w:tc>
      </w:tr>
      <w:tr>
        <w:trPr>
          <w:cantSplit w:val="true"/>
        </w:trPr>
        <w:tc>
          <w:tcPr>
            <w:tcW w:type="dxa" w:w="2268"/>
            <w:vAlign w:val="top"/>
          </w:tcPr>
          <w:p>
            <w:pPr>
              <w:spacing w:after="0" w:line="240" w:lineRule="auto"/>
            </w:pPr>
            <w:r>
              <w:rPr>
                <w:b w:val="0"/>
                <w:i w:val="0"/>
                <w:sz w:val="17"/>
              </w:rPr>
              <w:t>Render</w:t>
            </w:r>
          </w:p>
        </w:tc>
        <w:tc>
          <w:tcPr>
            <w:tcW w:type="dxa" w:w="1701"/>
            <w:vAlign w:val="top"/>
          </w:tcPr>
          <w:p>
            <w:pPr>
              <w:spacing w:after="0" w:line="240" w:lineRule="auto"/>
            </w:pPr>
            <w:r>
              <w:rPr>
                <w:b w:val="0"/>
                <w:i w:val="0"/>
                <w:sz w:val="17"/>
              </w:rPr>
              <w:t>Cumple parcialmente</w:t>
            </w:r>
          </w:p>
        </w:tc>
        <w:tc>
          <w:tcPr>
            <w:tcW w:type="dxa" w:w="5443"/>
            <w:vAlign w:val="top"/>
          </w:tcPr>
          <w:p>
            <w:pPr>
              <w:spacing w:after="0" w:line="240" w:lineRule="auto"/>
            </w:pPr>
            <w:r>
              <w:rPr>
                <w:b w:val="0"/>
                <w:i w:val="0"/>
                <w:sz w:val="17"/>
              </w:rPr>
              <w:t xml:space="preserve">Sirve como reloj, pero </w:t>
            </w:r>
            <w:r>
              <w:rPr>
                <w:b/>
                <w:i w:val="0"/>
                <w:sz w:val="17"/>
              </w:rPr>
              <w:t>bloquea la salida SMTP</w:t>
            </w:r>
            <w:r>
              <w:rPr>
                <w:b w:val="0"/>
                <w:i w:val="0"/>
                <w:sz w:val="17"/>
              </w:rPr>
              <w:t xml:space="preserve"> en el plan gratuito y se duerme tras 15 minutos: se mitiga con un monitor externo (recomendado, por configurar).</w:t>
            </w:r>
          </w:p>
        </w:tc>
      </w:tr>
      <w:tr>
        <w:trPr>
          <w:cantSplit w:val="true"/>
        </w:trPr>
        <w:tc>
          <w:tcPr>
            <w:tcW w:type="dxa" w:w="2268"/>
            <w:vAlign w:val="top"/>
            <w:shd w:val="clear" w:color="auto" w:fill="F2F5F9"/>
          </w:tcPr>
          <w:p>
            <w:pPr>
              <w:spacing w:after="0" w:line="240" w:lineRule="auto"/>
            </w:pPr>
            <w:r>
              <w:rPr>
                <w:b w:val="0"/>
                <w:i w:val="0"/>
                <w:sz w:val="17"/>
              </w:rPr>
              <w:t>Correo (cuenta con contraseña de aplicación)</w:t>
            </w:r>
          </w:p>
        </w:tc>
        <w:tc>
          <w:tcPr>
            <w:tcW w:type="dxa" w:w="1701"/>
            <w:vAlign w:val="top"/>
            <w:shd w:val="clear" w:color="auto" w:fill="F2F5F9"/>
          </w:tcPr>
          <w:p>
            <w:pPr>
              <w:spacing w:after="0" w:line="240" w:lineRule="auto"/>
            </w:pPr>
            <w:r>
              <w:rPr>
                <w:b w:val="0"/>
                <w:i w:val="0"/>
                <w:sz w:val="17"/>
              </w:rPr>
              <w:t>Cumple con límite</w:t>
            </w:r>
          </w:p>
        </w:tc>
        <w:tc>
          <w:tcPr>
            <w:tcW w:type="dxa" w:w="5443"/>
            <w:vAlign w:val="top"/>
            <w:shd w:val="clear" w:color="auto" w:fill="F2F5F9"/>
          </w:tcPr>
          <w:p>
            <w:pPr>
              <w:spacing w:after="0" w:line="240" w:lineRule="auto"/>
            </w:pPr>
            <w:r>
              <w:rPr>
                <w:b w:val="0"/>
                <w:i w:val="0"/>
                <w:sz w:val="17"/>
              </w:rPr>
              <w:t>Límite diario de envíos suficiente para el piloto; no apto para campañas masivas.</w:t>
            </w:r>
          </w:p>
        </w:tc>
      </w:tr>
      <w:tr>
        <w:trPr>
          <w:cantSplit w:val="true"/>
        </w:trPr>
        <w:tc>
          <w:tcPr>
            <w:tcW w:type="dxa" w:w="2268"/>
            <w:vAlign w:val="top"/>
          </w:tcPr>
          <w:p>
            <w:pPr>
              <w:spacing w:after="0" w:line="240" w:lineRule="auto"/>
            </w:pPr>
            <w:r>
              <w:rPr>
                <w:b w:val="0"/>
                <w:i w:val="0"/>
                <w:sz w:val="17"/>
              </w:rPr>
              <w:t>Figma y GitHub</w:t>
            </w:r>
          </w:p>
        </w:tc>
        <w:tc>
          <w:tcPr>
            <w:tcW w:type="dxa" w:w="1701"/>
            <w:vAlign w:val="top"/>
          </w:tcPr>
          <w:p>
            <w:pPr>
              <w:spacing w:after="0" w:line="240" w:lineRule="auto"/>
            </w:pPr>
            <w:r>
              <w:rPr>
                <w:b w:val="0"/>
                <w:i w:val="0"/>
                <w:sz w:val="17"/>
              </w:rPr>
              <w:t>Cumple</w:t>
            </w:r>
          </w:p>
        </w:tc>
        <w:tc>
          <w:tcPr>
            <w:tcW w:type="dxa" w:w="5443"/>
            <w:vAlign w:val="top"/>
          </w:tcPr>
          <w:p>
            <w:pPr>
              <w:spacing w:after="0" w:line="240" w:lineRule="auto"/>
            </w:pPr>
            <w:r>
              <w:rPr>
                <w:b w:val="0"/>
                <w:i w:val="0"/>
                <w:sz w:val="17"/>
              </w:rPr>
              <w:t>Sin incidencias.</w:t>
            </w:r>
          </w:p>
        </w:tc>
      </w:tr>
    </w:tbl>
    <w:p>
      <w:pPr>
        <w:spacing w:after="80"/>
      </w:pPr>
    </w:p>
    <w:p>
      <w:r>
        <w:br w:type="page"/>
      </w:r>
    </w:p>
    <w:p>
      <w:pPr>
        <w:pStyle w:val="Heading1"/>
      </w:pPr>
      <w:r>
        <w:t>14. Gestión de cambios</w:t>
      </w:r>
    </w:p>
    <w:p>
      <w:pPr>
        <w:pStyle w:val="Heading2"/>
      </w:pPr>
      <w:r>
        <w:t>14.1 Proceso de control de cambios</w:t>
      </w:r>
    </w:p>
    <w:p>
      <w:pPr>
        <w:keepNext/>
        <w:spacing w:after="60"/>
      </w:pPr>
      <w:r>
        <w:rPr>
          <w:b/>
          <w:color w:val="1F4E79"/>
          <w:sz w:val="19"/>
        </w:rPr>
        <w:t xml:space="preserve">Tabla 84. </w:t>
      </w:r>
      <w:r>
        <w:rPr>
          <w:i/>
          <w:sz w:val="19"/>
        </w:rPr>
        <w:t>Proceso formal de control de cambios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624"/>
            <w:shd w:val="clear" w:color="auto" w:fill="1F4E79"/>
            <w:vAlign w:val="center"/>
          </w:tcPr>
          <w:p>
            <w:pPr>
              <w:spacing w:after="0"/>
              <w:jc w:val="center"/>
            </w:pPr>
            <w:r>
              <w:rPr>
                <w:b/>
                <w:color w:val="FFFFFF"/>
                <w:sz w:val="17"/>
              </w:rPr>
              <w:t>Paso</w:t>
            </w:r>
          </w:p>
        </w:tc>
        <w:tc>
          <w:tcPr>
            <w:tcW w:type="dxa" w:w="1588"/>
            <w:shd w:val="clear" w:color="auto" w:fill="1F4E79"/>
            <w:vAlign w:val="center"/>
          </w:tcPr>
          <w:p>
            <w:pPr>
              <w:spacing w:after="0"/>
              <w:jc w:val="center"/>
            </w:pPr>
            <w:r>
              <w:rPr>
                <w:b/>
                <w:color w:val="FFFFFF"/>
                <w:sz w:val="17"/>
              </w:rPr>
              <w:t>Nombre</w:t>
            </w:r>
          </w:p>
        </w:tc>
        <w:tc>
          <w:tcPr>
            <w:tcW w:type="dxa" w:w="3629"/>
            <w:shd w:val="clear" w:color="auto" w:fill="1F4E79"/>
            <w:vAlign w:val="center"/>
          </w:tcPr>
          <w:p>
            <w:pPr>
              <w:spacing w:after="0"/>
              <w:jc w:val="center"/>
            </w:pPr>
            <w:r>
              <w:rPr>
                <w:b/>
                <w:color w:val="FFFFFF"/>
                <w:sz w:val="17"/>
              </w:rPr>
              <w:t>Descripción</w:t>
            </w:r>
          </w:p>
        </w:tc>
        <w:tc>
          <w:tcPr>
            <w:tcW w:type="dxa" w:w="2495"/>
            <w:shd w:val="clear" w:color="auto" w:fill="1F4E79"/>
            <w:vAlign w:val="center"/>
          </w:tcPr>
          <w:p>
            <w:pPr>
              <w:spacing w:after="0"/>
              <w:jc w:val="center"/>
            </w:pPr>
            <w:r>
              <w:rPr>
                <w:b/>
                <w:color w:val="FFFFFF"/>
                <w:sz w:val="17"/>
              </w:rPr>
              <w:t>Herramienta / salida</w:t>
            </w:r>
          </w:p>
        </w:tc>
        <w:tc>
          <w:tcPr>
            <w:tcW w:type="dxa" w:w="1077"/>
            <w:shd w:val="clear" w:color="auto" w:fill="1F4E79"/>
            <w:vAlign w:val="center"/>
          </w:tcPr>
          <w:p>
            <w:pPr>
              <w:spacing w:after="0"/>
              <w:jc w:val="center"/>
            </w:pPr>
            <w:r>
              <w:rPr>
                <w:b/>
                <w:color w:val="FFFFFF"/>
                <w:sz w:val="17"/>
              </w:rPr>
              <w:t>Plazo</w:t>
            </w:r>
          </w:p>
        </w:tc>
      </w:tr>
      <w:tr>
        <w:trPr>
          <w:cantSplit w:val="true"/>
        </w:trPr>
        <w:tc>
          <w:tcPr>
            <w:tcW w:type="dxa" w:w="624"/>
            <w:vAlign w:val="top"/>
          </w:tcPr>
          <w:p>
            <w:pPr>
              <w:spacing w:after="0" w:line="240" w:lineRule="auto"/>
              <w:jc w:val="center"/>
            </w:pPr>
            <w:r>
              <w:rPr>
                <w:b w:val="0"/>
                <w:i w:val="0"/>
                <w:sz w:val="17"/>
              </w:rPr>
              <w:t>1</w:t>
            </w:r>
          </w:p>
        </w:tc>
        <w:tc>
          <w:tcPr>
            <w:tcW w:type="dxa" w:w="1588"/>
            <w:vAlign w:val="top"/>
          </w:tcPr>
          <w:p>
            <w:pPr>
              <w:spacing w:after="0" w:line="240" w:lineRule="auto"/>
            </w:pPr>
            <w:r>
              <w:rPr>
                <w:b w:val="0"/>
                <w:i w:val="0"/>
                <w:sz w:val="17"/>
              </w:rPr>
              <w:t>Solicitud</w:t>
            </w:r>
          </w:p>
        </w:tc>
        <w:tc>
          <w:tcPr>
            <w:tcW w:type="dxa" w:w="3629"/>
            <w:vAlign w:val="top"/>
          </w:tcPr>
          <w:p>
            <w:pPr>
              <w:spacing w:after="0" w:line="240" w:lineRule="auto"/>
            </w:pPr>
            <w:r>
              <w:rPr>
                <w:b w:val="0"/>
                <w:i w:val="0"/>
                <w:sz w:val="17"/>
              </w:rPr>
              <w:t>Cualquier integrante o interesado detecta una necesidad de cambio.</w:t>
            </w:r>
          </w:p>
        </w:tc>
        <w:tc>
          <w:tcPr>
            <w:tcW w:type="dxa" w:w="2495"/>
            <w:vAlign w:val="top"/>
          </w:tcPr>
          <w:p>
            <w:pPr>
              <w:spacing w:after="0" w:line="240" w:lineRule="auto"/>
            </w:pPr>
            <w:r>
              <w:rPr>
                <w:b w:val="0"/>
                <w:i w:val="0"/>
                <w:sz w:val="17"/>
              </w:rPr>
              <w:t>Solicitud de cambio (descripción, justificación, área afectada)</w:t>
            </w:r>
          </w:p>
        </w:tc>
        <w:tc>
          <w:tcPr>
            <w:tcW w:type="dxa" w:w="1077"/>
            <w:vAlign w:val="top"/>
          </w:tcPr>
          <w:p>
            <w:pPr>
              <w:spacing w:after="0" w:line="240" w:lineRule="auto"/>
              <w:jc w:val="center"/>
            </w:pPr>
            <w:r>
              <w:rPr>
                <w:b w:val="0"/>
                <w:i w:val="0"/>
                <w:sz w:val="17"/>
              </w:rPr>
              <w:t>24 h</w:t>
            </w:r>
          </w:p>
        </w:tc>
      </w:tr>
      <w:tr>
        <w:trPr>
          <w:cantSplit w:val="true"/>
        </w:trPr>
        <w:tc>
          <w:tcPr>
            <w:tcW w:type="dxa" w:w="624"/>
            <w:vAlign w:val="top"/>
            <w:shd w:val="clear" w:color="auto" w:fill="F2F5F9"/>
          </w:tcPr>
          <w:p>
            <w:pPr>
              <w:spacing w:after="0" w:line="240" w:lineRule="auto"/>
              <w:jc w:val="center"/>
            </w:pPr>
            <w:r>
              <w:rPr>
                <w:b w:val="0"/>
                <w:i w:val="0"/>
                <w:sz w:val="17"/>
              </w:rPr>
              <w:t>2</w:t>
            </w:r>
          </w:p>
        </w:tc>
        <w:tc>
          <w:tcPr>
            <w:tcW w:type="dxa" w:w="1588"/>
            <w:vAlign w:val="top"/>
            <w:shd w:val="clear" w:color="auto" w:fill="F2F5F9"/>
          </w:tcPr>
          <w:p>
            <w:pPr>
              <w:spacing w:after="0" w:line="240" w:lineRule="auto"/>
            </w:pPr>
            <w:r>
              <w:rPr>
                <w:b w:val="0"/>
                <w:i w:val="0"/>
                <w:sz w:val="17"/>
              </w:rPr>
              <w:t>Evaluación de impacto</w:t>
            </w:r>
          </w:p>
        </w:tc>
        <w:tc>
          <w:tcPr>
            <w:tcW w:type="dxa" w:w="3629"/>
            <w:vAlign w:val="top"/>
            <w:shd w:val="clear" w:color="auto" w:fill="F2F5F9"/>
          </w:tcPr>
          <w:p>
            <w:pPr>
              <w:spacing w:after="0" w:line="240" w:lineRule="auto"/>
            </w:pPr>
            <w:r>
              <w:rPr>
                <w:b w:val="0"/>
                <w:i w:val="0"/>
                <w:sz w:val="17"/>
              </w:rPr>
              <w:t>El PM analiza el efecto en alcance, tiempo, costo, calidad y riesgos.</w:t>
            </w:r>
          </w:p>
        </w:tc>
        <w:tc>
          <w:tcPr>
            <w:tcW w:type="dxa" w:w="2495"/>
            <w:vAlign w:val="top"/>
            <w:shd w:val="clear" w:color="auto" w:fill="F2F5F9"/>
          </w:tcPr>
          <w:p>
            <w:pPr>
              <w:spacing w:after="0" w:line="240" w:lineRule="auto"/>
            </w:pPr>
            <w:r>
              <w:rPr>
                <w:b w:val="0"/>
                <w:i w:val="0"/>
                <w:sz w:val="17"/>
              </w:rPr>
              <w:t>Análisis documentado</w:t>
            </w:r>
          </w:p>
        </w:tc>
        <w:tc>
          <w:tcPr>
            <w:tcW w:type="dxa" w:w="1077"/>
            <w:vAlign w:val="top"/>
            <w:shd w:val="clear" w:color="auto" w:fill="F2F5F9"/>
          </w:tcPr>
          <w:p>
            <w:pPr>
              <w:spacing w:after="0" w:line="240" w:lineRule="auto"/>
              <w:jc w:val="center"/>
            </w:pPr>
            <w:r>
              <w:rPr>
                <w:b w:val="0"/>
                <w:i w:val="0"/>
                <w:sz w:val="17"/>
              </w:rPr>
              <w:t>24 h</w:t>
            </w:r>
          </w:p>
        </w:tc>
      </w:tr>
      <w:tr>
        <w:trPr>
          <w:cantSplit w:val="true"/>
        </w:trPr>
        <w:tc>
          <w:tcPr>
            <w:tcW w:type="dxa" w:w="624"/>
            <w:vAlign w:val="top"/>
          </w:tcPr>
          <w:p>
            <w:pPr>
              <w:spacing w:after="0" w:line="240" w:lineRule="auto"/>
              <w:jc w:val="center"/>
            </w:pPr>
            <w:r>
              <w:rPr>
                <w:b w:val="0"/>
                <w:i w:val="0"/>
                <w:sz w:val="17"/>
              </w:rPr>
              <w:t>3</w:t>
            </w:r>
          </w:p>
        </w:tc>
        <w:tc>
          <w:tcPr>
            <w:tcW w:type="dxa" w:w="1588"/>
            <w:vAlign w:val="top"/>
          </w:tcPr>
          <w:p>
            <w:pPr>
              <w:spacing w:after="0" w:line="240" w:lineRule="auto"/>
            </w:pPr>
            <w:r>
              <w:rPr>
                <w:b w:val="0"/>
                <w:i w:val="0"/>
                <w:sz w:val="17"/>
              </w:rPr>
              <w:t>Clasificación</w:t>
            </w:r>
          </w:p>
        </w:tc>
        <w:tc>
          <w:tcPr>
            <w:tcW w:type="dxa" w:w="3629"/>
            <w:vAlign w:val="top"/>
          </w:tcPr>
          <w:p>
            <w:pPr>
              <w:spacing w:after="0" w:line="240" w:lineRule="auto"/>
            </w:pPr>
            <w:r>
              <w:rPr>
                <w:b w:val="0"/>
                <w:i w:val="0"/>
                <w:sz w:val="17"/>
              </w:rPr>
              <w:t>Bajo (&lt; 1 día y S/ 0.00): decide el PM. Medio (1-3 días y &lt; S/ 50.00): PM con el equipo. Alto (&gt; 3 días o &gt; S/ 50.00): sponsor.</w:t>
            </w:r>
          </w:p>
        </w:tc>
        <w:tc>
          <w:tcPr>
            <w:tcW w:type="dxa" w:w="2495"/>
            <w:vAlign w:val="top"/>
          </w:tcPr>
          <w:p>
            <w:pPr>
              <w:spacing w:after="0" w:line="240" w:lineRule="auto"/>
            </w:pPr>
            <w:r>
              <w:rPr>
                <w:b w:val="0"/>
                <w:i w:val="0"/>
                <w:sz w:val="17"/>
              </w:rPr>
              <w:t>Nivel de impacto y aprobador</w:t>
            </w:r>
          </w:p>
        </w:tc>
        <w:tc>
          <w:tcPr>
            <w:tcW w:type="dxa" w:w="1077"/>
            <w:vAlign w:val="top"/>
          </w:tcPr>
          <w:p>
            <w:pPr>
              <w:spacing w:after="0" w:line="240" w:lineRule="auto"/>
              <w:jc w:val="center"/>
            </w:pPr>
            <w:r>
              <w:rPr>
                <w:b w:val="0"/>
                <w:i w:val="0"/>
                <w:sz w:val="17"/>
              </w:rPr>
              <w:t>2 h</w:t>
            </w:r>
          </w:p>
        </w:tc>
      </w:tr>
      <w:tr>
        <w:trPr>
          <w:cantSplit w:val="true"/>
        </w:trPr>
        <w:tc>
          <w:tcPr>
            <w:tcW w:type="dxa" w:w="624"/>
            <w:vAlign w:val="top"/>
            <w:shd w:val="clear" w:color="auto" w:fill="F2F5F9"/>
          </w:tcPr>
          <w:p>
            <w:pPr>
              <w:spacing w:after="0" w:line="240" w:lineRule="auto"/>
              <w:jc w:val="center"/>
            </w:pPr>
            <w:r>
              <w:rPr>
                <w:b w:val="0"/>
                <w:i w:val="0"/>
                <w:sz w:val="17"/>
              </w:rPr>
              <w:t>4</w:t>
            </w:r>
          </w:p>
        </w:tc>
        <w:tc>
          <w:tcPr>
            <w:tcW w:type="dxa" w:w="1588"/>
            <w:vAlign w:val="top"/>
            <w:shd w:val="clear" w:color="auto" w:fill="F2F5F9"/>
          </w:tcPr>
          <w:p>
            <w:pPr>
              <w:spacing w:after="0" w:line="240" w:lineRule="auto"/>
            </w:pPr>
            <w:r>
              <w:rPr>
                <w:b w:val="0"/>
                <w:i w:val="0"/>
                <w:sz w:val="17"/>
              </w:rPr>
              <w:t>Decisión</w:t>
            </w:r>
          </w:p>
        </w:tc>
        <w:tc>
          <w:tcPr>
            <w:tcW w:type="dxa" w:w="3629"/>
            <w:vAlign w:val="top"/>
            <w:shd w:val="clear" w:color="auto" w:fill="F2F5F9"/>
          </w:tcPr>
          <w:p>
            <w:pPr>
              <w:spacing w:after="0" w:line="240" w:lineRule="auto"/>
            </w:pPr>
            <w:r>
              <w:rPr>
                <w:b w:val="0"/>
                <w:i w:val="0"/>
                <w:sz w:val="17"/>
              </w:rPr>
              <w:t>Aprobación o rechazo con justificación escrita.</w:t>
            </w:r>
          </w:p>
        </w:tc>
        <w:tc>
          <w:tcPr>
            <w:tcW w:type="dxa" w:w="2495"/>
            <w:vAlign w:val="top"/>
            <w:shd w:val="clear" w:color="auto" w:fill="F2F5F9"/>
          </w:tcPr>
          <w:p>
            <w:pPr>
              <w:spacing w:after="0" w:line="240" w:lineRule="auto"/>
            </w:pPr>
            <w:r>
              <w:rPr>
                <w:b w:val="0"/>
                <w:i w:val="0"/>
                <w:sz w:val="17"/>
              </w:rPr>
              <w:t>Acta de decisión</w:t>
            </w:r>
          </w:p>
        </w:tc>
        <w:tc>
          <w:tcPr>
            <w:tcW w:type="dxa" w:w="1077"/>
            <w:vAlign w:val="top"/>
            <w:shd w:val="clear" w:color="auto" w:fill="F2F5F9"/>
          </w:tcPr>
          <w:p>
            <w:pPr>
              <w:spacing w:after="0" w:line="240" w:lineRule="auto"/>
              <w:jc w:val="center"/>
            </w:pPr>
            <w:r>
              <w:rPr>
                <w:b w:val="0"/>
                <w:i w:val="0"/>
                <w:sz w:val="17"/>
              </w:rPr>
              <w:t>PM 24 h; sponsor 48 h</w:t>
            </w:r>
          </w:p>
        </w:tc>
      </w:tr>
      <w:tr>
        <w:trPr>
          <w:cantSplit w:val="true"/>
        </w:trPr>
        <w:tc>
          <w:tcPr>
            <w:tcW w:type="dxa" w:w="624"/>
            <w:vAlign w:val="top"/>
          </w:tcPr>
          <w:p>
            <w:pPr>
              <w:spacing w:after="0" w:line="240" w:lineRule="auto"/>
              <w:jc w:val="center"/>
            </w:pPr>
            <w:r>
              <w:rPr>
                <w:b w:val="0"/>
                <w:i w:val="0"/>
                <w:sz w:val="17"/>
              </w:rPr>
              <w:t>5</w:t>
            </w:r>
          </w:p>
        </w:tc>
        <w:tc>
          <w:tcPr>
            <w:tcW w:type="dxa" w:w="1588"/>
            <w:vAlign w:val="top"/>
          </w:tcPr>
          <w:p>
            <w:pPr>
              <w:spacing w:after="0" w:line="240" w:lineRule="auto"/>
            </w:pPr>
            <w:r>
              <w:rPr>
                <w:b w:val="0"/>
                <w:i w:val="0"/>
                <w:sz w:val="17"/>
              </w:rPr>
              <w:t>Implementación</w:t>
            </w:r>
          </w:p>
        </w:tc>
        <w:tc>
          <w:tcPr>
            <w:tcW w:type="dxa" w:w="3629"/>
            <w:vAlign w:val="top"/>
          </w:tcPr>
          <w:p>
            <w:pPr>
              <w:spacing w:after="0" w:line="240" w:lineRule="auto"/>
            </w:pPr>
            <w:r>
              <w:rPr>
                <w:b w:val="0"/>
                <w:i w:val="0"/>
                <w:sz w:val="17"/>
              </w:rPr>
              <w:t>Actualizar EDT, cronograma, línea base y notificar al equipo.</w:t>
            </w:r>
          </w:p>
        </w:tc>
        <w:tc>
          <w:tcPr>
            <w:tcW w:type="dxa" w:w="2495"/>
            <w:vAlign w:val="top"/>
          </w:tcPr>
          <w:p>
            <w:pPr>
              <w:spacing w:after="0" w:line="240" w:lineRule="auto"/>
            </w:pPr>
            <w:r>
              <w:rPr>
                <w:b w:val="0"/>
                <w:i w:val="0"/>
                <w:sz w:val="17"/>
              </w:rPr>
              <w:t>Documentos con nueva versión</w:t>
            </w:r>
          </w:p>
        </w:tc>
        <w:tc>
          <w:tcPr>
            <w:tcW w:type="dxa" w:w="1077"/>
            <w:vAlign w:val="top"/>
          </w:tcPr>
          <w:p>
            <w:pPr>
              <w:spacing w:after="0" w:line="240" w:lineRule="auto"/>
              <w:jc w:val="center"/>
            </w:pPr>
            <w:r>
              <w:rPr>
                <w:b w:val="0"/>
                <w:i w:val="0"/>
                <w:sz w:val="17"/>
              </w:rPr>
              <w:t>Inmediato</w:t>
            </w:r>
          </w:p>
        </w:tc>
      </w:tr>
      <w:tr>
        <w:trPr>
          <w:cantSplit w:val="true"/>
        </w:trPr>
        <w:tc>
          <w:tcPr>
            <w:tcW w:type="dxa" w:w="624"/>
            <w:vAlign w:val="top"/>
            <w:shd w:val="clear" w:color="auto" w:fill="F2F5F9"/>
          </w:tcPr>
          <w:p>
            <w:pPr>
              <w:spacing w:after="0" w:line="240" w:lineRule="auto"/>
              <w:jc w:val="center"/>
            </w:pPr>
            <w:r>
              <w:rPr>
                <w:b w:val="0"/>
                <w:i w:val="0"/>
                <w:sz w:val="17"/>
              </w:rPr>
              <w:t>6</w:t>
            </w:r>
          </w:p>
        </w:tc>
        <w:tc>
          <w:tcPr>
            <w:tcW w:type="dxa" w:w="1588"/>
            <w:vAlign w:val="top"/>
            <w:shd w:val="clear" w:color="auto" w:fill="F2F5F9"/>
          </w:tcPr>
          <w:p>
            <w:pPr>
              <w:spacing w:after="0" w:line="240" w:lineRule="auto"/>
            </w:pPr>
            <w:r>
              <w:rPr>
                <w:b w:val="0"/>
                <w:i w:val="0"/>
                <w:sz w:val="17"/>
              </w:rPr>
              <w:t>Seguimiento</w:t>
            </w:r>
          </w:p>
        </w:tc>
        <w:tc>
          <w:tcPr>
            <w:tcW w:type="dxa" w:w="3629"/>
            <w:vAlign w:val="top"/>
            <w:shd w:val="clear" w:color="auto" w:fill="F2F5F9"/>
          </w:tcPr>
          <w:p>
            <w:pPr>
              <w:spacing w:after="0" w:line="240" w:lineRule="auto"/>
            </w:pPr>
            <w:r>
              <w:rPr>
                <w:b w:val="0"/>
                <w:i w:val="0"/>
                <w:sz w:val="17"/>
              </w:rPr>
              <w:t>Verificar que el cambio se aplicó y cerrar la solicitud.</w:t>
            </w:r>
          </w:p>
        </w:tc>
        <w:tc>
          <w:tcPr>
            <w:tcW w:type="dxa" w:w="2495"/>
            <w:vAlign w:val="top"/>
            <w:shd w:val="clear" w:color="auto" w:fill="F2F5F9"/>
          </w:tcPr>
          <w:p>
            <w:pPr>
              <w:spacing w:after="0" w:line="240" w:lineRule="auto"/>
            </w:pPr>
            <w:r>
              <w:rPr>
                <w:b w:val="0"/>
                <w:i w:val="0"/>
                <w:sz w:val="17"/>
              </w:rPr>
              <w:t>Reunión semanal y registro</w:t>
            </w:r>
          </w:p>
        </w:tc>
        <w:tc>
          <w:tcPr>
            <w:tcW w:type="dxa" w:w="1077"/>
            <w:vAlign w:val="top"/>
            <w:shd w:val="clear" w:color="auto" w:fill="F2F5F9"/>
          </w:tcPr>
          <w:p>
            <w:pPr>
              <w:spacing w:after="0" w:line="240" w:lineRule="auto"/>
              <w:jc w:val="center"/>
            </w:pPr>
            <w:r>
              <w:rPr>
                <w:b w:val="0"/>
                <w:i w:val="0"/>
                <w:sz w:val="17"/>
              </w:rPr>
              <w:t>Siguiente reunión</w:t>
            </w:r>
          </w:p>
        </w:tc>
      </w:tr>
    </w:tbl>
    <w:p>
      <w:pPr>
        <w:spacing w:after="80"/>
      </w:pPr>
    </w:p>
    <w:p>
      <w:pPr>
        <w:pStyle w:val="Heading2"/>
      </w:pPr>
      <w:r>
        <w:t>14.2 Registro de solicitudes de cambio (SCR)</w:t>
      </w:r>
    </w:p>
    <w:p>
      <w:pPr>
        <w:sectPr>
          <w:headerReference w:type="default" r:id="rId71"/>
          <w:footerReference w:type="default" r:id="rId72"/>
          <w:pgSz w:w="11906" w:h="16838"/>
          <w:pgMar w:top="1247" w:right="1247" w:bottom="1134" w:left="1247" w:header="720" w:footer="720" w:gutter="0"/>
          <w:cols w:space="720"/>
          <w:docGrid w:linePitch="360"/>
        </w:sectPr>
      </w:pPr>
    </w:p>
    <w:p>
      <w:pPr>
        <w:keepNext/>
        <w:spacing w:after="60"/>
      </w:pPr>
      <w:r>
        <w:rPr>
          <w:b/>
          <w:color w:val="1F4E79"/>
          <w:sz w:val="19"/>
        </w:rPr>
        <w:t xml:space="preserve">Tabla 85. </w:t>
      </w:r>
      <w:r>
        <w:rPr>
          <w:i/>
          <w:sz w:val="19"/>
        </w:rPr>
        <w:t>Registro de solicitudes de cambio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345"/>
        <w:gridCol w:w="1345"/>
        <w:gridCol w:w="1345"/>
        <w:gridCol w:w="1345"/>
        <w:gridCol w:w="1345"/>
        <w:gridCol w:w="1345"/>
        <w:gridCol w:w="1345"/>
        <w:gridCol w:w="1345"/>
        <w:gridCol w:w="1345"/>
        <w:gridCol w:w="1345"/>
        <w:gridCol w:w="1345"/>
      </w:tblGrid>
      <w:tr>
        <w:trPr>
          <w:tblHeader w:val="true"/>
        </w:trPr>
        <w:tc>
          <w:tcPr>
            <w:tcW w:type="dxa" w:w="675"/>
            <w:shd w:val="clear" w:color="auto" w:fill="1F4E79"/>
            <w:vAlign w:val="center"/>
          </w:tcPr>
          <w:p>
            <w:pPr>
              <w:spacing w:after="0"/>
              <w:jc w:val="center"/>
            </w:pPr>
            <w:r>
              <w:rPr>
                <w:b/>
                <w:color w:val="FFFFFF"/>
                <w:sz w:val="15"/>
              </w:rPr>
              <w:t>ID</w:t>
            </w:r>
          </w:p>
        </w:tc>
        <w:tc>
          <w:tcPr>
            <w:tcW w:type="dxa" w:w="987"/>
            <w:shd w:val="clear" w:color="auto" w:fill="1F4E79"/>
            <w:vAlign w:val="center"/>
          </w:tcPr>
          <w:p>
            <w:pPr>
              <w:spacing w:after="0"/>
              <w:jc w:val="center"/>
            </w:pPr>
            <w:r>
              <w:rPr>
                <w:b/>
                <w:color w:val="FFFFFF"/>
                <w:sz w:val="15"/>
              </w:rPr>
              <w:t>Fecha</w:t>
            </w:r>
          </w:p>
        </w:tc>
        <w:tc>
          <w:tcPr>
            <w:tcW w:type="dxa" w:w="1454"/>
            <w:shd w:val="clear" w:color="auto" w:fill="1F4E79"/>
            <w:vAlign w:val="center"/>
          </w:tcPr>
          <w:p>
            <w:pPr>
              <w:spacing w:after="0"/>
              <w:jc w:val="center"/>
            </w:pPr>
            <w:r>
              <w:rPr>
                <w:b/>
                <w:color w:val="FFFFFF"/>
                <w:sz w:val="15"/>
              </w:rPr>
              <w:t>Solicitante</w:t>
            </w:r>
          </w:p>
        </w:tc>
        <w:tc>
          <w:tcPr>
            <w:tcW w:type="dxa" w:w="3842"/>
            <w:shd w:val="clear" w:color="auto" w:fill="1F4E79"/>
            <w:vAlign w:val="center"/>
          </w:tcPr>
          <w:p>
            <w:pPr>
              <w:spacing w:after="0"/>
              <w:jc w:val="center"/>
            </w:pPr>
            <w:r>
              <w:rPr>
                <w:b/>
                <w:color w:val="FFFFFF"/>
                <w:sz w:val="15"/>
              </w:rPr>
              <w:t>Descripción del cambio</w:t>
            </w:r>
          </w:p>
        </w:tc>
        <w:tc>
          <w:tcPr>
            <w:tcW w:type="dxa" w:w="1662"/>
            <w:shd w:val="clear" w:color="auto" w:fill="1F4E79"/>
            <w:vAlign w:val="center"/>
          </w:tcPr>
          <w:p>
            <w:pPr>
              <w:spacing w:after="0"/>
              <w:jc w:val="center"/>
            </w:pPr>
            <w:r>
              <w:rPr>
                <w:b/>
                <w:color w:val="FFFFFF"/>
                <w:sz w:val="15"/>
              </w:rPr>
              <w:t>Área afectada</w:t>
            </w:r>
          </w:p>
        </w:tc>
        <w:tc>
          <w:tcPr>
            <w:tcW w:type="dxa" w:w="1350"/>
            <w:shd w:val="clear" w:color="auto" w:fill="1F4E79"/>
            <w:vAlign w:val="center"/>
          </w:tcPr>
          <w:p>
            <w:pPr>
              <w:spacing w:after="0"/>
              <w:jc w:val="center"/>
            </w:pPr>
            <w:r>
              <w:rPr>
                <w:b/>
                <w:color w:val="FFFFFF"/>
                <w:sz w:val="15"/>
              </w:rPr>
              <w:t>Impacto en alcance</w:t>
            </w:r>
          </w:p>
        </w:tc>
        <w:tc>
          <w:tcPr>
            <w:tcW w:type="dxa" w:w="675"/>
            <w:shd w:val="clear" w:color="auto" w:fill="1F4E79"/>
            <w:vAlign w:val="center"/>
          </w:tcPr>
          <w:p>
            <w:pPr>
              <w:spacing w:after="0"/>
              <w:jc w:val="center"/>
            </w:pPr>
            <w:r>
              <w:rPr>
                <w:b/>
                <w:color w:val="FFFFFF"/>
                <w:sz w:val="15"/>
              </w:rPr>
              <w:t>Tiempo (d)</w:t>
            </w:r>
          </w:p>
        </w:tc>
        <w:tc>
          <w:tcPr>
            <w:tcW w:type="dxa" w:w="831"/>
            <w:shd w:val="clear" w:color="auto" w:fill="1F4E79"/>
            <w:vAlign w:val="center"/>
          </w:tcPr>
          <w:p>
            <w:pPr>
              <w:spacing w:after="0"/>
              <w:jc w:val="center"/>
            </w:pPr>
            <w:r>
              <w:rPr>
                <w:b/>
                <w:color w:val="FFFFFF"/>
                <w:sz w:val="15"/>
              </w:rPr>
              <w:t>Costo (S/)</w:t>
            </w:r>
          </w:p>
        </w:tc>
        <w:tc>
          <w:tcPr>
            <w:tcW w:type="dxa" w:w="727"/>
            <w:shd w:val="clear" w:color="auto" w:fill="1F4E79"/>
            <w:vAlign w:val="center"/>
          </w:tcPr>
          <w:p>
            <w:pPr>
              <w:spacing w:after="0"/>
              <w:jc w:val="center"/>
            </w:pPr>
            <w:r>
              <w:rPr>
                <w:b/>
                <w:color w:val="FFFFFF"/>
                <w:sz w:val="15"/>
              </w:rPr>
              <w:t>Prioridad</w:t>
            </w:r>
          </w:p>
        </w:tc>
        <w:tc>
          <w:tcPr>
            <w:tcW w:type="dxa" w:w="1038"/>
            <w:shd w:val="clear" w:color="auto" w:fill="1F4E79"/>
            <w:vAlign w:val="center"/>
          </w:tcPr>
          <w:p>
            <w:pPr>
              <w:spacing w:after="0"/>
              <w:jc w:val="center"/>
            </w:pPr>
            <w:r>
              <w:rPr>
                <w:b/>
                <w:color w:val="FFFFFF"/>
                <w:sz w:val="15"/>
              </w:rPr>
              <w:t>Aprobado por</w:t>
            </w:r>
          </w:p>
        </w:tc>
        <w:tc>
          <w:tcPr>
            <w:tcW w:type="dxa" w:w="1558"/>
            <w:shd w:val="clear" w:color="auto" w:fill="1F4E79"/>
            <w:vAlign w:val="center"/>
          </w:tcPr>
          <w:p>
            <w:pPr>
              <w:spacing w:after="0"/>
              <w:jc w:val="center"/>
            </w:pPr>
            <w:r>
              <w:rPr>
                <w:b/>
                <w:color w:val="FFFFFF"/>
                <w:sz w:val="15"/>
              </w:rPr>
              <w:t>Estado</w:t>
            </w:r>
          </w:p>
        </w:tc>
      </w:tr>
      <w:tr>
        <w:trPr>
          <w:cantSplit w:val="true"/>
        </w:trPr>
        <w:tc>
          <w:tcPr>
            <w:tcW w:type="dxa" w:w="675"/>
            <w:vAlign w:val="top"/>
          </w:tcPr>
          <w:p>
            <w:pPr>
              <w:spacing w:after="0" w:line="240" w:lineRule="auto"/>
              <w:jc w:val="center"/>
            </w:pPr>
            <w:r>
              <w:rPr>
                <w:b w:val="0"/>
                <w:i w:val="0"/>
                <w:sz w:val="15"/>
              </w:rPr>
              <w:t>SCR-01</w:t>
            </w:r>
          </w:p>
        </w:tc>
        <w:tc>
          <w:tcPr>
            <w:tcW w:type="dxa" w:w="987"/>
            <w:vAlign w:val="top"/>
          </w:tcPr>
          <w:p>
            <w:pPr>
              <w:spacing w:after="0" w:line="240" w:lineRule="auto"/>
              <w:jc w:val="center"/>
            </w:pPr>
            <w:r>
              <w:rPr>
                <w:b w:val="0"/>
                <w:i w:val="0"/>
                <w:sz w:val="15"/>
              </w:rPr>
              <w:t>07/09/2026</w:t>
            </w:r>
          </w:p>
        </w:tc>
        <w:tc>
          <w:tcPr>
            <w:tcW w:type="dxa" w:w="1454"/>
            <w:vAlign w:val="top"/>
          </w:tcPr>
          <w:p>
            <w:pPr>
              <w:spacing w:after="0" w:line="240" w:lineRule="auto"/>
            </w:pPr>
            <w:r>
              <w:rPr>
                <w:b w:val="0"/>
                <w:i w:val="0"/>
                <w:sz w:val="15"/>
              </w:rPr>
              <w:t>PM / Banco de Sangre</w:t>
            </w:r>
          </w:p>
        </w:tc>
        <w:tc>
          <w:tcPr>
            <w:tcW w:type="dxa" w:w="3842"/>
            <w:vAlign w:val="top"/>
          </w:tcPr>
          <w:p>
            <w:pPr>
              <w:spacing w:after="0" w:line="240" w:lineRule="auto"/>
            </w:pPr>
            <w:r>
              <w:rPr>
                <w:b w:val="0"/>
                <w:i w:val="0"/>
                <w:sz w:val="15"/>
              </w:rPr>
              <w:t>Cambiar el canal de mensajes de WhatsApp y SMS a correo electrónico, porque WhatsApp exige cuenta empresarial y plantillas aprobadas por un tercero.</w:t>
            </w:r>
          </w:p>
        </w:tc>
        <w:tc>
          <w:tcPr>
            <w:tcW w:type="dxa" w:w="1662"/>
            <w:vAlign w:val="top"/>
          </w:tcPr>
          <w:p>
            <w:pPr>
              <w:spacing w:after="0" w:line="240" w:lineRule="auto"/>
            </w:pPr>
            <w:r>
              <w:rPr>
                <w:b w:val="0"/>
                <w:i w:val="0"/>
                <w:sz w:val="15"/>
              </w:rPr>
              <w:t>Comunicación (3.7, 3.8)</w:t>
            </w:r>
          </w:p>
        </w:tc>
        <w:tc>
          <w:tcPr>
            <w:tcW w:type="dxa" w:w="1350"/>
            <w:vAlign w:val="top"/>
          </w:tcPr>
          <w:p>
            <w:pPr>
              <w:spacing w:after="0" w:line="240" w:lineRule="auto"/>
            </w:pPr>
            <w:r>
              <w:rPr>
                <w:b w:val="0"/>
                <w:i w:val="0"/>
                <w:sz w:val="15"/>
              </w:rPr>
              <w:t>Cambia el canal de RF-09 a RF-11</w:t>
            </w:r>
          </w:p>
        </w:tc>
        <w:tc>
          <w:tcPr>
            <w:tcW w:type="dxa" w:w="675"/>
            <w:vAlign w:val="top"/>
          </w:tcPr>
          <w:p>
            <w:pPr>
              <w:spacing w:after="0" w:line="240" w:lineRule="auto"/>
              <w:jc w:val="center"/>
            </w:pPr>
            <w:r>
              <w:rPr>
                <w:b w:val="0"/>
                <w:i w:val="0"/>
                <w:sz w:val="15"/>
              </w:rPr>
              <w:t>0</w:t>
            </w:r>
          </w:p>
        </w:tc>
        <w:tc>
          <w:tcPr>
            <w:tcW w:type="dxa" w:w="831"/>
            <w:vAlign w:val="top"/>
          </w:tcPr>
          <w:p>
            <w:pPr>
              <w:spacing w:after="0" w:line="240" w:lineRule="auto"/>
              <w:jc w:val="right"/>
            </w:pPr>
            <w:r>
              <w:rPr>
                <w:b w:val="0"/>
                <w:i w:val="0"/>
                <w:sz w:val="15"/>
              </w:rPr>
              <w:t>0.00</w:t>
            </w:r>
          </w:p>
        </w:tc>
        <w:tc>
          <w:tcPr>
            <w:tcW w:type="dxa" w:w="727"/>
            <w:vAlign w:val="top"/>
          </w:tcPr>
          <w:p>
            <w:pPr>
              <w:spacing w:after="0" w:line="240" w:lineRule="auto"/>
              <w:jc w:val="center"/>
            </w:pPr>
            <w:r>
              <w:rPr>
                <w:b w:val="0"/>
                <w:i w:val="0"/>
                <w:sz w:val="15"/>
              </w:rPr>
              <w:t>Alta</w:t>
            </w:r>
          </w:p>
        </w:tc>
        <w:tc>
          <w:tcPr>
            <w:tcW w:type="dxa" w:w="1038"/>
            <w:vAlign w:val="top"/>
          </w:tcPr>
          <w:p>
            <w:pPr>
              <w:spacing w:after="0" w:line="240" w:lineRule="auto"/>
            </w:pPr>
            <w:r>
              <w:rPr>
                <w:b w:val="0"/>
                <w:i w:val="0"/>
                <w:sz w:val="15"/>
              </w:rPr>
              <w:t>Sponsor</w:t>
            </w:r>
          </w:p>
        </w:tc>
        <w:tc>
          <w:tcPr>
            <w:tcW w:type="dxa" w:w="1558"/>
            <w:vAlign w:val="top"/>
          </w:tcPr>
          <w:p>
            <w:pPr>
              <w:spacing w:after="0" w:line="240" w:lineRule="auto"/>
            </w:pPr>
            <w:r>
              <w:rPr>
                <w:b w:val="0"/>
                <w:i w:val="0"/>
                <w:sz w:val="15"/>
              </w:rPr>
              <w:t>Aprobado e implementado</w:t>
            </w:r>
          </w:p>
        </w:tc>
      </w:tr>
      <w:tr>
        <w:trPr>
          <w:cantSplit w:val="true"/>
        </w:trPr>
        <w:tc>
          <w:tcPr>
            <w:tcW w:type="dxa" w:w="675"/>
            <w:vAlign w:val="top"/>
            <w:shd w:val="clear" w:color="auto" w:fill="F2F5F9"/>
          </w:tcPr>
          <w:p>
            <w:pPr>
              <w:spacing w:after="0" w:line="240" w:lineRule="auto"/>
              <w:jc w:val="center"/>
            </w:pPr>
            <w:r>
              <w:rPr>
                <w:b w:val="0"/>
                <w:i w:val="0"/>
                <w:sz w:val="15"/>
              </w:rPr>
              <w:t>SCR-02</w:t>
            </w:r>
          </w:p>
        </w:tc>
        <w:tc>
          <w:tcPr>
            <w:tcW w:type="dxa" w:w="987"/>
            <w:vAlign w:val="top"/>
            <w:shd w:val="clear" w:color="auto" w:fill="F2F5F9"/>
          </w:tcPr>
          <w:p>
            <w:pPr>
              <w:spacing w:after="0" w:line="240" w:lineRule="auto"/>
              <w:jc w:val="center"/>
            </w:pPr>
            <w:r>
              <w:rPr>
                <w:b w:val="0"/>
                <w:i w:val="0"/>
                <w:sz w:val="15"/>
              </w:rPr>
              <w:t>17/09/2026</w:t>
            </w:r>
          </w:p>
        </w:tc>
        <w:tc>
          <w:tcPr>
            <w:tcW w:type="dxa" w:w="1454"/>
            <w:vAlign w:val="top"/>
            <w:shd w:val="clear" w:color="auto" w:fill="F2F5F9"/>
          </w:tcPr>
          <w:p>
            <w:pPr>
              <w:spacing w:after="0" w:line="240" w:lineRule="auto"/>
            </w:pPr>
            <w:r>
              <w:rPr>
                <w:b w:val="0"/>
                <w:i w:val="0"/>
                <w:sz w:val="15"/>
              </w:rPr>
              <w:t>Integraciones</w:t>
            </w:r>
          </w:p>
        </w:tc>
        <w:tc>
          <w:tcPr>
            <w:tcW w:type="dxa" w:w="3842"/>
            <w:vAlign w:val="top"/>
            <w:shd w:val="clear" w:color="auto" w:fill="F2F5F9"/>
          </w:tcPr>
          <w:p>
            <w:pPr>
              <w:spacing w:after="0" w:line="240" w:lineRule="auto"/>
            </w:pPr>
            <w:r>
              <w:rPr>
                <w:b w:val="0"/>
                <w:i w:val="0"/>
                <w:sz w:val="15"/>
              </w:rPr>
              <w:t>Enviar los correos desde el portal en lugar del servicio del reloj, que no permite salida SMTP en el plan gratuito (riesgo R05 materializado).</w:t>
            </w:r>
          </w:p>
        </w:tc>
        <w:tc>
          <w:tcPr>
            <w:tcW w:type="dxa" w:w="1662"/>
            <w:vAlign w:val="top"/>
            <w:shd w:val="clear" w:color="auto" w:fill="F2F5F9"/>
          </w:tcPr>
          <w:p>
            <w:pPr>
              <w:spacing w:after="0" w:line="240" w:lineRule="auto"/>
            </w:pPr>
            <w:r>
              <w:rPr>
                <w:b w:val="0"/>
                <w:i w:val="0"/>
                <w:sz w:val="15"/>
              </w:rPr>
              <w:t>Técnico (3.7, 3.8)</w:t>
            </w:r>
          </w:p>
        </w:tc>
        <w:tc>
          <w:tcPr>
            <w:tcW w:type="dxa" w:w="1350"/>
            <w:vAlign w:val="top"/>
            <w:shd w:val="clear" w:color="auto" w:fill="F2F5F9"/>
          </w:tcPr>
          <w:p>
            <w:pPr>
              <w:spacing w:after="0" w:line="240" w:lineRule="auto"/>
            </w:pPr>
            <w:r>
              <w:rPr>
                <w:b w:val="0"/>
                <w:i w:val="0"/>
                <w:sz w:val="15"/>
              </w:rPr>
              <w:t>Sin cambio</w:t>
            </w:r>
          </w:p>
        </w:tc>
        <w:tc>
          <w:tcPr>
            <w:tcW w:type="dxa" w:w="675"/>
            <w:vAlign w:val="top"/>
            <w:shd w:val="clear" w:color="auto" w:fill="F2F5F9"/>
          </w:tcPr>
          <w:p>
            <w:pPr>
              <w:spacing w:after="0" w:line="240" w:lineRule="auto"/>
              <w:jc w:val="center"/>
            </w:pPr>
            <w:r>
              <w:rPr>
                <w:b w:val="0"/>
                <w:i w:val="0"/>
                <w:sz w:val="15"/>
              </w:rPr>
              <w:t>+2</w:t>
            </w:r>
          </w:p>
        </w:tc>
        <w:tc>
          <w:tcPr>
            <w:tcW w:type="dxa" w:w="831"/>
            <w:vAlign w:val="top"/>
            <w:shd w:val="clear" w:color="auto" w:fill="F2F5F9"/>
          </w:tcPr>
          <w:p>
            <w:pPr>
              <w:spacing w:after="0" w:line="240" w:lineRule="auto"/>
              <w:jc w:val="right"/>
            </w:pPr>
            <w:r>
              <w:rPr>
                <w:b w:val="0"/>
                <w:i w:val="0"/>
                <w:sz w:val="15"/>
              </w:rPr>
              <w:t>128.00</w:t>
            </w:r>
          </w:p>
        </w:tc>
        <w:tc>
          <w:tcPr>
            <w:tcW w:type="dxa" w:w="727"/>
            <w:vAlign w:val="top"/>
            <w:shd w:val="clear" w:color="auto" w:fill="F2F5F9"/>
          </w:tcPr>
          <w:p>
            <w:pPr>
              <w:spacing w:after="0" w:line="240" w:lineRule="auto"/>
              <w:jc w:val="center"/>
            </w:pPr>
            <w:r>
              <w:rPr>
                <w:b w:val="0"/>
                <w:i w:val="0"/>
                <w:sz w:val="15"/>
              </w:rPr>
              <w:t>Alta</w:t>
            </w:r>
          </w:p>
        </w:tc>
        <w:tc>
          <w:tcPr>
            <w:tcW w:type="dxa" w:w="1038"/>
            <w:vAlign w:val="top"/>
            <w:shd w:val="clear" w:color="auto" w:fill="F2F5F9"/>
          </w:tcPr>
          <w:p>
            <w:pPr>
              <w:spacing w:after="0" w:line="240" w:lineRule="auto"/>
            </w:pPr>
            <w:r>
              <w:rPr>
                <w:b w:val="0"/>
                <w:i w:val="0"/>
                <w:sz w:val="15"/>
              </w:rPr>
              <w:t>PM con el equipo</w:t>
            </w:r>
          </w:p>
        </w:tc>
        <w:tc>
          <w:tcPr>
            <w:tcW w:type="dxa" w:w="1558"/>
            <w:vAlign w:val="top"/>
            <w:shd w:val="clear" w:color="auto" w:fill="F2F5F9"/>
          </w:tcPr>
          <w:p>
            <w:pPr>
              <w:spacing w:after="0" w:line="240" w:lineRule="auto"/>
            </w:pPr>
            <w:r>
              <w:rPr>
                <w:b w:val="0"/>
                <w:i w:val="0"/>
                <w:sz w:val="15"/>
              </w:rPr>
              <w:t>Aprobado e implementado</w:t>
            </w:r>
          </w:p>
        </w:tc>
      </w:tr>
      <w:tr>
        <w:trPr>
          <w:cantSplit w:val="true"/>
        </w:trPr>
        <w:tc>
          <w:tcPr>
            <w:tcW w:type="dxa" w:w="675"/>
            <w:vAlign w:val="top"/>
          </w:tcPr>
          <w:p>
            <w:pPr>
              <w:spacing w:after="0" w:line="240" w:lineRule="auto"/>
              <w:jc w:val="center"/>
            </w:pPr>
            <w:r>
              <w:rPr>
                <w:b w:val="0"/>
                <w:i w:val="0"/>
                <w:sz w:val="15"/>
              </w:rPr>
              <w:t>SCR-03</w:t>
            </w:r>
          </w:p>
        </w:tc>
        <w:tc>
          <w:tcPr>
            <w:tcW w:type="dxa" w:w="987"/>
            <w:vAlign w:val="top"/>
          </w:tcPr>
          <w:p>
            <w:pPr>
              <w:spacing w:after="0" w:line="240" w:lineRule="auto"/>
              <w:jc w:val="center"/>
            </w:pPr>
            <w:r>
              <w:rPr>
                <w:b w:val="0"/>
                <w:i w:val="0"/>
                <w:sz w:val="15"/>
              </w:rPr>
              <w:t>27/08/2026</w:t>
            </w:r>
          </w:p>
        </w:tc>
        <w:tc>
          <w:tcPr>
            <w:tcW w:type="dxa" w:w="1454"/>
            <w:vAlign w:val="top"/>
          </w:tcPr>
          <w:p>
            <w:pPr>
              <w:spacing w:after="0" w:line="240" w:lineRule="auto"/>
            </w:pPr>
            <w:r>
              <w:rPr>
                <w:b w:val="0"/>
                <w:i w:val="0"/>
                <w:sz w:val="15"/>
              </w:rPr>
              <w:t>Analista Funcional</w:t>
            </w:r>
          </w:p>
        </w:tc>
        <w:tc>
          <w:tcPr>
            <w:tcW w:type="dxa" w:w="3842"/>
            <w:vAlign w:val="top"/>
          </w:tcPr>
          <w:p>
            <w:pPr>
              <w:spacing w:after="0" w:line="240" w:lineRule="auto"/>
            </w:pPr>
            <w:r>
              <w:rPr>
                <w:b w:val="0"/>
                <w:i w:val="0"/>
                <w:sz w:val="15"/>
              </w:rPr>
              <w:t>Ingreso al sistema solo con DNI y contraseña (sin correo), porque muchos donantes no tienen correo.</w:t>
            </w:r>
          </w:p>
        </w:tc>
        <w:tc>
          <w:tcPr>
            <w:tcW w:type="dxa" w:w="1662"/>
            <w:vAlign w:val="top"/>
          </w:tcPr>
          <w:p>
            <w:pPr>
              <w:spacing w:after="0" w:line="240" w:lineRule="auto"/>
            </w:pPr>
            <w:r>
              <w:rPr>
                <w:b w:val="0"/>
                <w:i w:val="0"/>
                <w:sz w:val="15"/>
              </w:rPr>
              <w:t>Seguridad y acceso (3.1, 3.9)</w:t>
            </w:r>
          </w:p>
        </w:tc>
        <w:tc>
          <w:tcPr>
            <w:tcW w:type="dxa" w:w="1350"/>
            <w:vAlign w:val="top"/>
          </w:tcPr>
          <w:p>
            <w:pPr>
              <w:spacing w:after="0" w:line="240" w:lineRule="auto"/>
            </w:pPr>
            <w:r>
              <w:rPr>
                <w:b w:val="0"/>
                <w:i w:val="0"/>
                <w:sz w:val="15"/>
              </w:rPr>
              <w:t>Aclara RF-14</w:t>
            </w:r>
          </w:p>
        </w:tc>
        <w:tc>
          <w:tcPr>
            <w:tcW w:type="dxa" w:w="675"/>
            <w:vAlign w:val="top"/>
          </w:tcPr>
          <w:p>
            <w:pPr>
              <w:spacing w:after="0" w:line="240" w:lineRule="auto"/>
              <w:jc w:val="center"/>
            </w:pPr>
            <w:r>
              <w:rPr>
                <w:b w:val="0"/>
                <w:i w:val="0"/>
                <w:sz w:val="15"/>
              </w:rPr>
              <w:t>0</w:t>
            </w:r>
          </w:p>
        </w:tc>
        <w:tc>
          <w:tcPr>
            <w:tcW w:type="dxa" w:w="831"/>
            <w:vAlign w:val="top"/>
          </w:tcPr>
          <w:p>
            <w:pPr>
              <w:spacing w:after="0" w:line="240" w:lineRule="auto"/>
              <w:jc w:val="right"/>
            </w:pPr>
            <w:r>
              <w:rPr>
                <w:b w:val="0"/>
                <w:i w:val="0"/>
                <w:sz w:val="15"/>
              </w:rPr>
              <w:t>0.00</w:t>
            </w:r>
          </w:p>
        </w:tc>
        <w:tc>
          <w:tcPr>
            <w:tcW w:type="dxa" w:w="727"/>
            <w:vAlign w:val="top"/>
          </w:tcPr>
          <w:p>
            <w:pPr>
              <w:spacing w:after="0" w:line="240" w:lineRule="auto"/>
              <w:jc w:val="center"/>
            </w:pPr>
            <w:r>
              <w:rPr>
                <w:b w:val="0"/>
                <w:i w:val="0"/>
                <w:sz w:val="15"/>
              </w:rPr>
              <w:t>Media</w:t>
            </w:r>
          </w:p>
        </w:tc>
        <w:tc>
          <w:tcPr>
            <w:tcW w:type="dxa" w:w="1038"/>
            <w:vAlign w:val="top"/>
          </w:tcPr>
          <w:p>
            <w:pPr>
              <w:spacing w:after="0" w:line="240" w:lineRule="auto"/>
            </w:pPr>
            <w:r>
              <w:rPr>
                <w:b w:val="0"/>
                <w:i w:val="0"/>
                <w:sz w:val="15"/>
              </w:rPr>
              <w:t>PM</w:t>
            </w:r>
          </w:p>
        </w:tc>
        <w:tc>
          <w:tcPr>
            <w:tcW w:type="dxa" w:w="1558"/>
            <w:vAlign w:val="top"/>
          </w:tcPr>
          <w:p>
            <w:pPr>
              <w:spacing w:after="0" w:line="240" w:lineRule="auto"/>
            </w:pPr>
            <w:r>
              <w:rPr>
                <w:b w:val="0"/>
                <w:i w:val="0"/>
                <w:sz w:val="15"/>
              </w:rPr>
              <w:t>Aprobado e implementado</w:t>
            </w:r>
          </w:p>
        </w:tc>
      </w:tr>
      <w:tr>
        <w:trPr>
          <w:cantSplit w:val="true"/>
        </w:trPr>
        <w:tc>
          <w:tcPr>
            <w:tcW w:type="dxa" w:w="675"/>
            <w:vAlign w:val="top"/>
            <w:shd w:val="clear" w:color="auto" w:fill="F2F5F9"/>
          </w:tcPr>
          <w:p>
            <w:pPr>
              <w:spacing w:after="0" w:line="240" w:lineRule="auto"/>
              <w:jc w:val="center"/>
            </w:pPr>
            <w:r>
              <w:rPr>
                <w:b w:val="0"/>
                <w:i w:val="0"/>
                <w:sz w:val="15"/>
              </w:rPr>
              <w:t>SCR-04</w:t>
            </w:r>
          </w:p>
        </w:tc>
        <w:tc>
          <w:tcPr>
            <w:tcW w:type="dxa" w:w="987"/>
            <w:vAlign w:val="top"/>
            <w:shd w:val="clear" w:color="auto" w:fill="F2F5F9"/>
          </w:tcPr>
          <w:p>
            <w:pPr>
              <w:spacing w:after="0" w:line="240" w:lineRule="auto"/>
              <w:jc w:val="center"/>
            </w:pPr>
            <w:r>
              <w:rPr>
                <w:b w:val="0"/>
                <w:i w:val="0"/>
                <w:sz w:val="15"/>
              </w:rPr>
              <w:t>10/09/2026</w:t>
            </w:r>
          </w:p>
        </w:tc>
        <w:tc>
          <w:tcPr>
            <w:tcW w:type="dxa" w:w="1454"/>
            <w:vAlign w:val="top"/>
            <w:shd w:val="clear" w:color="auto" w:fill="F2F5F9"/>
          </w:tcPr>
          <w:p>
            <w:pPr>
              <w:spacing w:after="0" w:line="240" w:lineRule="auto"/>
            </w:pPr>
            <w:r>
              <w:rPr>
                <w:b w:val="0"/>
                <w:i w:val="0"/>
                <w:sz w:val="15"/>
              </w:rPr>
              <w:t>Dra. Marimar / Analista</w:t>
            </w:r>
          </w:p>
        </w:tc>
        <w:tc>
          <w:tcPr>
            <w:tcW w:type="dxa" w:w="3842"/>
            <w:vAlign w:val="top"/>
            <w:shd w:val="clear" w:color="auto" w:fill="F2F5F9"/>
          </w:tcPr>
          <w:p>
            <w:pPr>
              <w:spacing w:after="0" w:line="240" w:lineRule="auto"/>
            </w:pPr>
            <w:r>
              <w:rPr>
                <w:b w:val="0"/>
                <w:i w:val="0"/>
                <w:sz w:val="15"/>
              </w:rPr>
              <w:t>Rediseñar el portal del donante en una sola pantalla, con letra grande, íconos y baja carga, para zonas rurales.</w:t>
            </w:r>
          </w:p>
        </w:tc>
        <w:tc>
          <w:tcPr>
            <w:tcW w:type="dxa" w:w="1662"/>
            <w:vAlign w:val="top"/>
            <w:shd w:val="clear" w:color="auto" w:fill="F2F5F9"/>
          </w:tcPr>
          <w:p>
            <w:pPr>
              <w:spacing w:after="0" w:line="240" w:lineRule="auto"/>
            </w:pPr>
            <w:r>
              <w:rPr>
                <w:b w:val="0"/>
                <w:i w:val="0"/>
                <w:sz w:val="15"/>
              </w:rPr>
              <w:t>Portal del donante (3.9)</w:t>
            </w:r>
          </w:p>
        </w:tc>
        <w:tc>
          <w:tcPr>
            <w:tcW w:type="dxa" w:w="1350"/>
            <w:vAlign w:val="top"/>
            <w:shd w:val="clear" w:color="auto" w:fill="F2F5F9"/>
          </w:tcPr>
          <w:p>
            <w:pPr>
              <w:spacing w:after="0" w:line="240" w:lineRule="auto"/>
            </w:pPr>
            <w:r>
              <w:rPr>
                <w:b w:val="0"/>
                <w:i w:val="0"/>
                <w:sz w:val="15"/>
              </w:rPr>
              <w:t>Precisa RNF-03</w:t>
            </w:r>
          </w:p>
        </w:tc>
        <w:tc>
          <w:tcPr>
            <w:tcW w:type="dxa" w:w="675"/>
            <w:vAlign w:val="top"/>
            <w:shd w:val="clear" w:color="auto" w:fill="F2F5F9"/>
          </w:tcPr>
          <w:p>
            <w:pPr>
              <w:spacing w:after="0" w:line="240" w:lineRule="auto"/>
              <w:jc w:val="center"/>
            </w:pPr>
            <w:r>
              <w:rPr>
                <w:b w:val="0"/>
                <w:i w:val="0"/>
                <w:sz w:val="15"/>
              </w:rPr>
              <w:t>+1</w:t>
            </w:r>
          </w:p>
        </w:tc>
        <w:tc>
          <w:tcPr>
            <w:tcW w:type="dxa" w:w="831"/>
            <w:vAlign w:val="top"/>
            <w:shd w:val="clear" w:color="auto" w:fill="F2F5F9"/>
          </w:tcPr>
          <w:p>
            <w:pPr>
              <w:spacing w:after="0" w:line="240" w:lineRule="auto"/>
              <w:jc w:val="right"/>
            </w:pPr>
            <w:r>
              <w:rPr>
                <w:b w:val="0"/>
                <w:i w:val="0"/>
                <w:sz w:val="15"/>
              </w:rPr>
              <w:t>32.00</w:t>
            </w:r>
          </w:p>
        </w:tc>
        <w:tc>
          <w:tcPr>
            <w:tcW w:type="dxa" w:w="727"/>
            <w:vAlign w:val="top"/>
            <w:shd w:val="clear" w:color="auto" w:fill="F2F5F9"/>
          </w:tcPr>
          <w:p>
            <w:pPr>
              <w:spacing w:after="0" w:line="240" w:lineRule="auto"/>
              <w:jc w:val="center"/>
            </w:pPr>
            <w:r>
              <w:rPr>
                <w:b w:val="0"/>
                <w:i w:val="0"/>
                <w:sz w:val="15"/>
              </w:rPr>
              <w:t>Alta</w:t>
            </w:r>
          </w:p>
        </w:tc>
        <w:tc>
          <w:tcPr>
            <w:tcW w:type="dxa" w:w="1038"/>
            <w:vAlign w:val="top"/>
            <w:shd w:val="clear" w:color="auto" w:fill="F2F5F9"/>
          </w:tcPr>
          <w:p>
            <w:pPr>
              <w:spacing w:after="0" w:line="240" w:lineRule="auto"/>
            </w:pPr>
            <w:r>
              <w:rPr>
                <w:b w:val="0"/>
                <w:i w:val="0"/>
                <w:sz w:val="15"/>
              </w:rPr>
              <w:t>PM con el equipo</w:t>
            </w:r>
          </w:p>
        </w:tc>
        <w:tc>
          <w:tcPr>
            <w:tcW w:type="dxa" w:w="1558"/>
            <w:vAlign w:val="top"/>
            <w:shd w:val="clear" w:color="auto" w:fill="F2F5F9"/>
          </w:tcPr>
          <w:p>
            <w:pPr>
              <w:spacing w:after="0" w:line="240" w:lineRule="auto"/>
            </w:pPr>
            <w:r>
              <w:rPr>
                <w:b w:val="0"/>
                <w:i w:val="0"/>
                <w:sz w:val="15"/>
              </w:rPr>
              <w:t>Aprobado e implementado</w:t>
            </w:r>
          </w:p>
        </w:tc>
      </w:tr>
      <w:tr>
        <w:trPr>
          <w:cantSplit w:val="true"/>
        </w:trPr>
        <w:tc>
          <w:tcPr>
            <w:tcW w:type="dxa" w:w="675"/>
            <w:vAlign w:val="top"/>
          </w:tcPr>
          <w:p>
            <w:pPr>
              <w:spacing w:after="0" w:line="240" w:lineRule="auto"/>
              <w:jc w:val="center"/>
            </w:pPr>
            <w:r>
              <w:rPr>
                <w:b w:val="0"/>
                <w:i w:val="0"/>
                <w:sz w:val="15"/>
              </w:rPr>
              <w:t>SCR-05</w:t>
            </w:r>
          </w:p>
        </w:tc>
        <w:tc>
          <w:tcPr>
            <w:tcW w:type="dxa" w:w="987"/>
            <w:vAlign w:val="top"/>
          </w:tcPr>
          <w:p>
            <w:pPr>
              <w:spacing w:after="0" w:line="240" w:lineRule="auto"/>
              <w:jc w:val="center"/>
            </w:pPr>
            <w:r>
              <w:rPr>
                <w:b w:val="0"/>
                <w:i w:val="0"/>
                <w:sz w:val="15"/>
              </w:rPr>
              <w:t>11/09/2026</w:t>
            </w:r>
          </w:p>
        </w:tc>
        <w:tc>
          <w:tcPr>
            <w:tcW w:type="dxa" w:w="1454"/>
            <w:vAlign w:val="top"/>
          </w:tcPr>
          <w:p>
            <w:pPr>
              <w:spacing w:after="0" w:line="240" w:lineRule="auto"/>
            </w:pPr>
            <w:r>
              <w:rPr>
                <w:b w:val="0"/>
                <w:i w:val="0"/>
                <w:sz w:val="15"/>
              </w:rPr>
              <w:t>Jefatura del Banco de Sangre</w:t>
            </w:r>
          </w:p>
        </w:tc>
        <w:tc>
          <w:tcPr>
            <w:tcW w:type="dxa" w:w="3842"/>
            <w:vAlign w:val="top"/>
          </w:tcPr>
          <w:p>
            <w:pPr>
              <w:spacing w:after="0" w:line="240" w:lineRule="auto"/>
            </w:pPr>
            <w:r>
              <w:rPr>
                <w:b w:val="0"/>
                <w:i w:val="0"/>
                <w:sz w:val="15"/>
              </w:rPr>
              <w:t>Plantillas de mensajes automáticos con aprobación previa y consentimiento versionado con historial.</w:t>
            </w:r>
          </w:p>
        </w:tc>
        <w:tc>
          <w:tcPr>
            <w:tcW w:type="dxa" w:w="1662"/>
            <w:vAlign w:val="top"/>
          </w:tcPr>
          <w:p>
            <w:pPr>
              <w:spacing w:after="0" w:line="240" w:lineRule="auto"/>
            </w:pPr>
            <w:r>
              <w:rPr>
                <w:b w:val="0"/>
                <w:i w:val="0"/>
                <w:sz w:val="15"/>
              </w:rPr>
              <w:t>Consentimiento y automatizaciones (3.6, 3.8)</w:t>
            </w:r>
          </w:p>
        </w:tc>
        <w:tc>
          <w:tcPr>
            <w:tcW w:type="dxa" w:w="1350"/>
            <w:vAlign w:val="top"/>
          </w:tcPr>
          <w:p>
            <w:pPr>
              <w:spacing w:after="0" w:line="240" w:lineRule="auto"/>
            </w:pPr>
            <w:r>
              <w:rPr>
                <w:b w:val="0"/>
                <w:i w:val="0"/>
                <w:sz w:val="15"/>
              </w:rPr>
              <w:t>Precisa RF-08 y RF-12</w:t>
            </w:r>
          </w:p>
        </w:tc>
        <w:tc>
          <w:tcPr>
            <w:tcW w:type="dxa" w:w="675"/>
            <w:vAlign w:val="top"/>
          </w:tcPr>
          <w:p>
            <w:pPr>
              <w:spacing w:after="0" w:line="240" w:lineRule="auto"/>
              <w:jc w:val="center"/>
            </w:pPr>
            <w:r>
              <w:rPr>
                <w:b w:val="0"/>
                <w:i w:val="0"/>
                <w:sz w:val="15"/>
              </w:rPr>
              <w:t>+2</w:t>
            </w:r>
          </w:p>
        </w:tc>
        <w:tc>
          <w:tcPr>
            <w:tcW w:type="dxa" w:w="831"/>
            <w:vAlign w:val="top"/>
          </w:tcPr>
          <w:p>
            <w:pPr>
              <w:spacing w:after="0" w:line="240" w:lineRule="auto"/>
              <w:jc w:val="right"/>
            </w:pPr>
            <w:r>
              <w:rPr>
                <w:b w:val="0"/>
                <w:i w:val="0"/>
                <w:sz w:val="15"/>
              </w:rPr>
              <w:t>64.00</w:t>
            </w:r>
          </w:p>
        </w:tc>
        <w:tc>
          <w:tcPr>
            <w:tcW w:type="dxa" w:w="727"/>
            <w:vAlign w:val="top"/>
          </w:tcPr>
          <w:p>
            <w:pPr>
              <w:spacing w:after="0" w:line="240" w:lineRule="auto"/>
              <w:jc w:val="center"/>
            </w:pPr>
            <w:r>
              <w:rPr>
                <w:b w:val="0"/>
                <w:i w:val="0"/>
                <w:sz w:val="15"/>
              </w:rPr>
              <w:t>Alta</w:t>
            </w:r>
          </w:p>
        </w:tc>
        <w:tc>
          <w:tcPr>
            <w:tcW w:type="dxa" w:w="1038"/>
            <w:vAlign w:val="top"/>
          </w:tcPr>
          <w:p>
            <w:pPr>
              <w:spacing w:after="0" w:line="240" w:lineRule="auto"/>
            </w:pPr>
            <w:r>
              <w:rPr>
                <w:b w:val="0"/>
                <w:i w:val="0"/>
                <w:sz w:val="15"/>
              </w:rPr>
              <w:t>Sponsor</w:t>
            </w:r>
          </w:p>
        </w:tc>
        <w:tc>
          <w:tcPr>
            <w:tcW w:type="dxa" w:w="1558"/>
            <w:vAlign w:val="top"/>
          </w:tcPr>
          <w:p>
            <w:pPr>
              <w:spacing w:after="0" w:line="240" w:lineRule="auto"/>
            </w:pPr>
            <w:r>
              <w:rPr>
                <w:b w:val="0"/>
                <w:i w:val="0"/>
                <w:sz w:val="15"/>
              </w:rPr>
              <w:t>Aprobado e implementado</w:t>
            </w:r>
          </w:p>
        </w:tc>
      </w:tr>
      <w:tr>
        <w:trPr>
          <w:cantSplit w:val="true"/>
        </w:trPr>
        <w:tc>
          <w:tcPr>
            <w:tcW w:type="dxa" w:w="675"/>
            <w:vAlign w:val="top"/>
            <w:shd w:val="clear" w:color="auto" w:fill="F2F5F9"/>
          </w:tcPr>
          <w:p>
            <w:pPr>
              <w:spacing w:after="0" w:line="240" w:lineRule="auto"/>
              <w:jc w:val="center"/>
            </w:pPr>
            <w:r>
              <w:rPr>
                <w:b w:val="0"/>
                <w:i w:val="0"/>
                <w:sz w:val="15"/>
              </w:rPr>
              <w:t>SCR-06</w:t>
            </w:r>
          </w:p>
        </w:tc>
        <w:tc>
          <w:tcPr>
            <w:tcW w:type="dxa" w:w="987"/>
            <w:vAlign w:val="top"/>
            <w:shd w:val="clear" w:color="auto" w:fill="F2F5F9"/>
          </w:tcPr>
          <w:p>
            <w:pPr>
              <w:spacing w:after="0" w:line="240" w:lineRule="auto"/>
              <w:jc w:val="center"/>
            </w:pPr>
            <w:r>
              <w:rPr>
                <w:b w:val="0"/>
                <w:i w:val="0"/>
                <w:sz w:val="15"/>
              </w:rPr>
              <w:t>14/09/2026</w:t>
            </w:r>
          </w:p>
        </w:tc>
        <w:tc>
          <w:tcPr>
            <w:tcW w:type="dxa" w:w="1454"/>
            <w:vAlign w:val="top"/>
            <w:shd w:val="clear" w:color="auto" w:fill="F2F5F9"/>
          </w:tcPr>
          <w:p>
            <w:pPr>
              <w:spacing w:after="0" w:line="240" w:lineRule="auto"/>
            </w:pPr>
            <w:r>
              <w:rPr>
                <w:b w:val="0"/>
                <w:i w:val="0"/>
                <w:sz w:val="15"/>
              </w:rPr>
              <w:t>Jefatura / Ley N.° 29733</w:t>
            </w:r>
          </w:p>
        </w:tc>
        <w:tc>
          <w:tcPr>
            <w:tcW w:type="dxa" w:w="3842"/>
            <w:vAlign w:val="top"/>
            <w:shd w:val="clear" w:color="auto" w:fill="F2F5F9"/>
          </w:tcPr>
          <w:p>
            <w:pPr>
              <w:spacing w:after="0" w:line="240" w:lineRule="auto"/>
            </w:pPr>
            <w:r>
              <w:rPr>
                <w:b w:val="0"/>
                <w:i w:val="0"/>
                <w:sz w:val="15"/>
              </w:rPr>
              <w:t>Incluir los derechos del titular: descarga de datos y anonimización a pedido.</w:t>
            </w:r>
          </w:p>
        </w:tc>
        <w:tc>
          <w:tcPr>
            <w:tcW w:type="dxa" w:w="1662"/>
            <w:vAlign w:val="top"/>
            <w:shd w:val="clear" w:color="auto" w:fill="F2F5F9"/>
          </w:tcPr>
          <w:p>
            <w:pPr>
              <w:spacing w:after="0" w:line="240" w:lineRule="auto"/>
            </w:pPr>
            <w:r>
              <w:rPr>
                <w:b w:val="0"/>
                <w:i w:val="0"/>
                <w:sz w:val="15"/>
              </w:rPr>
              <w:t>Consentimiento y ARCO (3.6)</w:t>
            </w:r>
          </w:p>
        </w:tc>
        <w:tc>
          <w:tcPr>
            <w:tcW w:type="dxa" w:w="1350"/>
            <w:vAlign w:val="top"/>
            <w:shd w:val="clear" w:color="auto" w:fill="F2F5F9"/>
          </w:tcPr>
          <w:p>
            <w:pPr>
              <w:spacing w:after="0" w:line="240" w:lineRule="auto"/>
            </w:pPr>
            <w:r>
              <w:rPr>
                <w:b w:val="0"/>
                <w:i w:val="0"/>
                <w:sz w:val="15"/>
              </w:rPr>
              <w:t>Precisa RF-17</w:t>
            </w:r>
          </w:p>
        </w:tc>
        <w:tc>
          <w:tcPr>
            <w:tcW w:type="dxa" w:w="675"/>
            <w:vAlign w:val="top"/>
            <w:shd w:val="clear" w:color="auto" w:fill="F2F5F9"/>
          </w:tcPr>
          <w:p>
            <w:pPr>
              <w:spacing w:after="0" w:line="240" w:lineRule="auto"/>
              <w:jc w:val="center"/>
            </w:pPr>
            <w:r>
              <w:rPr>
                <w:b w:val="0"/>
                <w:i w:val="0"/>
                <w:sz w:val="15"/>
              </w:rPr>
              <w:t>+1</w:t>
            </w:r>
          </w:p>
        </w:tc>
        <w:tc>
          <w:tcPr>
            <w:tcW w:type="dxa" w:w="831"/>
            <w:vAlign w:val="top"/>
            <w:shd w:val="clear" w:color="auto" w:fill="F2F5F9"/>
          </w:tcPr>
          <w:p>
            <w:pPr>
              <w:spacing w:after="0" w:line="240" w:lineRule="auto"/>
              <w:jc w:val="right"/>
            </w:pPr>
            <w:r>
              <w:rPr>
                <w:b w:val="0"/>
                <w:i w:val="0"/>
                <w:sz w:val="15"/>
              </w:rPr>
              <w:t>48.00</w:t>
            </w:r>
          </w:p>
        </w:tc>
        <w:tc>
          <w:tcPr>
            <w:tcW w:type="dxa" w:w="727"/>
            <w:vAlign w:val="top"/>
            <w:shd w:val="clear" w:color="auto" w:fill="F2F5F9"/>
          </w:tcPr>
          <w:p>
            <w:pPr>
              <w:spacing w:after="0" w:line="240" w:lineRule="auto"/>
              <w:jc w:val="center"/>
            </w:pPr>
            <w:r>
              <w:rPr>
                <w:b w:val="0"/>
                <w:i w:val="0"/>
                <w:sz w:val="15"/>
              </w:rPr>
              <w:t>Alta</w:t>
            </w:r>
          </w:p>
        </w:tc>
        <w:tc>
          <w:tcPr>
            <w:tcW w:type="dxa" w:w="1038"/>
            <w:vAlign w:val="top"/>
            <w:shd w:val="clear" w:color="auto" w:fill="F2F5F9"/>
          </w:tcPr>
          <w:p>
            <w:pPr>
              <w:spacing w:after="0" w:line="240" w:lineRule="auto"/>
            </w:pPr>
            <w:r>
              <w:rPr>
                <w:b w:val="0"/>
                <w:i w:val="0"/>
                <w:sz w:val="15"/>
              </w:rPr>
              <w:t>PM con el equipo</w:t>
            </w:r>
          </w:p>
        </w:tc>
        <w:tc>
          <w:tcPr>
            <w:tcW w:type="dxa" w:w="1558"/>
            <w:vAlign w:val="top"/>
            <w:shd w:val="clear" w:color="auto" w:fill="F2F5F9"/>
          </w:tcPr>
          <w:p>
            <w:pPr>
              <w:spacing w:after="0" w:line="240" w:lineRule="auto"/>
            </w:pPr>
            <w:r>
              <w:rPr>
                <w:b w:val="0"/>
                <w:i w:val="0"/>
                <w:sz w:val="15"/>
              </w:rPr>
              <w:t>Aprobado e implementado</w:t>
            </w:r>
          </w:p>
        </w:tc>
      </w:tr>
      <w:tr>
        <w:trPr>
          <w:cantSplit w:val="true"/>
        </w:trPr>
        <w:tc>
          <w:tcPr>
            <w:tcW w:type="dxa" w:w="675"/>
            <w:vAlign w:val="top"/>
          </w:tcPr>
          <w:p>
            <w:pPr>
              <w:spacing w:after="0" w:line="240" w:lineRule="auto"/>
              <w:jc w:val="center"/>
            </w:pPr>
            <w:r>
              <w:rPr>
                <w:b w:val="0"/>
                <w:i w:val="0"/>
                <w:sz w:val="15"/>
              </w:rPr>
              <w:t>SCR-07</w:t>
            </w:r>
          </w:p>
        </w:tc>
        <w:tc>
          <w:tcPr>
            <w:tcW w:type="dxa" w:w="987"/>
            <w:vAlign w:val="top"/>
          </w:tcPr>
          <w:p>
            <w:pPr>
              <w:spacing w:after="0" w:line="240" w:lineRule="auto"/>
              <w:jc w:val="center"/>
            </w:pPr>
            <w:r>
              <w:rPr>
                <w:b w:val="0"/>
                <w:i w:val="0"/>
                <w:sz w:val="15"/>
              </w:rPr>
              <w:t>18/09/2026</w:t>
            </w:r>
          </w:p>
        </w:tc>
        <w:tc>
          <w:tcPr>
            <w:tcW w:type="dxa" w:w="1454"/>
            <w:vAlign w:val="top"/>
          </w:tcPr>
          <w:p>
            <w:pPr>
              <w:spacing w:after="0" w:line="240" w:lineRule="auto"/>
            </w:pPr>
            <w:r>
              <w:rPr>
                <w:b w:val="0"/>
                <w:i w:val="0"/>
                <w:sz w:val="15"/>
              </w:rPr>
              <w:t>Enfermería</w:t>
            </w:r>
          </w:p>
        </w:tc>
        <w:tc>
          <w:tcPr>
            <w:tcW w:type="dxa" w:w="3842"/>
            <w:vAlign w:val="top"/>
          </w:tcPr>
          <w:p>
            <w:pPr>
              <w:spacing w:after="0" w:line="240" w:lineRule="auto"/>
            </w:pPr>
            <w:r>
              <w:rPr>
                <w:b w:val="0"/>
                <w:i w:val="0"/>
                <w:sz w:val="15"/>
              </w:rPr>
              <w:t>Simplificar el panel del personal: buscador grande «Atender a un donante» y lenguaje de cada puesto.</w:t>
            </w:r>
          </w:p>
        </w:tc>
        <w:tc>
          <w:tcPr>
            <w:tcW w:type="dxa" w:w="1662"/>
            <w:vAlign w:val="top"/>
          </w:tcPr>
          <w:p>
            <w:pPr>
              <w:spacing w:after="0" w:line="240" w:lineRule="auto"/>
            </w:pPr>
            <w:r>
              <w:rPr>
                <w:b w:val="0"/>
                <w:i w:val="0"/>
                <w:sz w:val="15"/>
              </w:rPr>
              <w:t>Panel del personal (3.10)</w:t>
            </w:r>
          </w:p>
        </w:tc>
        <w:tc>
          <w:tcPr>
            <w:tcW w:type="dxa" w:w="1350"/>
            <w:vAlign w:val="top"/>
          </w:tcPr>
          <w:p>
            <w:pPr>
              <w:spacing w:after="0" w:line="240" w:lineRule="auto"/>
            </w:pPr>
            <w:r>
              <w:rPr>
                <w:b w:val="0"/>
                <w:i w:val="0"/>
                <w:sz w:val="15"/>
              </w:rPr>
              <w:t>Precisa RNF-03</w:t>
            </w:r>
          </w:p>
        </w:tc>
        <w:tc>
          <w:tcPr>
            <w:tcW w:type="dxa" w:w="675"/>
            <w:vAlign w:val="top"/>
          </w:tcPr>
          <w:p>
            <w:pPr>
              <w:spacing w:after="0" w:line="240" w:lineRule="auto"/>
              <w:jc w:val="center"/>
            </w:pPr>
            <w:r>
              <w:rPr>
                <w:b w:val="0"/>
                <w:i w:val="0"/>
                <w:sz w:val="15"/>
              </w:rPr>
              <w:t>+1</w:t>
            </w:r>
          </w:p>
        </w:tc>
        <w:tc>
          <w:tcPr>
            <w:tcW w:type="dxa" w:w="831"/>
            <w:vAlign w:val="top"/>
          </w:tcPr>
          <w:p>
            <w:pPr>
              <w:spacing w:after="0" w:line="240" w:lineRule="auto"/>
              <w:jc w:val="right"/>
            </w:pPr>
            <w:r>
              <w:rPr>
                <w:b w:val="0"/>
                <w:i w:val="0"/>
                <w:sz w:val="15"/>
              </w:rPr>
              <w:t>48.00</w:t>
            </w:r>
          </w:p>
        </w:tc>
        <w:tc>
          <w:tcPr>
            <w:tcW w:type="dxa" w:w="727"/>
            <w:vAlign w:val="top"/>
          </w:tcPr>
          <w:p>
            <w:pPr>
              <w:spacing w:after="0" w:line="240" w:lineRule="auto"/>
              <w:jc w:val="center"/>
            </w:pPr>
            <w:r>
              <w:rPr>
                <w:b w:val="0"/>
                <w:i w:val="0"/>
                <w:sz w:val="15"/>
              </w:rPr>
              <w:t>Media</w:t>
            </w:r>
          </w:p>
        </w:tc>
        <w:tc>
          <w:tcPr>
            <w:tcW w:type="dxa" w:w="1038"/>
            <w:vAlign w:val="top"/>
          </w:tcPr>
          <w:p>
            <w:pPr>
              <w:spacing w:after="0" w:line="240" w:lineRule="auto"/>
            </w:pPr>
            <w:r>
              <w:rPr>
                <w:b w:val="0"/>
                <w:i w:val="0"/>
                <w:sz w:val="15"/>
              </w:rPr>
              <w:t>PM con el equipo</w:t>
            </w:r>
          </w:p>
        </w:tc>
        <w:tc>
          <w:tcPr>
            <w:tcW w:type="dxa" w:w="1558"/>
            <w:vAlign w:val="top"/>
          </w:tcPr>
          <w:p>
            <w:pPr>
              <w:spacing w:after="0" w:line="240" w:lineRule="auto"/>
            </w:pPr>
            <w:r>
              <w:rPr>
                <w:b w:val="0"/>
                <w:i w:val="0"/>
                <w:sz w:val="15"/>
              </w:rPr>
              <w:t>Aprobado e implementado</w:t>
            </w:r>
          </w:p>
        </w:tc>
      </w:tr>
      <w:tr>
        <w:trPr>
          <w:cantSplit w:val="true"/>
        </w:trPr>
        <w:tc>
          <w:tcPr>
            <w:tcW w:type="dxa" w:w="675"/>
            <w:vAlign w:val="top"/>
            <w:shd w:val="clear" w:color="auto" w:fill="F2F5F9"/>
          </w:tcPr>
          <w:p>
            <w:pPr>
              <w:spacing w:after="0" w:line="240" w:lineRule="auto"/>
              <w:jc w:val="center"/>
            </w:pPr>
            <w:r>
              <w:rPr>
                <w:b w:val="0"/>
                <w:i w:val="0"/>
                <w:sz w:val="15"/>
              </w:rPr>
              <w:t>SCR-08</w:t>
            </w:r>
          </w:p>
        </w:tc>
        <w:tc>
          <w:tcPr>
            <w:tcW w:type="dxa" w:w="987"/>
            <w:vAlign w:val="top"/>
            <w:shd w:val="clear" w:color="auto" w:fill="F2F5F9"/>
          </w:tcPr>
          <w:p>
            <w:pPr>
              <w:spacing w:after="0" w:line="240" w:lineRule="auto"/>
              <w:jc w:val="center"/>
            </w:pPr>
            <w:r>
              <w:rPr>
                <w:b w:val="0"/>
                <w:i w:val="0"/>
                <w:sz w:val="15"/>
              </w:rPr>
              <w:t>21/09/2026</w:t>
            </w:r>
          </w:p>
        </w:tc>
        <w:tc>
          <w:tcPr>
            <w:tcW w:type="dxa" w:w="1454"/>
            <w:vAlign w:val="top"/>
            <w:shd w:val="clear" w:color="auto" w:fill="F2F5F9"/>
          </w:tcPr>
          <w:p>
            <w:pPr>
              <w:spacing w:after="0" w:line="240" w:lineRule="auto"/>
            </w:pPr>
            <w:r>
              <w:rPr>
                <w:b w:val="0"/>
                <w:i w:val="0"/>
                <w:sz w:val="15"/>
              </w:rPr>
              <w:t>Banco de Sangre</w:t>
            </w:r>
          </w:p>
        </w:tc>
        <w:tc>
          <w:tcPr>
            <w:tcW w:type="dxa" w:w="3842"/>
            <w:vAlign w:val="top"/>
            <w:shd w:val="clear" w:color="auto" w:fill="F2F5F9"/>
          </w:tcPr>
          <w:p>
            <w:pPr>
              <w:spacing w:after="0" w:line="240" w:lineRule="auto"/>
            </w:pPr>
            <w:r>
              <w:rPr>
                <w:b w:val="0"/>
                <w:i w:val="0"/>
                <w:sz w:val="15"/>
              </w:rPr>
              <w:t>Programar campañas para una fecha futura.</w:t>
            </w:r>
          </w:p>
        </w:tc>
        <w:tc>
          <w:tcPr>
            <w:tcW w:type="dxa" w:w="1662"/>
            <w:vAlign w:val="top"/>
            <w:shd w:val="clear" w:color="auto" w:fill="F2F5F9"/>
          </w:tcPr>
          <w:p>
            <w:pPr>
              <w:spacing w:after="0" w:line="240" w:lineRule="auto"/>
            </w:pPr>
            <w:r>
              <w:rPr>
                <w:b w:val="0"/>
                <w:i w:val="0"/>
                <w:sz w:val="15"/>
              </w:rPr>
              <w:t>Campañas (3.7)</w:t>
            </w:r>
          </w:p>
        </w:tc>
        <w:tc>
          <w:tcPr>
            <w:tcW w:type="dxa" w:w="1350"/>
            <w:vAlign w:val="top"/>
            <w:shd w:val="clear" w:color="auto" w:fill="F2F5F9"/>
          </w:tcPr>
          <w:p>
            <w:pPr>
              <w:spacing w:after="0" w:line="240" w:lineRule="auto"/>
            </w:pPr>
            <w:r>
              <w:rPr>
                <w:b w:val="0"/>
                <w:i w:val="0"/>
                <w:sz w:val="15"/>
              </w:rPr>
              <w:t>Nuevo requisito</w:t>
            </w:r>
          </w:p>
        </w:tc>
        <w:tc>
          <w:tcPr>
            <w:tcW w:type="dxa" w:w="675"/>
            <w:vAlign w:val="top"/>
            <w:shd w:val="clear" w:color="auto" w:fill="F2F5F9"/>
          </w:tcPr>
          <w:p>
            <w:pPr>
              <w:spacing w:after="0" w:line="240" w:lineRule="auto"/>
              <w:jc w:val="center"/>
            </w:pPr>
            <w:r>
              <w:rPr>
                <w:b w:val="0"/>
                <w:i w:val="0"/>
                <w:sz w:val="15"/>
              </w:rPr>
              <w:t>+3</w:t>
            </w:r>
          </w:p>
        </w:tc>
        <w:tc>
          <w:tcPr>
            <w:tcW w:type="dxa" w:w="831"/>
            <w:vAlign w:val="top"/>
            <w:shd w:val="clear" w:color="auto" w:fill="F2F5F9"/>
          </w:tcPr>
          <w:p>
            <w:pPr>
              <w:spacing w:after="0" w:line="240" w:lineRule="auto"/>
              <w:jc w:val="right"/>
            </w:pPr>
            <w:r>
              <w:rPr>
                <w:b w:val="0"/>
                <w:i w:val="0"/>
                <w:sz w:val="15"/>
              </w:rPr>
              <w:t>192.00</w:t>
            </w:r>
          </w:p>
        </w:tc>
        <w:tc>
          <w:tcPr>
            <w:tcW w:type="dxa" w:w="727"/>
            <w:vAlign w:val="top"/>
            <w:shd w:val="clear" w:color="auto" w:fill="F2F5F9"/>
          </w:tcPr>
          <w:p>
            <w:pPr>
              <w:spacing w:after="0" w:line="240" w:lineRule="auto"/>
              <w:jc w:val="center"/>
            </w:pPr>
            <w:r>
              <w:rPr>
                <w:b w:val="0"/>
                <w:i w:val="0"/>
                <w:sz w:val="15"/>
              </w:rPr>
              <w:t>Baja</w:t>
            </w:r>
          </w:p>
        </w:tc>
        <w:tc>
          <w:tcPr>
            <w:tcW w:type="dxa" w:w="1038"/>
            <w:vAlign w:val="top"/>
            <w:shd w:val="clear" w:color="auto" w:fill="F2F5F9"/>
          </w:tcPr>
          <w:p>
            <w:pPr>
              <w:spacing w:after="0" w:line="240" w:lineRule="auto"/>
            </w:pPr>
            <w:r>
              <w:rPr>
                <w:b w:val="0"/>
                <w:i w:val="0"/>
                <w:sz w:val="15"/>
              </w:rPr>
              <w:t>Sponsor</w:t>
            </w:r>
          </w:p>
        </w:tc>
        <w:tc>
          <w:tcPr>
            <w:tcW w:type="dxa" w:w="1558"/>
            <w:vAlign w:val="top"/>
            <w:shd w:val="clear" w:color="auto" w:fill="F2F5F9"/>
          </w:tcPr>
          <w:p>
            <w:pPr>
              <w:spacing w:after="0" w:line="240" w:lineRule="auto"/>
            </w:pPr>
            <w:r>
              <w:rPr>
                <w:b w:val="0"/>
                <w:i w:val="0"/>
                <w:sz w:val="15"/>
              </w:rPr>
              <w:t>Diferido a la etapa siguiente</w:t>
            </w:r>
          </w:p>
        </w:tc>
      </w:tr>
      <w:tr>
        <w:trPr>
          <w:cantSplit w:val="true"/>
        </w:trPr>
        <w:tc>
          <w:tcPr>
            <w:tcW w:type="dxa" w:w="675"/>
            <w:vAlign w:val="top"/>
          </w:tcPr>
          <w:p>
            <w:pPr>
              <w:spacing w:after="0" w:line="240" w:lineRule="auto"/>
              <w:jc w:val="center"/>
            </w:pPr>
            <w:r>
              <w:rPr>
                <w:b w:val="0"/>
                <w:i w:val="0"/>
                <w:sz w:val="15"/>
              </w:rPr>
              <w:t>SCR-09</w:t>
            </w:r>
          </w:p>
        </w:tc>
        <w:tc>
          <w:tcPr>
            <w:tcW w:type="dxa" w:w="987"/>
            <w:vAlign w:val="top"/>
          </w:tcPr>
          <w:p>
            <w:pPr>
              <w:spacing w:after="0" w:line="240" w:lineRule="auto"/>
              <w:jc w:val="center"/>
            </w:pPr>
            <w:r>
              <w:rPr>
                <w:b w:val="0"/>
                <w:i w:val="0"/>
                <w:sz w:val="15"/>
              </w:rPr>
              <w:t>22/09/2026</w:t>
            </w:r>
          </w:p>
        </w:tc>
        <w:tc>
          <w:tcPr>
            <w:tcW w:type="dxa" w:w="1454"/>
            <w:vAlign w:val="top"/>
          </w:tcPr>
          <w:p>
            <w:pPr>
              <w:spacing w:after="0" w:line="240" w:lineRule="auto"/>
            </w:pPr>
            <w:r>
              <w:rPr>
                <w:b w:val="0"/>
                <w:i w:val="0"/>
                <w:sz w:val="15"/>
              </w:rPr>
              <w:t>Dirección / OEI</w:t>
            </w:r>
          </w:p>
        </w:tc>
        <w:tc>
          <w:tcPr>
            <w:tcW w:type="dxa" w:w="3842"/>
            <w:vAlign w:val="top"/>
          </w:tcPr>
          <w:p>
            <w:pPr>
              <w:spacing w:after="0" w:line="240" w:lineRule="auto"/>
            </w:pPr>
            <w:r>
              <w:rPr>
                <w:b w:val="0"/>
                <w:i w:val="0"/>
                <w:sz w:val="15"/>
              </w:rPr>
              <w:t>Agregar el envío de mensajes por SMS para donantes sin correo.</w:t>
            </w:r>
          </w:p>
        </w:tc>
        <w:tc>
          <w:tcPr>
            <w:tcW w:type="dxa" w:w="1662"/>
            <w:vAlign w:val="top"/>
          </w:tcPr>
          <w:p>
            <w:pPr>
              <w:spacing w:after="0" w:line="240" w:lineRule="auto"/>
            </w:pPr>
            <w:r>
              <w:rPr>
                <w:b w:val="0"/>
                <w:i w:val="0"/>
                <w:sz w:val="15"/>
              </w:rPr>
              <w:t>Comunicación</w:t>
            </w:r>
          </w:p>
        </w:tc>
        <w:tc>
          <w:tcPr>
            <w:tcW w:type="dxa" w:w="1350"/>
            <w:vAlign w:val="top"/>
          </w:tcPr>
          <w:p>
            <w:pPr>
              <w:spacing w:after="0" w:line="240" w:lineRule="auto"/>
            </w:pPr>
            <w:r>
              <w:rPr>
                <w:b w:val="0"/>
                <w:i w:val="0"/>
                <w:sz w:val="15"/>
              </w:rPr>
              <w:t>Nuevo canal</w:t>
            </w:r>
          </w:p>
        </w:tc>
        <w:tc>
          <w:tcPr>
            <w:tcW w:type="dxa" w:w="675"/>
            <w:vAlign w:val="top"/>
          </w:tcPr>
          <w:p>
            <w:pPr>
              <w:spacing w:after="0" w:line="240" w:lineRule="auto"/>
              <w:jc w:val="center"/>
            </w:pPr>
            <w:r>
              <w:rPr>
                <w:b w:val="0"/>
                <w:i w:val="0"/>
                <w:sz w:val="15"/>
              </w:rPr>
              <w:t>+8</w:t>
            </w:r>
          </w:p>
        </w:tc>
        <w:tc>
          <w:tcPr>
            <w:tcW w:type="dxa" w:w="831"/>
            <w:vAlign w:val="top"/>
          </w:tcPr>
          <w:p>
            <w:pPr>
              <w:spacing w:after="0" w:line="240" w:lineRule="auto"/>
              <w:jc w:val="right"/>
            </w:pPr>
            <w:r>
              <w:rPr>
                <w:b w:val="0"/>
                <w:i w:val="0"/>
                <w:sz w:val="15"/>
              </w:rPr>
              <w:t>Por definir</w:t>
            </w:r>
          </w:p>
        </w:tc>
        <w:tc>
          <w:tcPr>
            <w:tcW w:type="dxa" w:w="727"/>
            <w:vAlign w:val="top"/>
          </w:tcPr>
          <w:p>
            <w:pPr>
              <w:spacing w:after="0" w:line="240" w:lineRule="auto"/>
              <w:jc w:val="center"/>
            </w:pPr>
            <w:r>
              <w:rPr>
                <w:b w:val="0"/>
                <w:i w:val="0"/>
                <w:sz w:val="15"/>
              </w:rPr>
              <w:t>Media</w:t>
            </w:r>
          </w:p>
        </w:tc>
        <w:tc>
          <w:tcPr>
            <w:tcW w:type="dxa" w:w="1038"/>
            <w:vAlign w:val="top"/>
          </w:tcPr>
          <w:p>
            <w:pPr>
              <w:spacing w:after="0" w:line="240" w:lineRule="auto"/>
            </w:pPr>
            <w:r>
              <w:rPr>
                <w:b w:val="0"/>
                <w:i w:val="0"/>
                <w:sz w:val="15"/>
              </w:rPr>
              <w:t>Sponsor</w:t>
            </w:r>
          </w:p>
        </w:tc>
        <w:tc>
          <w:tcPr>
            <w:tcW w:type="dxa" w:w="1558"/>
            <w:vAlign w:val="top"/>
          </w:tcPr>
          <w:p>
            <w:pPr>
              <w:spacing w:after="0" w:line="240" w:lineRule="auto"/>
            </w:pPr>
            <w:r>
              <w:rPr>
                <w:b w:val="0"/>
                <w:i w:val="0"/>
                <w:sz w:val="15"/>
              </w:rPr>
              <w:t>Diferido: requiere definir el costo recurrente</w:t>
            </w:r>
          </w:p>
        </w:tc>
      </w:tr>
    </w:tbl>
    <w:p>
      <w:pPr>
        <w:spacing w:after="80"/>
      </w:pPr>
    </w:p>
    <w:p>
      <w:pPr>
        <w:sectPr>
          <w:headerReference w:type="default" r:id="rId73"/>
          <w:footerReference w:type="default" r:id="rId74"/>
          <w:pgSz w:w="16838" w:h="11906" w:orient="landscape"/>
          <w:pgMar w:top="1134" w:right="1020" w:bottom="1020" w:left="1020" w:header="720" w:footer="720" w:gutter="0"/>
          <w:cols w:space="720"/>
          <w:docGrid w:linePitch="360"/>
        </w:sectPr>
      </w:pPr>
    </w:p>
    <w:p>
      <w:pPr>
        <w:jc w:val="both"/>
      </w:pPr>
      <w:r>
        <w:rPr>
          <w:b w:val="0"/>
          <w:i w:val="0"/>
        </w:rPr>
        <w:t xml:space="preserve">Se tramitaron </w:t>
      </w:r>
      <w:r>
        <w:rPr>
          <w:b/>
          <w:i w:val="0"/>
        </w:rPr>
        <w:t>9 solicitudes</w:t>
      </w:r>
      <w:r>
        <w:rPr>
          <w:b w:val="0"/>
          <w:i w:val="0"/>
        </w:rPr>
        <w:t>: 7 aprobadas e implementadas (impacto estimado conjunto de +7 días y S/ 320.00, absorbido por las reservas) y 2 diferidas a una etapa posterior. Todas pasaron por el proceso de clasificación y quedaron respaldadas en acta.</w:t>
      </w:r>
    </w:p>
    <w:p>
      <w:pPr>
        <w:pStyle w:val="Heading2"/>
      </w:pPr>
      <w:r>
        <w:t>14.3 Control de configuración</w:t>
      </w:r>
    </w:p>
    <w:p>
      <w:pPr>
        <w:pStyle w:val="ListBullet"/>
      </w:pPr>
      <w:r>
        <w:rPr>
          <w:b w:val="0"/>
          <w:i w:val="0"/>
        </w:rPr>
        <w:t xml:space="preserve">El código y las migraciones SQL se versionan en Git; cada cambio importante es un </w:t>
      </w:r>
      <w:r>
        <w:rPr>
          <w:b w:val="0"/>
          <w:i/>
        </w:rPr>
        <w:t>commit</w:t>
      </w:r>
      <w:r>
        <w:rPr>
          <w:b w:val="0"/>
          <w:i w:val="0"/>
        </w:rPr>
        <w:t xml:space="preserve"> descriptivo.</w:t>
      </w:r>
    </w:p>
    <w:p>
      <w:pPr>
        <w:pStyle w:val="ListBullet"/>
      </w:pPr>
      <w:r>
        <w:rPr>
          <w:b w:val="0"/>
          <w:i w:val="0"/>
        </w:rPr>
        <w:t>Las migraciones de la base de datos se numeran y no se editan una vez aplicadas.</w:t>
      </w:r>
    </w:p>
    <w:p>
      <w:pPr>
        <w:pStyle w:val="ListBullet"/>
      </w:pPr>
      <w:r>
        <w:rPr>
          <w:b w:val="0"/>
          <w:i w:val="0"/>
        </w:rPr>
        <w:t>Los documentos de gestión llevan control de versiones (tabla al inicio de este informe).</w:t>
      </w:r>
    </w:p>
    <w:p>
      <w:pPr>
        <w:pStyle w:val="ListBullet"/>
      </w:pPr>
      <w:r>
        <w:rPr>
          <w:b w:val="0"/>
          <w:i w:val="0"/>
        </w:rPr>
        <w:t>Las claves y contraseñas no se guardan en el repositorio (archivo .env ignorado).</w:t>
      </w:r>
    </w:p>
    <w:p>
      <w:r>
        <w:br w:type="page"/>
      </w:r>
    </w:p>
    <w:p>
      <w:pPr>
        <w:pStyle w:val="Heading1"/>
      </w:pPr>
      <w:r>
        <w:t>15. Informe de avance del proyecto (semana 11)</w:t>
      </w:r>
    </w:p>
    <w:p>
      <w:r>
        <w:rPr>
          <w:b/>
          <w:i w:val="0"/>
        </w:rPr>
        <w:t>Proyecto:</w:t>
      </w:r>
      <w:r>
        <w:rPr>
          <w:b w:val="0"/>
          <w:i w:val="0"/>
        </w:rPr>
        <w:t xml:space="preserve"> HEMOCAX · </w:t>
      </w:r>
      <w:r>
        <w:rPr>
          <w:b/>
          <w:i w:val="0"/>
        </w:rPr>
        <w:t>PM:</w:t>
      </w:r>
      <w:r>
        <w:rPr>
          <w:b w:val="0"/>
          <w:i w:val="0"/>
        </w:rPr>
        <w:t xml:space="preserve"> Diana Michelle Barrantes Gallardo · </w:t>
      </w:r>
      <w:r>
        <w:rPr>
          <w:b/>
          <w:i w:val="0"/>
        </w:rPr>
        <w:t>Sponsor:</w:t>
      </w:r>
      <w:r>
        <w:rPr>
          <w:b w:val="0"/>
          <w:i w:val="0"/>
        </w:rPr>
        <w:t xml:space="preserve"> Ing. Ena Mirella Cacho Chávez · </w:t>
      </w:r>
      <w:r>
        <w:rPr>
          <w:b/>
          <w:i w:val="0"/>
        </w:rPr>
        <w:t>Semana de reporte:</w:t>
      </w:r>
      <w:r>
        <w:rPr>
          <w:b w:val="0"/>
          <w:i w:val="0"/>
        </w:rPr>
        <w:t xml:space="preserve"> 11 (28/09/2026 al 04/10/2026) · </w:t>
      </w:r>
      <w:r>
        <w:rPr>
          <w:b/>
          <w:i w:val="0"/>
        </w:rPr>
        <w:t>Fecha de emisión:</w:t>
      </w:r>
      <w:r>
        <w:rPr>
          <w:b w:val="0"/>
          <w:i w:val="0"/>
        </w:rPr>
        <w:t xml:space="preserve"> 04/10/2026</w:t>
      </w:r>
    </w:p>
    <w:p>
      <w:pPr>
        <w:pStyle w:val="Heading2"/>
      </w:pPr>
      <w:r>
        <w:t>15.1 Estado del cronograma</w:t>
      </w:r>
    </w:p>
    <w:p>
      <w:pPr>
        <w:pStyle w:val="ListBullet"/>
      </w:pPr>
      <w:r>
        <w:rPr>
          <w:b/>
          <w:i w:val="0"/>
        </w:rPr>
        <w:t>Fase actual:</w:t>
      </w:r>
      <w:r>
        <w:rPr>
          <w:b w:val="0"/>
          <w:i w:val="0"/>
        </w:rPr>
        <w:t xml:space="preserve"> 4 y 5. Pruebas, piloto interno y capacitación casi concluidos; cierre en curso.</w:t>
      </w:r>
    </w:p>
    <w:p>
      <w:pPr>
        <w:pStyle w:val="ListBullet"/>
      </w:pPr>
      <w:r>
        <w:rPr>
          <w:b/>
          <w:i w:val="0"/>
        </w:rPr>
        <w:t>Completado esta semana:</w:t>
      </w:r>
      <w:r>
        <w:rPr>
          <w:b w:val="0"/>
          <w:i w:val="0"/>
        </w:rPr>
        <w:t xml:space="preserve"> despliegue en producción (3.11), piloto interno (4.4), correcciones (4.5), manuales y ayuda (4.6), video y guion de capacitación (4.7), informe final (5.1, este documento) y entrega del repositorio (5.2).</w:t>
      </w:r>
    </w:p>
    <w:p>
      <w:pPr>
        <w:pStyle w:val="ListBullet"/>
      </w:pPr>
      <w:r>
        <w:rPr>
          <w:b/>
          <w:i w:val="0"/>
        </w:rPr>
        <w:t>Pendiente:</w:t>
      </w:r>
      <w:r>
        <w:rPr>
          <w:b w:val="0"/>
          <w:i w:val="0"/>
        </w:rPr>
        <w:t xml:space="preserve"> 5.3 Acta de cierre y de aceptación (firma el 05/10/2026).</w:t>
      </w:r>
    </w:p>
    <w:p>
      <w:pPr>
        <w:pStyle w:val="ListBullet"/>
      </w:pPr>
      <w:r>
        <w:rPr>
          <w:b/>
          <w:i w:val="0"/>
        </w:rPr>
        <w:t>Desvío del cronograma:</w:t>
      </w:r>
      <w:r>
        <w:rPr>
          <w:b w:val="0"/>
          <w:i w:val="0"/>
        </w:rPr>
        <w:t xml:space="preserve"> SPI = 1.00 · SV = S/ 0.00. </w:t>
      </w:r>
      <w:r>
        <w:rPr>
          <w:b/>
          <w:i w:val="0"/>
        </w:rPr>
        <w:t>Estado: 🟢 en tiempo</w:t>
      </w:r>
      <w:r>
        <w:rPr>
          <w:b w:val="0"/>
          <w:i w:val="0"/>
        </w:rPr>
        <w:t xml:space="preserve"> (el atraso de semanas 6 a 9 se recuperó).</w:t>
      </w:r>
    </w:p>
    <w:p>
      <w:pPr>
        <w:pStyle w:val="Heading2"/>
      </w:pPr>
      <w:r>
        <w:t>15.2 Estado del presupuesto (valor ganado)</w:t>
      </w:r>
    </w:p>
    <w:p>
      <w:pPr>
        <w:keepNext/>
        <w:spacing w:after="60"/>
      </w:pPr>
      <w:r>
        <w:rPr>
          <w:b/>
          <w:color w:val="1F4E79"/>
          <w:sz w:val="19"/>
        </w:rPr>
        <w:t xml:space="preserve">Tabla 86. </w:t>
      </w:r>
      <w:r>
        <w:rPr>
          <w:i/>
          <w:sz w:val="19"/>
        </w:rPr>
        <w:t>Estado del presupuesto al corte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268"/>
            <w:shd w:val="clear" w:color="auto" w:fill="1F4E79"/>
            <w:vAlign w:val="center"/>
          </w:tcPr>
          <w:p>
            <w:pPr>
              <w:spacing w:after="0"/>
              <w:jc w:val="center"/>
            </w:pPr>
            <w:r>
              <w:rPr>
                <w:b/>
                <w:color w:val="FFFFFF"/>
                <w:sz w:val="17"/>
              </w:rPr>
              <w:t>Indicador</w:t>
            </w:r>
          </w:p>
        </w:tc>
        <w:tc>
          <w:tcPr>
            <w:tcW w:type="dxa" w:w="1814"/>
            <w:shd w:val="clear" w:color="auto" w:fill="1F4E79"/>
            <w:vAlign w:val="center"/>
          </w:tcPr>
          <w:p>
            <w:pPr>
              <w:spacing w:after="0"/>
              <w:jc w:val="center"/>
            </w:pPr>
            <w:r>
              <w:rPr>
                <w:b/>
                <w:color w:val="FFFFFF"/>
                <w:sz w:val="17"/>
              </w:rPr>
              <w:t>Valor</w:t>
            </w:r>
          </w:p>
        </w:tc>
        <w:tc>
          <w:tcPr>
            <w:tcW w:type="dxa" w:w="5330"/>
            <w:shd w:val="clear" w:color="auto" w:fill="1F4E79"/>
            <w:vAlign w:val="center"/>
          </w:tcPr>
          <w:p>
            <w:pPr>
              <w:spacing w:after="0"/>
              <w:jc w:val="center"/>
            </w:pPr>
            <w:r>
              <w:rPr>
                <w:b/>
                <w:color w:val="FFFFFF"/>
                <w:sz w:val="17"/>
              </w:rPr>
              <w:t>Interpretación</w:t>
            </w:r>
          </w:p>
        </w:tc>
      </w:tr>
      <w:tr>
        <w:trPr>
          <w:cantSplit w:val="true"/>
        </w:trPr>
        <w:tc>
          <w:tcPr>
            <w:tcW w:type="dxa" w:w="2268"/>
            <w:vAlign w:val="top"/>
          </w:tcPr>
          <w:p>
            <w:pPr>
              <w:spacing w:after="0" w:line="240" w:lineRule="auto"/>
            </w:pPr>
            <w:r>
              <w:rPr>
                <w:b w:val="0"/>
                <w:i w:val="0"/>
                <w:sz w:val="17"/>
              </w:rPr>
              <w:t>BAC</w:t>
            </w:r>
          </w:p>
        </w:tc>
        <w:tc>
          <w:tcPr>
            <w:tcW w:type="dxa" w:w="1814"/>
            <w:vAlign w:val="top"/>
          </w:tcPr>
          <w:p>
            <w:pPr>
              <w:spacing w:after="0" w:line="240" w:lineRule="auto"/>
              <w:jc w:val="right"/>
            </w:pPr>
            <w:r>
              <w:rPr>
                <w:b w:val="0"/>
                <w:i w:val="0"/>
                <w:sz w:val="17"/>
              </w:rPr>
              <w:t>S/ 7,652.00</w:t>
            </w:r>
          </w:p>
        </w:tc>
        <w:tc>
          <w:tcPr>
            <w:tcW w:type="dxa" w:w="5330"/>
            <w:vAlign w:val="top"/>
          </w:tcPr>
          <w:p>
            <w:pPr>
              <w:spacing w:after="0" w:line="240" w:lineRule="auto"/>
            </w:pPr>
            <w:r>
              <w:rPr>
                <w:b w:val="0"/>
                <w:i w:val="0"/>
                <w:sz w:val="17"/>
              </w:rPr>
              <w:t>Presupuesto base aprobado.</w:t>
            </w:r>
          </w:p>
        </w:tc>
      </w:tr>
      <w:tr>
        <w:trPr>
          <w:cantSplit w:val="true"/>
        </w:trPr>
        <w:tc>
          <w:tcPr>
            <w:tcW w:type="dxa" w:w="2268"/>
            <w:vAlign w:val="top"/>
            <w:shd w:val="clear" w:color="auto" w:fill="F2F5F9"/>
          </w:tcPr>
          <w:p>
            <w:pPr>
              <w:spacing w:after="0" w:line="240" w:lineRule="auto"/>
            </w:pPr>
            <w:r>
              <w:rPr>
                <w:b w:val="0"/>
                <w:i w:val="0"/>
                <w:sz w:val="17"/>
              </w:rPr>
              <w:t>PV acumulado (S11)</w:t>
            </w:r>
          </w:p>
        </w:tc>
        <w:tc>
          <w:tcPr>
            <w:tcW w:type="dxa" w:w="1814"/>
            <w:vAlign w:val="top"/>
            <w:shd w:val="clear" w:color="auto" w:fill="F2F5F9"/>
          </w:tcPr>
          <w:p>
            <w:pPr>
              <w:spacing w:after="0" w:line="240" w:lineRule="auto"/>
              <w:jc w:val="right"/>
            </w:pPr>
            <w:r>
              <w:rPr>
                <w:b w:val="0"/>
                <w:i w:val="0"/>
                <w:sz w:val="17"/>
              </w:rPr>
              <w:t>S/ 7,448.94</w:t>
            </w:r>
          </w:p>
        </w:tc>
        <w:tc>
          <w:tcPr>
            <w:tcW w:type="dxa" w:w="5330"/>
            <w:vAlign w:val="top"/>
            <w:shd w:val="clear" w:color="auto" w:fill="F2F5F9"/>
          </w:tcPr>
          <w:p>
            <w:pPr>
              <w:spacing w:after="0" w:line="240" w:lineRule="auto"/>
            </w:pPr>
            <w:r>
              <w:rPr>
                <w:b w:val="0"/>
                <w:i w:val="0"/>
                <w:sz w:val="17"/>
              </w:rPr>
              <w:t>Trabajo planificado hasta el corte.</w:t>
            </w:r>
          </w:p>
        </w:tc>
      </w:tr>
      <w:tr>
        <w:trPr>
          <w:cantSplit w:val="true"/>
        </w:trPr>
        <w:tc>
          <w:tcPr>
            <w:tcW w:type="dxa" w:w="2268"/>
            <w:vAlign w:val="top"/>
          </w:tcPr>
          <w:p>
            <w:pPr>
              <w:spacing w:after="0" w:line="240" w:lineRule="auto"/>
            </w:pPr>
            <w:r>
              <w:rPr>
                <w:b w:val="0"/>
                <w:i w:val="0"/>
                <w:sz w:val="17"/>
              </w:rPr>
              <w:t>EV acumulado (S11)</w:t>
            </w:r>
          </w:p>
        </w:tc>
        <w:tc>
          <w:tcPr>
            <w:tcW w:type="dxa" w:w="1814"/>
            <w:vAlign w:val="top"/>
          </w:tcPr>
          <w:p>
            <w:pPr>
              <w:spacing w:after="0" w:line="240" w:lineRule="auto"/>
              <w:jc w:val="right"/>
            </w:pPr>
            <w:r>
              <w:rPr>
                <w:b w:val="0"/>
                <w:i w:val="0"/>
                <w:sz w:val="17"/>
              </w:rPr>
              <w:t>S/ 7,448.94</w:t>
            </w:r>
          </w:p>
        </w:tc>
        <w:tc>
          <w:tcPr>
            <w:tcW w:type="dxa" w:w="5330"/>
            <w:vAlign w:val="top"/>
          </w:tcPr>
          <w:p>
            <w:pPr>
              <w:spacing w:after="0" w:line="240" w:lineRule="auto"/>
            </w:pPr>
            <w:r>
              <w:rPr>
                <w:b w:val="0"/>
                <w:i w:val="0"/>
                <w:sz w:val="17"/>
              </w:rPr>
              <w:t>97.3 % del trabajo terminado.</w:t>
            </w:r>
          </w:p>
        </w:tc>
      </w:tr>
      <w:tr>
        <w:trPr>
          <w:cantSplit w:val="true"/>
        </w:trPr>
        <w:tc>
          <w:tcPr>
            <w:tcW w:type="dxa" w:w="2268"/>
            <w:vAlign w:val="top"/>
            <w:shd w:val="clear" w:color="auto" w:fill="F2F5F9"/>
          </w:tcPr>
          <w:p>
            <w:pPr>
              <w:spacing w:after="0" w:line="240" w:lineRule="auto"/>
            </w:pPr>
            <w:r>
              <w:rPr>
                <w:b w:val="0"/>
                <w:i w:val="0"/>
                <w:sz w:val="17"/>
              </w:rPr>
              <w:t>AC acumulado (S11)</w:t>
            </w:r>
          </w:p>
        </w:tc>
        <w:tc>
          <w:tcPr>
            <w:tcW w:type="dxa" w:w="1814"/>
            <w:vAlign w:val="top"/>
            <w:shd w:val="clear" w:color="auto" w:fill="F2F5F9"/>
          </w:tcPr>
          <w:p>
            <w:pPr>
              <w:spacing w:after="0" w:line="240" w:lineRule="auto"/>
              <w:jc w:val="right"/>
            </w:pPr>
            <w:r>
              <w:rPr>
                <w:b w:val="0"/>
                <w:i w:val="0"/>
                <w:sz w:val="17"/>
              </w:rPr>
              <w:t>S/ 7,833.74</w:t>
            </w:r>
          </w:p>
        </w:tc>
        <w:tc>
          <w:tcPr>
            <w:tcW w:type="dxa" w:w="5330"/>
            <w:vAlign w:val="top"/>
            <w:shd w:val="clear" w:color="auto" w:fill="F2F5F9"/>
          </w:tcPr>
          <w:p>
            <w:pPr>
              <w:spacing w:after="0" w:line="240" w:lineRule="auto"/>
            </w:pPr>
            <w:r>
              <w:rPr>
                <w:b w:val="0"/>
                <w:i w:val="0"/>
                <w:sz w:val="17"/>
              </w:rPr>
              <w:t>Costo real incurrido (ya supera el BAC).</w:t>
            </w:r>
          </w:p>
        </w:tc>
      </w:tr>
      <w:tr>
        <w:trPr>
          <w:cantSplit w:val="true"/>
        </w:trPr>
        <w:tc>
          <w:tcPr>
            <w:tcW w:type="dxa" w:w="2268"/>
            <w:vAlign w:val="top"/>
          </w:tcPr>
          <w:p>
            <w:pPr>
              <w:spacing w:after="0" w:line="240" w:lineRule="auto"/>
            </w:pPr>
            <w:r>
              <w:rPr>
                <w:b w:val="0"/>
                <w:i w:val="0"/>
                <w:sz w:val="17"/>
              </w:rPr>
              <w:t>SV = EV − PV</w:t>
            </w:r>
          </w:p>
        </w:tc>
        <w:tc>
          <w:tcPr>
            <w:tcW w:type="dxa" w:w="1814"/>
            <w:vAlign w:val="top"/>
          </w:tcPr>
          <w:p>
            <w:pPr>
              <w:spacing w:after="0" w:line="240" w:lineRule="auto"/>
              <w:jc w:val="right"/>
            </w:pPr>
            <w:r>
              <w:rPr>
                <w:b w:val="0"/>
                <w:i w:val="0"/>
                <w:sz w:val="17"/>
              </w:rPr>
              <w:t>S/ 0.00</w:t>
            </w:r>
          </w:p>
        </w:tc>
        <w:tc>
          <w:tcPr>
            <w:tcW w:type="dxa" w:w="5330"/>
            <w:vAlign w:val="top"/>
          </w:tcPr>
          <w:p>
            <w:pPr>
              <w:spacing w:after="0" w:line="240" w:lineRule="auto"/>
            </w:pPr>
            <w:r>
              <w:rPr>
                <w:b w:val="0"/>
                <w:i w:val="0"/>
                <w:sz w:val="17"/>
              </w:rPr>
              <w:t>Sin atraso: el plazo se recuperó.</w:t>
            </w:r>
          </w:p>
        </w:tc>
      </w:tr>
      <w:tr>
        <w:trPr>
          <w:cantSplit w:val="true"/>
        </w:trPr>
        <w:tc>
          <w:tcPr>
            <w:tcW w:type="dxa" w:w="2268"/>
            <w:vAlign w:val="top"/>
            <w:shd w:val="clear" w:color="auto" w:fill="F2F5F9"/>
          </w:tcPr>
          <w:p>
            <w:pPr>
              <w:spacing w:after="0" w:line="240" w:lineRule="auto"/>
            </w:pPr>
            <w:r>
              <w:rPr>
                <w:b w:val="0"/>
                <w:i w:val="0"/>
                <w:sz w:val="17"/>
              </w:rPr>
              <w:t>CV = EV − AC</w:t>
            </w:r>
          </w:p>
        </w:tc>
        <w:tc>
          <w:tcPr>
            <w:tcW w:type="dxa" w:w="1814"/>
            <w:vAlign w:val="top"/>
            <w:shd w:val="clear" w:color="auto" w:fill="F2F5F9"/>
          </w:tcPr>
          <w:p>
            <w:pPr>
              <w:spacing w:after="0" w:line="240" w:lineRule="auto"/>
              <w:jc w:val="right"/>
            </w:pPr>
            <w:r>
              <w:rPr>
                <w:b w:val="0"/>
                <w:i w:val="0"/>
                <w:sz w:val="17"/>
              </w:rPr>
              <w:t>−S/ 384.80</w:t>
            </w:r>
          </w:p>
        </w:tc>
        <w:tc>
          <w:tcPr>
            <w:tcW w:type="dxa" w:w="5330"/>
            <w:vAlign w:val="top"/>
            <w:shd w:val="clear" w:color="auto" w:fill="F2F5F9"/>
          </w:tcPr>
          <w:p>
            <w:pPr>
              <w:spacing w:after="0" w:line="240" w:lineRule="auto"/>
            </w:pPr>
            <w:r>
              <w:rPr>
                <w:b w:val="0"/>
                <w:i w:val="0"/>
                <w:sz w:val="17"/>
              </w:rPr>
              <w:t>Sobrecosto de horas extra en integraciones y pruebas.</w:t>
            </w:r>
          </w:p>
        </w:tc>
      </w:tr>
      <w:tr>
        <w:trPr>
          <w:cantSplit w:val="true"/>
        </w:trPr>
        <w:tc>
          <w:tcPr>
            <w:tcW w:type="dxa" w:w="2268"/>
            <w:vAlign w:val="top"/>
          </w:tcPr>
          <w:p>
            <w:pPr>
              <w:spacing w:after="0" w:line="240" w:lineRule="auto"/>
            </w:pPr>
            <w:r>
              <w:rPr>
                <w:b w:val="0"/>
                <w:i w:val="0"/>
                <w:sz w:val="17"/>
              </w:rPr>
              <w:t>CPI = EV / AC</w:t>
            </w:r>
          </w:p>
        </w:tc>
        <w:tc>
          <w:tcPr>
            <w:tcW w:type="dxa" w:w="1814"/>
            <w:vAlign w:val="top"/>
          </w:tcPr>
          <w:p>
            <w:pPr>
              <w:spacing w:after="0" w:line="240" w:lineRule="auto"/>
              <w:jc w:val="right"/>
            </w:pPr>
            <w:r>
              <w:rPr>
                <w:b w:val="0"/>
                <w:i w:val="0"/>
                <w:sz w:val="17"/>
              </w:rPr>
              <w:t>0.951</w:t>
            </w:r>
          </w:p>
        </w:tc>
        <w:tc>
          <w:tcPr>
            <w:tcW w:type="dxa" w:w="5330"/>
            <w:vAlign w:val="top"/>
          </w:tcPr>
          <w:p>
            <w:pPr>
              <w:spacing w:after="0" w:line="240" w:lineRule="auto"/>
            </w:pPr>
            <w:r>
              <w:rPr>
                <w:b w:val="0"/>
                <w:i w:val="0"/>
                <w:sz w:val="17"/>
              </w:rPr>
              <w:t>Ineficiente en costo: por cada sol gastado se entrega S/ 0.95 de valor.</w:t>
            </w:r>
          </w:p>
        </w:tc>
      </w:tr>
      <w:tr>
        <w:trPr>
          <w:cantSplit w:val="true"/>
        </w:trPr>
        <w:tc>
          <w:tcPr>
            <w:tcW w:type="dxa" w:w="2268"/>
            <w:vAlign w:val="top"/>
            <w:shd w:val="clear" w:color="auto" w:fill="F2F5F9"/>
          </w:tcPr>
          <w:p>
            <w:pPr>
              <w:spacing w:after="0" w:line="240" w:lineRule="auto"/>
            </w:pPr>
            <w:r>
              <w:rPr>
                <w:b w:val="0"/>
                <w:i w:val="0"/>
                <w:sz w:val="17"/>
              </w:rPr>
              <w:t>SPI = EV / PV</w:t>
            </w:r>
          </w:p>
        </w:tc>
        <w:tc>
          <w:tcPr>
            <w:tcW w:type="dxa" w:w="1814"/>
            <w:vAlign w:val="top"/>
            <w:shd w:val="clear" w:color="auto" w:fill="F2F5F9"/>
          </w:tcPr>
          <w:p>
            <w:pPr>
              <w:spacing w:after="0" w:line="240" w:lineRule="auto"/>
              <w:jc w:val="right"/>
            </w:pPr>
            <w:r>
              <w:rPr>
                <w:b w:val="0"/>
                <w:i w:val="0"/>
                <w:sz w:val="17"/>
              </w:rPr>
              <w:t>1.000</w:t>
            </w:r>
          </w:p>
        </w:tc>
        <w:tc>
          <w:tcPr>
            <w:tcW w:type="dxa" w:w="5330"/>
            <w:vAlign w:val="top"/>
            <w:shd w:val="clear" w:color="auto" w:fill="F2F5F9"/>
          </w:tcPr>
          <w:p>
            <w:pPr>
              <w:spacing w:after="0" w:line="240" w:lineRule="auto"/>
            </w:pPr>
            <w:r>
              <w:rPr>
                <w:b w:val="0"/>
                <w:i w:val="0"/>
                <w:sz w:val="17"/>
              </w:rPr>
              <w:t>Cronograma al día.</w:t>
            </w:r>
          </w:p>
        </w:tc>
      </w:tr>
      <w:tr>
        <w:trPr>
          <w:cantSplit w:val="true"/>
        </w:trPr>
        <w:tc>
          <w:tcPr>
            <w:tcW w:type="dxa" w:w="2268"/>
            <w:vAlign w:val="top"/>
          </w:tcPr>
          <w:p>
            <w:pPr>
              <w:spacing w:after="0" w:line="240" w:lineRule="auto"/>
            </w:pPr>
            <w:r>
              <w:rPr>
                <w:b w:val="0"/>
                <w:i w:val="0"/>
                <w:sz w:val="17"/>
              </w:rPr>
              <w:t>EAC = BAC / CPI</w:t>
            </w:r>
          </w:p>
        </w:tc>
        <w:tc>
          <w:tcPr>
            <w:tcW w:type="dxa" w:w="1814"/>
            <w:vAlign w:val="top"/>
          </w:tcPr>
          <w:p>
            <w:pPr>
              <w:spacing w:after="0" w:line="240" w:lineRule="auto"/>
              <w:jc w:val="right"/>
            </w:pPr>
            <w:r>
              <w:rPr>
                <w:b w:val="0"/>
                <w:i w:val="0"/>
                <w:sz w:val="17"/>
              </w:rPr>
              <w:t>S/ 8,047.29</w:t>
            </w:r>
          </w:p>
        </w:tc>
        <w:tc>
          <w:tcPr>
            <w:tcW w:type="dxa" w:w="5330"/>
            <w:vAlign w:val="top"/>
          </w:tcPr>
          <w:p>
            <w:pPr>
              <w:spacing w:after="0" w:line="240" w:lineRule="auto"/>
            </w:pPr>
            <w:r>
              <w:rPr>
                <w:b w:val="0"/>
                <w:i w:val="0"/>
                <w:sz w:val="17"/>
              </w:rPr>
              <w:t>Costo total proyectado al cierre.</w:t>
            </w:r>
          </w:p>
        </w:tc>
      </w:tr>
      <w:tr>
        <w:trPr>
          <w:cantSplit w:val="true"/>
        </w:trPr>
        <w:tc>
          <w:tcPr>
            <w:tcW w:type="dxa" w:w="2268"/>
            <w:vAlign w:val="top"/>
            <w:shd w:val="clear" w:color="auto" w:fill="F2F5F9"/>
          </w:tcPr>
          <w:p>
            <w:pPr>
              <w:spacing w:after="0" w:line="240" w:lineRule="auto"/>
            </w:pPr>
            <w:r>
              <w:rPr>
                <w:b w:val="0"/>
                <w:i w:val="0"/>
                <w:sz w:val="17"/>
              </w:rPr>
              <w:t>VAC = BAC − EAC</w:t>
            </w:r>
          </w:p>
        </w:tc>
        <w:tc>
          <w:tcPr>
            <w:tcW w:type="dxa" w:w="1814"/>
            <w:vAlign w:val="top"/>
            <w:shd w:val="clear" w:color="auto" w:fill="F2F5F9"/>
          </w:tcPr>
          <w:p>
            <w:pPr>
              <w:spacing w:after="0" w:line="240" w:lineRule="auto"/>
              <w:jc w:val="right"/>
            </w:pPr>
            <w:r>
              <w:rPr>
                <w:b w:val="0"/>
                <w:i w:val="0"/>
                <w:sz w:val="17"/>
              </w:rPr>
              <w:t>−S/ 395.29</w:t>
            </w:r>
          </w:p>
        </w:tc>
        <w:tc>
          <w:tcPr>
            <w:tcW w:type="dxa" w:w="5330"/>
            <w:vAlign w:val="top"/>
            <w:shd w:val="clear" w:color="auto" w:fill="F2F5F9"/>
          </w:tcPr>
          <w:p>
            <w:pPr>
              <w:spacing w:after="0" w:line="240" w:lineRule="auto"/>
            </w:pPr>
            <w:r>
              <w:rPr>
                <w:b w:val="0"/>
                <w:i w:val="0"/>
                <w:sz w:val="17"/>
              </w:rPr>
              <w:t>Sobrecosto esperado; cubierto con 45.9 % de la contingencia.</w:t>
            </w:r>
          </w:p>
        </w:tc>
      </w:tr>
    </w:tbl>
    <w:p>
      <w:pPr>
        <w:spacing w:after="80"/>
      </w:pPr>
    </w:p>
    <w:p>
      <w:pPr>
        <w:pStyle w:val="Heading2"/>
      </w:pPr>
      <w:r>
        <w:t>15.3 Riesgos activos</w:t>
      </w:r>
    </w:p>
    <w:p>
      <w:pPr>
        <w:keepNext/>
        <w:spacing w:after="60"/>
      </w:pPr>
      <w:r>
        <w:rPr>
          <w:b/>
          <w:color w:val="1F4E79"/>
          <w:sz w:val="19"/>
        </w:rPr>
        <w:t xml:space="preserve">Tabla 87. </w:t>
      </w:r>
      <w:r>
        <w:rPr>
          <w:i/>
          <w:sz w:val="19"/>
        </w:rPr>
        <w:t>Principales riesgos activos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569"/>
        <w:gridCol w:w="1569"/>
        <w:gridCol w:w="1569"/>
        <w:gridCol w:w="1569"/>
        <w:gridCol w:w="1569"/>
        <w:gridCol w:w="1569"/>
      </w:tblGrid>
      <w:tr>
        <w:trPr>
          <w:tblHeader w:val="true"/>
        </w:trPr>
        <w:tc>
          <w:tcPr>
            <w:tcW w:type="dxa" w:w="624"/>
            <w:shd w:val="clear" w:color="auto" w:fill="1F4E79"/>
            <w:vAlign w:val="center"/>
          </w:tcPr>
          <w:p>
            <w:pPr>
              <w:spacing w:after="0"/>
              <w:jc w:val="center"/>
            </w:pPr>
            <w:r>
              <w:rPr>
                <w:b/>
                <w:color w:val="FFFFFF"/>
                <w:sz w:val="16"/>
              </w:rPr>
              <w:t>ID</w:t>
            </w:r>
          </w:p>
        </w:tc>
        <w:tc>
          <w:tcPr>
            <w:tcW w:type="dxa" w:w="3402"/>
            <w:shd w:val="clear" w:color="auto" w:fill="1F4E79"/>
            <w:vAlign w:val="center"/>
          </w:tcPr>
          <w:p>
            <w:pPr>
              <w:spacing w:after="0"/>
              <w:jc w:val="center"/>
            </w:pPr>
            <w:r>
              <w:rPr>
                <w:b/>
                <w:color w:val="FFFFFF"/>
                <w:sz w:val="16"/>
              </w:rPr>
              <w:t>Descripción</w:t>
            </w:r>
          </w:p>
        </w:tc>
        <w:tc>
          <w:tcPr>
            <w:tcW w:type="dxa" w:w="567"/>
            <w:shd w:val="clear" w:color="auto" w:fill="1F4E79"/>
            <w:vAlign w:val="center"/>
          </w:tcPr>
          <w:p>
            <w:pPr>
              <w:spacing w:after="0"/>
              <w:jc w:val="center"/>
            </w:pPr>
            <w:r>
              <w:rPr>
                <w:b/>
                <w:color w:val="FFFFFF"/>
                <w:sz w:val="16"/>
              </w:rPr>
              <w:t>P×I</w:t>
            </w:r>
          </w:p>
        </w:tc>
        <w:tc>
          <w:tcPr>
            <w:tcW w:type="dxa" w:w="794"/>
            <w:shd w:val="clear" w:color="auto" w:fill="1F4E79"/>
            <w:vAlign w:val="center"/>
          </w:tcPr>
          <w:p>
            <w:pPr>
              <w:spacing w:after="0"/>
              <w:jc w:val="center"/>
            </w:pPr>
            <w:r>
              <w:rPr>
                <w:b/>
                <w:color w:val="FFFFFF"/>
                <w:sz w:val="16"/>
              </w:rPr>
              <w:t>Nivel</w:t>
            </w:r>
          </w:p>
        </w:tc>
        <w:tc>
          <w:tcPr>
            <w:tcW w:type="dxa" w:w="1701"/>
            <w:shd w:val="clear" w:color="auto" w:fill="1F4E79"/>
            <w:vAlign w:val="center"/>
          </w:tcPr>
          <w:p>
            <w:pPr>
              <w:spacing w:after="0"/>
              <w:jc w:val="center"/>
            </w:pPr>
            <w:r>
              <w:rPr>
                <w:b/>
                <w:color w:val="FFFFFF"/>
                <w:sz w:val="16"/>
              </w:rPr>
              <w:t>Estado</w:t>
            </w:r>
          </w:p>
        </w:tc>
        <w:tc>
          <w:tcPr>
            <w:tcW w:type="dxa" w:w="2325"/>
            <w:shd w:val="clear" w:color="auto" w:fill="1F4E79"/>
            <w:vAlign w:val="center"/>
          </w:tcPr>
          <w:p>
            <w:pPr>
              <w:spacing w:after="0"/>
              <w:jc w:val="center"/>
            </w:pPr>
            <w:r>
              <w:rPr>
                <w:b/>
                <w:color w:val="FFFFFF"/>
                <w:sz w:val="16"/>
              </w:rPr>
              <w:t>Acción tomada</w:t>
            </w:r>
          </w:p>
        </w:tc>
      </w:tr>
      <w:tr>
        <w:trPr>
          <w:cantSplit w:val="true"/>
        </w:trPr>
        <w:tc>
          <w:tcPr>
            <w:tcW w:type="dxa" w:w="624"/>
            <w:vAlign w:val="top"/>
          </w:tcPr>
          <w:p>
            <w:pPr>
              <w:spacing w:after="0" w:line="240" w:lineRule="auto"/>
              <w:jc w:val="center"/>
            </w:pPr>
            <w:r>
              <w:rPr>
                <w:b w:val="0"/>
                <w:i w:val="0"/>
                <w:sz w:val="16"/>
              </w:rPr>
              <w:t>R01</w:t>
            </w:r>
          </w:p>
        </w:tc>
        <w:tc>
          <w:tcPr>
            <w:tcW w:type="dxa" w:w="3402"/>
            <w:vAlign w:val="top"/>
          </w:tcPr>
          <w:p>
            <w:pPr>
              <w:spacing w:after="0" w:line="240" w:lineRule="auto"/>
            </w:pPr>
            <w:r>
              <w:rPr>
                <w:b w:val="0"/>
                <w:i w:val="0"/>
                <w:sz w:val="16"/>
              </w:rPr>
              <w:t>Indisponibilidad de integrantes por carga académica</w:t>
            </w:r>
          </w:p>
        </w:tc>
        <w:tc>
          <w:tcPr>
            <w:tcW w:type="dxa" w:w="567"/>
            <w:vAlign w:val="top"/>
          </w:tcPr>
          <w:p>
            <w:pPr>
              <w:spacing w:after="0" w:line="240" w:lineRule="auto"/>
              <w:jc w:val="center"/>
            </w:pPr>
            <w:r>
              <w:rPr>
                <w:b w:val="0"/>
                <w:i w:val="0"/>
                <w:sz w:val="16"/>
              </w:rPr>
              <w:t>16</w:t>
            </w:r>
          </w:p>
        </w:tc>
        <w:tc>
          <w:tcPr>
            <w:tcW w:type="dxa" w:w="794"/>
            <w:vAlign w:val="top"/>
          </w:tcPr>
          <w:p>
            <w:pPr>
              <w:spacing w:after="0" w:line="240" w:lineRule="auto"/>
              <w:jc w:val="center"/>
            </w:pPr>
            <w:r>
              <w:rPr>
                <w:b w:val="0"/>
                <w:i w:val="0"/>
                <w:sz w:val="16"/>
              </w:rPr>
              <w:t>Alto</w:t>
            </w:r>
          </w:p>
        </w:tc>
        <w:tc>
          <w:tcPr>
            <w:tcW w:type="dxa" w:w="1701"/>
            <w:vAlign w:val="top"/>
          </w:tcPr>
          <w:p>
            <w:pPr>
              <w:spacing w:after="0" w:line="240" w:lineRule="auto"/>
            </w:pPr>
            <w:r>
              <w:rPr>
                <w:b w:val="0"/>
                <w:i w:val="0"/>
                <w:sz w:val="16"/>
              </w:rPr>
              <w:t>Vigente</w:t>
            </w:r>
          </w:p>
        </w:tc>
        <w:tc>
          <w:tcPr>
            <w:tcW w:type="dxa" w:w="2325"/>
            <w:vAlign w:val="top"/>
          </w:tcPr>
          <w:p>
            <w:pPr>
              <w:spacing w:after="0" w:line="240" w:lineRule="auto"/>
            </w:pPr>
            <w:r>
              <w:rPr>
                <w:b w:val="0"/>
                <w:i w:val="0"/>
                <w:sz w:val="16"/>
              </w:rPr>
              <w:t>Calendario académico del equipo al inicio; tareas críticas con un suplente asignado; documentación de cada módulo para transferencia.</w:t>
            </w:r>
          </w:p>
        </w:tc>
      </w:tr>
      <w:tr>
        <w:trPr>
          <w:cantSplit w:val="true"/>
        </w:trPr>
        <w:tc>
          <w:tcPr>
            <w:tcW w:type="dxa" w:w="624"/>
            <w:vAlign w:val="top"/>
            <w:shd w:val="clear" w:color="auto" w:fill="F2F5F9"/>
          </w:tcPr>
          <w:p>
            <w:pPr>
              <w:spacing w:after="0" w:line="240" w:lineRule="auto"/>
              <w:jc w:val="center"/>
            </w:pPr>
            <w:r>
              <w:rPr>
                <w:b w:val="0"/>
                <w:i w:val="0"/>
                <w:sz w:val="16"/>
              </w:rPr>
              <w:t>R02</w:t>
            </w:r>
          </w:p>
        </w:tc>
        <w:tc>
          <w:tcPr>
            <w:tcW w:type="dxa" w:w="3402"/>
            <w:vAlign w:val="top"/>
            <w:shd w:val="clear" w:color="auto" w:fill="F2F5F9"/>
          </w:tcPr>
          <w:p>
            <w:pPr>
              <w:spacing w:after="0" w:line="240" w:lineRule="auto"/>
            </w:pPr>
            <w:r>
              <w:rPr>
                <w:b w:val="0"/>
                <w:i w:val="0"/>
                <w:sz w:val="16"/>
              </w:rPr>
              <w:t>Cambios de requisitos tras validar prototipos</w:t>
            </w:r>
          </w:p>
        </w:tc>
        <w:tc>
          <w:tcPr>
            <w:tcW w:type="dxa" w:w="567"/>
            <w:vAlign w:val="top"/>
            <w:shd w:val="clear" w:color="auto" w:fill="F2F5F9"/>
          </w:tcPr>
          <w:p>
            <w:pPr>
              <w:spacing w:after="0" w:line="240" w:lineRule="auto"/>
              <w:jc w:val="center"/>
            </w:pPr>
            <w:r>
              <w:rPr>
                <w:b w:val="0"/>
                <w:i w:val="0"/>
                <w:sz w:val="16"/>
              </w:rPr>
              <w:t>12</w:t>
            </w:r>
          </w:p>
        </w:tc>
        <w:tc>
          <w:tcPr>
            <w:tcW w:type="dxa" w:w="794"/>
            <w:vAlign w:val="top"/>
            <w:shd w:val="clear" w:color="auto" w:fill="F2F5F9"/>
          </w:tcPr>
          <w:p>
            <w:pPr>
              <w:spacing w:after="0" w:line="240" w:lineRule="auto"/>
              <w:jc w:val="center"/>
            </w:pPr>
            <w:r>
              <w:rPr>
                <w:b w:val="0"/>
                <w:i w:val="0"/>
                <w:sz w:val="16"/>
              </w:rPr>
              <w:t>Alto</w:t>
            </w:r>
          </w:p>
        </w:tc>
        <w:tc>
          <w:tcPr>
            <w:tcW w:type="dxa" w:w="1701"/>
            <w:vAlign w:val="top"/>
            <w:shd w:val="clear" w:color="auto" w:fill="F2F5F9"/>
          </w:tcPr>
          <w:p>
            <w:pPr>
              <w:spacing w:after="0" w:line="240" w:lineRule="auto"/>
            </w:pPr>
            <w:r>
              <w:rPr>
                <w:b w:val="0"/>
                <w:i w:val="0"/>
                <w:sz w:val="16"/>
              </w:rPr>
              <w:t>Vigente</w:t>
            </w:r>
          </w:p>
        </w:tc>
        <w:tc>
          <w:tcPr>
            <w:tcW w:type="dxa" w:w="2325"/>
            <w:vAlign w:val="top"/>
            <w:shd w:val="clear" w:color="auto" w:fill="F2F5F9"/>
          </w:tcPr>
          <w:p>
            <w:pPr>
              <w:spacing w:after="0" w:line="240" w:lineRule="auto"/>
            </w:pPr>
            <w:r>
              <w:rPr>
                <w:b w:val="0"/>
                <w:i w:val="0"/>
                <w:sz w:val="16"/>
              </w:rPr>
              <w:t>Aprobación formal del alcance; congelar requisitos funcionales tras la validación; todo cambio pasa por control de cambios.</w:t>
            </w:r>
          </w:p>
        </w:tc>
      </w:tr>
      <w:tr>
        <w:trPr>
          <w:cantSplit w:val="true"/>
        </w:trPr>
        <w:tc>
          <w:tcPr>
            <w:tcW w:type="dxa" w:w="624"/>
            <w:vAlign w:val="top"/>
          </w:tcPr>
          <w:p>
            <w:pPr>
              <w:spacing w:after="0" w:line="240" w:lineRule="auto"/>
              <w:jc w:val="center"/>
            </w:pPr>
            <w:r>
              <w:rPr>
                <w:b w:val="0"/>
                <w:i w:val="0"/>
                <w:sz w:val="16"/>
              </w:rPr>
              <w:t>R03</w:t>
            </w:r>
          </w:p>
        </w:tc>
        <w:tc>
          <w:tcPr>
            <w:tcW w:type="dxa" w:w="3402"/>
            <w:vAlign w:val="top"/>
          </w:tcPr>
          <w:p>
            <w:pPr>
              <w:spacing w:after="0" w:line="240" w:lineRule="auto"/>
            </w:pPr>
            <w:r>
              <w:rPr>
                <w:b w:val="0"/>
                <w:i w:val="0"/>
                <w:sz w:val="16"/>
              </w:rPr>
              <w:t>Poca disponibilidad de la Jefatura para validar</w:t>
            </w:r>
          </w:p>
        </w:tc>
        <w:tc>
          <w:tcPr>
            <w:tcW w:type="dxa" w:w="567"/>
            <w:vAlign w:val="top"/>
          </w:tcPr>
          <w:p>
            <w:pPr>
              <w:spacing w:after="0" w:line="240" w:lineRule="auto"/>
              <w:jc w:val="center"/>
            </w:pPr>
            <w:r>
              <w:rPr>
                <w:b w:val="0"/>
                <w:i w:val="0"/>
                <w:sz w:val="16"/>
              </w:rPr>
              <w:t>12</w:t>
            </w:r>
          </w:p>
        </w:tc>
        <w:tc>
          <w:tcPr>
            <w:tcW w:type="dxa" w:w="794"/>
            <w:vAlign w:val="top"/>
          </w:tcPr>
          <w:p>
            <w:pPr>
              <w:spacing w:after="0" w:line="240" w:lineRule="auto"/>
              <w:jc w:val="center"/>
            </w:pPr>
            <w:r>
              <w:rPr>
                <w:b w:val="0"/>
                <w:i w:val="0"/>
                <w:sz w:val="16"/>
              </w:rPr>
              <w:t>Alto</w:t>
            </w:r>
          </w:p>
        </w:tc>
        <w:tc>
          <w:tcPr>
            <w:tcW w:type="dxa" w:w="1701"/>
            <w:vAlign w:val="top"/>
          </w:tcPr>
          <w:p>
            <w:pPr>
              <w:spacing w:after="0" w:line="240" w:lineRule="auto"/>
            </w:pPr>
            <w:r>
              <w:rPr>
                <w:b w:val="0"/>
                <w:i w:val="0"/>
                <w:sz w:val="16"/>
              </w:rPr>
              <w:t>Vigente</w:t>
            </w:r>
          </w:p>
        </w:tc>
        <w:tc>
          <w:tcPr>
            <w:tcW w:type="dxa" w:w="2325"/>
            <w:vAlign w:val="top"/>
          </w:tcPr>
          <w:p>
            <w:pPr>
              <w:spacing w:after="0" w:line="240" w:lineRule="auto"/>
            </w:pPr>
            <w:r>
              <w:rPr>
                <w:b w:val="0"/>
                <w:i w:val="0"/>
                <w:sz w:val="16"/>
              </w:rPr>
              <w:t>Valores clínicos como parámetros editables; reuniones calendarizadas; textos marcados como provisionales hasta su aprobación.</w:t>
            </w:r>
          </w:p>
        </w:tc>
      </w:tr>
      <w:tr>
        <w:trPr>
          <w:cantSplit w:val="true"/>
        </w:trPr>
        <w:tc>
          <w:tcPr>
            <w:tcW w:type="dxa" w:w="624"/>
            <w:vAlign w:val="top"/>
            <w:shd w:val="clear" w:color="auto" w:fill="F2F5F9"/>
          </w:tcPr>
          <w:p>
            <w:pPr>
              <w:spacing w:after="0" w:line="240" w:lineRule="auto"/>
              <w:jc w:val="center"/>
            </w:pPr>
            <w:r>
              <w:rPr>
                <w:b w:val="0"/>
                <w:i w:val="0"/>
                <w:sz w:val="16"/>
              </w:rPr>
              <w:t>R04</w:t>
            </w:r>
          </w:p>
        </w:tc>
        <w:tc>
          <w:tcPr>
            <w:tcW w:type="dxa" w:w="3402"/>
            <w:vAlign w:val="top"/>
            <w:shd w:val="clear" w:color="auto" w:fill="F2F5F9"/>
          </w:tcPr>
          <w:p>
            <w:pPr>
              <w:spacing w:after="0" w:line="240" w:lineRule="auto"/>
            </w:pPr>
            <w:r>
              <w:rPr>
                <w:b w:val="0"/>
                <w:i w:val="0"/>
                <w:sz w:val="16"/>
              </w:rPr>
              <w:t>Límites de los planes gratuitos de infraestructura</w:t>
            </w:r>
          </w:p>
        </w:tc>
        <w:tc>
          <w:tcPr>
            <w:tcW w:type="dxa" w:w="567"/>
            <w:vAlign w:val="top"/>
            <w:shd w:val="clear" w:color="auto" w:fill="F2F5F9"/>
          </w:tcPr>
          <w:p>
            <w:pPr>
              <w:spacing w:after="0" w:line="240" w:lineRule="auto"/>
              <w:jc w:val="center"/>
            </w:pPr>
            <w:r>
              <w:rPr>
                <w:b w:val="0"/>
                <w:i w:val="0"/>
                <w:sz w:val="16"/>
              </w:rPr>
              <w:t>12</w:t>
            </w:r>
          </w:p>
        </w:tc>
        <w:tc>
          <w:tcPr>
            <w:tcW w:type="dxa" w:w="794"/>
            <w:vAlign w:val="top"/>
            <w:shd w:val="clear" w:color="auto" w:fill="F2F5F9"/>
          </w:tcPr>
          <w:p>
            <w:pPr>
              <w:spacing w:after="0" w:line="240" w:lineRule="auto"/>
              <w:jc w:val="center"/>
            </w:pPr>
            <w:r>
              <w:rPr>
                <w:b w:val="0"/>
                <w:i w:val="0"/>
                <w:sz w:val="16"/>
              </w:rPr>
              <w:t>Alto</w:t>
            </w:r>
          </w:p>
        </w:tc>
        <w:tc>
          <w:tcPr>
            <w:tcW w:type="dxa" w:w="1701"/>
            <w:vAlign w:val="top"/>
            <w:shd w:val="clear" w:color="auto" w:fill="F2F5F9"/>
          </w:tcPr>
          <w:p>
            <w:pPr>
              <w:spacing w:after="0" w:line="240" w:lineRule="auto"/>
            </w:pPr>
            <w:r>
              <w:rPr>
                <w:b w:val="0"/>
                <w:i w:val="0"/>
                <w:sz w:val="16"/>
              </w:rPr>
              <w:t>Vigente</w:t>
            </w:r>
          </w:p>
        </w:tc>
        <w:tc>
          <w:tcPr>
            <w:tcW w:type="dxa" w:w="2325"/>
            <w:vAlign w:val="top"/>
            <w:shd w:val="clear" w:color="auto" w:fill="F2F5F9"/>
          </w:tcPr>
          <w:p>
            <w:pPr>
              <w:spacing w:after="0" w:line="240" w:lineRule="auto"/>
            </w:pPr>
            <w:r>
              <w:rPr>
                <w:b w:val="0"/>
                <w:i w:val="0"/>
                <w:sz w:val="16"/>
              </w:rPr>
              <w:t>Monitoreo externo del servicio (/health cada 5 min); registro de consumo; plan de ampliación documentado para el hospital.</w:t>
            </w:r>
          </w:p>
        </w:tc>
      </w:tr>
      <w:tr>
        <w:trPr>
          <w:cantSplit w:val="true"/>
        </w:trPr>
        <w:tc>
          <w:tcPr>
            <w:tcW w:type="dxa" w:w="624"/>
            <w:vAlign w:val="top"/>
          </w:tcPr>
          <w:p>
            <w:pPr>
              <w:spacing w:after="0" w:line="240" w:lineRule="auto"/>
              <w:jc w:val="center"/>
            </w:pPr>
            <w:r>
              <w:rPr>
                <w:b w:val="0"/>
                <w:i w:val="0"/>
                <w:sz w:val="16"/>
              </w:rPr>
              <w:t>R05</w:t>
            </w:r>
          </w:p>
        </w:tc>
        <w:tc>
          <w:tcPr>
            <w:tcW w:type="dxa" w:w="3402"/>
            <w:vAlign w:val="top"/>
          </w:tcPr>
          <w:p>
            <w:pPr>
              <w:spacing w:after="0" w:line="240" w:lineRule="auto"/>
            </w:pPr>
            <w:r>
              <w:rPr>
                <w:b w:val="0"/>
                <w:i w:val="0"/>
                <w:sz w:val="16"/>
              </w:rPr>
              <w:t>Bloqueo de correo (SMTP) en el alojamiento</w:t>
            </w:r>
          </w:p>
        </w:tc>
        <w:tc>
          <w:tcPr>
            <w:tcW w:type="dxa" w:w="567"/>
            <w:vAlign w:val="top"/>
          </w:tcPr>
          <w:p>
            <w:pPr>
              <w:spacing w:after="0" w:line="240" w:lineRule="auto"/>
              <w:jc w:val="center"/>
            </w:pPr>
            <w:r>
              <w:rPr>
                <w:b w:val="0"/>
                <w:i w:val="0"/>
                <w:sz w:val="16"/>
              </w:rPr>
              <w:t>12</w:t>
            </w:r>
          </w:p>
        </w:tc>
        <w:tc>
          <w:tcPr>
            <w:tcW w:type="dxa" w:w="794"/>
            <w:vAlign w:val="top"/>
          </w:tcPr>
          <w:p>
            <w:pPr>
              <w:spacing w:after="0" w:line="240" w:lineRule="auto"/>
              <w:jc w:val="center"/>
            </w:pPr>
            <w:r>
              <w:rPr>
                <w:b w:val="0"/>
                <w:i w:val="0"/>
                <w:sz w:val="16"/>
              </w:rPr>
              <w:t>Alto</w:t>
            </w:r>
          </w:p>
        </w:tc>
        <w:tc>
          <w:tcPr>
            <w:tcW w:type="dxa" w:w="1701"/>
            <w:vAlign w:val="top"/>
          </w:tcPr>
          <w:p>
            <w:pPr>
              <w:spacing w:after="0" w:line="240" w:lineRule="auto"/>
            </w:pPr>
            <w:r>
              <w:rPr>
                <w:b w:val="0"/>
                <w:i w:val="0"/>
                <w:sz w:val="16"/>
              </w:rPr>
              <w:t>Materializado en la semana 9; respuesta ejecutada</w:t>
            </w:r>
          </w:p>
        </w:tc>
        <w:tc>
          <w:tcPr>
            <w:tcW w:type="dxa" w:w="2325"/>
            <w:vAlign w:val="top"/>
          </w:tcPr>
          <w:p>
            <w:pPr>
              <w:spacing w:after="0" w:line="240" w:lineRule="auto"/>
            </w:pPr>
            <w:r>
              <w:rPr>
                <w:b w:val="0"/>
                <w:i w:val="0"/>
                <w:sz w:val="16"/>
              </w:rPr>
              <w:t>Prueba de concepto de envío real desde el inicio del desarrollo; separar quién decide (reloj) de quién envía (portal).</w:t>
            </w:r>
          </w:p>
        </w:tc>
      </w:tr>
    </w:tbl>
    <w:p>
      <w:pPr>
        <w:spacing w:after="80"/>
      </w:pPr>
    </w:p>
    <w:p>
      <w:r>
        <w:rPr>
          <w:b/>
          <w:i w:val="0"/>
          <w:sz w:val="19"/>
        </w:rPr>
        <w:t>Nuevos riesgos identificados esta semana:</w:t>
      </w:r>
      <w:r>
        <w:rPr>
          <w:b w:val="0"/>
          <w:i w:val="0"/>
          <w:sz w:val="19"/>
        </w:rPr>
        <w:t xml:space="preserve"> ninguno.</w:t>
      </w:r>
    </w:p>
    <w:p>
      <w:pPr>
        <w:pStyle w:val="Heading2"/>
      </w:pPr>
      <w:r>
        <w:t>15.4 Próximos hitos</w:t>
      </w:r>
    </w:p>
    <w:p>
      <w:pPr>
        <w:keepNext/>
        <w:spacing w:after="60"/>
      </w:pPr>
      <w:r>
        <w:rPr>
          <w:b/>
          <w:color w:val="1F4E79"/>
          <w:sz w:val="19"/>
        </w:rPr>
        <w:t xml:space="preserve">Tabla 88. </w:t>
      </w:r>
      <w:r>
        <w:rPr>
          <w:i/>
          <w:sz w:val="19"/>
        </w:rPr>
        <w:t>Hitos pendientes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4309"/>
            <w:shd w:val="clear" w:color="auto" w:fill="1F4E79"/>
            <w:vAlign w:val="center"/>
          </w:tcPr>
          <w:p>
            <w:pPr>
              <w:spacing w:after="0"/>
              <w:jc w:val="center"/>
            </w:pPr>
            <w:r>
              <w:rPr>
                <w:b/>
                <w:color w:val="FFFFFF"/>
                <w:sz w:val="18"/>
              </w:rPr>
              <w:t>Hito</w:t>
            </w:r>
          </w:p>
        </w:tc>
        <w:tc>
          <w:tcPr>
            <w:tcW w:type="dxa" w:w="1474"/>
            <w:shd w:val="clear" w:color="auto" w:fill="1F4E79"/>
            <w:vAlign w:val="center"/>
          </w:tcPr>
          <w:p>
            <w:pPr>
              <w:spacing w:after="0"/>
              <w:jc w:val="center"/>
            </w:pPr>
            <w:r>
              <w:rPr>
                <w:b/>
                <w:color w:val="FFFFFF"/>
                <w:sz w:val="18"/>
              </w:rPr>
              <w:t>Fecha</w:t>
            </w:r>
          </w:p>
        </w:tc>
        <w:tc>
          <w:tcPr>
            <w:tcW w:type="dxa" w:w="2268"/>
            <w:shd w:val="clear" w:color="auto" w:fill="1F4E79"/>
            <w:vAlign w:val="center"/>
          </w:tcPr>
          <w:p>
            <w:pPr>
              <w:spacing w:after="0"/>
              <w:jc w:val="center"/>
            </w:pPr>
            <w:r>
              <w:rPr>
                <w:b/>
                <w:color w:val="FFFFFF"/>
                <w:sz w:val="18"/>
              </w:rPr>
              <w:t>Responsable</w:t>
            </w:r>
          </w:p>
        </w:tc>
        <w:tc>
          <w:tcPr>
            <w:tcW w:type="dxa" w:w="1361"/>
            <w:shd w:val="clear" w:color="auto" w:fill="1F4E79"/>
            <w:vAlign w:val="center"/>
          </w:tcPr>
          <w:p>
            <w:pPr>
              <w:spacing w:after="0"/>
              <w:jc w:val="center"/>
            </w:pPr>
            <w:r>
              <w:rPr>
                <w:b/>
                <w:color w:val="FFFFFF"/>
                <w:sz w:val="18"/>
              </w:rPr>
              <w:t>Estado</w:t>
            </w:r>
          </w:p>
        </w:tc>
      </w:tr>
      <w:tr>
        <w:trPr>
          <w:cantSplit w:val="true"/>
        </w:trPr>
        <w:tc>
          <w:tcPr>
            <w:tcW w:type="dxa" w:w="4309"/>
            <w:vAlign w:val="top"/>
          </w:tcPr>
          <w:p>
            <w:pPr>
              <w:spacing w:after="0" w:line="240" w:lineRule="auto"/>
            </w:pPr>
            <w:r>
              <w:rPr>
                <w:b w:val="0"/>
                <w:i w:val="0"/>
                <w:sz w:val="18"/>
              </w:rPr>
              <w:t>Informe final y lecciones aprendidas</w:t>
            </w:r>
          </w:p>
        </w:tc>
        <w:tc>
          <w:tcPr>
            <w:tcW w:type="dxa" w:w="1474"/>
            <w:vAlign w:val="top"/>
          </w:tcPr>
          <w:p>
            <w:pPr>
              <w:spacing w:after="0" w:line="240" w:lineRule="auto"/>
              <w:jc w:val="center"/>
            </w:pPr>
            <w:r>
              <w:rPr>
                <w:b w:val="0"/>
                <w:i w:val="0"/>
                <w:sz w:val="18"/>
              </w:rPr>
              <w:t>02/10/2026</w:t>
            </w:r>
          </w:p>
        </w:tc>
        <w:tc>
          <w:tcPr>
            <w:tcW w:type="dxa" w:w="2268"/>
            <w:vAlign w:val="top"/>
          </w:tcPr>
          <w:p>
            <w:pPr>
              <w:spacing w:after="0" w:line="240" w:lineRule="auto"/>
            </w:pPr>
            <w:r>
              <w:rPr>
                <w:b w:val="0"/>
                <w:i w:val="0"/>
                <w:sz w:val="18"/>
              </w:rPr>
              <w:t>Diana Barrantes G.</w:t>
            </w:r>
          </w:p>
        </w:tc>
        <w:tc>
          <w:tcPr>
            <w:tcW w:type="dxa" w:w="1361"/>
            <w:vAlign w:val="top"/>
          </w:tcPr>
          <w:p>
            <w:pPr>
              <w:spacing w:after="0" w:line="240" w:lineRule="auto"/>
              <w:jc w:val="center"/>
            </w:pPr>
            <w:r>
              <w:rPr>
                <w:b w:val="0"/>
                <w:i w:val="0"/>
                <w:sz w:val="18"/>
              </w:rPr>
              <w:t>Completado</w:t>
            </w:r>
          </w:p>
        </w:tc>
      </w:tr>
      <w:tr>
        <w:trPr>
          <w:cantSplit w:val="true"/>
        </w:trPr>
        <w:tc>
          <w:tcPr>
            <w:tcW w:type="dxa" w:w="4309"/>
            <w:vAlign w:val="top"/>
            <w:shd w:val="clear" w:color="auto" w:fill="F2F5F9"/>
          </w:tcPr>
          <w:p>
            <w:pPr>
              <w:spacing w:after="0" w:line="240" w:lineRule="auto"/>
            </w:pPr>
            <w:r>
              <w:rPr>
                <w:b w:val="0"/>
                <w:i w:val="0"/>
                <w:sz w:val="18"/>
              </w:rPr>
              <w:t>Entrega de repositorio y documentación</w:t>
            </w:r>
          </w:p>
        </w:tc>
        <w:tc>
          <w:tcPr>
            <w:tcW w:type="dxa" w:w="1474"/>
            <w:vAlign w:val="top"/>
            <w:shd w:val="clear" w:color="auto" w:fill="F2F5F9"/>
          </w:tcPr>
          <w:p>
            <w:pPr>
              <w:spacing w:after="0" w:line="240" w:lineRule="auto"/>
              <w:jc w:val="center"/>
            </w:pPr>
            <w:r>
              <w:rPr>
                <w:b w:val="0"/>
                <w:i w:val="0"/>
                <w:sz w:val="18"/>
              </w:rPr>
              <w:t>25/09/2026</w:t>
            </w:r>
          </w:p>
        </w:tc>
        <w:tc>
          <w:tcPr>
            <w:tcW w:type="dxa" w:w="2268"/>
            <w:vAlign w:val="top"/>
            <w:shd w:val="clear" w:color="auto" w:fill="F2F5F9"/>
          </w:tcPr>
          <w:p>
            <w:pPr>
              <w:spacing w:after="0" w:line="240" w:lineRule="auto"/>
            </w:pPr>
            <w:r>
              <w:rPr>
                <w:b w:val="0"/>
                <w:i w:val="0"/>
                <w:sz w:val="18"/>
              </w:rPr>
              <w:t>Jesús Valdiviezo Z.</w:t>
            </w:r>
          </w:p>
        </w:tc>
        <w:tc>
          <w:tcPr>
            <w:tcW w:type="dxa" w:w="1361"/>
            <w:vAlign w:val="top"/>
            <w:shd w:val="clear" w:color="auto" w:fill="F2F5F9"/>
          </w:tcPr>
          <w:p>
            <w:pPr>
              <w:spacing w:after="0" w:line="240" w:lineRule="auto"/>
              <w:jc w:val="center"/>
            </w:pPr>
            <w:r>
              <w:rPr>
                <w:b w:val="0"/>
                <w:i w:val="0"/>
                <w:sz w:val="18"/>
              </w:rPr>
              <w:t>Completado</w:t>
            </w:r>
          </w:p>
        </w:tc>
      </w:tr>
      <w:tr>
        <w:trPr>
          <w:cantSplit w:val="true"/>
        </w:trPr>
        <w:tc>
          <w:tcPr>
            <w:tcW w:type="dxa" w:w="4309"/>
            <w:vAlign w:val="top"/>
          </w:tcPr>
          <w:p>
            <w:pPr>
              <w:spacing w:after="0" w:line="240" w:lineRule="auto"/>
            </w:pPr>
            <w:r>
              <w:rPr>
                <w:b w:val="0"/>
                <w:i w:val="0"/>
                <w:sz w:val="18"/>
              </w:rPr>
              <w:t>Acta de cierre y de aceptación</w:t>
            </w:r>
          </w:p>
        </w:tc>
        <w:tc>
          <w:tcPr>
            <w:tcW w:type="dxa" w:w="1474"/>
            <w:vAlign w:val="top"/>
          </w:tcPr>
          <w:p>
            <w:pPr>
              <w:spacing w:after="0" w:line="240" w:lineRule="auto"/>
              <w:jc w:val="center"/>
            </w:pPr>
            <w:r>
              <w:rPr>
                <w:b w:val="0"/>
                <w:i w:val="0"/>
                <w:sz w:val="18"/>
              </w:rPr>
              <w:t>05/10/2026</w:t>
            </w:r>
          </w:p>
        </w:tc>
        <w:tc>
          <w:tcPr>
            <w:tcW w:type="dxa" w:w="2268"/>
            <w:vAlign w:val="top"/>
          </w:tcPr>
          <w:p>
            <w:pPr>
              <w:spacing w:after="0" w:line="240" w:lineRule="auto"/>
            </w:pPr>
            <w:r>
              <w:rPr>
                <w:b w:val="0"/>
                <w:i w:val="0"/>
                <w:sz w:val="18"/>
              </w:rPr>
              <w:t>Diana Barrantes G.</w:t>
            </w:r>
          </w:p>
        </w:tc>
        <w:tc>
          <w:tcPr>
            <w:tcW w:type="dxa" w:w="1361"/>
            <w:vAlign w:val="top"/>
          </w:tcPr>
          <w:p>
            <w:pPr>
              <w:spacing w:after="0" w:line="240" w:lineRule="auto"/>
              <w:jc w:val="center"/>
            </w:pPr>
            <w:r>
              <w:rPr>
                <w:b w:val="0"/>
                <w:i w:val="0"/>
                <w:sz w:val="18"/>
              </w:rPr>
              <w:t>En tiempo</w:t>
            </w:r>
          </w:p>
        </w:tc>
      </w:tr>
    </w:tbl>
    <w:p>
      <w:pPr>
        <w:spacing w:after="80"/>
      </w:pPr>
    </w:p>
    <w:p>
      <w:pPr>
        <w:pStyle w:val="Heading2"/>
      </w:pPr>
      <w:r>
        <w:t>15.5 Solicitudes de decisión al sponsor</w:t>
      </w:r>
    </w:p>
    <w:p>
      <w:pPr>
        <w:pStyle w:val="ListNumber"/>
      </w:pPr>
      <w:r>
        <w:rPr>
          <w:b/>
          <w:i w:val="0"/>
        </w:rPr>
        <w:t>Autorizar el uso de la reserva de contingencia</w:t>
      </w:r>
      <w:r>
        <w:rPr>
          <w:b w:val="0"/>
          <w:i w:val="0"/>
        </w:rPr>
        <w:t xml:space="preserve"> por S/ 395.29 (sobrecosto proyectado). Si no se decide antes del cierre, el acta no podrá reflejar el costo final.</w:t>
      </w:r>
    </w:p>
    <w:p>
      <w:pPr>
        <w:pStyle w:val="ListNumber"/>
      </w:pPr>
      <w:r>
        <w:rPr>
          <w:b/>
          <w:i w:val="0"/>
        </w:rPr>
        <w:t>Definir con la Dirección del HRDC</w:t>
      </w:r>
      <w:r>
        <w:rPr>
          <w:b w:val="0"/>
          <w:i w:val="0"/>
        </w:rPr>
        <w:t xml:space="preserve"> quién asume el costo recurrente de operación y si se aprueba la etapa de mensajería SMS (SCR-09).</w:t>
      </w:r>
    </w:p>
    <w:p>
      <w:r>
        <w:br w:type="page"/>
      </w:r>
    </w:p>
    <w:p>
      <w:pPr>
        <w:pStyle w:val="Heading1"/>
      </w:pPr>
      <w:r>
        <w:t>PARTE III · MONITOREO Y CIERRE</w:t>
      </w:r>
    </w:p>
    <w:p>
      <w:pPr>
        <w:pStyle w:val="Heading1"/>
      </w:pPr>
      <w:r>
        <w:t>16. Cierre del proyecto</w:t>
      </w:r>
    </w:p>
    <w:p>
      <w:pPr>
        <w:pStyle w:val="Heading2"/>
      </w:pPr>
      <w:r>
        <w:t>16.1 Resultados frente a los objetivos</w:t>
      </w:r>
    </w:p>
    <w:p>
      <w:pPr>
        <w:keepNext/>
        <w:spacing w:after="60"/>
      </w:pPr>
      <w:r>
        <w:rPr>
          <w:b/>
          <w:color w:val="1F4E79"/>
          <w:sz w:val="19"/>
        </w:rPr>
        <w:t xml:space="preserve">Tabla 89. </w:t>
      </w:r>
      <w:r>
        <w:rPr>
          <w:i/>
          <w:sz w:val="19"/>
        </w:rPr>
        <w:t>Cumplimiento de los objetivos específicos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381"/>
            <w:shd w:val="clear" w:color="auto" w:fill="1F4E79"/>
            <w:vAlign w:val="center"/>
          </w:tcPr>
          <w:p>
            <w:pPr>
              <w:spacing w:after="0"/>
              <w:jc w:val="center"/>
            </w:pPr>
            <w:r>
              <w:rPr>
                <w:b/>
                <w:color w:val="FFFFFF"/>
                <w:sz w:val="17"/>
              </w:rPr>
              <w:t>Objetivo</w:t>
            </w:r>
          </w:p>
        </w:tc>
        <w:tc>
          <w:tcPr>
            <w:tcW w:type="dxa" w:w="4423"/>
            <w:shd w:val="clear" w:color="auto" w:fill="1F4E79"/>
            <w:vAlign w:val="center"/>
          </w:tcPr>
          <w:p>
            <w:pPr>
              <w:spacing w:after="0"/>
              <w:jc w:val="center"/>
            </w:pPr>
            <w:r>
              <w:rPr>
                <w:b/>
                <w:color w:val="FFFFFF"/>
                <w:sz w:val="17"/>
              </w:rPr>
              <w:t>Indicador / evidencia</w:t>
            </w:r>
          </w:p>
        </w:tc>
        <w:tc>
          <w:tcPr>
            <w:tcW w:type="dxa" w:w="2608"/>
            <w:shd w:val="clear" w:color="auto" w:fill="1F4E79"/>
            <w:vAlign w:val="center"/>
          </w:tcPr>
          <w:p>
            <w:pPr>
              <w:spacing w:after="0"/>
              <w:jc w:val="center"/>
            </w:pPr>
            <w:r>
              <w:rPr>
                <w:b/>
                <w:color w:val="FFFFFF"/>
                <w:sz w:val="17"/>
              </w:rPr>
              <w:t>Resultado</w:t>
            </w:r>
          </w:p>
        </w:tc>
      </w:tr>
      <w:tr>
        <w:trPr>
          <w:cantSplit w:val="true"/>
        </w:trPr>
        <w:tc>
          <w:tcPr>
            <w:tcW w:type="dxa" w:w="2381"/>
            <w:vAlign w:val="top"/>
          </w:tcPr>
          <w:p>
            <w:pPr>
              <w:spacing w:after="0" w:line="240" w:lineRule="auto"/>
            </w:pPr>
            <w:r>
              <w:rPr>
                <w:b w:val="0"/>
                <w:i w:val="0"/>
                <w:sz w:val="17"/>
              </w:rPr>
              <w:t>OE-01 Padrón digital</w:t>
            </w:r>
          </w:p>
        </w:tc>
        <w:tc>
          <w:tcPr>
            <w:tcW w:type="dxa" w:w="4423"/>
            <w:vAlign w:val="top"/>
          </w:tcPr>
          <w:p>
            <w:pPr>
              <w:spacing w:after="0" w:line="240" w:lineRule="auto"/>
            </w:pPr>
            <w:r>
              <w:rPr>
                <w:b w:val="0"/>
                <w:i w:val="0"/>
                <w:sz w:val="17"/>
              </w:rPr>
              <w:t>Registro con consentimiento, importación y baja; 6 donantes del equipo cargados y consentimiento verificado.</w:t>
            </w:r>
          </w:p>
        </w:tc>
        <w:tc>
          <w:tcPr>
            <w:tcW w:type="dxa" w:w="2608"/>
            <w:vAlign w:val="top"/>
          </w:tcPr>
          <w:p>
            <w:pPr>
              <w:spacing w:after="0" w:line="240" w:lineRule="auto"/>
            </w:pPr>
            <w:r>
              <w:rPr>
                <w:b/>
                <w:i w:val="0"/>
                <w:sz w:val="17"/>
              </w:rPr>
              <w:t>Cumplido</w:t>
            </w:r>
          </w:p>
        </w:tc>
      </w:tr>
      <w:tr>
        <w:trPr>
          <w:cantSplit w:val="true"/>
        </w:trPr>
        <w:tc>
          <w:tcPr>
            <w:tcW w:type="dxa" w:w="2381"/>
            <w:vAlign w:val="top"/>
            <w:shd w:val="clear" w:color="auto" w:fill="F2F5F9"/>
          </w:tcPr>
          <w:p>
            <w:pPr>
              <w:spacing w:after="0" w:line="240" w:lineRule="auto"/>
            </w:pPr>
            <w:r>
              <w:rPr>
                <w:b w:val="0"/>
                <w:i w:val="0"/>
                <w:sz w:val="17"/>
              </w:rPr>
              <w:t>OE-02 Recordatorio de retorno</w:t>
            </w:r>
          </w:p>
        </w:tc>
        <w:tc>
          <w:tcPr>
            <w:tcW w:type="dxa" w:w="4423"/>
            <w:vAlign w:val="top"/>
            <w:shd w:val="clear" w:color="auto" w:fill="F2F5F9"/>
          </w:tcPr>
          <w:p>
            <w:pPr>
              <w:spacing w:after="0" w:line="240" w:lineRule="auto"/>
            </w:pPr>
            <w:r>
              <w:rPr>
                <w:b w:val="0"/>
                <w:i w:val="0"/>
                <w:sz w:val="17"/>
              </w:rPr>
              <w:t>Automatización a las 08:15 con aptitud calculada y sin duplicados.</w:t>
            </w:r>
          </w:p>
        </w:tc>
        <w:tc>
          <w:tcPr>
            <w:tcW w:type="dxa" w:w="2608"/>
            <w:vAlign w:val="top"/>
            <w:shd w:val="clear" w:color="auto" w:fill="F2F5F9"/>
          </w:tcPr>
          <w:p>
            <w:pPr>
              <w:spacing w:after="0" w:line="240" w:lineRule="auto"/>
            </w:pPr>
            <w:r>
              <w:rPr>
                <w:b/>
                <w:i w:val="0"/>
                <w:sz w:val="17"/>
              </w:rPr>
              <w:t>Cumplido en funcionalidad;</w:t>
            </w:r>
            <w:r>
              <w:rPr>
                <w:b w:val="0"/>
                <w:i w:val="0"/>
                <w:sz w:val="17"/>
              </w:rPr>
              <w:t xml:space="preserve"> falta aprobar la plantilla para producción.</w:t>
            </w:r>
          </w:p>
        </w:tc>
      </w:tr>
      <w:tr>
        <w:trPr>
          <w:cantSplit w:val="true"/>
        </w:trPr>
        <w:tc>
          <w:tcPr>
            <w:tcW w:type="dxa" w:w="2381"/>
            <w:vAlign w:val="top"/>
          </w:tcPr>
          <w:p>
            <w:pPr>
              <w:spacing w:after="0" w:line="240" w:lineRule="auto"/>
            </w:pPr>
            <w:r>
              <w:rPr>
                <w:b w:val="0"/>
                <w:i w:val="0"/>
                <w:sz w:val="17"/>
              </w:rPr>
              <w:t>OE-03 Fidelización</w:t>
            </w:r>
          </w:p>
        </w:tc>
        <w:tc>
          <w:tcPr>
            <w:tcW w:type="dxa" w:w="4423"/>
            <w:vAlign w:val="top"/>
          </w:tcPr>
          <w:p>
            <w:pPr>
              <w:spacing w:after="0" w:line="240" w:lineRule="auto"/>
            </w:pPr>
            <w:r>
              <w:rPr>
                <w:b w:val="0"/>
                <w:i w:val="0"/>
                <w:sz w:val="17"/>
              </w:rPr>
              <w:t>Agradecimiento, cumpleaños y reconocimiento anual implementados.</w:t>
            </w:r>
          </w:p>
        </w:tc>
        <w:tc>
          <w:tcPr>
            <w:tcW w:type="dxa" w:w="2608"/>
            <w:vAlign w:val="top"/>
          </w:tcPr>
          <w:p>
            <w:pPr>
              <w:spacing w:after="0" w:line="240" w:lineRule="auto"/>
            </w:pPr>
            <w:r>
              <w:rPr>
                <w:b/>
                <w:i w:val="0"/>
                <w:sz w:val="17"/>
              </w:rPr>
              <w:t>Cumplido en funcionalidad;</w:t>
            </w:r>
            <w:r>
              <w:rPr>
                <w:b w:val="0"/>
                <w:i w:val="0"/>
                <w:sz w:val="17"/>
              </w:rPr>
              <w:t xml:space="preserve"> falta aprobar las plantillas.</w:t>
            </w:r>
          </w:p>
        </w:tc>
      </w:tr>
      <w:tr>
        <w:trPr>
          <w:cantSplit w:val="true"/>
        </w:trPr>
        <w:tc>
          <w:tcPr>
            <w:tcW w:type="dxa" w:w="2381"/>
            <w:vAlign w:val="top"/>
            <w:shd w:val="clear" w:color="auto" w:fill="F2F5F9"/>
          </w:tcPr>
          <w:p>
            <w:pPr>
              <w:spacing w:after="0" w:line="240" w:lineRule="auto"/>
            </w:pPr>
            <w:r>
              <w:rPr>
                <w:b w:val="0"/>
                <w:i w:val="0"/>
                <w:sz w:val="17"/>
              </w:rPr>
              <w:t>OE-04 Campañas e información</w:t>
            </w:r>
          </w:p>
        </w:tc>
        <w:tc>
          <w:tcPr>
            <w:tcW w:type="dxa" w:w="4423"/>
            <w:vAlign w:val="top"/>
            <w:shd w:val="clear" w:color="auto" w:fill="F2F5F9"/>
          </w:tcPr>
          <w:p>
            <w:pPr>
              <w:spacing w:after="0" w:line="240" w:lineRule="auto"/>
            </w:pPr>
            <w:r>
              <w:rPr>
                <w:b w:val="0"/>
                <w:i w:val="0"/>
                <w:sz w:val="17"/>
              </w:rPr>
              <w:t>Campañas con vista previa e información publicada en el portal.</w:t>
            </w:r>
          </w:p>
        </w:tc>
        <w:tc>
          <w:tcPr>
            <w:tcW w:type="dxa" w:w="2608"/>
            <w:vAlign w:val="top"/>
            <w:shd w:val="clear" w:color="auto" w:fill="F2F5F9"/>
          </w:tcPr>
          <w:p>
            <w:pPr>
              <w:spacing w:after="0" w:line="240" w:lineRule="auto"/>
            </w:pPr>
            <w:r>
              <w:rPr>
                <w:b/>
                <w:i w:val="0"/>
                <w:sz w:val="17"/>
              </w:rPr>
              <w:t>Cumplido</w:t>
            </w:r>
          </w:p>
        </w:tc>
      </w:tr>
      <w:tr>
        <w:trPr>
          <w:cantSplit w:val="true"/>
        </w:trPr>
        <w:tc>
          <w:tcPr>
            <w:tcW w:type="dxa" w:w="2381"/>
            <w:vAlign w:val="top"/>
          </w:tcPr>
          <w:p>
            <w:pPr>
              <w:spacing w:after="0" w:line="240" w:lineRule="auto"/>
            </w:pPr>
            <w:r>
              <w:rPr>
                <w:b w:val="0"/>
                <w:i w:val="0"/>
                <w:sz w:val="17"/>
              </w:rPr>
              <w:t>OE-05 Resultados en 48 h</w:t>
            </w:r>
          </w:p>
        </w:tc>
        <w:tc>
          <w:tcPr>
            <w:tcW w:type="dxa" w:w="4423"/>
            <w:vAlign w:val="top"/>
          </w:tcPr>
          <w:p>
            <w:pPr>
              <w:spacing w:after="0" w:line="240" w:lineRule="auto"/>
            </w:pPr>
            <w:r>
              <w:rPr>
                <w:b w:val="0"/>
                <w:i w:val="0"/>
                <w:sz w:val="17"/>
              </w:rPr>
              <w:t>Flujo pendiente → liberado → avisado con alertas a 36 y 48 h.</w:t>
            </w:r>
          </w:p>
        </w:tc>
        <w:tc>
          <w:tcPr>
            <w:tcW w:type="dxa" w:w="2608"/>
            <w:vAlign w:val="top"/>
          </w:tcPr>
          <w:p>
            <w:pPr>
              <w:spacing w:after="0" w:line="240" w:lineRule="auto"/>
            </w:pPr>
            <w:r>
              <w:rPr>
                <w:b/>
                <w:i w:val="0"/>
                <w:sz w:val="17"/>
              </w:rPr>
              <w:t>Cumplido en funcionalidad;</w:t>
            </w:r>
            <w:r>
              <w:rPr>
                <w:b w:val="0"/>
                <w:i w:val="0"/>
                <w:sz w:val="17"/>
              </w:rPr>
              <w:t xml:space="preserve"> el tiempo real se medirá con el uso del Banco de Sangre.</w:t>
            </w:r>
          </w:p>
        </w:tc>
      </w:tr>
      <w:tr>
        <w:trPr>
          <w:cantSplit w:val="true"/>
        </w:trPr>
        <w:tc>
          <w:tcPr>
            <w:tcW w:type="dxa" w:w="2381"/>
            <w:vAlign w:val="top"/>
            <w:shd w:val="clear" w:color="auto" w:fill="F2F5F9"/>
          </w:tcPr>
          <w:p>
            <w:pPr>
              <w:spacing w:after="0" w:line="240" w:lineRule="auto"/>
            </w:pPr>
            <w:r>
              <w:rPr>
                <w:b w:val="0"/>
                <w:i w:val="0"/>
                <w:sz w:val="17"/>
              </w:rPr>
              <w:t>OE-06 Convocatoria dirigida</w:t>
            </w:r>
          </w:p>
        </w:tc>
        <w:tc>
          <w:tcPr>
            <w:tcW w:type="dxa" w:w="4423"/>
            <w:vAlign w:val="top"/>
            <w:shd w:val="clear" w:color="auto" w:fill="F2F5F9"/>
          </w:tcPr>
          <w:p>
            <w:pPr>
              <w:spacing w:after="0" w:line="240" w:lineRule="auto"/>
            </w:pPr>
            <w:r>
              <w:rPr>
                <w:b w:val="0"/>
                <w:i w:val="0"/>
                <w:sz w:val="17"/>
              </w:rPr>
              <w:t>Filtro por grupo y aptitud con conteo de O negativo.</w:t>
            </w:r>
          </w:p>
        </w:tc>
        <w:tc>
          <w:tcPr>
            <w:tcW w:type="dxa" w:w="2608"/>
            <w:vAlign w:val="top"/>
            <w:shd w:val="clear" w:color="auto" w:fill="F2F5F9"/>
          </w:tcPr>
          <w:p>
            <w:pPr>
              <w:spacing w:after="0" w:line="240" w:lineRule="auto"/>
            </w:pPr>
            <w:r>
              <w:rPr>
                <w:b/>
                <w:i w:val="0"/>
                <w:sz w:val="17"/>
              </w:rPr>
              <w:t>Cumplido</w:t>
            </w:r>
          </w:p>
        </w:tc>
      </w:tr>
      <w:tr>
        <w:trPr>
          <w:cantSplit w:val="true"/>
        </w:trPr>
        <w:tc>
          <w:tcPr>
            <w:tcW w:type="dxa" w:w="2381"/>
            <w:vAlign w:val="top"/>
          </w:tcPr>
          <w:p>
            <w:pPr>
              <w:spacing w:after="0" w:line="240" w:lineRule="auto"/>
            </w:pPr>
            <w:r>
              <w:rPr>
                <w:b w:val="0"/>
                <w:i w:val="0"/>
                <w:sz w:val="17"/>
              </w:rPr>
              <w:t>OE-07 Datos seguros</w:t>
            </w:r>
          </w:p>
        </w:tc>
        <w:tc>
          <w:tcPr>
            <w:tcW w:type="dxa" w:w="4423"/>
            <w:vAlign w:val="top"/>
          </w:tcPr>
          <w:p>
            <w:pPr>
              <w:spacing w:after="0" w:line="240" w:lineRule="auto"/>
            </w:pPr>
            <w:r>
              <w:rPr>
                <w:b w:val="0"/>
                <w:i w:val="0"/>
                <w:sz w:val="17"/>
              </w:rPr>
              <w:t>RLS en 13 de 13 tablas; críticos protegidos; bitácora; derechos del titular.</w:t>
            </w:r>
          </w:p>
        </w:tc>
        <w:tc>
          <w:tcPr>
            <w:tcW w:type="dxa" w:w="2608"/>
            <w:vAlign w:val="top"/>
          </w:tcPr>
          <w:p>
            <w:pPr>
              <w:spacing w:after="0" w:line="240" w:lineRule="auto"/>
            </w:pPr>
            <w:r>
              <w:rPr>
                <w:b/>
                <w:i w:val="0"/>
                <w:sz w:val="17"/>
              </w:rPr>
              <w:t>Cumplido;</w:t>
            </w:r>
            <w:r>
              <w:rPr>
                <w:b w:val="0"/>
                <w:i w:val="0"/>
                <w:sz w:val="17"/>
              </w:rPr>
              <w:t xml:space="preserve"> falta la revisión legal formal del hospital.</w:t>
            </w:r>
          </w:p>
        </w:tc>
      </w:tr>
    </w:tbl>
    <w:p>
      <w:pPr>
        <w:spacing w:after="80"/>
      </w:pPr>
    </w:p>
    <w:p>
      <w:pPr>
        <w:pStyle w:val="Heading2"/>
      </w:pPr>
      <w:r>
        <w:t>16.2 Lecciones aprendidas</w:t>
      </w:r>
    </w:p>
    <w:p>
      <w:r>
        <w:rPr>
          <w:b w:val="0"/>
          <w:i w:val="0"/>
        </w:rPr>
        <w:t>Las lecciones se registraron a lo largo del proyecto (no solo al final), conforme al principio de aprendizaje continuo del PMBOK 7.</w:t>
      </w:r>
    </w:p>
    <w:p>
      <w:pPr>
        <w:keepNext/>
        <w:spacing w:after="60"/>
      </w:pPr>
      <w:r>
        <w:rPr>
          <w:b/>
          <w:color w:val="1F4E79"/>
          <w:sz w:val="19"/>
        </w:rPr>
        <w:t xml:space="preserve">Tabla 90. </w:t>
      </w:r>
      <w:r>
        <w:rPr>
          <w:i/>
          <w:sz w:val="19"/>
        </w:rPr>
        <w:t>Registro de lecciones aprendidas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510"/>
            <w:shd w:val="clear" w:color="auto" w:fill="1F4E79"/>
            <w:vAlign w:val="center"/>
          </w:tcPr>
          <w:p>
            <w:pPr>
              <w:spacing w:after="0"/>
              <w:jc w:val="center"/>
            </w:pPr>
            <w:r>
              <w:rPr>
                <w:b/>
                <w:color w:val="FFFFFF"/>
                <w:sz w:val="16"/>
              </w:rPr>
              <w:t>N.°</w:t>
            </w:r>
          </w:p>
        </w:tc>
        <w:tc>
          <w:tcPr>
            <w:tcW w:type="dxa" w:w="1474"/>
            <w:shd w:val="clear" w:color="auto" w:fill="1F4E79"/>
            <w:vAlign w:val="center"/>
          </w:tcPr>
          <w:p>
            <w:pPr>
              <w:spacing w:after="0"/>
              <w:jc w:val="center"/>
            </w:pPr>
            <w:r>
              <w:rPr>
                <w:b/>
                <w:color w:val="FFFFFF"/>
                <w:sz w:val="16"/>
              </w:rPr>
              <w:t>Área</w:t>
            </w:r>
          </w:p>
        </w:tc>
        <w:tc>
          <w:tcPr>
            <w:tcW w:type="dxa" w:w="3515"/>
            <w:shd w:val="clear" w:color="auto" w:fill="1F4E79"/>
            <w:vAlign w:val="center"/>
          </w:tcPr>
          <w:p>
            <w:pPr>
              <w:spacing w:after="0"/>
              <w:jc w:val="center"/>
            </w:pPr>
            <w:r>
              <w:rPr>
                <w:b/>
                <w:color w:val="FFFFFF"/>
                <w:sz w:val="16"/>
              </w:rPr>
              <w:t>Situación</w:t>
            </w:r>
          </w:p>
        </w:tc>
        <w:tc>
          <w:tcPr>
            <w:tcW w:type="dxa" w:w="3912"/>
            <w:shd w:val="clear" w:color="auto" w:fill="1F4E79"/>
            <w:vAlign w:val="center"/>
          </w:tcPr>
          <w:p>
            <w:pPr>
              <w:spacing w:after="0"/>
              <w:jc w:val="center"/>
            </w:pPr>
            <w:r>
              <w:rPr>
                <w:b/>
                <w:color w:val="FFFFFF"/>
                <w:sz w:val="16"/>
              </w:rPr>
              <w:t>Lección y recomendación</w:t>
            </w:r>
          </w:p>
        </w:tc>
      </w:tr>
      <w:tr>
        <w:trPr>
          <w:cantSplit w:val="true"/>
        </w:trPr>
        <w:tc>
          <w:tcPr>
            <w:tcW w:type="dxa" w:w="510"/>
            <w:vAlign w:val="top"/>
          </w:tcPr>
          <w:p>
            <w:pPr>
              <w:spacing w:after="0" w:line="240" w:lineRule="auto"/>
              <w:jc w:val="center"/>
            </w:pPr>
            <w:r>
              <w:rPr>
                <w:b w:val="0"/>
                <w:i w:val="0"/>
                <w:sz w:val="16"/>
              </w:rPr>
              <w:t>1</w:t>
            </w:r>
          </w:p>
        </w:tc>
        <w:tc>
          <w:tcPr>
            <w:tcW w:type="dxa" w:w="1474"/>
            <w:vAlign w:val="top"/>
          </w:tcPr>
          <w:p>
            <w:pPr>
              <w:spacing w:after="0" w:line="240" w:lineRule="auto"/>
            </w:pPr>
            <w:r>
              <w:rPr>
                <w:b w:val="0"/>
                <w:i w:val="0"/>
                <w:sz w:val="16"/>
              </w:rPr>
              <w:t>Alcance</w:t>
            </w:r>
          </w:p>
        </w:tc>
        <w:tc>
          <w:tcPr>
            <w:tcW w:type="dxa" w:w="3515"/>
            <w:vAlign w:val="top"/>
          </w:tcPr>
          <w:p>
            <w:pPr>
              <w:spacing w:after="0" w:line="240" w:lineRule="auto"/>
            </w:pPr>
            <w:r>
              <w:rPr>
                <w:b w:val="0"/>
                <w:i w:val="0"/>
                <w:sz w:val="16"/>
              </w:rPr>
              <w:t>El documento de propuesta ofrecía WhatsApp y SMS; el canal real fue el correo (SCR-01).</w:t>
            </w:r>
          </w:p>
        </w:tc>
        <w:tc>
          <w:tcPr>
            <w:tcW w:type="dxa" w:w="3912"/>
            <w:vAlign w:val="top"/>
          </w:tcPr>
          <w:p>
            <w:pPr>
              <w:spacing w:after="0" w:line="240" w:lineRule="auto"/>
            </w:pPr>
            <w:r>
              <w:rPr>
                <w:b w:val="0"/>
                <w:i w:val="0"/>
                <w:sz w:val="16"/>
              </w:rPr>
              <w:t>Validar con el cliente las restricciones de canal y su costo antes de comprometerlo en el alcance.</w:t>
            </w:r>
          </w:p>
        </w:tc>
      </w:tr>
      <w:tr>
        <w:trPr>
          <w:cantSplit w:val="true"/>
        </w:trPr>
        <w:tc>
          <w:tcPr>
            <w:tcW w:type="dxa" w:w="510"/>
            <w:vAlign w:val="top"/>
            <w:shd w:val="clear" w:color="auto" w:fill="F2F5F9"/>
          </w:tcPr>
          <w:p>
            <w:pPr>
              <w:spacing w:after="0" w:line="240" w:lineRule="auto"/>
              <w:jc w:val="center"/>
            </w:pPr>
            <w:r>
              <w:rPr>
                <w:b w:val="0"/>
                <w:i w:val="0"/>
                <w:sz w:val="16"/>
              </w:rPr>
              <w:t>2</w:t>
            </w:r>
          </w:p>
        </w:tc>
        <w:tc>
          <w:tcPr>
            <w:tcW w:type="dxa" w:w="1474"/>
            <w:vAlign w:val="top"/>
            <w:shd w:val="clear" w:color="auto" w:fill="F2F5F9"/>
          </w:tcPr>
          <w:p>
            <w:pPr>
              <w:spacing w:after="0" w:line="240" w:lineRule="auto"/>
            </w:pPr>
            <w:r>
              <w:rPr>
                <w:b w:val="0"/>
                <w:i w:val="0"/>
                <w:sz w:val="16"/>
              </w:rPr>
              <w:t>Adquisiciones / Técnico</w:t>
            </w:r>
          </w:p>
        </w:tc>
        <w:tc>
          <w:tcPr>
            <w:tcW w:type="dxa" w:w="3515"/>
            <w:vAlign w:val="top"/>
            <w:shd w:val="clear" w:color="auto" w:fill="F2F5F9"/>
          </w:tcPr>
          <w:p>
            <w:pPr>
              <w:spacing w:after="0" w:line="240" w:lineRule="auto"/>
            </w:pPr>
            <w:r>
              <w:rPr>
                <w:b w:val="0"/>
                <w:i w:val="0"/>
                <w:sz w:val="16"/>
              </w:rPr>
              <w:t>El plan gratuito del reloj no permitía enviar correos (R05).</w:t>
            </w:r>
          </w:p>
        </w:tc>
        <w:tc>
          <w:tcPr>
            <w:tcW w:type="dxa" w:w="3912"/>
            <w:vAlign w:val="top"/>
            <w:shd w:val="clear" w:color="auto" w:fill="F2F5F9"/>
          </w:tcPr>
          <w:p>
            <w:pPr>
              <w:spacing w:after="0" w:line="240" w:lineRule="auto"/>
            </w:pPr>
            <w:r>
              <w:rPr>
                <w:b w:val="0"/>
                <w:i w:val="0"/>
                <w:sz w:val="16"/>
              </w:rPr>
              <w:t>Hacer una prueba de concepto de las integraciones externas en la primera semana, no al final.</w:t>
            </w:r>
          </w:p>
        </w:tc>
      </w:tr>
      <w:tr>
        <w:trPr>
          <w:cantSplit w:val="true"/>
        </w:trPr>
        <w:tc>
          <w:tcPr>
            <w:tcW w:type="dxa" w:w="510"/>
            <w:vAlign w:val="top"/>
          </w:tcPr>
          <w:p>
            <w:pPr>
              <w:spacing w:after="0" w:line="240" w:lineRule="auto"/>
              <w:jc w:val="center"/>
            </w:pPr>
            <w:r>
              <w:rPr>
                <w:b w:val="0"/>
                <w:i w:val="0"/>
                <w:sz w:val="16"/>
              </w:rPr>
              <w:t>3</w:t>
            </w:r>
          </w:p>
        </w:tc>
        <w:tc>
          <w:tcPr>
            <w:tcW w:type="dxa" w:w="1474"/>
            <w:vAlign w:val="top"/>
          </w:tcPr>
          <w:p>
            <w:pPr>
              <w:spacing w:after="0" w:line="240" w:lineRule="auto"/>
            </w:pPr>
            <w:r>
              <w:rPr>
                <w:b w:val="0"/>
                <w:i w:val="0"/>
                <w:sz w:val="16"/>
              </w:rPr>
              <w:t>Calidad</w:t>
            </w:r>
          </w:p>
        </w:tc>
        <w:tc>
          <w:tcPr>
            <w:tcW w:type="dxa" w:w="3515"/>
            <w:vAlign w:val="top"/>
          </w:tcPr>
          <w:p>
            <w:pPr>
              <w:spacing w:after="0" w:line="240" w:lineRule="auto"/>
            </w:pPr>
            <w:r>
              <w:rPr>
                <w:b w:val="0"/>
                <w:i w:val="0"/>
                <w:sz w:val="16"/>
              </w:rPr>
              <w:t>La seguridad en la base de datos (RLS) evitó fallas de permisos, pero exigió pruebas con cada rol.</w:t>
            </w:r>
          </w:p>
        </w:tc>
        <w:tc>
          <w:tcPr>
            <w:tcW w:type="dxa" w:w="3912"/>
            <w:vAlign w:val="top"/>
          </w:tcPr>
          <w:p>
            <w:pPr>
              <w:spacing w:after="0" w:line="240" w:lineRule="auto"/>
            </w:pPr>
            <w:r>
              <w:rPr>
                <w:b w:val="0"/>
                <w:i w:val="0"/>
                <w:sz w:val="16"/>
              </w:rPr>
              <w:t>Diseñar la seguridad primero y probar con una sesión de cada rol antes de cada despliegue.</w:t>
            </w:r>
          </w:p>
        </w:tc>
      </w:tr>
      <w:tr>
        <w:trPr>
          <w:cantSplit w:val="true"/>
        </w:trPr>
        <w:tc>
          <w:tcPr>
            <w:tcW w:type="dxa" w:w="510"/>
            <w:vAlign w:val="top"/>
            <w:shd w:val="clear" w:color="auto" w:fill="F2F5F9"/>
          </w:tcPr>
          <w:p>
            <w:pPr>
              <w:spacing w:after="0" w:line="240" w:lineRule="auto"/>
              <w:jc w:val="center"/>
            </w:pPr>
            <w:r>
              <w:rPr>
                <w:b w:val="0"/>
                <w:i w:val="0"/>
                <w:sz w:val="16"/>
              </w:rPr>
              <w:t>4</w:t>
            </w:r>
          </w:p>
        </w:tc>
        <w:tc>
          <w:tcPr>
            <w:tcW w:type="dxa" w:w="1474"/>
            <w:vAlign w:val="top"/>
            <w:shd w:val="clear" w:color="auto" w:fill="F2F5F9"/>
          </w:tcPr>
          <w:p>
            <w:pPr>
              <w:spacing w:after="0" w:line="240" w:lineRule="auto"/>
            </w:pPr>
            <w:r>
              <w:rPr>
                <w:b w:val="0"/>
                <w:i w:val="0"/>
                <w:sz w:val="16"/>
              </w:rPr>
              <w:t>Usuarios</w:t>
            </w:r>
          </w:p>
        </w:tc>
        <w:tc>
          <w:tcPr>
            <w:tcW w:type="dxa" w:w="3515"/>
            <w:vAlign w:val="top"/>
            <w:shd w:val="clear" w:color="auto" w:fill="F2F5F9"/>
          </w:tcPr>
          <w:p>
            <w:pPr>
              <w:spacing w:after="0" w:line="240" w:lineRule="auto"/>
            </w:pPr>
            <w:r>
              <w:rPr>
                <w:b w:val="0"/>
                <w:i w:val="0"/>
                <w:sz w:val="16"/>
              </w:rPr>
              <w:t>Parte de los donantes proviene de zonas rurales (SCR-04).</w:t>
            </w:r>
          </w:p>
        </w:tc>
        <w:tc>
          <w:tcPr>
            <w:tcW w:type="dxa" w:w="3912"/>
            <w:vAlign w:val="top"/>
            <w:shd w:val="clear" w:color="auto" w:fill="F2F5F9"/>
          </w:tcPr>
          <w:p>
            <w:pPr>
              <w:spacing w:after="0" w:line="240" w:lineRule="auto"/>
            </w:pPr>
            <w:r>
              <w:rPr>
                <w:b w:val="0"/>
                <w:i w:val="0"/>
                <w:sz w:val="16"/>
              </w:rPr>
              <w:t>Prototipar con usuarios reales y diseñar para celulares de gama baja desde el inicio.</w:t>
            </w:r>
          </w:p>
        </w:tc>
      </w:tr>
      <w:tr>
        <w:trPr>
          <w:cantSplit w:val="true"/>
        </w:trPr>
        <w:tc>
          <w:tcPr>
            <w:tcW w:type="dxa" w:w="510"/>
            <w:vAlign w:val="top"/>
          </w:tcPr>
          <w:p>
            <w:pPr>
              <w:spacing w:after="0" w:line="240" w:lineRule="auto"/>
              <w:jc w:val="center"/>
            </w:pPr>
            <w:r>
              <w:rPr>
                <w:b w:val="0"/>
                <w:i w:val="0"/>
                <w:sz w:val="16"/>
              </w:rPr>
              <w:t>5</w:t>
            </w:r>
          </w:p>
        </w:tc>
        <w:tc>
          <w:tcPr>
            <w:tcW w:type="dxa" w:w="1474"/>
            <w:vAlign w:val="top"/>
          </w:tcPr>
          <w:p>
            <w:pPr>
              <w:spacing w:after="0" w:line="240" w:lineRule="auto"/>
            </w:pPr>
            <w:r>
              <w:rPr>
                <w:b w:val="0"/>
                <w:i w:val="0"/>
                <w:sz w:val="16"/>
              </w:rPr>
              <w:t>Interesados</w:t>
            </w:r>
          </w:p>
        </w:tc>
        <w:tc>
          <w:tcPr>
            <w:tcW w:type="dxa" w:w="3515"/>
            <w:vAlign w:val="top"/>
          </w:tcPr>
          <w:p>
            <w:pPr>
              <w:spacing w:after="0" w:line="240" w:lineRule="auto"/>
            </w:pPr>
            <w:r>
              <w:rPr>
                <w:b w:val="0"/>
                <w:i w:val="0"/>
                <w:sz w:val="16"/>
              </w:rPr>
              <w:t>Los valores clínicos y los textos necesitaron validación del médico.</w:t>
            </w:r>
          </w:p>
        </w:tc>
        <w:tc>
          <w:tcPr>
            <w:tcW w:type="dxa" w:w="3912"/>
            <w:vAlign w:val="top"/>
          </w:tcPr>
          <w:p>
            <w:pPr>
              <w:spacing w:after="0" w:line="240" w:lineRule="auto"/>
            </w:pPr>
            <w:r>
              <w:rPr>
                <w:b w:val="0"/>
                <w:i w:val="0"/>
                <w:sz w:val="16"/>
              </w:rPr>
              <w:t>Parametrizar los valores y programar las validaciones con anticipación; documentarlos como supuestos.</w:t>
            </w:r>
          </w:p>
        </w:tc>
      </w:tr>
      <w:tr>
        <w:trPr>
          <w:cantSplit w:val="true"/>
        </w:trPr>
        <w:tc>
          <w:tcPr>
            <w:tcW w:type="dxa" w:w="510"/>
            <w:vAlign w:val="top"/>
            <w:shd w:val="clear" w:color="auto" w:fill="F2F5F9"/>
          </w:tcPr>
          <w:p>
            <w:pPr>
              <w:spacing w:after="0" w:line="240" w:lineRule="auto"/>
              <w:jc w:val="center"/>
            </w:pPr>
            <w:r>
              <w:rPr>
                <w:b w:val="0"/>
                <w:i w:val="0"/>
                <w:sz w:val="16"/>
              </w:rPr>
              <w:t>6</w:t>
            </w:r>
          </w:p>
        </w:tc>
        <w:tc>
          <w:tcPr>
            <w:tcW w:type="dxa" w:w="1474"/>
            <w:vAlign w:val="top"/>
            <w:shd w:val="clear" w:color="auto" w:fill="F2F5F9"/>
          </w:tcPr>
          <w:p>
            <w:pPr>
              <w:spacing w:after="0" w:line="240" w:lineRule="auto"/>
            </w:pPr>
            <w:r>
              <w:rPr>
                <w:b w:val="0"/>
                <w:i w:val="0"/>
                <w:sz w:val="16"/>
              </w:rPr>
              <w:t>Costos</w:t>
            </w:r>
          </w:p>
        </w:tc>
        <w:tc>
          <w:tcPr>
            <w:tcW w:type="dxa" w:w="3515"/>
            <w:vAlign w:val="top"/>
            <w:shd w:val="clear" w:color="auto" w:fill="F2F5F9"/>
          </w:tcPr>
          <w:p>
            <w:pPr>
              <w:spacing w:after="0" w:line="240" w:lineRule="auto"/>
            </w:pPr>
            <w:r>
              <w:rPr>
                <w:b w:val="0"/>
                <w:i w:val="0"/>
                <w:sz w:val="16"/>
              </w:rPr>
              <w:t>El pico de carga de la semana 9 provocó horas extra y CPI &lt; 1.</w:t>
            </w:r>
          </w:p>
        </w:tc>
        <w:tc>
          <w:tcPr>
            <w:tcW w:type="dxa" w:w="3912"/>
            <w:vAlign w:val="top"/>
            <w:shd w:val="clear" w:color="auto" w:fill="F2F5F9"/>
          </w:tcPr>
          <w:p>
            <w:pPr>
              <w:spacing w:after="0" w:line="240" w:lineRule="auto"/>
            </w:pPr>
            <w:r>
              <w:rPr>
                <w:b w:val="0"/>
                <w:i w:val="0"/>
                <w:sz w:val="16"/>
              </w:rPr>
              <w:t>Nivelar los recursos: adelantar el frontend a las semanas con baja carga.</w:t>
            </w:r>
          </w:p>
        </w:tc>
      </w:tr>
      <w:tr>
        <w:trPr>
          <w:cantSplit w:val="true"/>
        </w:trPr>
        <w:tc>
          <w:tcPr>
            <w:tcW w:type="dxa" w:w="510"/>
            <w:vAlign w:val="top"/>
          </w:tcPr>
          <w:p>
            <w:pPr>
              <w:spacing w:after="0" w:line="240" w:lineRule="auto"/>
              <w:jc w:val="center"/>
            </w:pPr>
            <w:r>
              <w:rPr>
                <w:b w:val="0"/>
                <w:i w:val="0"/>
                <w:sz w:val="16"/>
              </w:rPr>
              <w:t>7</w:t>
            </w:r>
          </w:p>
        </w:tc>
        <w:tc>
          <w:tcPr>
            <w:tcW w:type="dxa" w:w="1474"/>
            <w:vAlign w:val="top"/>
          </w:tcPr>
          <w:p>
            <w:pPr>
              <w:spacing w:after="0" w:line="240" w:lineRule="auto"/>
            </w:pPr>
            <w:r>
              <w:rPr>
                <w:b w:val="0"/>
                <w:i w:val="0"/>
                <w:sz w:val="16"/>
              </w:rPr>
              <w:t>Calidad</w:t>
            </w:r>
          </w:p>
        </w:tc>
        <w:tc>
          <w:tcPr>
            <w:tcW w:type="dxa" w:w="3515"/>
            <w:vAlign w:val="top"/>
          </w:tcPr>
          <w:p>
            <w:pPr>
              <w:spacing w:after="0" w:line="240" w:lineRule="auto"/>
            </w:pPr>
            <w:r>
              <w:rPr>
                <w:b w:val="0"/>
                <w:i w:val="0"/>
                <w:sz w:val="16"/>
              </w:rPr>
              <w:t>La regla del máximo anual está escrita dentro de la base de datos y también como parámetro de pantalla.</w:t>
            </w:r>
          </w:p>
        </w:tc>
        <w:tc>
          <w:tcPr>
            <w:tcW w:type="dxa" w:w="3912"/>
            <w:vAlign w:val="top"/>
          </w:tcPr>
          <w:p>
            <w:pPr>
              <w:spacing w:after="0" w:line="240" w:lineRule="auto"/>
            </w:pPr>
            <w:r>
              <w:rPr>
                <w:b w:val="0"/>
                <w:i w:val="0"/>
                <w:sz w:val="16"/>
              </w:rPr>
              <w:t>Mantener una sola fuente de verdad para cada regla del negocio.</w:t>
            </w:r>
          </w:p>
        </w:tc>
      </w:tr>
      <w:tr>
        <w:trPr>
          <w:cantSplit w:val="true"/>
        </w:trPr>
        <w:tc>
          <w:tcPr>
            <w:tcW w:type="dxa" w:w="510"/>
            <w:vAlign w:val="top"/>
            <w:shd w:val="clear" w:color="auto" w:fill="F2F5F9"/>
          </w:tcPr>
          <w:p>
            <w:pPr>
              <w:spacing w:after="0" w:line="240" w:lineRule="auto"/>
              <w:jc w:val="center"/>
            </w:pPr>
            <w:r>
              <w:rPr>
                <w:b w:val="0"/>
                <w:i w:val="0"/>
                <w:sz w:val="16"/>
              </w:rPr>
              <w:t>8</w:t>
            </w:r>
          </w:p>
        </w:tc>
        <w:tc>
          <w:tcPr>
            <w:tcW w:type="dxa" w:w="1474"/>
            <w:vAlign w:val="top"/>
            <w:shd w:val="clear" w:color="auto" w:fill="F2F5F9"/>
          </w:tcPr>
          <w:p>
            <w:pPr>
              <w:spacing w:after="0" w:line="240" w:lineRule="auto"/>
            </w:pPr>
            <w:r>
              <w:rPr>
                <w:b w:val="0"/>
                <w:i w:val="0"/>
                <w:sz w:val="16"/>
              </w:rPr>
              <w:t>Comunicaciones</w:t>
            </w:r>
          </w:p>
        </w:tc>
        <w:tc>
          <w:tcPr>
            <w:tcW w:type="dxa" w:w="3515"/>
            <w:vAlign w:val="top"/>
            <w:shd w:val="clear" w:color="auto" w:fill="F2F5F9"/>
          </w:tcPr>
          <w:p>
            <w:pPr>
              <w:spacing w:after="0" w:line="240" w:lineRule="auto"/>
            </w:pPr>
            <w:r>
              <w:rPr>
                <w:b w:val="0"/>
                <w:i w:val="0"/>
                <w:sz w:val="16"/>
              </w:rPr>
              <w:t>Las decisiones tomadas por mensajería rápida no quedaban registradas.</w:t>
            </w:r>
          </w:p>
        </w:tc>
        <w:tc>
          <w:tcPr>
            <w:tcW w:type="dxa" w:w="3912"/>
            <w:vAlign w:val="top"/>
            <w:shd w:val="clear" w:color="auto" w:fill="F2F5F9"/>
          </w:tcPr>
          <w:p>
            <w:pPr>
              <w:spacing w:after="0" w:line="240" w:lineRule="auto"/>
            </w:pPr>
            <w:r>
              <w:rPr>
                <w:b w:val="0"/>
                <w:i w:val="0"/>
                <w:sz w:val="16"/>
              </w:rPr>
              <w:t>Toda decisión se confirma por correo o acta (criterio de uso de herramientas).</w:t>
            </w:r>
          </w:p>
        </w:tc>
      </w:tr>
      <w:tr>
        <w:trPr>
          <w:cantSplit w:val="true"/>
        </w:trPr>
        <w:tc>
          <w:tcPr>
            <w:tcW w:type="dxa" w:w="510"/>
            <w:vAlign w:val="top"/>
          </w:tcPr>
          <w:p>
            <w:pPr>
              <w:spacing w:after="0" w:line="240" w:lineRule="auto"/>
              <w:jc w:val="center"/>
            </w:pPr>
            <w:r>
              <w:rPr>
                <w:b w:val="0"/>
                <w:i w:val="0"/>
                <w:sz w:val="16"/>
              </w:rPr>
              <w:t>9</w:t>
            </w:r>
          </w:p>
        </w:tc>
        <w:tc>
          <w:tcPr>
            <w:tcW w:type="dxa" w:w="1474"/>
            <w:vAlign w:val="top"/>
          </w:tcPr>
          <w:p>
            <w:pPr>
              <w:spacing w:after="0" w:line="240" w:lineRule="auto"/>
            </w:pPr>
            <w:r>
              <w:rPr>
                <w:b w:val="0"/>
                <w:i w:val="0"/>
                <w:sz w:val="16"/>
              </w:rPr>
              <w:t>Equipo</w:t>
            </w:r>
          </w:p>
        </w:tc>
        <w:tc>
          <w:tcPr>
            <w:tcW w:type="dxa" w:w="3515"/>
            <w:vAlign w:val="top"/>
          </w:tcPr>
          <w:p>
            <w:pPr>
              <w:spacing w:after="0" w:line="240" w:lineRule="auto"/>
            </w:pPr>
            <w:r>
              <w:rPr>
                <w:b w:val="0"/>
                <w:i w:val="0"/>
                <w:sz w:val="16"/>
              </w:rPr>
              <w:t>Las dependencias de una sola persona para integraciones generaron riesgo.</w:t>
            </w:r>
          </w:p>
        </w:tc>
        <w:tc>
          <w:tcPr>
            <w:tcW w:type="dxa" w:w="3912"/>
            <w:vAlign w:val="top"/>
          </w:tcPr>
          <w:p>
            <w:pPr>
              <w:spacing w:after="0" w:line="240" w:lineRule="auto"/>
            </w:pPr>
            <w:r>
              <w:rPr>
                <w:b w:val="0"/>
                <w:i w:val="0"/>
                <w:sz w:val="16"/>
              </w:rPr>
              <w:t>Documentar procedimientos y rotar responsabilidades.</w:t>
            </w:r>
          </w:p>
        </w:tc>
      </w:tr>
      <w:tr>
        <w:trPr>
          <w:cantSplit w:val="true"/>
        </w:trPr>
        <w:tc>
          <w:tcPr>
            <w:tcW w:type="dxa" w:w="510"/>
            <w:vAlign w:val="top"/>
            <w:shd w:val="clear" w:color="auto" w:fill="F2F5F9"/>
          </w:tcPr>
          <w:p>
            <w:pPr>
              <w:spacing w:after="0" w:line="240" w:lineRule="auto"/>
              <w:jc w:val="center"/>
            </w:pPr>
            <w:r>
              <w:rPr>
                <w:b w:val="0"/>
                <w:i w:val="0"/>
                <w:sz w:val="16"/>
              </w:rPr>
              <w:t>10</w:t>
            </w:r>
          </w:p>
        </w:tc>
        <w:tc>
          <w:tcPr>
            <w:tcW w:type="dxa" w:w="1474"/>
            <w:vAlign w:val="top"/>
            <w:shd w:val="clear" w:color="auto" w:fill="F2F5F9"/>
          </w:tcPr>
          <w:p>
            <w:pPr>
              <w:spacing w:after="0" w:line="240" w:lineRule="auto"/>
            </w:pPr>
            <w:r>
              <w:rPr>
                <w:b w:val="0"/>
                <w:i w:val="0"/>
                <w:sz w:val="16"/>
              </w:rPr>
              <w:t>Gestión</w:t>
            </w:r>
          </w:p>
        </w:tc>
        <w:tc>
          <w:tcPr>
            <w:tcW w:type="dxa" w:w="3515"/>
            <w:vAlign w:val="top"/>
            <w:shd w:val="clear" w:color="auto" w:fill="F2F5F9"/>
          </w:tcPr>
          <w:p>
            <w:pPr>
              <w:spacing w:after="0" w:line="240" w:lineRule="auto"/>
            </w:pPr>
            <w:r>
              <w:rPr>
                <w:b w:val="0"/>
                <w:i w:val="0"/>
                <w:sz w:val="16"/>
              </w:rPr>
              <w:t>Los documentos de gestión deben actualizarse cuando cambia el alcance.</w:t>
            </w:r>
          </w:p>
        </w:tc>
        <w:tc>
          <w:tcPr>
            <w:tcW w:type="dxa" w:w="3912"/>
            <w:vAlign w:val="top"/>
            <w:shd w:val="clear" w:color="auto" w:fill="F2F5F9"/>
          </w:tcPr>
          <w:p>
            <w:pPr>
              <w:spacing w:after="0" w:line="240" w:lineRule="auto"/>
            </w:pPr>
            <w:r>
              <w:rPr>
                <w:b w:val="0"/>
                <w:i w:val="0"/>
                <w:sz w:val="16"/>
              </w:rPr>
              <w:t>Mantener sincronizados charter, EDT, presupuesto y riesgos con cada solicitud de cambio aprobada.</w:t>
            </w:r>
          </w:p>
        </w:tc>
      </w:tr>
    </w:tbl>
    <w:p>
      <w:pPr>
        <w:spacing w:after="80"/>
      </w:pPr>
    </w:p>
    <w:p>
      <w:pPr>
        <w:pStyle w:val="Heading2"/>
      </w:pPr>
      <w:r>
        <w:t>16.3 Cierre de adquisiciones</w:t>
      </w:r>
    </w:p>
    <w:p>
      <w:pPr>
        <w:keepNext/>
        <w:spacing w:after="60"/>
      </w:pPr>
      <w:r>
        <w:rPr>
          <w:b/>
          <w:color w:val="1F4E79"/>
          <w:sz w:val="19"/>
        </w:rPr>
        <w:t xml:space="preserve">Tabla 91. </w:t>
      </w:r>
      <w:r>
        <w:rPr>
          <w:i/>
          <w:sz w:val="19"/>
        </w:rPr>
        <w:t>Cierre de las adquisiciones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4309"/>
            <w:shd w:val="clear" w:color="auto" w:fill="1F4E79"/>
            <w:vAlign w:val="center"/>
          </w:tcPr>
          <w:p>
            <w:pPr>
              <w:spacing w:after="0"/>
              <w:jc w:val="center"/>
            </w:pPr>
            <w:r>
              <w:rPr>
                <w:b/>
                <w:color w:val="FFFFFF"/>
                <w:sz w:val="18"/>
              </w:rPr>
              <w:t>Ítem</w:t>
            </w:r>
          </w:p>
        </w:tc>
        <w:tc>
          <w:tcPr>
            <w:tcW w:type="dxa" w:w="5103"/>
            <w:shd w:val="clear" w:color="auto" w:fill="1F4E79"/>
            <w:vAlign w:val="center"/>
          </w:tcPr>
          <w:p>
            <w:pPr>
              <w:spacing w:after="0"/>
              <w:jc w:val="center"/>
            </w:pPr>
            <w:r>
              <w:rPr>
                <w:b/>
                <w:color w:val="FFFFFF"/>
                <w:sz w:val="18"/>
              </w:rPr>
              <w:t>Estado</w:t>
            </w:r>
          </w:p>
        </w:tc>
      </w:tr>
      <w:tr>
        <w:trPr>
          <w:cantSplit w:val="true"/>
        </w:trPr>
        <w:tc>
          <w:tcPr>
            <w:tcW w:type="dxa" w:w="4309"/>
            <w:vAlign w:val="top"/>
          </w:tcPr>
          <w:p>
            <w:pPr>
              <w:spacing w:after="0" w:line="240" w:lineRule="auto"/>
            </w:pPr>
            <w:r>
              <w:rPr>
                <w:b w:val="0"/>
                <w:i w:val="0"/>
                <w:sz w:val="18"/>
              </w:rPr>
              <w:t>Cuentas de los servicios en la nube (A-01 a A-06)</w:t>
            </w:r>
          </w:p>
        </w:tc>
        <w:tc>
          <w:tcPr>
            <w:tcW w:type="dxa" w:w="5103"/>
            <w:vAlign w:val="top"/>
          </w:tcPr>
          <w:p>
            <w:pPr>
              <w:spacing w:after="0" w:line="240" w:lineRule="auto"/>
            </w:pPr>
            <w:r>
              <w:rPr>
                <w:b w:val="0"/>
                <w:i w:val="0"/>
                <w:sz w:val="18"/>
              </w:rPr>
              <w:t>Vigentes; se transfieren al hospital o se dan de baja según su decisión.</w:t>
            </w:r>
          </w:p>
        </w:tc>
      </w:tr>
      <w:tr>
        <w:trPr>
          <w:cantSplit w:val="true"/>
        </w:trPr>
        <w:tc>
          <w:tcPr>
            <w:tcW w:type="dxa" w:w="4309"/>
            <w:vAlign w:val="top"/>
            <w:shd w:val="clear" w:color="auto" w:fill="F2F5F9"/>
          </w:tcPr>
          <w:p>
            <w:pPr>
              <w:spacing w:after="0" w:line="240" w:lineRule="auto"/>
            </w:pPr>
            <w:r>
              <w:rPr>
                <w:b w:val="0"/>
                <w:i w:val="0"/>
                <w:sz w:val="18"/>
              </w:rPr>
              <w:t>Impresión de manuales (A-07)</w:t>
            </w:r>
          </w:p>
        </w:tc>
        <w:tc>
          <w:tcPr>
            <w:tcW w:type="dxa" w:w="5103"/>
            <w:vAlign w:val="top"/>
            <w:shd w:val="clear" w:color="auto" w:fill="F2F5F9"/>
          </w:tcPr>
          <w:p>
            <w:pPr>
              <w:spacing w:after="0" w:line="240" w:lineRule="auto"/>
            </w:pPr>
            <w:r>
              <w:rPr>
                <w:b w:val="0"/>
                <w:i w:val="0"/>
                <w:sz w:val="18"/>
              </w:rPr>
              <w:t>Pago contra entrega y conformidad (semana 12).</w:t>
            </w:r>
          </w:p>
        </w:tc>
      </w:tr>
      <w:tr>
        <w:trPr>
          <w:cantSplit w:val="true"/>
        </w:trPr>
        <w:tc>
          <w:tcPr>
            <w:tcW w:type="dxa" w:w="4309"/>
            <w:vAlign w:val="top"/>
          </w:tcPr>
          <w:p>
            <w:pPr>
              <w:spacing w:after="0" w:line="240" w:lineRule="auto"/>
            </w:pPr>
            <w:r>
              <w:rPr>
                <w:b w:val="0"/>
                <w:i w:val="0"/>
                <w:sz w:val="18"/>
              </w:rPr>
              <w:t>Compras menores (A-08)</w:t>
            </w:r>
          </w:p>
        </w:tc>
        <w:tc>
          <w:tcPr>
            <w:tcW w:type="dxa" w:w="5103"/>
            <w:vAlign w:val="top"/>
          </w:tcPr>
          <w:p>
            <w:pPr>
              <w:spacing w:after="0" w:line="240" w:lineRule="auto"/>
            </w:pPr>
            <w:r>
              <w:rPr>
                <w:b w:val="0"/>
                <w:i w:val="0"/>
                <w:sz w:val="18"/>
              </w:rPr>
              <w:t>Comprobantes archivados.</w:t>
            </w:r>
          </w:p>
        </w:tc>
      </w:tr>
      <w:tr>
        <w:trPr>
          <w:cantSplit w:val="true"/>
        </w:trPr>
        <w:tc>
          <w:tcPr>
            <w:tcW w:type="dxa" w:w="4309"/>
            <w:vAlign w:val="top"/>
            <w:shd w:val="clear" w:color="auto" w:fill="F2F5F9"/>
          </w:tcPr>
          <w:p>
            <w:pPr>
              <w:spacing w:after="0" w:line="240" w:lineRule="auto"/>
            </w:pPr>
            <w:r>
              <w:rPr>
                <w:b w:val="0"/>
                <w:i w:val="0"/>
                <w:sz w:val="18"/>
              </w:rPr>
              <w:t>Mensajería SMS y subdominio (A-09, A-10)</w:t>
            </w:r>
          </w:p>
        </w:tc>
        <w:tc>
          <w:tcPr>
            <w:tcW w:type="dxa" w:w="5103"/>
            <w:vAlign w:val="top"/>
            <w:shd w:val="clear" w:color="auto" w:fill="F2F5F9"/>
          </w:tcPr>
          <w:p>
            <w:pPr>
              <w:spacing w:after="0" w:line="240" w:lineRule="auto"/>
            </w:pPr>
            <w:r>
              <w:rPr>
                <w:b w:val="0"/>
                <w:i w:val="0"/>
                <w:sz w:val="18"/>
              </w:rPr>
              <w:t>Pendientes de la decisión de la Dirección.</w:t>
            </w:r>
          </w:p>
        </w:tc>
      </w:tr>
    </w:tbl>
    <w:p>
      <w:pPr>
        <w:spacing w:after="80"/>
      </w:pPr>
    </w:p>
    <w:p>
      <w:pPr>
        <w:pStyle w:val="Heading2"/>
      </w:pPr>
      <w:r>
        <w:t>16.4 Transferencia al hospital</w:t>
      </w:r>
    </w:p>
    <w:p>
      <w:pPr>
        <w:keepNext/>
        <w:spacing w:after="60"/>
      </w:pPr>
      <w:r>
        <w:rPr>
          <w:b/>
          <w:color w:val="1F4E79"/>
          <w:sz w:val="19"/>
        </w:rPr>
        <w:t xml:space="preserve">Tabla 92. </w:t>
      </w:r>
      <w:r>
        <w:rPr>
          <w:i/>
          <w:sz w:val="19"/>
        </w:rPr>
        <w:t>Contenido de la transferencia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381"/>
            <w:shd w:val="clear" w:color="auto" w:fill="1F4E79"/>
            <w:vAlign w:val="center"/>
          </w:tcPr>
          <w:p>
            <w:pPr>
              <w:spacing w:after="0"/>
              <w:jc w:val="center"/>
            </w:pPr>
            <w:r>
              <w:rPr>
                <w:b/>
                <w:color w:val="FFFFFF"/>
                <w:sz w:val="18"/>
              </w:rPr>
              <w:t>Se entrega</w:t>
            </w:r>
          </w:p>
        </w:tc>
        <w:tc>
          <w:tcPr>
            <w:tcW w:type="dxa" w:w="7031"/>
            <w:shd w:val="clear" w:color="auto" w:fill="1F4E79"/>
            <w:vAlign w:val="center"/>
          </w:tcPr>
          <w:p>
            <w:pPr>
              <w:spacing w:after="0"/>
              <w:jc w:val="center"/>
            </w:pPr>
            <w:r>
              <w:rPr>
                <w:b/>
                <w:color w:val="FFFFFF"/>
                <w:sz w:val="18"/>
              </w:rPr>
              <w:t>Detalle</w:t>
            </w:r>
          </w:p>
        </w:tc>
      </w:tr>
      <w:tr>
        <w:trPr>
          <w:cantSplit w:val="true"/>
        </w:trPr>
        <w:tc>
          <w:tcPr>
            <w:tcW w:type="dxa" w:w="2381"/>
            <w:vAlign w:val="top"/>
          </w:tcPr>
          <w:p>
            <w:pPr>
              <w:spacing w:after="0" w:line="240" w:lineRule="auto"/>
            </w:pPr>
            <w:r>
              <w:rPr>
                <w:b/>
                <w:i w:val="0"/>
                <w:sz w:val="18"/>
              </w:rPr>
              <w:t>Código fuente</w:t>
            </w:r>
          </w:p>
        </w:tc>
        <w:tc>
          <w:tcPr>
            <w:tcW w:type="dxa" w:w="7031"/>
            <w:vAlign w:val="top"/>
          </w:tcPr>
          <w:p>
            <w:pPr>
              <w:spacing w:after="0" w:line="240" w:lineRule="auto"/>
            </w:pPr>
            <w:r>
              <w:rPr>
                <w:b w:val="0"/>
                <w:i w:val="0"/>
                <w:sz w:val="18"/>
              </w:rPr>
              <w:t>Repositorio Git con migraciones SQL, README técnico y documentación.</w:t>
            </w:r>
          </w:p>
        </w:tc>
      </w:tr>
      <w:tr>
        <w:trPr>
          <w:cantSplit w:val="true"/>
        </w:trPr>
        <w:tc>
          <w:tcPr>
            <w:tcW w:type="dxa" w:w="2381"/>
            <w:vAlign w:val="top"/>
            <w:shd w:val="clear" w:color="auto" w:fill="F2F5F9"/>
          </w:tcPr>
          <w:p>
            <w:pPr>
              <w:spacing w:after="0" w:line="240" w:lineRule="auto"/>
            </w:pPr>
            <w:r>
              <w:rPr>
                <w:b/>
                <w:i w:val="0"/>
                <w:sz w:val="18"/>
              </w:rPr>
              <w:t>Documentación</w:t>
            </w:r>
          </w:p>
        </w:tc>
        <w:tc>
          <w:tcPr>
            <w:tcW w:type="dxa" w:w="7031"/>
            <w:vAlign w:val="top"/>
            <w:shd w:val="clear" w:color="auto" w:fill="F2F5F9"/>
          </w:tcPr>
          <w:p>
            <w:pPr>
              <w:spacing w:after="0" w:line="240" w:lineRule="auto"/>
            </w:pPr>
            <w:r>
              <w:rPr>
                <w:b w:val="0"/>
                <w:i w:val="0"/>
                <w:sz w:val="18"/>
              </w:rPr>
              <w:t>Manual de usuario, manual técnico, ayuda integrada por puesto, video de capacitación e informe de gestión.</w:t>
            </w:r>
          </w:p>
        </w:tc>
      </w:tr>
      <w:tr>
        <w:trPr>
          <w:cantSplit w:val="true"/>
        </w:trPr>
        <w:tc>
          <w:tcPr>
            <w:tcW w:type="dxa" w:w="2381"/>
            <w:vAlign w:val="top"/>
          </w:tcPr>
          <w:p>
            <w:pPr>
              <w:spacing w:after="0" w:line="240" w:lineRule="auto"/>
            </w:pPr>
            <w:r>
              <w:rPr>
                <w:b/>
                <w:i w:val="0"/>
                <w:sz w:val="18"/>
              </w:rPr>
              <w:t>Credenciales y accesos</w:t>
            </w:r>
          </w:p>
        </w:tc>
        <w:tc>
          <w:tcPr>
            <w:tcW w:type="dxa" w:w="7031"/>
            <w:vAlign w:val="top"/>
          </w:tcPr>
          <w:p>
            <w:pPr>
              <w:spacing w:after="0" w:line="240" w:lineRule="auto"/>
            </w:pPr>
            <w:r>
              <w:rPr>
                <w:b w:val="0"/>
                <w:i w:val="0"/>
                <w:sz w:val="18"/>
              </w:rPr>
              <w:t xml:space="preserve">Cuentas de administrador creadas desde la pantalla de cuentas; las claves del servidor se entregan por un canal seguro y se recomienda </w:t>
            </w:r>
            <w:r>
              <w:rPr>
                <w:b/>
                <w:i w:val="0"/>
                <w:sz w:val="18"/>
              </w:rPr>
              <w:t>rotarlas</w:t>
            </w:r>
            <w:r>
              <w:rPr>
                <w:b w:val="0"/>
                <w:i w:val="0"/>
                <w:sz w:val="18"/>
              </w:rPr>
              <w:t xml:space="preserve"> al asumir el hospital la titularidad.</w:t>
            </w:r>
          </w:p>
        </w:tc>
      </w:tr>
      <w:tr>
        <w:trPr>
          <w:cantSplit w:val="true"/>
        </w:trPr>
        <w:tc>
          <w:tcPr>
            <w:tcW w:type="dxa" w:w="2381"/>
            <w:vAlign w:val="top"/>
            <w:shd w:val="clear" w:color="auto" w:fill="F2F5F9"/>
          </w:tcPr>
          <w:p>
            <w:pPr>
              <w:spacing w:after="0" w:line="240" w:lineRule="auto"/>
            </w:pPr>
            <w:r>
              <w:rPr>
                <w:b/>
                <w:i w:val="0"/>
                <w:sz w:val="18"/>
              </w:rPr>
              <w:t>Capacitación</w:t>
            </w:r>
          </w:p>
        </w:tc>
        <w:tc>
          <w:tcPr>
            <w:tcW w:type="dxa" w:w="7031"/>
            <w:vAlign w:val="top"/>
            <w:shd w:val="clear" w:color="auto" w:fill="F2F5F9"/>
          </w:tcPr>
          <w:p>
            <w:pPr>
              <w:spacing w:after="0" w:line="240" w:lineRule="auto"/>
            </w:pPr>
            <w:r>
              <w:rPr>
                <w:b w:val="0"/>
                <w:i w:val="0"/>
                <w:sz w:val="18"/>
              </w:rPr>
              <w:t>Guion y video de demostración para enfermería, médico responsable y administrador.</w:t>
            </w:r>
          </w:p>
        </w:tc>
      </w:tr>
    </w:tbl>
    <w:p>
      <w:pPr>
        <w:spacing w:after="80"/>
      </w:pPr>
    </w:p>
    <w:p>
      <w:pPr>
        <w:jc w:val="both"/>
      </w:pPr>
      <w:r>
        <w:rPr>
          <w:b/>
          <w:i w:val="0"/>
        </w:rPr>
        <w:t>Pendientes para el hospital antes de producción:</w:t>
      </w:r>
      <w:r>
        <w:rPr>
          <w:b w:val="0"/>
          <w:i w:val="0"/>
        </w:rPr>
        <w:t xml:space="preserve"> aprobar las cuatro plantillas de mensajes; validar con el médico responsable los valores clínicos; completar «Dónde y cuándo donar»; definir el costo recurrente; y realizar la revisión legal del consentimiento.</w:t>
      </w:r>
    </w:p>
    <w:p>
      <w:pPr>
        <w:pStyle w:val="Heading2"/>
      </w:pPr>
      <w:r>
        <w:t>16.5 Lista de verificación del cierre administrativo</w:t>
      </w:r>
    </w:p>
    <w:p>
      <w:pPr>
        <w:keepNext/>
        <w:spacing w:after="60"/>
      </w:pPr>
      <w:r>
        <w:rPr>
          <w:b/>
          <w:color w:val="1F4E79"/>
          <w:sz w:val="19"/>
        </w:rPr>
        <w:t xml:space="preserve">Tabla 93. </w:t>
      </w:r>
      <w:r>
        <w:rPr>
          <w:i/>
          <w:sz w:val="19"/>
        </w:rPr>
        <w:t>Cierre administrativo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4876"/>
            <w:shd w:val="clear" w:color="auto" w:fill="1F4E79"/>
            <w:vAlign w:val="center"/>
          </w:tcPr>
          <w:p>
            <w:pPr>
              <w:spacing w:after="0"/>
              <w:jc w:val="center"/>
            </w:pPr>
            <w:r>
              <w:rPr>
                <w:b/>
                <w:color w:val="FFFFFF"/>
                <w:sz w:val="18"/>
              </w:rPr>
              <w:t>Acción</w:t>
            </w:r>
          </w:p>
        </w:tc>
        <w:tc>
          <w:tcPr>
            <w:tcW w:type="dxa" w:w="1928"/>
            <w:shd w:val="clear" w:color="auto" w:fill="1F4E79"/>
            <w:vAlign w:val="center"/>
          </w:tcPr>
          <w:p>
            <w:pPr>
              <w:spacing w:after="0"/>
              <w:jc w:val="center"/>
            </w:pPr>
            <w:r>
              <w:rPr>
                <w:b/>
                <w:color w:val="FFFFFF"/>
                <w:sz w:val="18"/>
              </w:rPr>
              <w:t>Responsable</w:t>
            </w:r>
          </w:p>
        </w:tc>
        <w:tc>
          <w:tcPr>
            <w:tcW w:type="dxa" w:w="2608"/>
            <w:shd w:val="clear" w:color="auto" w:fill="1F4E79"/>
            <w:vAlign w:val="center"/>
          </w:tcPr>
          <w:p>
            <w:pPr>
              <w:spacing w:after="0"/>
              <w:jc w:val="center"/>
            </w:pPr>
            <w:r>
              <w:rPr>
                <w:b/>
                <w:color w:val="FFFFFF"/>
                <w:sz w:val="18"/>
              </w:rPr>
              <w:t>Estado</w:t>
            </w:r>
          </w:p>
        </w:tc>
      </w:tr>
      <w:tr>
        <w:trPr>
          <w:cantSplit w:val="true"/>
        </w:trPr>
        <w:tc>
          <w:tcPr>
            <w:tcW w:type="dxa" w:w="4876"/>
            <w:vAlign w:val="top"/>
          </w:tcPr>
          <w:p>
            <w:pPr>
              <w:spacing w:after="0" w:line="240" w:lineRule="auto"/>
            </w:pPr>
            <w:r>
              <w:rPr>
                <w:b w:val="0"/>
                <w:i w:val="0"/>
                <w:sz w:val="18"/>
              </w:rPr>
              <w:t>Verificar que todos los entregables estén aceptados</w:t>
            </w:r>
          </w:p>
        </w:tc>
        <w:tc>
          <w:tcPr>
            <w:tcW w:type="dxa" w:w="1928"/>
            <w:vAlign w:val="top"/>
          </w:tcPr>
          <w:p>
            <w:pPr>
              <w:spacing w:after="0" w:line="240" w:lineRule="auto"/>
            </w:pPr>
            <w:r>
              <w:rPr>
                <w:b w:val="0"/>
                <w:i w:val="0"/>
                <w:sz w:val="18"/>
              </w:rPr>
              <w:t>PM</w:t>
            </w:r>
          </w:p>
        </w:tc>
        <w:tc>
          <w:tcPr>
            <w:tcW w:type="dxa" w:w="2608"/>
            <w:vAlign w:val="top"/>
          </w:tcPr>
          <w:p>
            <w:pPr>
              <w:spacing w:after="0" w:line="240" w:lineRule="auto"/>
            </w:pPr>
            <w:r>
              <w:rPr>
                <w:b w:val="0"/>
                <w:i w:val="0"/>
                <w:sz w:val="18"/>
              </w:rPr>
              <w:t>En curso (acta de aceptación)</w:t>
            </w:r>
          </w:p>
        </w:tc>
      </w:tr>
      <w:tr>
        <w:trPr>
          <w:cantSplit w:val="true"/>
        </w:trPr>
        <w:tc>
          <w:tcPr>
            <w:tcW w:type="dxa" w:w="4876"/>
            <w:vAlign w:val="top"/>
            <w:shd w:val="clear" w:color="auto" w:fill="F2F5F9"/>
          </w:tcPr>
          <w:p>
            <w:pPr>
              <w:spacing w:after="0" w:line="240" w:lineRule="auto"/>
            </w:pPr>
            <w:r>
              <w:rPr>
                <w:b w:val="0"/>
                <w:i w:val="0"/>
                <w:sz w:val="18"/>
              </w:rPr>
              <w:t>Documentar las lecciones aprendidas</w:t>
            </w:r>
          </w:p>
        </w:tc>
        <w:tc>
          <w:tcPr>
            <w:tcW w:type="dxa" w:w="1928"/>
            <w:vAlign w:val="top"/>
            <w:shd w:val="clear" w:color="auto" w:fill="F2F5F9"/>
          </w:tcPr>
          <w:p>
            <w:pPr>
              <w:spacing w:after="0" w:line="240" w:lineRule="auto"/>
            </w:pPr>
            <w:r>
              <w:rPr>
                <w:b w:val="0"/>
                <w:i w:val="0"/>
                <w:sz w:val="18"/>
              </w:rPr>
              <w:t>PM y equipo</w:t>
            </w:r>
          </w:p>
        </w:tc>
        <w:tc>
          <w:tcPr>
            <w:tcW w:type="dxa" w:w="2608"/>
            <w:vAlign w:val="top"/>
            <w:shd w:val="clear" w:color="auto" w:fill="F2F5F9"/>
          </w:tcPr>
          <w:p>
            <w:pPr>
              <w:spacing w:after="0" w:line="240" w:lineRule="auto"/>
            </w:pPr>
            <w:r>
              <w:rPr>
                <w:b w:val="0"/>
                <w:i w:val="0"/>
                <w:sz w:val="18"/>
              </w:rPr>
              <w:t>Hecho (sección 16.2)</w:t>
            </w:r>
          </w:p>
        </w:tc>
      </w:tr>
      <w:tr>
        <w:trPr>
          <w:cantSplit w:val="true"/>
        </w:trPr>
        <w:tc>
          <w:tcPr>
            <w:tcW w:type="dxa" w:w="4876"/>
            <w:vAlign w:val="top"/>
          </w:tcPr>
          <w:p>
            <w:pPr>
              <w:spacing w:after="0" w:line="240" w:lineRule="auto"/>
            </w:pPr>
            <w:r>
              <w:rPr>
                <w:b w:val="0"/>
                <w:i w:val="0"/>
                <w:sz w:val="18"/>
              </w:rPr>
              <w:t>Archivar los documentos del proyecto</w:t>
            </w:r>
          </w:p>
        </w:tc>
        <w:tc>
          <w:tcPr>
            <w:tcW w:type="dxa" w:w="1928"/>
            <w:vAlign w:val="top"/>
          </w:tcPr>
          <w:p>
            <w:pPr>
              <w:spacing w:after="0" w:line="240" w:lineRule="auto"/>
            </w:pPr>
            <w:r>
              <w:rPr>
                <w:b w:val="0"/>
                <w:i w:val="0"/>
                <w:sz w:val="18"/>
              </w:rPr>
              <w:t>PM</w:t>
            </w:r>
          </w:p>
        </w:tc>
        <w:tc>
          <w:tcPr>
            <w:tcW w:type="dxa" w:w="2608"/>
            <w:vAlign w:val="top"/>
          </w:tcPr>
          <w:p>
            <w:pPr>
              <w:spacing w:after="0" w:line="240" w:lineRule="auto"/>
            </w:pPr>
            <w:r>
              <w:rPr>
                <w:b w:val="0"/>
                <w:i w:val="0"/>
                <w:sz w:val="18"/>
              </w:rPr>
              <w:t>En curso</w:t>
            </w:r>
          </w:p>
        </w:tc>
      </w:tr>
      <w:tr>
        <w:trPr>
          <w:cantSplit w:val="true"/>
        </w:trPr>
        <w:tc>
          <w:tcPr>
            <w:tcW w:type="dxa" w:w="4876"/>
            <w:vAlign w:val="top"/>
            <w:shd w:val="clear" w:color="auto" w:fill="F2F5F9"/>
          </w:tcPr>
          <w:p>
            <w:pPr>
              <w:spacing w:after="0" w:line="240" w:lineRule="auto"/>
            </w:pPr>
            <w:r>
              <w:rPr>
                <w:b w:val="0"/>
                <w:i w:val="0"/>
                <w:sz w:val="18"/>
              </w:rPr>
              <w:t>Cerrar las adquisiciones</w:t>
            </w:r>
          </w:p>
        </w:tc>
        <w:tc>
          <w:tcPr>
            <w:tcW w:type="dxa" w:w="1928"/>
            <w:vAlign w:val="top"/>
            <w:shd w:val="clear" w:color="auto" w:fill="F2F5F9"/>
          </w:tcPr>
          <w:p>
            <w:pPr>
              <w:spacing w:after="0" w:line="240" w:lineRule="auto"/>
            </w:pPr>
            <w:r>
              <w:rPr>
                <w:b w:val="0"/>
                <w:i w:val="0"/>
                <w:sz w:val="18"/>
              </w:rPr>
              <w:t>PM</w:t>
            </w:r>
          </w:p>
        </w:tc>
        <w:tc>
          <w:tcPr>
            <w:tcW w:type="dxa" w:w="2608"/>
            <w:vAlign w:val="top"/>
            <w:shd w:val="clear" w:color="auto" w:fill="F2F5F9"/>
          </w:tcPr>
          <w:p>
            <w:pPr>
              <w:spacing w:after="0" w:line="240" w:lineRule="auto"/>
            </w:pPr>
            <w:r>
              <w:rPr>
                <w:b w:val="0"/>
                <w:i w:val="0"/>
                <w:sz w:val="18"/>
              </w:rPr>
              <w:t>En curso</w:t>
            </w:r>
          </w:p>
        </w:tc>
      </w:tr>
      <w:tr>
        <w:trPr>
          <w:cantSplit w:val="true"/>
        </w:trPr>
        <w:tc>
          <w:tcPr>
            <w:tcW w:type="dxa" w:w="4876"/>
            <w:vAlign w:val="top"/>
          </w:tcPr>
          <w:p>
            <w:pPr>
              <w:spacing w:after="0" w:line="240" w:lineRule="auto"/>
            </w:pPr>
            <w:r>
              <w:rPr>
                <w:b w:val="0"/>
                <w:i w:val="0"/>
                <w:sz w:val="18"/>
              </w:rPr>
              <w:t>Liberar al equipo (plan de liberación)</w:t>
            </w:r>
          </w:p>
        </w:tc>
        <w:tc>
          <w:tcPr>
            <w:tcW w:type="dxa" w:w="1928"/>
            <w:vAlign w:val="top"/>
          </w:tcPr>
          <w:p>
            <w:pPr>
              <w:spacing w:after="0" w:line="240" w:lineRule="auto"/>
            </w:pPr>
            <w:r>
              <w:rPr>
                <w:b w:val="0"/>
                <w:i w:val="0"/>
                <w:sz w:val="18"/>
              </w:rPr>
              <w:t>PM</w:t>
            </w:r>
          </w:p>
        </w:tc>
        <w:tc>
          <w:tcPr>
            <w:tcW w:type="dxa" w:w="2608"/>
            <w:vAlign w:val="top"/>
          </w:tcPr>
          <w:p>
            <w:pPr>
              <w:spacing w:after="0" w:line="240" w:lineRule="auto"/>
            </w:pPr>
            <w:r>
              <w:rPr>
                <w:b w:val="0"/>
                <w:i w:val="0"/>
                <w:sz w:val="18"/>
              </w:rPr>
              <w:t>Programado para el 05/10/2026</w:t>
            </w:r>
          </w:p>
        </w:tc>
      </w:tr>
      <w:tr>
        <w:trPr>
          <w:cantSplit w:val="true"/>
        </w:trPr>
        <w:tc>
          <w:tcPr>
            <w:tcW w:type="dxa" w:w="4876"/>
            <w:vAlign w:val="top"/>
            <w:shd w:val="clear" w:color="auto" w:fill="F2F5F9"/>
          </w:tcPr>
          <w:p>
            <w:pPr>
              <w:spacing w:after="0" w:line="240" w:lineRule="auto"/>
            </w:pPr>
            <w:r>
              <w:rPr>
                <w:b w:val="0"/>
                <w:i w:val="0"/>
                <w:sz w:val="18"/>
              </w:rPr>
              <w:t>Entregar el informe final a la docente</w:t>
            </w:r>
          </w:p>
        </w:tc>
        <w:tc>
          <w:tcPr>
            <w:tcW w:type="dxa" w:w="1928"/>
            <w:vAlign w:val="top"/>
            <w:shd w:val="clear" w:color="auto" w:fill="F2F5F9"/>
          </w:tcPr>
          <w:p>
            <w:pPr>
              <w:spacing w:after="0" w:line="240" w:lineRule="auto"/>
            </w:pPr>
            <w:r>
              <w:rPr>
                <w:b w:val="0"/>
                <w:i w:val="0"/>
                <w:sz w:val="18"/>
              </w:rPr>
              <w:t>PM</w:t>
            </w:r>
          </w:p>
        </w:tc>
        <w:tc>
          <w:tcPr>
            <w:tcW w:type="dxa" w:w="2608"/>
            <w:vAlign w:val="top"/>
            <w:shd w:val="clear" w:color="auto" w:fill="F2F5F9"/>
          </w:tcPr>
          <w:p>
            <w:pPr>
              <w:spacing w:after="0" w:line="240" w:lineRule="auto"/>
            </w:pPr>
            <w:r>
              <w:rPr>
                <w:b w:val="0"/>
                <w:i w:val="0"/>
                <w:sz w:val="18"/>
              </w:rPr>
              <w:t>Entregado con este informe</w:t>
            </w:r>
          </w:p>
        </w:tc>
      </w:tr>
      <w:tr>
        <w:trPr>
          <w:cantSplit w:val="true"/>
        </w:trPr>
        <w:tc>
          <w:tcPr>
            <w:tcW w:type="dxa" w:w="4876"/>
            <w:vAlign w:val="top"/>
          </w:tcPr>
          <w:p>
            <w:pPr>
              <w:spacing w:after="0" w:line="240" w:lineRule="auto"/>
            </w:pPr>
            <w:r>
              <w:rPr>
                <w:b w:val="0"/>
                <w:i w:val="0"/>
                <w:sz w:val="18"/>
              </w:rPr>
              <w:t>Firmar el acta de cierre</w:t>
            </w:r>
          </w:p>
        </w:tc>
        <w:tc>
          <w:tcPr>
            <w:tcW w:type="dxa" w:w="1928"/>
            <w:vAlign w:val="top"/>
          </w:tcPr>
          <w:p>
            <w:pPr>
              <w:spacing w:after="0" w:line="240" w:lineRule="auto"/>
            </w:pPr>
            <w:r>
              <w:rPr>
                <w:b w:val="0"/>
                <w:i w:val="0"/>
                <w:sz w:val="18"/>
              </w:rPr>
              <w:t>PM y sponsor</w:t>
            </w:r>
          </w:p>
        </w:tc>
        <w:tc>
          <w:tcPr>
            <w:tcW w:type="dxa" w:w="2608"/>
            <w:vAlign w:val="top"/>
          </w:tcPr>
          <w:p>
            <w:pPr>
              <w:spacing w:after="0" w:line="240" w:lineRule="auto"/>
            </w:pPr>
            <w:r>
              <w:rPr>
                <w:b w:val="0"/>
                <w:i w:val="0"/>
                <w:sz w:val="18"/>
              </w:rPr>
              <w:t>Programado para el 05/10/2026</w:t>
            </w:r>
          </w:p>
        </w:tc>
      </w:tr>
    </w:tbl>
    <w:p>
      <w:pPr>
        <w:spacing w:after="80"/>
      </w:pPr>
    </w:p>
    <w:p>
      <w:pPr>
        <w:pStyle w:val="Heading2"/>
      </w:pPr>
      <w:r>
        <w:t>16.6 Acta de aceptación del producto</w:t>
      </w:r>
    </w:p>
    <w:p>
      <w:pPr>
        <w:keepNext/>
        <w:spacing w:after="60"/>
      </w:pPr>
      <w:r>
        <w:rPr>
          <w:b/>
          <w:color w:val="1F4E79"/>
          <w:sz w:val="19"/>
        </w:rPr>
        <w:t xml:space="preserve">Tabla 94. </w:t>
      </w:r>
      <w:r>
        <w:rPr>
          <w:i/>
          <w:sz w:val="19"/>
        </w:rPr>
        <w:t>Verificación de los criterios de aceptación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7484"/>
            <w:shd w:val="clear" w:color="auto" w:fill="1F4E79"/>
            <w:vAlign w:val="center"/>
          </w:tcPr>
          <w:p>
            <w:pPr>
              <w:spacing w:after="0"/>
              <w:jc w:val="center"/>
            </w:pPr>
            <w:r>
              <w:rPr>
                <w:b/>
                <w:color w:val="FFFFFF"/>
                <w:sz w:val="18"/>
              </w:rPr>
              <w:t>Criterio de aceptación (capítulo 5)</w:t>
            </w:r>
          </w:p>
        </w:tc>
        <w:tc>
          <w:tcPr>
            <w:tcW w:type="dxa" w:w="1928"/>
            <w:shd w:val="clear" w:color="auto" w:fill="1F4E79"/>
            <w:vAlign w:val="center"/>
          </w:tcPr>
          <w:p>
            <w:pPr>
              <w:spacing w:after="0"/>
              <w:jc w:val="center"/>
            </w:pPr>
            <w:r>
              <w:rPr>
                <w:b/>
                <w:color w:val="FFFFFF"/>
                <w:sz w:val="18"/>
              </w:rPr>
              <w:t>Cumple</w:t>
            </w:r>
          </w:p>
        </w:tc>
      </w:tr>
      <w:tr>
        <w:trPr>
          <w:cantSplit w:val="true"/>
        </w:trPr>
        <w:tc>
          <w:tcPr>
            <w:tcW w:type="dxa" w:w="7484"/>
            <w:vAlign w:val="top"/>
          </w:tcPr>
          <w:p>
            <w:pPr>
              <w:spacing w:after="0" w:line="240" w:lineRule="auto"/>
            </w:pPr>
            <w:r>
              <w:rPr>
                <w:b w:val="0"/>
                <w:i w:val="0"/>
                <w:sz w:val="18"/>
              </w:rPr>
              <w:t>Sistema desplegado con los 8 módulos operativos, accesible desde computadora y celular.</w:t>
            </w:r>
          </w:p>
        </w:tc>
        <w:tc>
          <w:tcPr>
            <w:tcW w:type="dxa" w:w="1928"/>
            <w:vAlign w:val="top"/>
          </w:tcPr>
          <w:p>
            <w:pPr>
              <w:spacing w:after="0" w:line="240" w:lineRule="auto"/>
              <w:jc w:val="center"/>
            </w:pPr>
            <w:r>
              <w:rPr>
                <w:b w:val="0"/>
                <w:i w:val="0"/>
                <w:sz w:val="18"/>
              </w:rPr>
              <w:t>☑</w:t>
            </w:r>
          </w:p>
        </w:tc>
      </w:tr>
      <w:tr>
        <w:trPr>
          <w:cantSplit w:val="true"/>
        </w:trPr>
        <w:tc>
          <w:tcPr>
            <w:tcW w:type="dxa" w:w="7484"/>
            <w:vAlign w:val="top"/>
            <w:shd w:val="clear" w:color="auto" w:fill="F2F5F9"/>
          </w:tcPr>
          <w:p>
            <w:pPr>
              <w:spacing w:after="0" w:line="240" w:lineRule="auto"/>
            </w:pPr>
            <w:r>
              <w:rPr>
                <w:b w:val="0"/>
                <w:i w:val="0"/>
                <w:sz w:val="18"/>
              </w:rPr>
              <w:t>Métricas ISO/IEC 25010 definidas; seguridad por filas en 13 de 13 tablas; 0 resultados críticos visibles.</w:t>
            </w:r>
          </w:p>
        </w:tc>
        <w:tc>
          <w:tcPr>
            <w:tcW w:type="dxa" w:w="1928"/>
            <w:vAlign w:val="top"/>
            <w:shd w:val="clear" w:color="auto" w:fill="F2F5F9"/>
          </w:tcPr>
          <w:p>
            <w:pPr>
              <w:spacing w:after="0" w:line="240" w:lineRule="auto"/>
              <w:jc w:val="center"/>
            </w:pPr>
            <w:r>
              <w:rPr>
                <w:b w:val="0"/>
                <w:i w:val="0"/>
                <w:sz w:val="18"/>
              </w:rPr>
              <w:t>☑</w:t>
            </w:r>
          </w:p>
        </w:tc>
      </w:tr>
      <w:tr>
        <w:trPr>
          <w:cantSplit w:val="true"/>
        </w:trPr>
        <w:tc>
          <w:tcPr>
            <w:tcW w:type="dxa" w:w="7484"/>
            <w:vAlign w:val="top"/>
          </w:tcPr>
          <w:p>
            <w:pPr>
              <w:spacing w:after="0" w:line="240" w:lineRule="auto"/>
            </w:pPr>
            <w:r>
              <w:rPr>
                <w:b w:val="0"/>
                <w:i w:val="0"/>
                <w:sz w:val="18"/>
              </w:rPr>
              <w:t>Documentación de gestión completa y actas firmadas (cierre pendiente de firma).</w:t>
            </w:r>
          </w:p>
        </w:tc>
        <w:tc>
          <w:tcPr>
            <w:tcW w:type="dxa" w:w="1928"/>
            <w:vAlign w:val="top"/>
          </w:tcPr>
          <w:p>
            <w:pPr>
              <w:spacing w:after="0" w:line="240" w:lineRule="auto"/>
              <w:jc w:val="center"/>
            </w:pPr>
            <w:r>
              <w:rPr>
                <w:b w:val="0"/>
                <w:i w:val="0"/>
                <w:sz w:val="18"/>
              </w:rPr>
              <w:t>☐ pendiente</w:t>
            </w:r>
          </w:p>
        </w:tc>
      </w:tr>
      <w:tr>
        <w:trPr>
          <w:cantSplit w:val="true"/>
        </w:trPr>
        <w:tc>
          <w:tcPr>
            <w:tcW w:type="dxa" w:w="7484"/>
            <w:vAlign w:val="top"/>
            <w:shd w:val="clear" w:color="auto" w:fill="F2F5F9"/>
          </w:tcPr>
          <w:p>
            <w:pPr>
              <w:spacing w:after="0" w:line="240" w:lineRule="auto"/>
            </w:pPr>
            <w:r>
              <w:rPr>
                <w:b w:val="0"/>
                <w:i w:val="0"/>
                <w:sz w:val="18"/>
              </w:rPr>
              <w:t>Piloto interno aprobado con cuentas de cada rol; manuales y ayuda entregados.</w:t>
            </w:r>
          </w:p>
        </w:tc>
        <w:tc>
          <w:tcPr>
            <w:tcW w:type="dxa" w:w="1928"/>
            <w:vAlign w:val="top"/>
            <w:shd w:val="clear" w:color="auto" w:fill="F2F5F9"/>
          </w:tcPr>
          <w:p>
            <w:pPr>
              <w:spacing w:after="0" w:line="240" w:lineRule="auto"/>
              <w:jc w:val="center"/>
            </w:pPr>
            <w:r>
              <w:rPr>
                <w:b w:val="0"/>
                <w:i w:val="0"/>
                <w:sz w:val="18"/>
              </w:rPr>
              <w:t>☑</w:t>
            </w:r>
          </w:p>
        </w:tc>
      </w:tr>
    </w:tbl>
    <w:p>
      <w:pPr>
        <w:spacing w:after="80"/>
      </w:pPr>
    </w:p>
    <w:p>
      <w:pPr>
        <w:pStyle w:val="Heading2"/>
      </w:pPr>
      <w:r>
        <w:t>16.7 Acta de cierre del proyecto</w:t>
      </w:r>
    </w:p>
    <w:p>
      <w:pPr>
        <w:jc w:val="both"/>
      </w:pPr>
      <w:r>
        <w:rPr>
          <w:b w:val="0"/>
          <w:i w:val="0"/>
        </w:rPr>
        <w:t xml:space="preserve">En Cajamarca, a los 5 días del mes de octubre de 2026, el Project Manager y el sponsor dan por concluido el proyecto </w:t>
      </w:r>
      <w:r>
        <w:rPr>
          <w:b/>
          <w:i w:val="0"/>
        </w:rPr>
        <w:t>HEMOCAX</w:t>
      </w:r>
      <w:r>
        <w:rPr>
          <w:b w:val="0"/>
          <w:i w:val="0"/>
        </w:rPr>
        <w:t>, ejecutado entre el 21/07/2026 y el 05/10/2026, con un costo final proyectado de S/ 8,047.29 frente a un presupuesto total aprobado de S/ 8,742.36. Los productos fueron entregados y se documentaron las lecciones aprendidas. El hospital queda como titular del sistema y de los datos.</w:t>
      </w:r>
    </w:p>
    <w:tbl>
      <w:tblPr>
        <w:tblW w:type="auto" w:w="0"/>
        <w:jc w:val="center"/>
        <w:tblLook w:firstColumn="1" w:firstRow="1" w:lastColumn="0" w:lastRow="0" w:noHBand="0" w:noVBand="1" w:val="04A0"/>
      </w:tblPr>
      <w:tblGrid>
        <w:gridCol w:w="3137"/>
        <w:gridCol w:w="3137"/>
        <w:gridCol w:w="3137"/>
      </w:tblGrid>
      <w:tr>
        <w:tc>
          <w:tcPr>
            <w:tcW w:type="dxa" w:w="3137"/>
          </w:tcPr>
          <w:p>
            <w:pPr>
              <w:jc w:val="center"/>
            </w:pPr>
            <w:r>
              <w:br/>
              <w:br/>
              <w:t>_______________________________</w:t>
            </w:r>
          </w:p>
        </w:tc>
        <w:tc>
          <w:tcPr>
            <w:tcW w:type="dxa" w:w="3137"/>
          </w:tcPr>
          <w:p>
            <w:pPr>
              <w:jc w:val="center"/>
            </w:pPr>
            <w:r>
              <w:br/>
              <w:br/>
              <w:t>_______________________________</w:t>
            </w:r>
          </w:p>
        </w:tc>
        <w:tc>
          <w:tcPr>
            <w:tcW w:type="dxa" w:w="3137"/>
          </w:tcPr>
          <w:p>
            <w:pPr>
              <w:jc w:val="center"/>
            </w:pPr>
            <w:r>
              <w:br/>
              <w:br/>
              <w:t>_______________________________</w:t>
            </w:r>
          </w:p>
        </w:tc>
      </w:tr>
      <w:tr>
        <w:tc>
          <w:tcPr>
            <w:tcW w:type="dxa" w:w="3137"/>
          </w:tcPr>
          <w:p>
            <w:pPr>
              <w:jc w:val="center"/>
            </w:pPr>
            <w:r>
              <w:rPr>
                <w:b/>
                <w:sz w:val="18"/>
              </w:rPr>
              <w:t>Diana Michelle Barrantes Gallardo</w:t>
              <w:br/>
            </w:r>
            <w:r>
              <w:rPr>
                <w:sz w:val="17"/>
              </w:rPr>
              <w:t>Project Manager</w:t>
            </w:r>
          </w:p>
        </w:tc>
        <w:tc>
          <w:tcPr>
            <w:tcW w:type="dxa" w:w="3137"/>
          </w:tcPr>
          <w:p>
            <w:pPr>
              <w:jc w:val="center"/>
            </w:pPr>
            <w:r>
              <w:rPr>
                <w:b/>
                <w:sz w:val="18"/>
              </w:rPr>
              <w:t>Ing. Ena Mirella Cacho Chávez</w:t>
              <w:br/>
            </w:r>
            <w:r>
              <w:rPr>
                <w:sz w:val="17"/>
              </w:rPr>
              <w:t>Sponsor — Docente coordinadora</w:t>
            </w:r>
          </w:p>
        </w:tc>
        <w:tc>
          <w:tcPr>
            <w:tcW w:type="dxa" w:w="3137"/>
          </w:tcPr>
          <w:p>
            <w:pPr>
              <w:jc w:val="center"/>
            </w:pPr>
            <w:r>
              <w:rPr>
                <w:b/>
                <w:sz w:val="18"/>
              </w:rPr>
              <w:t>Representante del Banco de Sangre HRDC</w:t>
              <w:br/>
            </w:r>
            <w:r>
              <w:rPr>
                <w:sz w:val="17"/>
              </w:rPr>
              <w:t>Cliente (conformidad)</w:t>
            </w:r>
          </w:p>
        </w:tc>
      </w:tr>
    </w:tbl>
    <w:p/>
    <w:p>
      <w:r>
        <w:br w:type="page"/>
      </w:r>
    </w:p>
    <w:p>
      <w:pPr>
        <w:pStyle w:val="Heading1"/>
      </w:pPr>
      <w:r>
        <w:t>PARTE IV · LECTURA DESDE EL PMBOK 7</w:t>
      </w:r>
    </w:p>
    <w:p>
      <w:pPr>
        <w:pStyle w:val="Heading1"/>
      </w:pPr>
      <w:r>
        <w:t>17. Dominios de desempeño, principios y valor</w:t>
      </w:r>
    </w:p>
    <w:p>
      <w:pPr>
        <w:jc w:val="both"/>
      </w:pPr>
      <w:r>
        <w:rPr>
          <w:b w:val="0"/>
          <w:i w:val="0"/>
        </w:rPr>
        <w:t xml:space="preserve">El PMBOK 7 organiza la dirección de proyectos en </w:t>
      </w:r>
      <w:r>
        <w:rPr>
          <w:b/>
          <w:i w:val="0"/>
        </w:rPr>
        <w:t>12 principios</w:t>
      </w:r>
      <w:r>
        <w:rPr>
          <w:b w:val="0"/>
          <w:i w:val="0"/>
        </w:rPr>
        <w:t xml:space="preserve"> y </w:t>
      </w:r>
      <w:r>
        <w:rPr>
          <w:b/>
          <w:i w:val="0"/>
        </w:rPr>
        <w:t>8 dominios de desempeño</w:t>
      </w:r>
      <w:r>
        <w:rPr>
          <w:b w:val="0"/>
          <w:i w:val="0"/>
        </w:rPr>
        <w:t xml:space="preserve"> en lugar de procesos secuenciales, con enfoque en la entrega de </w:t>
      </w:r>
      <w:r>
        <w:rPr>
          <w:b/>
          <w:i w:val="0"/>
        </w:rPr>
        <w:t>valor</w:t>
      </w:r>
      <w:r>
        <w:rPr>
          <w:b w:val="0"/>
          <w:i w:val="0"/>
        </w:rPr>
        <w:t>. Este capítulo muestra cómo la documentación de los capítulos anteriores cubre cada dominio y cada principio.</w:t>
      </w:r>
    </w:p>
    <w:p>
      <w:pPr>
        <w:pStyle w:val="Heading2"/>
      </w:pPr>
      <w:r>
        <w:t>17.1 Los ocho dominios de desempeño</w:t>
      </w:r>
    </w:p>
    <w:p>
      <w:pPr>
        <w:keepNext/>
        <w:spacing w:after="60"/>
      </w:pPr>
      <w:r>
        <w:rPr>
          <w:b/>
          <w:color w:val="1F4E79"/>
          <w:sz w:val="19"/>
        </w:rPr>
        <w:t xml:space="preserve">Tabla 95. </w:t>
      </w:r>
      <w:r>
        <w:rPr>
          <w:i/>
          <w:sz w:val="19"/>
        </w:rPr>
        <w:t>Cobertura de los dominios de desempeño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814"/>
            <w:shd w:val="clear" w:color="auto" w:fill="1F4E79"/>
            <w:vAlign w:val="center"/>
          </w:tcPr>
          <w:p>
            <w:pPr>
              <w:spacing w:after="0"/>
              <w:jc w:val="center"/>
            </w:pPr>
            <w:r>
              <w:rPr>
                <w:b/>
                <w:color w:val="FFFFFF"/>
                <w:sz w:val="16"/>
              </w:rPr>
              <w:t>Dominio</w:t>
            </w:r>
          </w:p>
        </w:tc>
        <w:tc>
          <w:tcPr>
            <w:tcW w:type="dxa" w:w="2495"/>
            <w:shd w:val="clear" w:color="auto" w:fill="1F4E79"/>
            <w:vAlign w:val="center"/>
          </w:tcPr>
          <w:p>
            <w:pPr>
              <w:spacing w:after="0"/>
              <w:jc w:val="center"/>
            </w:pPr>
            <w:r>
              <w:rPr>
                <w:b/>
                <w:color w:val="FFFFFF"/>
                <w:sz w:val="16"/>
              </w:rPr>
              <w:t>Qué abarca</w:t>
            </w:r>
          </w:p>
        </w:tc>
        <w:tc>
          <w:tcPr>
            <w:tcW w:type="dxa" w:w="3742"/>
            <w:shd w:val="clear" w:color="auto" w:fill="1F4E79"/>
            <w:vAlign w:val="center"/>
          </w:tcPr>
          <w:p>
            <w:pPr>
              <w:spacing w:after="0"/>
              <w:jc w:val="center"/>
            </w:pPr>
            <w:r>
              <w:rPr>
                <w:b/>
                <w:color w:val="FFFFFF"/>
                <w:sz w:val="16"/>
              </w:rPr>
              <w:t>Aplicación en HEMOCAX</w:t>
            </w:r>
          </w:p>
        </w:tc>
        <w:tc>
          <w:tcPr>
            <w:tcW w:type="dxa" w:w="1361"/>
            <w:shd w:val="clear" w:color="auto" w:fill="1F4E79"/>
            <w:vAlign w:val="center"/>
          </w:tcPr>
          <w:p>
            <w:pPr>
              <w:spacing w:after="0"/>
              <w:jc w:val="center"/>
            </w:pPr>
            <w:r>
              <w:rPr>
                <w:b/>
                <w:color w:val="FFFFFF"/>
                <w:sz w:val="16"/>
              </w:rPr>
              <w:t>Evidencia</w:t>
            </w:r>
          </w:p>
        </w:tc>
      </w:tr>
      <w:tr>
        <w:trPr>
          <w:cantSplit w:val="true"/>
        </w:trPr>
        <w:tc>
          <w:tcPr>
            <w:tcW w:type="dxa" w:w="1814"/>
            <w:vAlign w:val="top"/>
          </w:tcPr>
          <w:p>
            <w:pPr>
              <w:spacing w:after="0" w:line="240" w:lineRule="auto"/>
            </w:pPr>
            <w:r>
              <w:rPr>
                <w:b/>
                <w:i w:val="0"/>
                <w:sz w:val="16"/>
              </w:rPr>
              <w:t>Interesados</w:t>
            </w:r>
          </w:p>
        </w:tc>
        <w:tc>
          <w:tcPr>
            <w:tcW w:type="dxa" w:w="2495"/>
            <w:vAlign w:val="top"/>
          </w:tcPr>
          <w:p>
            <w:pPr>
              <w:spacing w:after="0" w:line="240" w:lineRule="auto"/>
            </w:pPr>
            <w:r>
              <w:rPr>
                <w:b w:val="0"/>
                <w:i w:val="0"/>
                <w:sz w:val="16"/>
              </w:rPr>
              <w:t>Comprender, involucrar y mantener relaciones con quienes afectan o son afectados.</w:t>
            </w:r>
          </w:p>
        </w:tc>
        <w:tc>
          <w:tcPr>
            <w:tcW w:type="dxa" w:w="3742"/>
            <w:vAlign w:val="top"/>
          </w:tcPr>
          <w:p>
            <w:pPr>
              <w:spacing w:after="0" w:line="240" w:lineRule="auto"/>
            </w:pPr>
            <w:r>
              <w:rPr>
                <w:b w:val="0"/>
                <w:i w:val="0"/>
                <w:sz w:val="16"/>
              </w:rPr>
              <w:t>15 interesados clasificados; plan de involucramiento; validación quincenal con el Banco de Sangre.</w:t>
            </w:r>
          </w:p>
        </w:tc>
        <w:tc>
          <w:tcPr>
            <w:tcW w:type="dxa" w:w="1361"/>
            <w:vAlign w:val="top"/>
          </w:tcPr>
          <w:p>
            <w:pPr>
              <w:spacing w:after="0" w:line="240" w:lineRule="auto"/>
            </w:pPr>
            <w:r>
              <w:rPr>
                <w:b w:val="0"/>
                <w:i w:val="0"/>
                <w:sz w:val="16"/>
              </w:rPr>
              <w:t>Cap. 2, 11</w:t>
            </w:r>
          </w:p>
        </w:tc>
      </w:tr>
      <w:tr>
        <w:trPr>
          <w:cantSplit w:val="true"/>
        </w:trPr>
        <w:tc>
          <w:tcPr>
            <w:tcW w:type="dxa" w:w="1814"/>
            <w:vAlign w:val="top"/>
            <w:shd w:val="clear" w:color="auto" w:fill="F2F5F9"/>
          </w:tcPr>
          <w:p>
            <w:pPr>
              <w:spacing w:after="0" w:line="240" w:lineRule="auto"/>
            </w:pPr>
            <w:r>
              <w:rPr>
                <w:b/>
                <w:i w:val="0"/>
                <w:sz w:val="16"/>
              </w:rPr>
              <w:t>Equipo</w:t>
            </w:r>
          </w:p>
        </w:tc>
        <w:tc>
          <w:tcPr>
            <w:tcW w:type="dxa" w:w="2495"/>
            <w:vAlign w:val="top"/>
            <w:shd w:val="clear" w:color="auto" w:fill="F2F5F9"/>
          </w:tcPr>
          <w:p>
            <w:pPr>
              <w:spacing w:after="0" w:line="240" w:lineRule="auto"/>
            </w:pPr>
            <w:r>
              <w:rPr>
                <w:b w:val="0"/>
                <w:i w:val="0"/>
                <w:sz w:val="16"/>
              </w:rPr>
              <w:t>Establecer la cultura, el liderazgo y el desarrollo del equipo.</w:t>
            </w:r>
          </w:p>
        </w:tc>
        <w:tc>
          <w:tcPr>
            <w:tcW w:type="dxa" w:w="3742"/>
            <w:vAlign w:val="top"/>
            <w:shd w:val="clear" w:color="auto" w:fill="F2F5F9"/>
          </w:tcPr>
          <w:p>
            <w:pPr>
              <w:spacing w:after="0" w:line="240" w:lineRule="auto"/>
            </w:pPr>
            <w:r>
              <w:rPr>
                <w:b w:val="0"/>
                <w:i w:val="0"/>
                <w:sz w:val="16"/>
              </w:rPr>
              <w:t>OBS con 4 niveles, 7 descripciones de cargo, RACI de 26 entregables, plan de incentivos y Tuckman.</w:t>
            </w:r>
          </w:p>
        </w:tc>
        <w:tc>
          <w:tcPr>
            <w:tcW w:type="dxa" w:w="1361"/>
            <w:vAlign w:val="top"/>
            <w:shd w:val="clear" w:color="auto" w:fill="F2F5F9"/>
          </w:tcPr>
          <w:p>
            <w:pPr>
              <w:spacing w:after="0" w:line="240" w:lineRule="auto"/>
            </w:pPr>
            <w:r>
              <w:rPr>
                <w:b w:val="0"/>
                <w:i w:val="0"/>
                <w:sz w:val="16"/>
              </w:rPr>
              <w:t>Cap. 10</w:t>
            </w:r>
          </w:p>
        </w:tc>
      </w:tr>
      <w:tr>
        <w:trPr>
          <w:cantSplit w:val="true"/>
        </w:trPr>
        <w:tc>
          <w:tcPr>
            <w:tcW w:type="dxa" w:w="1814"/>
            <w:vAlign w:val="top"/>
          </w:tcPr>
          <w:p>
            <w:pPr>
              <w:spacing w:after="0" w:line="240" w:lineRule="auto"/>
            </w:pPr>
            <w:r>
              <w:rPr>
                <w:b/>
                <w:i w:val="0"/>
                <w:sz w:val="16"/>
              </w:rPr>
              <w:t>Enfoque de desarrollo y ciclo de vida</w:t>
            </w:r>
          </w:p>
        </w:tc>
        <w:tc>
          <w:tcPr>
            <w:tcW w:type="dxa" w:w="2495"/>
            <w:vAlign w:val="top"/>
          </w:tcPr>
          <w:p>
            <w:pPr>
              <w:spacing w:after="0" w:line="240" w:lineRule="auto"/>
            </w:pPr>
            <w:r>
              <w:rPr>
                <w:b w:val="0"/>
                <w:i w:val="0"/>
                <w:sz w:val="16"/>
              </w:rPr>
              <w:t>Elegir el enfoque y la cadencia de entrega.</w:t>
            </w:r>
          </w:p>
        </w:tc>
        <w:tc>
          <w:tcPr>
            <w:tcW w:type="dxa" w:w="3742"/>
            <w:vAlign w:val="top"/>
          </w:tcPr>
          <w:p>
            <w:pPr>
              <w:spacing w:after="0" w:line="240" w:lineRule="auto"/>
            </w:pPr>
            <w:r>
              <w:rPr>
                <w:b w:val="0"/>
                <w:i w:val="0"/>
                <w:sz w:val="16"/>
              </w:rPr>
              <w:t>Enfoque híbrido: planificación predictiva y entregas iterativas semanales; factores de adaptación.</w:t>
            </w:r>
          </w:p>
        </w:tc>
        <w:tc>
          <w:tcPr>
            <w:tcW w:type="dxa" w:w="1361"/>
            <w:vAlign w:val="top"/>
          </w:tcPr>
          <w:p>
            <w:pPr>
              <w:spacing w:after="0" w:line="240" w:lineRule="auto"/>
            </w:pPr>
            <w:r>
              <w:rPr>
                <w:b w:val="0"/>
                <w:i w:val="0"/>
                <w:sz w:val="16"/>
              </w:rPr>
              <w:t>Sec. 3.2</w:t>
            </w:r>
          </w:p>
        </w:tc>
      </w:tr>
      <w:tr>
        <w:trPr>
          <w:cantSplit w:val="true"/>
        </w:trPr>
        <w:tc>
          <w:tcPr>
            <w:tcW w:type="dxa" w:w="1814"/>
            <w:vAlign w:val="top"/>
            <w:shd w:val="clear" w:color="auto" w:fill="F2F5F9"/>
          </w:tcPr>
          <w:p>
            <w:pPr>
              <w:spacing w:after="0" w:line="240" w:lineRule="auto"/>
            </w:pPr>
            <w:r>
              <w:rPr>
                <w:b/>
                <w:i w:val="0"/>
                <w:sz w:val="16"/>
              </w:rPr>
              <w:t>Planificación</w:t>
            </w:r>
          </w:p>
        </w:tc>
        <w:tc>
          <w:tcPr>
            <w:tcW w:type="dxa" w:w="2495"/>
            <w:vAlign w:val="top"/>
            <w:shd w:val="clear" w:color="auto" w:fill="F2F5F9"/>
          </w:tcPr>
          <w:p>
            <w:pPr>
              <w:spacing w:after="0" w:line="240" w:lineRule="auto"/>
            </w:pPr>
            <w:r>
              <w:rPr>
                <w:b w:val="0"/>
                <w:i w:val="0"/>
                <w:sz w:val="16"/>
              </w:rPr>
              <w:t>Organizar el trabajo, el tiempo, el costo y los recursos.</w:t>
            </w:r>
          </w:p>
        </w:tc>
        <w:tc>
          <w:tcPr>
            <w:tcW w:type="dxa" w:w="3742"/>
            <w:vAlign w:val="top"/>
            <w:shd w:val="clear" w:color="auto" w:fill="F2F5F9"/>
          </w:tcPr>
          <w:p>
            <w:pPr>
              <w:spacing w:after="0" w:line="240" w:lineRule="auto"/>
            </w:pPr>
            <w:r>
              <w:rPr>
                <w:b w:val="0"/>
                <w:i w:val="0"/>
                <w:sz w:val="16"/>
              </w:rPr>
              <w:t>Alcance, EDT, CPM, presupuesto con reservas, plan de calidad, adquisiciones y comunicaciones.</w:t>
            </w:r>
          </w:p>
        </w:tc>
        <w:tc>
          <w:tcPr>
            <w:tcW w:type="dxa" w:w="1361"/>
            <w:vAlign w:val="top"/>
            <w:shd w:val="clear" w:color="auto" w:fill="F2F5F9"/>
          </w:tcPr>
          <w:p>
            <w:pPr>
              <w:spacing w:after="0" w:line="240" w:lineRule="auto"/>
            </w:pPr>
            <w:r>
              <w:rPr>
                <w:b w:val="0"/>
                <w:i w:val="0"/>
                <w:sz w:val="16"/>
              </w:rPr>
              <w:t>Cap. 4 a 9, 13</w:t>
            </w:r>
          </w:p>
        </w:tc>
      </w:tr>
      <w:tr>
        <w:trPr>
          <w:cantSplit w:val="true"/>
        </w:trPr>
        <w:tc>
          <w:tcPr>
            <w:tcW w:type="dxa" w:w="1814"/>
            <w:vAlign w:val="top"/>
          </w:tcPr>
          <w:p>
            <w:pPr>
              <w:spacing w:after="0" w:line="240" w:lineRule="auto"/>
            </w:pPr>
            <w:r>
              <w:rPr>
                <w:b/>
                <w:i w:val="0"/>
                <w:sz w:val="16"/>
              </w:rPr>
              <w:t>Trabajo del proyecto</w:t>
            </w:r>
          </w:p>
        </w:tc>
        <w:tc>
          <w:tcPr>
            <w:tcW w:type="dxa" w:w="2495"/>
            <w:vAlign w:val="top"/>
          </w:tcPr>
          <w:p>
            <w:pPr>
              <w:spacing w:after="0" w:line="240" w:lineRule="auto"/>
            </w:pPr>
            <w:r>
              <w:rPr>
                <w:b w:val="0"/>
                <w:i w:val="0"/>
                <w:sz w:val="16"/>
              </w:rPr>
              <w:t>Establecer procesos, gestionar comunicaciones, adquisiciones y aprendizaje.</w:t>
            </w:r>
          </w:p>
        </w:tc>
        <w:tc>
          <w:tcPr>
            <w:tcW w:type="dxa" w:w="3742"/>
            <w:vAlign w:val="top"/>
          </w:tcPr>
          <w:p>
            <w:pPr>
              <w:spacing w:after="0" w:line="240" w:lineRule="auto"/>
            </w:pPr>
            <w:r>
              <w:rPr>
                <w:b w:val="0"/>
                <w:i w:val="0"/>
                <w:sz w:val="16"/>
              </w:rPr>
              <w:t>Reunión semanal, control de cambios (9 SCR), adquisiciones, lecciones aprendidas continuas.</w:t>
            </w:r>
          </w:p>
        </w:tc>
        <w:tc>
          <w:tcPr>
            <w:tcW w:type="dxa" w:w="1361"/>
            <w:vAlign w:val="top"/>
          </w:tcPr>
          <w:p>
            <w:pPr>
              <w:spacing w:after="0" w:line="240" w:lineRule="auto"/>
            </w:pPr>
            <w:r>
              <w:rPr>
                <w:b w:val="0"/>
                <w:i w:val="0"/>
                <w:sz w:val="16"/>
              </w:rPr>
              <w:t>Cap. 11, 13, 14, 16</w:t>
            </w:r>
          </w:p>
        </w:tc>
      </w:tr>
      <w:tr>
        <w:trPr>
          <w:cantSplit w:val="true"/>
        </w:trPr>
        <w:tc>
          <w:tcPr>
            <w:tcW w:type="dxa" w:w="1814"/>
            <w:vAlign w:val="top"/>
            <w:shd w:val="clear" w:color="auto" w:fill="F2F5F9"/>
          </w:tcPr>
          <w:p>
            <w:pPr>
              <w:spacing w:after="0" w:line="240" w:lineRule="auto"/>
            </w:pPr>
            <w:r>
              <w:rPr>
                <w:b/>
                <w:i w:val="0"/>
                <w:sz w:val="16"/>
              </w:rPr>
              <w:t>Entrega</w:t>
            </w:r>
          </w:p>
        </w:tc>
        <w:tc>
          <w:tcPr>
            <w:tcW w:type="dxa" w:w="2495"/>
            <w:vAlign w:val="top"/>
            <w:shd w:val="clear" w:color="auto" w:fill="F2F5F9"/>
          </w:tcPr>
          <w:p>
            <w:pPr>
              <w:spacing w:after="0" w:line="240" w:lineRule="auto"/>
            </w:pPr>
            <w:r>
              <w:rPr>
                <w:b w:val="0"/>
                <w:i w:val="0"/>
                <w:sz w:val="16"/>
              </w:rPr>
              <w:t>Producir el valor esperado cumpliendo requisitos y calidad.</w:t>
            </w:r>
          </w:p>
        </w:tc>
        <w:tc>
          <w:tcPr>
            <w:tcW w:type="dxa" w:w="3742"/>
            <w:vAlign w:val="top"/>
            <w:shd w:val="clear" w:color="auto" w:fill="F2F5F9"/>
          </w:tcPr>
          <w:p>
            <w:pPr>
              <w:spacing w:after="0" w:line="240" w:lineRule="auto"/>
            </w:pPr>
            <w:r>
              <w:rPr>
                <w:b w:val="0"/>
                <w:i w:val="0"/>
                <w:sz w:val="16"/>
              </w:rPr>
              <w:t>17 requisitos funcionales trazables a objetivos, criterios de aceptación y piloto interno.</w:t>
            </w:r>
          </w:p>
        </w:tc>
        <w:tc>
          <w:tcPr>
            <w:tcW w:type="dxa" w:w="1361"/>
            <w:vAlign w:val="top"/>
            <w:shd w:val="clear" w:color="auto" w:fill="F2F5F9"/>
          </w:tcPr>
          <w:p>
            <w:pPr>
              <w:spacing w:after="0" w:line="240" w:lineRule="auto"/>
            </w:pPr>
            <w:r>
              <w:rPr>
                <w:b w:val="0"/>
                <w:i w:val="0"/>
                <w:sz w:val="16"/>
              </w:rPr>
              <w:t>Cap. 4, 5, 9, 16</w:t>
            </w:r>
          </w:p>
        </w:tc>
      </w:tr>
      <w:tr>
        <w:trPr>
          <w:cantSplit w:val="true"/>
        </w:trPr>
        <w:tc>
          <w:tcPr>
            <w:tcW w:type="dxa" w:w="1814"/>
            <w:vAlign w:val="top"/>
          </w:tcPr>
          <w:p>
            <w:pPr>
              <w:spacing w:after="0" w:line="240" w:lineRule="auto"/>
            </w:pPr>
            <w:r>
              <w:rPr>
                <w:b/>
                <w:i w:val="0"/>
                <w:sz w:val="16"/>
              </w:rPr>
              <w:t>Medición</w:t>
            </w:r>
          </w:p>
        </w:tc>
        <w:tc>
          <w:tcPr>
            <w:tcW w:type="dxa" w:w="2495"/>
            <w:vAlign w:val="top"/>
          </w:tcPr>
          <w:p>
            <w:pPr>
              <w:spacing w:after="0" w:line="240" w:lineRule="auto"/>
            </w:pPr>
            <w:r>
              <w:rPr>
                <w:b w:val="0"/>
                <w:i w:val="0"/>
                <w:sz w:val="16"/>
              </w:rPr>
              <w:t>Evaluar el desempeño y tomar acciones correctivas.</w:t>
            </w:r>
          </w:p>
        </w:tc>
        <w:tc>
          <w:tcPr>
            <w:tcW w:type="dxa" w:w="3742"/>
            <w:vAlign w:val="top"/>
          </w:tcPr>
          <w:p>
            <w:pPr>
              <w:spacing w:after="0" w:line="240" w:lineRule="auto"/>
            </w:pPr>
            <w:r>
              <w:rPr>
                <w:b w:val="0"/>
                <w:i w:val="0"/>
                <w:sz w:val="16"/>
              </w:rPr>
              <w:t>EVM semanal (SPI, CPI, EAC), métricas ISO/IEC 25010, indicadores de beneficios y reportes del sistema.</w:t>
            </w:r>
          </w:p>
        </w:tc>
        <w:tc>
          <w:tcPr>
            <w:tcW w:type="dxa" w:w="1361"/>
            <w:vAlign w:val="top"/>
          </w:tcPr>
          <w:p>
            <w:pPr>
              <w:spacing w:after="0" w:line="240" w:lineRule="auto"/>
            </w:pPr>
            <w:r>
              <w:rPr>
                <w:b w:val="0"/>
                <w:i w:val="0"/>
                <w:sz w:val="16"/>
              </w:rPr>
              <w:t>Cap. 8, 9, 17.4</w:t>
            </w:r>
          </w:p>
        </w:tc>
      </w:tr>
      <w:tr>
        <w:trPr>
          <w:cantSplit w:val="true"/>
        </w:trPr>
        <w:tc>
          <w:tcPr>
            <w:tcW w:type="dxa" w:w="1814"/>
            <w:vAlign w:val="top"/>
            <w:shd w:val="clear" w:color="auto" w:fill="F2F5F9"/>
          </w:tcPr>
          <w:p>
            <w:pPr>
              <w:spacing w:after="0" w:line="240" w:lineRule="auto"/>
            </w:pPr>
            <w:r>
              <w:rPr>
                <w:b/>
                <w:i w:val="0"/>
                <w:sz w:val="16"/>
              </w:rPr>
              <w:t>Incertidumbre</w:t>
            </w:r>
          </w:p>
        </w:tc>
        <w:tc>
          <w:tcPr>
            <w:tcW w:type="dxa" w:w="2495"/>
            <w:vAlign w:val="top"/>
            <w:shd w:val="clear" w:color="auto" w:fill="F2F5F9"/>
          </w:tcPr>
          <w:p>
            <w:pPr>
              <w:spacing w:after="0" w:line="240" w:lineRule="auto"/>
            </w:pPr>
            <w:r>
              <w:rPr>
                <w:b w:val="0"/>
                <w:i w:val="0"/>
                <w:sz w:val="16"/>
              </w:rPr>
              <w:t>Gestionar riesgo, ambigüedad, complejidad y volatilidad.</w:t>
            </w:r>
          </w:p>
        </w:tc>
        <w:tc>
          <w:tcPr>
            <w:tcW w:type="dxa" w:w="3742"/>
            <w:vAlign w:val="top"/>
            <w:shd w:val="clear" w:color="auto" w:fill="F2F5F9"/>
          </w:tcPr>
          <w:p>
            <w:pPr>
              <w:spacing w:after="0" w:line="240" w:lineRule="auto"/>
            </w:pPr>
            <w:r>
              <w:rPr>
                <w:b w:val="0"/>
                <w:i w:val="0"/>
                <w:sz w:val="16"/>
              </w:rPr>
              <w:t>16 riesgos con VME, reserva de contingencia y gestión de la ambigüedad clínica con valores parametrizables.</w:t>
            </w:r>
          </w:p>
        </w:tc>
        <w:tc>
          <w:tcPr>
            <w:tcW w:type="dxa" w:w="1361"/>
            <w:vAlign w:val="top"/>
            <w:shd w:val="clear" w:color="auto" w:fill="F2F5F9"/>
          </w:tcPr>
          <w:p>
            <w:pPr>
              <w:spacing w:after="0" w:line="240" w:lineRule="auto"/>
            </w:pPr>
            <w:r>
              <w:rPr>
                <w:b w:val="0"/>
                <w:i w:val="0"/>
                <w:sz w:val="16"/>
              </w:rPr>
              <w:t>Cap. 12, 17.5</w:t>
            </w:r>
          </w:p>
        </w:tc>
      </w:tr>
    </w:tbl>
    <w:p>
      <w:pPr>
        <w:spacing w:after="80"/>
      </w:pPr>
    </w:p>
    <w:p>
      <w:pPr>
        <w:pStyle w:val="Heading2"/>
      </w:pPr>
      <w:r>
        <w:t>17.2 Los doce principios de la dirección de proyectos</w:t>
      </w:r>
    </w:p>
    <w:p>
      <w:pPr>
        <w:keepNext/>
        <w:spacing w:after="60"/>
      </w:pPr>
      <w:r>
        <w:rPr>
          <w:b/>
          <w:color w:val="1F4E79"/>
          <w:sz w:val="19"/>
        </w:rPr>
        <w:t xml:space="preserve">Tabla 96. </w:t>
      </w:r>
      <w:r>
        <w:rPr>
          <w:i/>
          <w:sz w:val="19"/>
        </w:rPr>
        <w:t>Principios del PMBOK 7 y evidencia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510"/>
            <w:shd w:val="clear" w:color="auto" w:fill="1F4E79"/>
            <w:vAlign w:val="center"/>
          </w:tcPr>
          <w:p>
            <w:pPr>
              <w:spacing w:after="0"/>
              <w:jc w:val="center"/>
            </w:pPr>
            <w:r>
              <w:rPr>
                <w:b/>
                <w:color w:val="FFFFFF"/>
                <w:sz w:val="17"/>
              </w:rPr>
              <w:t>N.°</w:t>
            </w:r>
          </w:p>
        </w:tc>
        <w:tc>
          <w:tcPr>
            <w:tcW w:type="dxa" w:w="2948"/>
            <w:shd w:val="clear" w:color="auto" w:fill="1F4E79"/>
            <w:vAlign w:val="center"/>
          </w:tcPr>
          <w:p>
            <w:pPr>
              <w:spacing w:after="0"/>
              <w:jc w:val="center"/>
            </w:pPr>
            <w:r>
              <w:rPr>
                <w:b/>
                <w:color w:val="FFFFFF"/>
                <w:sz w:val="17"/>
              </w:rPr>
              <w:t>Principio</w:t>
            </w:r>
          </w:p>
        </w:tc>
        <w:tc>
          <w:tcPr>
            <w:tcW w:type="dxa" w:w="5953"/>
            <w:shd w:val="clear" w:color="auto" w:fill="1F4E79"/>
            <w:vAlign w:val="center"/>
          </w:tcPr>
          <w:p>
            <w:pPr>
              <w:spacing w:after="0"/>
              <w:jc w:val="center"/>
            </w:pPr>
            <w:r>
              <w:rPr>
                <w:b/>
                <w:color w:val="FFFFFF"/>
                <w:sz w:val="17"/>
              </w:rPr>
              <w:t>Cómo se aplicó en HEMOCAX</w:t>
            </w:r>
          </w:p>
        </w:tc>
      </w:tr>
      <w:tr>
        <w:trPr>
          <w:cantSplit w:val="true"/>
        </w:trPr>
        <w:tc>
          <w:tcPr>
            <w:tcW w:type="dxa" w:w="510"/>
            <w:vAlign w:val="top"/>
          </w:tcPr>
          <w:p>
            <w:pPr>
              <w:spacing w:after="0" w:line="240" w:lineRule="auto"/>
              <w:jc w:val="center"/>
            </w:pPr>
            <w:r>
              <w:rPr>
                <w:b w:val="0"/>
                <w:i w:val="0"/>
                <w:sz w:val="17"/>
              </w:rPr>
              <w:t>1</w:t>
            </w:r>
          </w:p>
        </w:tc>
        <w:tc>
          <w:tcPr>
            <w:tcW w:type="dxa" w:w="2948"/>
            <w:vAlign w:val="top"/>
          </w:tcPr>
          <w:p>
            <w:pPr>
              <w:spacing w:after="0" w:line="240" w:lineRule="auto"/>
            </w:pPr>
            <w:r>
              <w:rPr>
                <w:b w:val="0"/>
                <w:i w:val="0"/>
                <w:sz w:val="17"/>
              </w:rPr>
              <w:t>Ser un administrador diligente, respetuoso y cuidadoso</w:t>
            </w:r>
          </w:p>
        </w:tc>
        <w:tc>
          <w:tcPr>
            <w:tcW w:type="dxa" w:w="5953"/>
            <w:vAlign w:val="top"/>
          </w:tcPr>
          <w:p>
            <w:pPr>
              <w:spacing w:after="0" w:line="240" w:lineRule="auto"/>
            </w:pPr>
            <w:r>
              <w:rPr>
                <w:b w:val="0"/>
                <w:i w:val="0"/>
                <w:sz w:val="17"/>
              </w:rPr>
              <w:t>Tratamiento de datos de salud con consentimiento, mínimo privilegio y mensajes sin datos médicos; uso de planes gratuitos sin comprometer datos.</w:t>
            </w:r>
          </w:p>
        </w:tc>
      </w:tr>
      <w:tr>
        <w:trPr>
          <w:cantSplit w:val="true"/>
        </w:trPr>
        <w:tc>
          <w:tcPr>
            <w:tcW w:type="dxa" w:w="510"/>
            <w:vAlign w:val="top"/>
            <w:shd w:val="clear" w:color="auto" w:fill="F2F5F9"/>
          </w:tcPr>
          <w:p>
            <w:pPr>
              <w:spacing w:after="0" w:line="240" w:lineRule="auto"/>
              <w:jc w:val="center"/>
            </w:pPr>
            <w:r>
              <w:rPr>
                <w:b w:val="0"/>
                <w:i w:val="0"/>
                <w:sz w:val="17"/>
              </w:rPr>
              <w:t>2</w:t>
            </w:r>
          </w:p>
        </w:tc>
        <w:tc>
          <w:tcPr>
            <w:tcW w:type="dxa" w:w="2948"/>
            <w:vAlign w:val="top"/>
            <w:shd w:val="clear" w:color="auto" w:fill="F2F5F9"/>
          </w:tcPr>
          <w:p>
            <w:pPr>
              <w:spacing w:after="0" w:line="240" w:lineRule="auto"/>
            </w:pPr>
            <w:r>
              <w:rPr>
                <w:b w:val="0"/>
                <w:i w:val="0"/>
                <w:sz w:val="17"/>
              </w:rPr>
              <w:t>Crear un entorno colaborativo del equipo</w:t>
            </w:r>
          </w:p>
        </w:tc>
        <w:tc>
          <w:tcPr>
            <w:tcW w:type="dxa" w:w="5953"/>
            <w:vAlign w:val="top"/>
            <w:shd w:val="clear" w:color="auto" w:fill="F2F5F9"/>
          </w:tcPr>
          <w:p>
            <w:pPr>
              <w:spacing w:after="0" w:line="240" w:lineRule="auto"/>
            </w:pPr>
            <w:r>
              <w:rPr>
                <w:b w:val="0"/>
                <w:i w:val="0"/>
                <w:sz w:val="17"/>
              </w:rPr>
              <w:t>Roles claros, reunión semanal, rotación del «líder de la semana» y retrospectivas por fase.</w:t>
            </w:r>
          </w:p>
        </w:tc>
      </w:tr>
      <w:tr>
        <w:trPr>
          <w:cantSplit w:val="true"/>
        </w:trPr>
        <w:tc>
          <w:tcPr>
            <w:tcW w:type="dxa" w:w="510"/>
            <w:vAlign w:val="top"/>
          </w:tcPr>
          <w:p>
            <w:pPr>
              <w:spacing w:after="0" w:line="240" w:lineRule="auto"/>
              <w:jc w:val="center"/>
            </w:pPr>
            <w:r>
              <w:rPr>
                <w:b w:val="0"/>
                <w:i w:val="0"/>
                <w:sz w:val="17"/>
              </w:rPr>
              <w:t>3</w:t>
            </w:r>
          </w:p>
        </w:tc>
        <w:tc>
          <w:tcPr>
            <w:tcW w:type="dxa" w:w="2948"/>
            <w:vAlign w:val="top"/>
          </w:tcPr>
          <w:p>
            <w:pPr>
              <w:spacing w:after="0" w:line="240" w:lineRule="auto"/>
            </w:pPr>
            <w:r>
              <w:rPr>
                <w:b w:val="0"/>
                <w:i w:val="0"/>
                <w:sz w:val="17"/>
              </w:rPr>
              <w:t>Involucrarse eficazmente con los interesados</w:t>
            </w:r>
          </w:p>
        </w:tc>
        <w:tc>
          <w:tcPr>
            <w:tcW w:type="dxa" w:w="5953"/>
            <w:vAlign w:val="top"/>
          </w:tcPr>
          <w:p>
            <w:pPr>
              <w:spacing w:after="0" w:line="240" w:lineRule="auto"/>
            </w:pPr>
            <w:r>
              <w:rPr>
                <w:b w:val="0"/>
                <w:i w:val="0"/>
                <w:sz w:val="17"/>
              </w:rPr>
              <w:t>Validación quincenal con el Banco de Sangre y decisión explícita de la Jefatura sobre valores y textos.</w:t>
            </w:r>
          </w:p>
        </w:tc>
      </w:tr>
      <w:tr>
        <w:trPr>
          <w:cantSplit w:val="true"/>
        </w:trPr>
        <w:tc>
          <w:tcPr>
            <w:tcW w:type="dxa" w:w="510"/>
            <w:vAlign w:val="top"/>
            <w:shd w:val="clear" w:color="auto" w:fill="F2F5F9"/>
          </w:tcPr>
          <w:p>
            <w:pPr>
              <w:spacing w:after="0" w:line="240" w:lineRule="auto"/>
              <w:jc w:val="center"/>
            </w:pPr>
            <w:r>
              <w:rPr>
                <w:b w:val="0"/>
                <w:i w:val="0"/>
                <w:sz w:val="17"/>
              </w:rPr>
              <w:t>4</w:t>
            </w:r>
          </w:p>
        </w:tc>
        <w:tc>
          <w:tcPr>
            <w:tcW w:type="dxa" w:w="2948"/>
            <w:vAlign w:val="top"/>
            <w:shd w:val="clear" w:color="auto" w:fill="F2F5F9"/>
          </w:tcPr>
          <w:p>
            <w:pPr>
              <w:spacing w:after="0" w:line="240" w:lineRule="auto"/>
            </w:pPr>
            <w:r>
              <w:rPr>
                <w:b w:val="0"/>
                <w:i w:val="0"/>
                <w:sz w:val="17"/>
              </w:rPr>
              <w:t>Enfocarse en el valor</w:t>
            </w:r>
          </w:p>
        </w:tc>
        <w:tc>
          <w:tcPr>
            <w:tcW w:type="dxa" w:w="5953"/>
            <w:vAlign w:val="top"/>
            <w:shd w:val="clear" w:color="auto" w:fill="F2F5F9"/>
          </w:tcPr>
          <w:p>
            <w:pPr>
              <w:spacing w:after="0" w:line="240" w:lineRule="auto"/>
            </w:pPr>
            <w:r>
              <w:rPr>
                <w:b w:val="0"/>
                <w:i w:val="0"/>
                <w:sz w:val="17"/>
              </w:rPr>
              <w:t>Cada requisito se vincula a un objetivo (trazabilidad) y los beneficios se miden (sec. 17.4).</w:t>
            </w:r>
          </w:p>
        </w:tc>
      </w:tr>
      <w:tr>
        <w:trPr>
          <w:cantSplit w:val="true"/>
        </w:trPr>
        <w:tc>
          <w:tcPr>
            <w:tcW w:type="dxa" w:w="510"/>
            <w:vAlign w:val="top"/>
          </w:tcPr>
          <w:p>
            <w:pPr>
              <w:spacing w:after="0" w:line="240" w:lineRule="auto"/>
              <w:jc w:val="center"/>
            </w:pPr>
            <w:r>
              <w:rPr>
                <w:b w:val="0"/>
                <w:i w:val="0"/>
                <w:sz w:val="17"/>
              </w:rPr>
              <w:t>5</w:t>
            </w:r>
          </w:p>
        </w:tc>
        <w:tc>
          <w:tcPr>
            <w:tcW w:type="dxa" w:w="2948"/>
            <w:vAlign w:val="top"/>
          </w:tcPr>
          <w:p>
            <w:pPr>
              <w:spacing w:after="0" w:line="240" w:lineRule="auto"/>
            </w:pPr>
            <w:r>
              <w:rPr>
                <w:b w:val="0"/>
                <w:i w:val="0"/>
                <w:sz w:val="17"/>
              </w:rPr>
              <w:t>Reconocer, evaluar y responder a las interacciones del sistema</w:t>
            </w:r>
          </w:p>
        </w:tc>
        <w:tc>
          <w:tcPr>
            <w:tcW w:type="dxa" w:w="5953"/>
            <w:vAlign w:val="top"/>
          </w:tcPr>
          <w:p>
            <w:pPr>
              <w:spacing w:after="0" w:line="240" w:lineRule="auto"/>
            </w:pPr>
            <w:r>
              <w:rPr>
                <w:b w:val="0"/>
                <w:i w:val="0"/>
                <w:sz w:val="17"/>
              </w:rPr>
              <w:t>El sistema se diseñó como un conjunto: reloj, portal, base de datos y correo, con dependencias identificadas.</w:t>
            </w:r>
          </w:p>
        </w:tc>
      </w:tr>
      <w:tr>
        <w:trPr>
          <w:cantSplit w:val="true"/>
        </w:trPr>
        <w:tc>
          <w:tcPr>
            <w:tcW w:type="dxa" w:w="510"/>
            <w:vAlign w:val="top"/>
            <w:shd w:val="clear" w:color="auto" w:fill="F2F5F9"/>
          </w:tcPr>
          <w:p>
            <w:pPr>
              <w:spacing w:after="0" w:line="240" w:lineRule="auto"/>
              <w:jc w:val="center"/>
            </w:pPr>
            <w:r>
              <w:rPr>
                <w:b w:val="0"/>
                <w:i w:val="0"/>
                <w:sz w:val="17"/>
              </w:rPr>
              <w:t>6</w:t>
            </w:r>
          </w:p>
        </w:tc>
        <w:tc>
          <w:tcPr>
            <w:tcW w:type="dxa" w:w="2948"/>
            <w:vAlign w:val="top"/>
            <w:shd w:val="clear" w:color="auto" w:fill="F2F5F9"/>
          </w:tcPr>
          <w:p>
            <w:pPr>
              <w:spacing w:after="0" w:line="240" w:lineRule="auto"/>
            </w:pPr>
            <w:r>
              <w:rPr>
                <w:b w:val="0"/>
                <w:i w:val="0"/>
                <w:sz w:val="17"/>
              </w:rPr>
              <w:t>Demostrar comportamientos de liderazgo</w:t>
            </w:r>
          </w:p>
        </w:tc>
        <w:tc>
          <w:tcPr>
            <w:tcW w:type="dxa" w:w="5953"/>
            <w:vAlign w:val="top"/>
            <w:shd w:val="clear" w:color="auto" w:fill="F2F5F9"/>
          </w:tcPr>
          <w:p>
            <w:pPr>
              <w:spacing w:after="0" w:line="240" w:lineRule="auto"/>
            </w:pPr>
            <w:r>
              <w:rPr>
                <w:b w:val="0"/>
                <w:i w:val="0"/>
                <w:sz w:val="17"/>
              </w:rPr>
              <w:t>El PM facilita, documenta decisiones y media en desacuerdos.</w:t>
            </w:r>
          </w:p>
        </w:tc>
      </w:tr>
      <w:tr>
        <w:trPr>
          <w:cantSplit w:val="true"/>
        </w:trPr>
        <w:tc>
          <w:tcPr>
            <w:tcW w:type="dxa" w:w="510"/>
            <w:vAlign w:val="top"/>
          </w:tcPr>
          <w:p>
            <w:pPr>
              <w:spacing w:after="0" w:line="240" w:lineRule="auto"/>
              <w:jc w:val="center"/>
            </w:pPr>
            <w:r>
              <w:rPr>
                <w:b w:val="0"/>
                <w:i w:val="0"/>
                <w:sz w:val="17"/>
              </w:rPr>
              <w:t>7</w:t>
            </w:r>
          </w:p>
        </w:tc>
        <w:tc>
          <w:tcPr>
            <w:tcW w:type="dxa" w:w="2948"/>
            <w:vAlign w:val="top"/>
          </w:tcPr>
          <w:p>
            <w:pPr>
              <w:spacing w:after="0" w:line="240" w:lineRule="auto"/>
            </w:pPr>
            <w:r>
              <w:rPr>
                <w:b w:val="0"/>
                <w:i w:val="0"/>
                <w:sz w:val="17"/>
              </w:rPr>
              <w:t>Adaptar según el contexto</w:t>
            </w:r>
          </w:p>
        </w:tc>
        <w:tc>
          <w:tcPr>
            <w:tcW w:type="dxa" w:w="5953"/>
            <w:vAlign w:val="top"/>
          </w:tcPr>
          <w:p>
            <w:pPr>
              <w:spacing w:after="0" w:line="240" w:lineRule="auto"/>
            </w:pPr>
            <w:r>
              <w:rPr>
                <w:b w:val="0"/>
                <w:i w:val="0"/>
                <w:sz w:val="17"/>
              </w:rPr>
              <w:t>Enfoque híbrido y cambios de canal y de arquitectura tramitados por control de cambios.</w:t>
            </w:r>
          </w:p>
        </w:tc>
      </w:tr>
      <w:tr>
        <w:trPr>
          <w:cantSplit w:val="true"/>
        </w:trPr>
        <w:tc>
          <w:tcPr>
            <w:tcW w:type="dxa" w:w="510"/>
            <w:vAlign w:val="top"/>
            <w:shd w:val="clear" w:color="auto" w:fill="F2F5F9"/>
          </w:tcPr>
          <w:p>
            <w:pPr>
              <w:spacing w:after="0" w:line="240" w:lineRule="auto"/>
              <w:jc w:val="center"/>
            </w:pPr>
            <w:r>
              <w:rPr>
                <w:b w:val="0"/>
                <w:i w:val="0"/>
                <w:sz w:val="17"/>
              </w:rPr>
              <w:t>8</w:t>
            </w:r>
          </w:p>
        </w:tc>
        <w:tc>
          <w:tcPr>
            <w:tcW w:type="dxa" w:w="2948"/>
            <w:vAlign w:val="top"/>
            <w:shd w:val="clear" w:color="auto" w:fill="F2F5F9"/>
          </w:tcPr>
          <w:p>
            <w:pPr>
              <w:spacing w:after="0" w:line="240" w:lineRule="auto"/>
            </w:pPr>
            <w:r>
              <w:rPr>
                <w:b w:val="0"/>
                <w:i w:val="0"/>
                <w:sz w:val="17"/>
              </w:rPr>
              <w:t>Incorporar la calidad en los procesos y entregables</w:t>
            </w:r>
          </w:p>
        </w:tc>
        <w:tc>
          <w:tcPr>
            <w:tcW w:type="dxa" w:w="5953"/>
            <w:vAlign w:val="top"/>
            <w:shd w:val="clear" w:color="auto" w:fill="F2F5F9"/>
          </w:tcPr>
          <w:p>
            <w:pPr>
              <w:spacing w:after="0" w:line="240" w:lineRule="auto"/>
            </w:pPr>
            <w:r>
              <w:rPr>
                <w:b w:val="0"/>
                <w:i w:val="0"/>
                <w:sz w:val="17"/>
              </w:rPr>
              <w:t>Plan de calidad, pruebas por rol, revisión entre pares y lista de verificación de despliegue.</w:t>
            </w:r>
          </w:p>
        </w:tc>
      </w:tr>
      <w:tr>
        <w:trPr>
          <w:cantSplit w:val="true"/>
        </w:trPr>
        <w:tc>
          <w:tcPr>
            <w:tcW w:type="dxa" w:w="510"/>
            <w:vAlign w:val="top"/>
          </w:tcPr>
          <w:p>
            <w:pPr>
              <w:spacing w:after="0" w:line="240" w:lineRule="auto"/>
              <w:jc w:val="center"/>
            </w:pPr>
            <w:r>
              <w:rPr>
                <w:b w:val="0"/>
                <w:i w:val="0"/>
                <w:sz w:val="17"/>
              </w:rPr>
              <w:t>9</w:t>
            </w:r>
          </w:p>
        </w:tc>
        <w:tc>
          <w:tcPr>
            <w:tcW w:type="dxa" w:w="2948"/>
            <w:vAlign w:val="top"/>
          </w:tcPr>
          <w:p>
            <w:pPr>
              <w:spacing w:after="0" w:line="240" w:lineRule="auto"/>
            </w:pPr>
            <w:r>
              <w:rPr>
                <w:b w:val="0"/>
                <w:i w:val="0"/>
                <w:sz w:val="17"/>
              </w:rPr>
              <w:t>Navegar en la complejidad</w:t>
            </w:r>
          </w:p>
        </w:tc>
        <w:tc>
          <w:tcPr>
            <w:tcW w:type="dxa" w:w="5953"/>
            <w:vAlign w:val="top"/>
          </w:tcPr>
          <w:p>
            <w:pPr>
              <w:spacing w:after="0" w:line="240" w:lineRule="auto"/>
            </w:pPr>
            <w:r>
              <w:rPr>
                <w:b w:val="0"/>
                <w:i w:val="0"/>
                <w:sz w:val="17"/>
              </w:rPr>
              <w:t>Separación de responsabilidades (quién decide y quién envía) y reglas críticas en la base de datos.</w:t>
            </w:r>
          </w:p>
        </w:tc>
      </w:tr>
      <w:tr>
        <w:trPr>
          <w:cantSplit w:val="true"/>
        </w:trPr>
        <w:tc>
          <w:tcPr>
            <w:tcW w:type="dxa" w:w="510"/>
            <w:vAlign w:val="top"/>
            <w:shd w:val="clear" w:color="auto" w:fill="F2F5F9"/>
          </w:tcPr>
          <w:p>
            <w:pPr>
              <w:spacing w:after="0" w:line="240" w:lineRule="auto"/>
              <w:jc w:val="center"/>
            </w:pPr>
            <w:r>
              <w:rPr>
                <w:b w:val="0"/>
                <w:i w:val="0"/>
                <w:sz w:val="17"/>
              </w:rPr>
              <w:t>10</w:t>
            </w:r>
          </w:p>
        </w:tc>
        <w:tc>
          <w:tcPr>
            <w:tcW w:type="dxa" w:w="2948"/>
            <w:vAlign w:val="top"/>
            <w:shd w:val="clear" w:color="auto" w:fill="F2F5F9"/>
          </w:tcPr>
          <w:p>
            <w:pPr>
              <w:spacing w:after="0" w:line="240" w:lineRule="auto"/>
            </w:pPr>
            <w:r>
              <w:rPr>
                <w:b w:val="0"/>
                <w:i w:val="0"/>
                <w:sz w:val="17"/>
              </w:rPr>
              <w:t>Optimizar las respuestas a los riesgos</w:t>
            </w:r>
          </w:p>
        </w:tc>
        <w:tc>
          <w:tcPr>
            <w:tcW w:type="dxa" w:w="5953"/>
            <w:vAlign w:val="top"/>
            <w:shd w:val="clear" w:color="auto" w:fill="F2F5F9"/>
          </w:tcPr>
          <w:p>
            <w:pPr>
              <w:spacing w:after="0" w:line="240" w:lineRule="auto"/>
            </w:pPr>
            <w:r>
              <w:rPr>
                <w:b w:val="0"/>
                <w:i w:val="0"/>
                <w:sz w:val="17"/>
              </w:rPr>
              <w:t>VME para fundamentar la contingencia; respuestas con dueño y disparador; riesgo R05 gestionado cuando se materializó.</w:t>
            </w:r>
          </w:p>
        </w:tc>
      </w:tr>
      <w:tr>
        <w:trPr>
          <w:cantSplit w:val="true"/>
        </w:trPr>
        <w:tc>
          <w:tcPr>
            <w:tcW w:type="dxa" w:w="510"/>
            <w:vAlign w:val="top"/>
          </w:tcPr>
          <w:p>
            <w:pPr>
              <w:spacing w:after="0" w:line="240" w:lineRule="auto"/>
              <w:jc w:val="center"/>
            </w:pPr>
            <w:r>
              <w:rPr>
                <w:b w:val="0"/>
                <w:i w:val="0"/>
                <w:sz w:val="17"/>
              </w:rPr>
              <w:t>11</w:t>
            </w:r>
          </w:p>
        </w:tc>
        <w:tc>
          <w:tcPr>
            <w:tcW w:type="dxa" w:w="2948"/>
            <w:vAlign w:val="top"/>
          </w:tcPr>
          <w:p>
            <w:pPr>
              <w:spacing w:after="0" w:line="240" w:lineRule="auto"/>
            </w:pPr>
            <w:r>
              <w:rPr>
                <w:b w:val="0"/>
                <w:i w:val="0"/>
                <w:sz w:val="17"/>
              </w:rPr>
              <w:t>Adoptar la adaptabilidad y la resiliencia</w:t>
            </w:r>
          </w:p>
        </w:tc>
        <w:tc>
          <w:tcPr>
            <w:tcW w:type="dxa" w:w="5953"/>
            <w:vAlign w:val="top"/>
          </w:tcPr>
          <w:p>
            <w:pPr>
              <w:spacing w:after="0" w:line="240" w:lineRule="auto"/>
            </w:pPr>
            <w:r>
              <w:rPr>
                <w:b w:val="0"/>
                <w:i w:val="0"/>
                <w:sz w:val="17"/>
              </w:rPr>
              <w:t>El reloj se vigilará con un monitor externo (recomendado); se recuperó el plazo tras el atraso de las semanas 6 a 9.</w:t>
            </w:r>
          </w:p>
        </w:tc>
      </w:tr>
      <w:tr>
        <w:trPr>
          <w:cantSplit w:val="true"/>
        </w:trPr>
        <w:tc>
          <w:tcPr>
            <w:tcW w:type="dxa" w:w="510"/>
            <w:vAlign w:val="top"/>
            <w:shd w:val="clear" w:color="auto" w:fill="F2F5F9"/>
          </w:tcPr>
          <w:p>
            <w:pPr>
              <w:spacing w:after="0" w:line="240" w:lineRule="auto"/>
              <w:jc w:val="center"/>
            </w:pPr>
            <w:r>
              <w:rPr>
                <w:b w:val="0"/>
                <w:i w:val="0"/>
                <w:sz w:val="17"/>
              </w:rPr>
              <w:t>12</w:t>
            </w:r>
          </w:p>
        </w:tc>
        <w:tc>
          <w:tcPr>
            <w:tcW w:type="dxa" w:w="2948"/>
            <w:vAlign w:val="top"/>
            <w:shd w:val="clear" w:color="auto" w:fill="F2F5F9"/>
          </w:tcPr>
          <w:p>
            <w:pPr>
              <w:spacing w:after="0" w:line="240" w:lineRule="auto"/>
            </w:pPr>
            <w:r>
              <w:rPr>
                <w:b w:val="0"/>
                <w:i w:val="0"/>
                <w:sz w:val="17"/>
              </w:rPr>
              <w:t>Permitir el cambio para lograr el estado futuro previsto</w:t>
            </w:r>
          </w:p>
        </w:tc>
        <w:tc>
          <w:tcPr>
            <w:tcW w:type="dxa" w:w="5953"/>
            <w:vAlign w:val="top"/>
            <w:shd w:val="clear" w:color="auto" w:fill="F2F5F9"/>
          </w:tcPr>
          <w:p>
            <w:pPr>
              <w:spacing w:after="0" w:line="240" w:lineRule="auto"/>
            </w:pPr>
            <w:r>
              <w:rPr>
                <w:b w:val="0"/>
                <w:i w:val="0"/>
                <w:sz w:val="17"/>
              </w:rPr>
              <w:t>Capacitación, ayuda integrada por puesto y plan de transferencia para que el Banco de Sangre adopte el sistema.</w:t>
            </w:r>
          </w:p>
        </w:tc>
      </w:tr>
    </w:tbl>
    <w:p>
      <w:pPr>
        <w:spacing w:after="80"/>
      </w:pPr>
    </w:p>
    <w:p>
      <w:pPr>
        <w:pStyle w:val="Heading2"/>
      </w:pPr>
      <w:r>
        <w:t>17.3 Modelos, métodos y artefactos utilizados</w:t>
      </w:r>
    </w:p>
    <w:p>
      <w:pPr>
        <w:keepNext/>
        <w:spacing w:after="60"/>
      </w:pPr>
      <w:r>
        <w:rPr>
          <w:b/>
          <w:color w:val="1F4E79"/>
          <w:sz w:val="19"/>
        </w:rPr>
        <w:t xml:space="preserve">Tabla 97. </w:t>
      </w:r>
      <w:r>
        <w:rPr>
          <w:i/>
          <w:sz w:val="19"/>
        </w:rPr>
        <w:t>Modelos, métodos y artefactos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8"/>
              </w:rPr>
              <w:t>Tipo</w:t>
            </w:r>
          </w:p>
        </w:tc>
        <w:tc>
          <w:tcPr>
            <w:tcW w:type="dxa" w:w="7144"/>
            <w:shd w:val="clear" w:color="auto" w:fill="1F4E79"/>
            <w:vAlign w:val="center"/>
          </w:tcPr>
          <w:p>
            <w:pPr>
              <w:spacing w:after="0"/>
              <w:jc w:val="center"/>
            </w:pPr>
            <w:r>
              <w:rPr>
                <w:b/>
                <w:color w:val="FFFFFF"/>
                <w:sz w:val="18"/>
              </w:rPr>
              <w:t>Utilizados</w:t>
            </w:r>
          </w:p>
        </w:tc>
      </w:tr>
      <w:tr>
        <w:trPr>
          <w:cantSplit w:val="true"/>
        </w:trPr>
        <w:tc>
          <w:tcPr>
            <w:tcW w:type="dxa" w:w="2268"/>
            <w:vAlign w:val="top"/>
          </w:tcPr>
          <w:p>
            <w:pPr>
              <w:spacing w:after="0" w:line="240" w:lineRule="auto"/>
            </w:pPr>
            <w:r>
              <w:rPr>
                <w:b/>
                <w:i w:val="0"/>
                <w:sz w:val="18"/>
              </w:rPr>
              <w:t>Modelos de ciclo de vida</w:t>
            </w:r>
          </w:p>
        </w:tc>
        <w:tc>
          <w:tcPr>
            <w:tcW w:type="dxa" w:w="7144"/>
            <w:vAlign w:val="top"/>
          </w:tcPr>
          <w:p>
            <w:pPr>
              <w:spacing w:after="0" w:line="240" w:lineRule="auto"/>
            </w:pPr>
            <w:r>
              <w:rPr>
                <w:b w:val="0"/>
                <w:i w:val="0"/>
                <w:sz w:val="18"/>
              </w:rPr>
              <w:t>Híbrido: predictivo en planificación y gobierno; iterativo e incremental en el desarrollo.</w:t>
            </w:r>
          </w:p>
        </w:tc>
      </w:tr>
      <w:tr>
        <w:trPr>
          <w:cantSplit w:val="true"/>
        </w:trPr>
        <w:tc>
          <w:tcPr>
            <w:tcW w:type="dxa" w:w="2268"/>
            <w:vAlign w:val="top"/>
            <w:shd w:val="clear" w:color="auto" w:fill="F2F5F9"/>
          </w:tcPr>
          <w:p>
            <w:pPr>
              <w:spacing w:after="0" w:line="240" w:lineRule="auto"/>
            </w:pPr>
            <w:r>
              <w:rPr>
                <w:b/>
                <w:i w:val="0"/>
                <w:sz w:val="18"/>
              </w:rPr>
              <w:t>Métodos</w:t>
            </w:r>
          </w:p>
        </w:tc>
        <w:tc>
          <w:tcPr>
            <w:tcW w:type="dxa" w:w="7144"/>
            <w:vAlign w:val="top"/>
            <w:shd w:val="clear" w:color="auto" w:fill="F2F5F9"/>
          </w:tcPr>
          <w:p>
            <w:pPr>
              <w:spacing w:after="0" w:line="240" w:lineRule="auto"/>
            </w:pPr>
            <w:r>
              <w:rPr>
                <w:b w:val="0"/>
                <w:i w:val="0"/>
                <w:sz w:val="18"/>
              </w:rPr>
              <w:t>Descomposición del trabajo (EDT), método de la ruta crítica (CPM), estimación PERT, valor ganado (EVM), análisis de Pareto e Ishikawa, VME.</w:t>
            </w:r>
          </w:p>
        </w:tc>
      </w:tr>
      <w:tr>
        <w:trPr>
          <w:cantSplit w:val="true"/>
        </w:trPr>
        <w:tc>
          <w:tcPr>
            <w:tcW w:type="dxa" w:w="2268"/>
            <w:vAlign w:val="top"/>
          </w:tcPr>
          <w:p>
            <w:pPr>
              <w:spacing w:after="0" w:line="240" w:lineRule="auto"/>
            </w:pPr>
            <w:r>
              <w:rPr>
                <w:b/>
                <w:i w:val="0"/>
                <w:sz w:val="18"/>
              </w:rPr>
              <w:t>Artefactos de planificación</w:t>
            </w:r>
          </w:p>
        </w:tc>
        <w:tc>
          <w:tcPr>
            <w:tcW w:type="dxa" w:w="7144"/>
            <w:vAlign w:val="top"/>
          </w:tcPr>
          <w:p>
            <w:pPr>
              <w:spacing w:after="0" w:line="240" w:lineRule="auto"/>
            </w:pPr>
            <w:r>
              <w:rPr>
                <w:b w:val="0"/>
                <w:i w:val="0"/>
                <w:sz w:val="18"/>
              </w:rPr>
              <w:t>Project Charter, registro de stakeholders, documento de requisitos y alcance, EDT y diccionario, cronograma, presupuesto, planes subsidiarios.</w:t>
            </w:r>
          </w:p>
        </w:tc>
      </w:tr>
      <w:tr>
        <w:trPr>
          <w:cantSplit w:val="true"/>
        </w:trPr>
        <w:tc>
          <w:tcPr>
            <w:tcW w:type="dxa" w:w="2268"/>
            <w:vAlign w:val="top"/>
            <w:shd w:val="clear" w:color="auto" w:fill="F2F5F9"/>
          </w:tcPr>
          <w:p>
            <w:pPr>
              <w:spacing w:after="0" w:line="240" w:lineRule="auto"/>
            </w:pPr>
            <w:r>
              <w:rPr>
                <w:b/>
                <w:i w:val="0"/>
                <w:sz w:val="18"/>
              </w:rPr>
              <w:t>Artefactos de seguimiento</w:t>
            </w:r>
          </w:p>
        </w:tc>
        <w:tc>
          <w:tcPr>
            <w:tcW w:type="dxa" w:w="7144"/>
            <w:vAlign w:val="top"/>
            <w:shd w:val="clear" w:color="auto" w:fill="F2F5F9"/>
          </w:tcPr>
          <w:p>
            <w:pPr>
              <w:spacing w:after="0" w:line="240" w:lineRule="auto"/>
            </w:pPr>
            <w:r>
              <w:rPr>
                <w:b w:val="0"/>
                <w:i w:val="0"/>
                <w:sz w:val="18"/>
              </w:rPr>
              <w:t>Informe ejecutivo y de avance, curva S, registro de riesgos, registro de cambios, registro de lecciones aprendidas.</w:t>
            </w:r>
          </w:p>
        </w:tc>
      </w:tr>
      <w:tr>
        <w:trPr>
          <w:cantSplit w:val="true"/>
        </w:trPr>
        <w:tc>
          <w:tcPr>
            <w:tcW w:type="dxa" w:w="2268"/>
            <w:vAlign w:val="top"/>
          </w:tcPr>
          <w:p>
            <w:pPr>
              <w:spacing w:after="0" w:line="240" w:lineRule="auto"/>
            </w:pPr>
            <w:r>
              <w:rPr>
                <w:b/>
                <w:i w:val="0"/>
                <w:sz w:val="18"/>
              </w:rPr>
              <w:t>Tableros</w:t>
            </w:r>
          </w:p>
        </w:tc>
        <w:tc>
          <w:tcPr>
            <w:tcW w:type="dxa" w:w="7144"/>
            <w:vAlign w:val="top"/>
          </w:tcPr>
          <w:p>
            <w:pPr>
              <w:spacing w:after="0" w:line="240" w:lineRule="auto"/>
            </w:pPr>
            <w:r>
              <w:rPr>
                <w:b w:val="0"/>
                <w:i w:val="0"/>
                <w:sz w:val="18"/>
              </w:rPr>
              <w:t>GitHub Projects para tareas; módulo «Reportes» del sistema para indicadores del producto.</w:t>
            </w:r>
          </w:p>
        </w:tc>
      </w:tr>
    </w:tbl>
    <w:p>
      <w:pPr>
        <w:spacing w:after="80"/>
      </w:pPr>
    </w:p>
    <w:p>
      <w:pPr>
        <w:pStyle w:val="Heading2"/>
      </w:pPr>
      <w:r>
        <w:t>17.4 Medición y plan de gestión de beneficios</w:t>
      </w:r>
    </w:p>
    <w:p>
      <w:pPr>
        <w:jc w:val="both"/>
      </w:pPr>
      <w:r>
        <w:rPr>
          <w:b w:val="0"/>
          <w:i w:val="0"/>
        </w:rPr>
        <w:t xml:space="preserve">El </w:t>
      </w:r>
      <w:r>
        <w:rPr>
          <w:b/>
          <w:i w:val="0"/>
        </w:rPr>
        <w:t>valor</w:t>
      </w:r>
      <w:r>
        <w:rPr>
          <w:b w:val="0"/>
          <w:i w:val="0"/>
        </w:rPr>
        <w:t xml:space="preserve"> de HEMOCAX se mide por el cambio que produce en el Banco de Sangre. Los valores de línea base se establecerán con los datos que el servicio ponga a disposición; mientras tanto se muestra el valor objetivo y cómo se medirá.</w:t>
      </w:r>
    </w:p>
    <w:p>
      <w:pPr>
        <w:keepNext/>
        <w:spacing w:after="60"/>
      </w:pPr>
      <w:r>
        <w:rPr>
          <w:b/>
          <w:color w:val="1F4E79"/>
          <w:sz w:val="19"/>
        </w:rPr>
        <w:t xml:space="preserve">Tabla 98. </w:t>
      </w:r>
      <w:r>
        <w:rPr>
          <w:i/>
          <w:sz w:val="19"/>
        </w:rPr>
        <w:t>Plan de gestión de beneficios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345"/>
        <w:gridCol w:w="1345"/>
        <w:gridCol w:w="1345"/>
        <w:gridCol w:w="1345"/>
        <w:gridCol w:w="1345"/>
        <w:gridCol w:w="1345"/>
        <w:gridCol w:w="1345"/>
      </w:tblGrid>
      <w:tr>
        <w:trPr>
          <w:tblHeader w:val="true"/>
        </w:trPr>
        <w:tc>
          <w:tcPr>
            <w:tcW w:type="dxa" w:w="1822"/>
            <w:shd w:val="clear" w:color="auto" w:fill="1F4E79"/>
            <w:vAlign w:val="center"/>
          </w:tcPr>
          <w:p>
            <w:pPr>
              <w:spacing w:after="0"/>
              <w:jc w:val="center"/>
            </w:pPr>
            <w:r>
              <w:rPr>
                <w:b/>
                <w:color w:val="FFFFFF"/>
                <w:sz w:val="15"/>
              </w:rPr>
              <w:t>Beneficio esperado</w:t>
            </w:r>
          </w:p>
        </w:tc>
        <w:tc>
          <w:tcPr>
            <w:tcW w:type="dxa" w:w="1822"/>
            <w:shd w:val="clear" w:color="auto" w:fill="1F4E79"/>
            <w:vAlign w:val="center"/>
          </w:tcPr>
          <w:p>
            <w:pPr>
              <w:spacing w:after="0"/>
              <w:jc w:val="center"/>
            </w:pPr>
            <w:r>
              <w:rPr>
                <w:b/>
                <w:color w:val="FFFFFF"/>
                <w:sz w:val="15"/>
              </w:rPr>
              <w:t>Indicador</w:t>
            </w:r>
          </w:p>
        </w:tc>
        <w:tc>
          <w:tcPr>
            <w:tcW w:type="dxa" w:w="1417"/>
            <w:shd w:val="clear" w:color="auto" w:fill="1F4E79"/>
            <w:vAlign w:val="center"/>
          </w:tcPr>
          <w:p>
            <w:pPr>
              <w:spacing w:after="0"/>
              <w:jc w:val="center"/>
            </w:pPr>
            <w:r>
              <w:rPr>
                <w:b/>
                <w:color w:val="FFFFFF"/>
                <w:sz w:val="15"/>
              </w:rPr>
              <w:t>Línea base</w:t>
            </w:r>
          </w:p>
        </w:tc>
        <w:tc>
          <w:tcPr>
            <w:tcW w:type="dxa" w:w="961"/>
            <w:shd w:val="clear" w:color="auto" w:fill="1F4E79"/>
            <w:vAlign w:val="center"/>
          </w:tcPr>
          <w:p>
            <w:pPr>
              <w:spacing w:after="0"/>
              <w:jc w:val="center"/>
            </w:pPr>
            <w:r>
              <w:rPr>
                <w:b/>
                <w:color w:val="FFFFFF"/>
                <w:sz w:val="15"/>
              </w:rPr>
              <w:t>Meta</w:t>
            </w:r>
          </w:p>
        </w:tc>
        <w:tc>
          <w:tcPr>
            <w:tcW w:type="dxa" w:w="1518"/>
            <w:shd w:val="clear" w:color="auto" w:fill="1F4E79"/>
            <w:vAlign w:val="center"/>
          </w:tcPr>
          <w:p>
            <w:pPr>
              <w:spacing w:after="0"/>
              <w:jc w:val="center"/>
            </w:pPr>
            <w:r>
              <w:rPr>
                <w:b/>
                <w:color w:val="FFFFFF"/>
                <w:sz w:val="15"/>
              </w:rPr>
              <w:t>Fuente de medición</w:t>
            </w:r>
          </w:p>
        </w:tc>
        <w:tc>
          <w:tcPr>
            <w:tcW w:type="dxa" w:w="961"/>
            <w:shd w:val="clear" w:color="auto" w:fill="1F4E79"/>
            <w:vAlign w:val="center"/>
          </w:tcPr>
          <w:p>
            <w:pPr>
              <w:spacing w:after="0"/>
              <w:jc w:val="center"/>
            </w:pPr>
            <w:r>
              <w:rPr>
                <w:b/>
                <w:color w:val="FFFFFF"/>
                <w:sz w:val="15"/>
              </w:rPr>
              <w:t>Responsable</w:t>
            </w:r>
          </w:p>
        </w:tc>
        <w:tc>
          <w:tcPr>
            <w:tcW w:type="dxa" w:w="911"/>
            <w:shd w:val="clear" w:color="auto" w:fill="1F4E79"/>
            <w:vAlign w:val="center"/>
          </w:tcPr>
          <w:p>
            <w:pPr>
              <w:spacing w:after="0"/>
              <w:jc w:val="center"/>
            </w:pPr>
            <w:r>
              <w:rPr>
                <w:b/>
                <w:color w:val="FFFFFF"/>
                <w:sz w:val="15"/>
              </w:rPr>
              <w:t>Cuándo</w:t>
            </w:r>
          </w:p>
        </w:tc>
      </w:tr>
      <w:tr>
        <w:trPr>
          <w:cantSplit w:val="true"/>
        </w:trPr>
        <w:tc>
          <w:tcPr>
            <w:tcW w:type="dxa" w:w="1822"/>
            <w:vAlign w:val="top"/>
          </w:tcPr>
          <w:p>
            <w:pPr>
              <w:spacing w:after="0" w:line="240" w:lineRule="auto"/>
            </w:pPr>
            <w:r>
              <w:rPr>
                <w:b w:val="0"/>
                <w:i w:val="0"/>
                <w:sz w:val="15"/>
              </w:rPr>
              <w:t>Más donantes que vuelven a donar</w:t>
            </w:r>
          </w:p>
        </w:tc>
        <w:tc>
          <w:tcPr>
            <w:tcW w:type="dxa" w:w="1822"/>
            <w:vAlign w:val="top"/>
          </w:tcPr>
          <w:p>
            <w:pPr>
              <w:spacing w:after="0" w:line="240" w:lineRule="auto"/>
            </w:pPr>
            <w:r>
              <w:rPr>
                <w:b w:val="0"/>
                <w:i w:val="0"/>
                <w:sz w:val="15"/>
              </w:rPr>
              <w:t>% de donantes con 2 o más donaciones</w:t>
            </w:r>
          </w:p>
        </w:tc>
        <w:tc>
          <w:tcPr>
            <w:tcW w:type="dxa" w:w="1417"/>
            <w:vAlign w:val="top"/>
          </w:tcPr>
          <w:p>
            <w:pPr>
              <w:spacing w:after="0" w:line="240" w:lineRule="auto"/>
            </w:pPr>
            <w:r>
              <w:rPr>
                <w:b w:val="0"/>
                <w:i w:val="0"/>
                <w:sz w:val="15"/>
              </w:rPr>
              <w:t>Por levantar con datos del HRDC</w:t>
            </w:r>
          </w:p>
        </w:tc>
        <w:tc>
          <w:tcPr>
            <w:tcW w:type="dxa" w:w="961"/>
            <w:vAlign w:val="top"/>
          </w:tcPr>
          <w:p>
            <w:pPr>
              <w:spacing w:after="0" w:line="240" w:lineRule="auto"/>
            </w:pPr>
            <w:r>
              <w:rPr>
                <w:b w:val="0"/>
                <w:i w:val="0"/>
                <w:sz w:val="15"/>
              </w:rPr>
              <w:t>Aumento sostenido</w:t>
            </w:r>
          </w:p>
        </w:tc>
        <w:tc>
          <w:tcPr>
            <w:tcW w:type="dxa" w:w="1518"/>
            <w:vAlign w:val="top"/>
          </w:tcPr>
          <w:p>
            <w:pPr>
              <w:spacing w:after="0" w:line="240" w:lineRule="auto"/>
            </w:pPr>
            <w:r>
              <w:rPr>
                <w:b w:val="0"/>
                <w:i w:val="0"/>
                <w:sz w:val="15"/>
              </w:rPr>
              <w:t>Reportes → «Donantes recurrentes»</w:t>
            </w:r>
          </w:p>
        </w:tc>
        <w:tc>
          <w:tcPr>
            <w:tcW w:type="dxa" w:w="961"/>
            <w:vAlign w:val="top"/>
          </w:tcPr>
          <w:p>
            <w:pPr>
              <w:spacing w:after="0" w:line="240" w:lineRule="auto"/>
            </w:pPr>
            <w:r>
              <w:rPr>
                <w:b w:val="0"/>
                <w:i w:val="0"/>
                <w:sz w:val="15"/>
              </w:rPr>
              <w:t>Jefatura</w:t>
            </w:r>
          </w:p>
        </w:tc>
        <w:tc>
          <w:tcPr>
            <w:tcW w:type="dxa" w:w="911"/>
            <w:vAlign w:val="top"/>
          </w:tcPr>
          <w:p>
            <w:pPr>
              <w:spacing w:after="0" w:line="240" w:lineRule="auto"/>
            </w:pPr>
            <w:r>
              <w:rPr>
                <w:b w:val="0"/>
                <w:i w:val="0"/>
                <w:sz w:val="15"/>
              </w:rPr>
              <w:t>Trimestral</w:t>
            </w:r>
          </w:p>
        </w:tc>
      </w:tr>
      <w:tr>
        <w:trPr>
          <w:cantSplit w:val="true"/>
        </w:trPr>
        <w:tc>
          <w:tcPr>
            <w:tcW w:type="dxa" w:w="1822"/>
            <w:vAlign w:val="top"/>
            <w:shd w:val="clear" w:color="auto" w:fill="F2F5F9"/>
          </w:tcPr>
          <w:p>
            <w:pPr>
              <w:spacing w:after="0" w:line="240" w:lineRule="auto"/>
            </w:pPr>
            <w:r>
              <w:rPr>
                <w:b w:val="0"/>
                <w:i w:val="0"/>
                <w:sz w:val="15"/>
              </w:rPr>
              <w:t>Resultados entregados más rápido</w:t>
            </w:r>
          </w:p>
        </w:tc>
        <w:tc>
          <w:tcPr>
            <w:tcW w:type="dxa" w:w="1822"/>
            <w:vAlign w:val="top"/>
            <w:shd w:val="clear" w:color="auto" w:fill="F2F5F9"/>
          </w:tcPr>
          <w:p>
            <w:pPr>
              <w:spacing w:after="0" w:line="240" w:lineRule="auto"/>
            </w:pPr>
            <w:r>
              <w:rPr>
                <w:b w:val="0"/>
                <w:i w:val="0"/>
                <w:sz w:val="15"/>
              </w:rPr>
              <w:t>Tiempo medio desde la donación hasta la liberación</w:t>
            </w:r>
          </w:p>
        </w:tc>
        <w:tc>
          <w:tcPr>
            <w:tcW w:type="dxa" w:w="1417"/>
            <w:vAlign w:val="top"/>
            <w:shd w:val="clear" w:color="auto" w:fill="F2F5F9"/>
          </w:tcPr>
          <w:p>
            <w:pPr>
              <w:spacing w:after="0" w:line="240" w:lineRule="auto"/>
            </w:pPr>
            <w:r>
              <w:rPr>
                <w:b w:val="0"/>
                <w:i w:val="0"/>
                <w:sz w:val="15"/>
              </w:rPr>
              <w:t>48 h a 5 días (referencia del servicio)</w:t>
            </w:r>
          </w:p>
        </w:tc>
        <w:tc>
          <w:tcPr>
            <w:tcW w:type="dxa" w:w="961"/>
            <w:vAlign w:val="top"/>
            <w:shd w:val="clear" w:color="auto" w:fill="F2F5F9"/>
          </w:tcPr>
          <w:p>
            <w:pPr>
              <w:spacing w:after="0" w:line="240" w:lineRule="auto"/>
            </w:pPr>
            <w:r>
              <w:rPr>
                <w:b w:val="0"/>
                <w:i w:val="0"/>
                <w:sz w:val="15"/>
              </w:rPr>
              <w:t>≤ 48 h</w:t>
            </w:r>
          </w:p>
        </w:tc>
        <w:tc>
          <w:tcPr>
            <w:tcW w:type="dxa" w:w="1518"/>
            <w:vAlign w:val="top"/>
            <w:shd w:val="clear" w:color="auto" w:fill="F2F5F9"/>
          </w:tcPr>
          <w:p>
            <w:pPr>
              <w:spacing w:after="0" w:line="240" w:lineRule="auto"/>
            </w:pPr>
            <w:r>
              <w:rPr>
                <w:b w:val="0"/>
                <w:i w:val="0"/>
                <w:sz w:val="15"/>
              </w:rPr>
              <w:t>Reportes → «Tiempo medio de entrega»</w:t>
            </w:r>
          </w:p>
        </w:tc>
        <w:tc>
          <w:tcPr>
            <w:tcW w:type="dxa" w:w="961"/>
            <w:vAlign w:val="top"/>
            <w:shd w:val="clear" w:color="auto" w:fill="F2F5F9"/>
          </w:tcPr>
          <w:p>
            <w:pPr>
              <w:spacing w:after="0" w:line="240" w:lineRule="auto"/>
            </w:pPr>
            <w:r>
              <w:rPr>
                <w:b w:val="0"/>
                <w:i w:val="0"/>
                <w:sz w:val="15"/>
              </w:rPr>
              <w:t>Médico responsable</w:t>
            </w:r>
          </w:p>
        </w:tc>
        <w:tc>
          <w:tcPr>
            <w:tcW w:type="dxa" w:w="911"/>
            <w:vAlign w:val="top"/>
            <w:shd w:val="clear" w:color="auto" w:fill="F2F5F9"/>
          </w:tcPr>
          <w:p>
            <w:pPr>
              <w:spacing w:after="0" w:line="240" w:lineRule="auto"/>
            </w:pPr>
            <w:r>
              <w:rPr>
                <w:b w:val="0"/>
                <w:i w:val="0"/>
                <w:sz w:val="15"/>
              </w:rPr>
              <w:t>Mensual</w:t>
            </w:r>
          </w:p>
        </w:tc>
      </w:tr>
      <w:tr>
        <w:trPr>
          <w:cantSplit w:val="true"/>
        </w:trPr>
        <w:tc>
          <w:tcPr>
            <w:tcW w:type="dxa" w:w="1822"/>
            <w:vAlign w:val="top"/>
          </w:tcPr>
          <w:p>
            <w:pPr>
              <w:spacing w:after="0" w:line="240" w:lineRule="auto"/>
            </w:pPr>
            <w:r>
              <w:rPr>
                <w:b w:val="0"/>
                <w:i w:val="0"/>
                <w:sz w:val="15"/>
              </w:rPr>
              <w:t>Reserva de grupos poco frecuentes</w:t>
            </w:r>
          </w:p>
        </w:tc>
        <w:tc>
          <w:tcPr>
            <w:tcW w:type="dxa" w:w="1822"/>
            <w:vAlign w:val="top"/>
          </w:tcPr>
          <w:p>
            <w:pPr>
              <w:spacing w:after="0" w:line="240" w:lineRule="auto"/>
            </w:pPr>
            <w:r>
              <w:rPr>
                <w:b w:val="0"/>
                <w:i w:val="0"/>
                <w:sz w:val="15"/>
              </w:rPr>
              <w:t>Donantes O negativo con consentimiento</w:t>
            </w:r>
          </w:p>
        </w:tc>
        <w:tc>
          <w:tcPr>
            <w:tcW w:type="dxa" w:w="1417"/>
            <w:vAlign w:val="top"/>
          </w:tcPr>
          <w:p>
            <w:pPr>
              <w:spacing w:after="0" w:line="240" w:lineRule="auto"/>
            </w:pPr>
            <w:r>
              <w:rPr>
                <w:b w:val="0"/>
                <w:i w:val="0"/>
                <w:sz w:val="15"/>
              </w:rPr>
              <w:t>Por levantar</w:t>
            </w:r>
          </w:p>
        </w:tc>
        <w:tc>
          <w:tcPr>
            <w:tcW w:type="dxa" w:w="961"/>
            <w:vAlign w:val="top"/>
          </w:tcPr>
          <w:p>
            <w:pPr>
              <w:spacing w:after="0" w:line="240" w:lineRule="auto"/>
            </w:pPr>
            <w:r>
              <w:rPr>
                <w:b w:val="0"/>
                <w:i w:val="0"/>
                <w:sz w:val="15"/>
              </w:rPr>
              <w:t>Aumento sostenido</w:t>
            </w:r>
          </w:p>
        </w:tc>
        <w:tc>
          <w:tcPr>
            <w:tcW w:type="dxa" w:w="1518"/>
            <w:vAlign w:val="top"/>
          </w:tcPr>
          <w:p>
            <w:pPr>
              <w:spacing w:after="0" w:line="240" w:lineRule="auto"/>
            </w:pPr>
            <w:r>
              <w:rPr>
                <w:b w:val="0"/>
                <w:i w:val="0"/>
                <w:sz w:val="15"/>
              </w:rPr>
              <w:t>Reportes → «Donantes O negativo»</w:t>
            </w:r>
          </w:p>
        </w:tc>
        <w:tc>
          <w:tcPr>
            <w:tcW w:type="dxa" w:w="961"/>
            <w:vAlign w:val="top"/>
          </w:tcPr>
          <w:p>
            <w:pPr>
              <w:spacing w:after="0" w:line="240" w:lineRule="auto"/>
            </w:pPr>
            <w:r>
              <w:rPr>
                <w:b w:val="0"/>
                <w:i w:val="0"/>
                <w:sz w:val="15"/>
              </w:rPr>
              <w:t>Jefatura</w:t>
            </w:r>
          </w:p>
        </w:tc>
        <w:tc>
          <w:tcPr>
            <w:tcW w:type="dxa" w:w="911"/>
            <w:vAlign w:val="top"/>
          </w:tcPr>
          <w:p>
            <w:pPr>
              <w:spacing w:after="0" w:line="240" w:lineRule="auto"/>
            </w:pPr>
            <w:r>
              <w:rPr>
                <w:b w:val="0"/>
                <w:i w:val="0"/>
                <w:sz w:val="15"/>
              </w:rPr>
              <w:t>Mensual</w:t>
            </w:r>
          </w:p>
        </w:tc>
      </w:tr>
      <w:tr>
        <w:trPr>
          <w:cantSplit w:val="true"/>
        </w:trPr>
        <w:tc>
          <w:tcPr>
            <w:tcW w:type="dxa" w:w="1822"/>
            <w:vAlign w:val="top"/>
            <w:shd w:val="clear" w:color="auto" w:fill="F2F5F9"/>
          </w:tcPr>
          <w:p>
            <w:pPr>
              <w:spacing w:after="0" w:line="240" w:lineRule="auto"/>
            </w:pPr>
            <w:r>
              <w:rPr>
                <w:b w:val="0"/>
                <w:i w:val="0"/>
                <w:sz w:val="15"/>
              </w:rPr>
              <w:t>Canal institucional de comunicación</w:t>
            </w:r>
          </w:p>
        </w:tc>
        <w:tc>
          <w:tcPr>
            <w:tcW w:type="dxa" w:w="1822"/>
            <w:vAlign w:val="top"/>
            <w:shd w:val="clear" w:color="auto" w:fill="F2F5F9"/>
          </w:tcPr>
          <w:p>
            <w:pPr>
              <w:spacing w:after="0" w:line="240" w:lineRule="auto"/>
            </w:pPr>
            <w:r>
              <w:rPr>
                <w:b w:val="0"/>
                <w:i w:val="0"/>
                <w:sz w:val="15"/>
              </w:rPr>
              <w:t>Mensajes enviados con bitácora y tasa de envío exitoso</w:t>
            </w:r>
          </w:p>
        </w:tc>
        <w:tc>
          <w:tcPr>
            <w:tcW w:type="dxa" w:w="1417"/>
            <w:vAlign w:val="top"/>
            <w:shd w:val="clear" w:color="auto" w:fill="F2F5F9"/>
          </w:tcPr>
          <w:p>
            <w:pPr>
              <w:spacing w:after="0" w:line="240" w:lineRule="auto"/>
            </w:pPr>
            <w:r>
              <w:rPr>
                <w:b w:val="0"/>
                <w:i w:val="0"/>
                <w:sz w:val="15"/>
              </w:rPr>
              <w:t>0 (canal personal)</w:t>
            </w:r>
          </w:p>
        </w:tc>
        <w:tc>
          <w:tcPr>
            <w:tcW w:type="dxa" w:w="961"/>
            <w:vAlign w:val="top"/>
            <w:shd w:val="clear" w:color="auto" w:fill="F2F5F9"/>
          </w:tcPr>
          <w:p>
            <w:pPr>
              <w:spacing w:after="0" w:line="240" w:lineRule="auto"/>
            </w:pPr>
            <w:r>
              <w:rPr>
                <w:b w:val="0"/>
                <w:i w:val="0"/>
                <w:sz w:val="15"/>
              </w:rPr>
              <w:t>≥ 95 % exitosos</w:t>
            </w:r>
          </w:p>
        </w:tc>
        <w:tc>
          <w:tcPr>
            <w:tcW w:type="dxa" w:w="1518"/>
            <w:vAlign w:val="top"/>
            <w:shd w:val="clear" w:color="auto" w:fill="F2F5F9"/>
          </w:tcPr>
          <w:p>
            <w:pPr>
              <w:spacing w:after="0" w:line="240" w:lineRule="auto"/>
            </w:pPr>
            <w:r>
              <w:rPr>
                <w:b w:val="0"/>
                <w:i w:val="0"/>
                <w:sz w:val="15"/>
              </w:rPr>
              <w:t>Correos enviados y Reportes</w:t>
            </w:r>
          </w:p>
        </w:tc>
        <w:tc>
          <w:tcPr>
            <w:tcW w:type="dxa" w:w="961"/>
            <w:vAlign w:val="top"/>
            <w:shd w:val="clear" w:color="auto" w:fill="F2F5F9"/>
          </w:tcPr>
          <w:p>
            <w:pPr>
              <w:spacing w:after="0" w:line="240" w:lineRule="auto"/>
            </w:pPr>
            <w:r>
              <w:rPr>
                <w:b w:val="0"/>
                <w:i w:val="0"/>
                <w:sz w:val="15"/>
              </w:rPr>
              <w:t>Enfermería</w:t>
            </w:r>
          </w:p>
        </w:tc>
        <w:tc>
          <w:tcPr>
            <w:tcW w:type="dxa" w:w="911"/>
            <w:vAlign w:val="top"/>
            <w:shd w:val="clear" w:color="auto" w:fill="F2F5F9"/>
          </w:tcPr>
          <w:p>
            <w:pPr>
              <w:spacing w:after="0" w:line="240" w:lineRule="auto"/>
            </w:pPr>
            <w:r>
              <w:rPr>
                <w:b w:val="0"/>
                <w:i w:val="0"/>
                <w:sz w:val="15"/>
              </w:rPr>
              <w:t>Mensual</w:t>
            </w:r>
          </w:p>
        </w:tc>
      </w:tr>
      <w:tr>
        <w:trPr>
          <w:cantSplit w:val="true"/>
        </w:trPr>
        <w:tc>
          <w:tcPr>
            <w:tcW w:type="dxa" w:w="1822"/>
            <w:vAlign w:val="top"/>
          </w:tcPr>
          <w:p>
            <w:pPr>
              <w:spacing w:after="0" w:line="240" w:lineRule="auto"/>
            </w:pPr>
            <w:r>
              <w:rPr>
                <w:b w:val="0"/>
                <w:i w:val="0"/>
                <w:sz w:val="15"/>
              </w:rPr>
              <w:t>Tratamiento seguro de datos</w:t>
            </w:r>
          </w:p>
        </w:tc>
        <w:tc>
          <w:tcPr>
            <w:tcW w:type="dxa" w:w="1822"/>
            <w:vAlign w:val="top"/>
          </w:tcPr>
          <w:p>
            <w:pPr>
              <w:spacing w:after="0" w:line="240" w:lineRule="auto"/>
            </w:pPr>
            <w:r>
              <w:rPr>
                <w:b w:val="0"/>
                <w:i w:val="0"/>
                <w:sz w:val="15"/>
              </w:rPr>
              <w:t>Incidentes de acceso indebido</w:t>
            </w:r>
          </w:p>
        </w:tc>
        <w:tc>
          <w:tcPr>
            <w:tcW w:type="dxa" w:w="1417"/>
            <w:vAlign w:val="top"/>
          </w:tcPr>
          <w:p>
            <w:pPr>
              <w:spacing w:after="0" w:line="240" w:lineRule="auto"/>
            </w:pPr>
            <w:r>
              <w:rPr>
                <w:b w:val="0"/>
                <w:i w:val="0"/>
                <w:sz w:val="15"/>
              </w:rPr>
              <w:t>No medido</w:t>
            </w:r>
          </w:p>
        </w:tc>
        <w:tc>
          <w:tcPr>
            <w:tcW w:type="dxa" w:w="961"/>
            <w:vAlign w:val="top"/>
          </w:tcPr>
          <w:p>
            <w:pPr>
              <w:spacing w:after="0" w:line="240" w:lineRule="auto"/>
            </w:pPr>
            <w:r>
              <w:rPr>
                <w:b w:val="0"/>
                <w:i w:val="0"/>
                <w:sz w:val="15"/>
              </w:rPr>
              <w:t>0</w:t>
            </w:r>
          </w:p>
        </w:tc>
        <w:tc>
          <w:tcPr>
            <w:tcW w:type="dxa" w:w="1518"/>
            <w:vAlign w:val="top"/>
          </w:tcPr>
          <w:p>
            <w:pPr>
              <w:spacing w:after="0" w:line="240" w:lineRule="auto"/>
            </w:pPr>
            <w:r>
              <w:rPr>
                <w:b w:val="0"/>
                <w:i w:val="0"/>
                <w:sz w:val="15"/>
              </w:rPr>
              <w:t>Bitácora de actividad</w:t>
            </w:r>
          </w:p>
        </w:tc>
        <w:tc>
          <w:tcPr>
            <w:tcW w:type="dxa" w:w="961"/>
            <w:vAlign w:val="top"/>
          </w:tcPr>
          <w:p>
            <w:pPr>
              <w:spacing w:after="0" w:line="240" w:lineRule="auto"/>
            </w:pPr>
            <w:r>
              <w:rPr>
                <w:b w:val="0"/>
                <w:i w:val="0"/>
                <w:sz w:val="15"/>
              </w:rPr>
              <w:t>Administrador</w:t>
            </w:r>
          </w:p>
        </w:tc>
        <w:tc>
          <w:tcPr>
            <w:tcW w:type="dxa" w:w="911"/>
            <w:vAlign w:val="top"/>
          </w:tcPr>
          <w:p>
            <w:pPr>
              <w:spacing w:after="0" w:line="240" w:lineRule="auto"/>
            </w:pPr>
            <w:r>
              <w:rPr>
                <w:b w:val="0"/>
                <w:i w:val="0"/>
                <w:sz w:val="15"/>
              </w:rPr>
              <w:t>Mensual</w:t>
            </w:r>
          </w:p>
        </w:tc>
      </w:tr>
    </w:tbl>
    <w:p>
      <w:pPr>
        <w:spacing w:after="80"/>
      </w:pPr>
    </w:p>
    <w:p>
      <w:pPr>
        <w:keepNext/>
        <w:spacing w:after="60"/>
      </w:pPr>
      <w:r>
        <w:rPr>
          <w:b/>
          <w:color w:val="1F4E79"/>
          <w:sz w:val="19"/>
        </w:rPr>
        <w:t xml:space="preserve">Tabla 99. </w:t>
      </w:r>
      <w:r>
        <w:rPr>
          <w:i/>
          <w:sz w:val="19"/>
        </w:rPr>
        <w:t>Tablero de desempeño del proyecto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5330"/>
            <w:shd w:val="clear" w:color="auto" w:fill="1F4E79"/>
            <w:vAlign w:val="center"/>
          </w:tcPr>
          <w:p>
            <w:pPr>
              <w:spacing w:after="0"/>
              <w:jc w:val="center"/>
            </w:pPr>
            <w:r>
              <w:rPr>
                <w:b/>
                <w:color w:val="FFFFFF"/>
                <w:sz w:val="18"/>
              </w:rPr>
              <w:t>Indicador del proyecto</w:t>
            </w:r>
          </w:p>
        </w:tc>
        <w:tc>
          <w:tcPr>
            <w:tcW w:type="dxa" w:w="4082"/>
            <w:shd w:val="clear" w:color="auto" w:fill="1F4E79"/>
            <w:vAlign w:val="center"/>
          </w:tcPr>
          <w:p>
            <w:pPr>
              <w:spacing w:after="0"/>
              <w:jc w:val="center"/>
            </w:pPr>
            <w:r>
              <w:rPr>
                <w:b/>
                <w:color w:val="FFFFFF"/>
                <w:sz w:val="18"/>
              </w:rPr>
              <w:t>Valor al corte</w:t>
            </w:r>
          </w:p>
        </w:tc>
      </w:tr>
      <w:tr>
        <w:trPr>
          <w:cantSplit w:val="true"/>
        </w:trPr>
        <w:tc>
          <w:tcPr>
            <w:tcW w:type="dxa" w:w="5330"/>
            <w:vAlign w:val="top"/>
          </w:tcPr>
          <w:p>
            <w:pPr>
              <w:spacing w:after="0" w:line="240" w:lineRule="auto"/>
            </w:pPr>
            <w:r>
              <w:rPr>
                <w:b w:val="0"/>
                <w:i w:val="0"/>
                <w:sz w:val="18"/>
              </w:rPr>
              <w:t>SPI / CPI</w:t>
            </w:r>
          </w:p>
        </w:tc>
        <w:tc>
          <w:tcPr>
            <w:tcW w:type="dxa" w:w="4082"/>
            <w:vAlign w:val="top"/>
          </w:tcPr>
          <w:p>
            <w:pPr>
              <w:spacing w:after="0" w:line="240" w:lineRule="auto"/>
            </w:pPr>
            <w:r>
              <w:rPr>
                <w:b w:val="0"/>
                <w:i w:val="0"/>
                <w:sz w:val="18"/>
              </w:rPr>
              <w:t>1.00 / 0.95</w:t>
            </w:r>
          </w:p>
        </w:tc>
      </w:tr>
      <w:tr>
        <w:trPr>
          <w:cantSplit w:val="true"/>
        </w:trPr>
        <w:tc>
          <w:tcPr>
            <w:tcW w:type="dxa" w:w="5330"/>
            <w:vAlign w:val="top"/>
            <w:shd w:val="clear" w:color="auto" w:fill="F2F5F9"/>
          </w:tcPr>
          <w:p>
            <w:pPr>
              <w:spacing w:after="0" w:line="240" w:lineRule="auto"/>
            </w:pPr>
            <w:r>
              <w:rPr>
                <w:b w:val="0"/>
                <w:i w:val="0"/>
                <w:sz w:val="18"/>
              </w:rPr>
              <w:t>Costo final proyectado frente al presupuesto total</w:t>
            </w:r>
          </w:p>
        </w:tc>
        <w:tc>
          <w:tcPr>
            <w:tcW w:type="dxa" w:w="4082"/>
            <w:vAlign w:val="top"/>
            <w:shd w:val="clear" w:color="auto" w:fill="F2F5F9"/>
          </w:tcPr>
          <w:p>
            <w:pPr>
              <w:spacing w:after="0" w:line="240" w:lineRule="auto"/>
            </w:pPr>
            <w:r>
              <w:rPr>
                <w:b w:val="0"/>
                <w:i w:val="0"/>
                <w:sz w:val="18"/>
              </w:rPr>
              <w:t>S/ 8,047.29 de S/ 8,742.36 (92.0 %)</w:t>
            </w:r>
          </w:p>
        </w:tc>
      </w:tr>
      <w:tr>
        <w:trPr>
          <w:cantSplit w:val="true"/>
        </w:trPr>
        <w:tc>
          <w:tcPr>
            <w:tcW w:type="dxa" w:w="5330"/>
            <w:vAlign w:val="top"/>
          </w:tcPr>
          <w:p>
            <w:pPr>
              <w:spacing w:after="0" w:line="240" w:lineRule="auto"/>
            </w:pPr>
            <w:r>
              <w:rPr>
                <w:b w:val="0"/>
                <w:i w:val="0"/>
                <w:sz w:val="18"/>
              </w:rPr>
              <w:t>Requisitos funcionales implementados</w:t>
            </w:r>
          </w:p>
        </w:tc>
        <w:tc>
          <w:tcPr>
            <w:tcW w:type="dxa" w:w="4082"/>
            <w:vAlign w:val="top"/>
          </w:tcPr>
          <w:p>
            <w:pPr>
              <w:spacing w:after="0" w:line="240" w:lineRule="auto"/>
            </w:pPr>
            <w:r>
              <w:rPr>
                <w:b w:val="0"/>
                <w:i w:val="0"/>
                <w:sz w:val="18"/>
              </w:rPr>
              <w:t>17 de 17</w:t>
            </w:r>
          </w:p>
        </w:tc>
      </w:tr>
      <w:tr>
        <w:trPr>
          <w:cantSplit w:val="true"/>
        </w:trPr>
        <w:tc>
          <w:tcPr>
            <w:tcW w:type="dxa" w:w="5330"/>
            <w:vAlign w:val="top"/>
            <w:shd w:val="clear" w:color="auto" w:fill="F2F5F9"/>
          </w:tcPr>
          <w:p>
            <w:pPr>
              <w:spacing w:after="0" w:line="240" w:lineRule="auto"/>
            </w:pPr>
            <w:r>
              <w:rPr>
                <w:b w:val="0"/>
                <w:i w:val="0"/>
                <w:sz w:val="18"/>
              </w:rPr>
              <w:t>Tablas con seguridad por filas</w:t>
            </w:r>
          </w:p>
        </w:tc>
        <w:tc>
          <w:tcPr>
            <w:tcW w:type="dxa" w:w="4082"/>
            <w:vAlign w:val="top"/>
            <w:shd w:val="clear" w:color="auto" w:fill="F2F5F9"/>
          </w:tcPr>
          <w:p>
            <w:pPr>
              <w:spacing w:after="0" w:line="240" w:lineRule="auto"/>
            </w:pPr>
            <w:r>
              <w:rPr>
                <w:b w:val="0"/>
                <w:i w:val="0"/>
                <w:sz w:val="18"/>
              </w:rPr>
              <w:t>13 de 13</w:t>
            </w:r>
          </w:p>
        </w:tc>
      </w:tr>
      <w:tr>
        <w:trPr>
          <w:cantSplit w:val="true"/>
        </w:trPr>
        <w:tc>
          <w:tcPr>
            <w:tcW w:type="dxa" w:w="5330"/>
            <w:vAlign w:val="top"/>
          </w:tcPr>
          <w:p>
            <w:pPr>
              <w:spacing w:after="0" w:line="240" w:lineRule="auto"/>
            </w:pPr>
            <w:r>
              <w:rPr>
                <w:b w:val="0"/>
                <w:i w:val="0"/>
                <w:sz w:val="18"/>
              </w:rPr>
              <w:t>Solicitudes de cambio aprobadas / diferidas</w:t>
            </w:r>
          </w:p>
        </w:tc>
        <w:tc>
          <w:tcPr>
            <w:tcW w:type="dxa" w:w="4082"/>
            <w:vAlign w:val="top"/>
          </w:tcPr>
          <w:p>
            <w:pPr>
              <w:spacing w:after="0" w:line="240" w:lineRule="auto"/>
            </w:pPr>
            <w:r>
              <w:rPr>
                <w:b w:val="0"/>
                <w:i w:val="0"/>
                <w:sz w:val="18"/>
              </w:rPr>
              <w:t>7 / 2</w:t>
            </w:r>
          </w:p>
        </w:tc>
      </w:tr>
      <w:tr>
        <w:trPr>
          <w:cantSplit w:val="true"/>
        </w:trPr>
        <w:tc>
          <w:tcPr>
            <w:tcW w:type="dxa" w:w="5330"/>
            <w:vAlign w:val="top"/>
            <w:shd w:val="clear" w:color="auto" w:fill="F2F5F9"/>
          </w:tcPr>
          <w:p>
            <w:pPr>
              <w:spacing w:after="0" w:line="240" w:lineRule="auto"/>
            </w:pPr>
            <w:r>
              <w:rPr>
                <w:b w:val="0"/>
                <w:i w:val="0"/>
                <w:sz w:val="18"/>
              </w:rPr>
              <w:t>Defectos registrados / que llegaron al piloto interno</w:t>
            </w:r>
          </w:p>
        </w:tc>
        <w:tc>
          <w:tcPr>
            <w:tcW w:type="dxa" w:w="4082"/>
            <w:vAlign w:val="top"/>
            <w:shd w:val="clear" w:color="auto" w:fill="F2F5F9"/>
          </w:tcPr>
          <w:p>
            <w:pPr>
              <w:spacing w:after="0" w:line="240" w:lineRule="auto"/>
            </w:pPr>
            <w:r>
              <w:rPr>
                <w:b w:val="0"/>
                <w:i w:val="0"/>
                <w:sz w:val="18"/>
              </w:rPr>
              <w:t>48 / 12</w:t>
            </w:r>
          </w:p>
        </w:tc>
      </w:tr>
      <w:tr>
        <w:trPr>
          <w:cantSplit w:val="true"/>
        </w:trPr>
        <w:tc>
          <w:tcPr>
            <w:tcW w:type="dxa" w:w="5330"/>
            <w:vAlign w:val="top"/>
          </w:tcPr>
          <w:p>
            <w:pPr>
              <w:spacing w:after="0" w:line="240" w:lineRule="auto"/>
            </w:pPr>
            <w:r>
              <w:rPr>
                <w:b w:val="0"/>
                <w:i w:val="0"/>
                <w:sz w:val="18"/>
              </w:rPr>
              <w:t>Riesgos materializados</w:t>
            </w:r>
          </w:p>
        </w:tc>
        <w:tc>
          <w:tcPr>
            <w:tcW w:type="dxa" w:w="4082"/>
            <w:vAlign w:val="top"/>
          </w:tcPr>
          <w:p>
            <w:pPr>
              <w:spacing w:after="0" w:line="240" w:lineRule="auto"/>
            </w:pPr>
            <w:r>
              <w:rPr>
                <w:b w:val="0"/>
                <w:i w:val="0"/>
                <w:sz w:val="18"/>
              </w:rPr>
              <w:t>1 de 12 amenazas (R05)</w:t>
            </w:r>
          </w:p>
        </w:tc>
      </w:tr>
    </w:tbl>
    <w:p>
      <w:pPr>
        <w:spacing w:after="80"/>
      </w:pPr>
    </w:p>
    <w:p>
      <w:pPr>
        <w:pStyle w:val="Heading2"/>
      </w:pPr>
      <w:r>
        <w:t>17.5 Incertidumbre: ambigüedad, complejidad y volatilidad</w:t>
      </w:r>
    </w:p>
    <w:p>
      <w:pPr>
        <w:keepNext/>
        <w:spacing w:after="60"/>
      </w:pPr>
      <w:r>
        <w:rPr>
          <w:b/>
          <w:color w:val="1F4E79"/>
          <w:sz w:val="19"/>
        </w:rPr>
        <w:t xml:space="preserve">Tabla 100. </w:t>
      </w:r>
      <w:r>
        <w:rPr>
          <w:i/>
          <w:sz w:val="19"/>
        </w:rPr>
        <w:t>Tipos de incertidumbre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268"/>
            <w:shd w:val="clear" w:color="auto" w:fill="1F4E79"/>
            <w:vAlign w:val="center"/>
          </w:tcPr>
          <w:p>
            <w:pPr>
              <w:spacing w:after="0"/>
              <w:jc w:val="center"/>
            </w:pPr>
            <w:r>
              <w:rPr>
                <w:b/>
                <w:color w:val="FFFFFF"/>
                <w:sz w:val="17"/>
              </w:rPr>
              <w:t>Tipo</w:t>
            </w:r>
          </w:p>
        </w:tc>
        <w:tc>
          <w:tcPr>
            <w:tcW w:type="dxa" w:w="3742"/>
            <w:shd w:val="clear" w:color="auto" w:fill="1F4E79"/>
            <w:vAlign w:val="center"/>
          </w:tcPr>
          <w:p>
            <w:pPr>
              <w:spacing w:after="0"/>
              <w:jc w:val="center"/>
            </w:pPr>
            <w:r>
              <w:rPr>
                <w:b/>
                <w:color w:val="FFFFFF"/>
                <w:sz w:val="17"/>
              </w:rPr>
              <w:t>Ejemplo en el proyecto</w:t>
            </w:r>
          </w:p>
        </w:tc>
        <w:tc>
          <w:tcPr>
            <w:tcW w:type="dxa" w:w="3402"/>
            <w:shd w:val="clear" w:color="auto" w:fill="1F4E79"/>
            <w:vAlign w:val="center"/>
          </w:tcPr>
          <w:p>
            <w:pPr>
              <w:spacing w:after="0"/>
              <w:jc w:val="center"/>
            </w:pPr>
            <w:r>
              <w:rPr>
                <w:b/>
                <w:color w:val="FFFFFF"/>
                <w:sz w:val="17"/>
              </w:rPr>
              <w:t>Respuesta</w:t>
            </w:r>
          </w:p>
        </w:tc>
      </w:tr>
      <w:tr>
        <w:trPr>
          <w:cantSplit w:val="true"/>
        </w:trPr>
        <w:tc>
          <w:tcPr>
            <w:tcW w:type="dxa" w:w="2268"/>
            <w:vAlign w:val="top"/>
          </w:tcPr>
          <w:p>
            <w:pPr>
              <w:spacing w:after="0" w:line="240" w:lineRule="auto"/>
            </w:pPr>
            <w:r>
              <w:rPr>
                <w:b/>
                <w:i w:val="0"/>
                <w:sz w:val="17"/>
              </w:rPr>
              <w:t>Riesgo (incertidumbre sobre eventos)</w:t>
            </w:r>
          </w:p>
        </w:tc>
        <w:tc>
          <w:tcPr>
            <w:tcW w:type="dxa" w:w="3742"/>
            <w:vAlign w:val="top"/>
          </w:tcPr>
          <w:p>
            <w:pPr>
              <w:spacing w:after="0" w:line="240" w:lineRule="auto"/>
            </w:pPr>
            <w:r>
              <w:rPr>
                <w:b w:val="0"/>
                <w:i w:val="0"/>
                <w:sz w:val="17"/>
              </w:rPr>
              <w:t>Bloqueo del envío de correo en el plan gratuito.</w:t>
            </w:r>
          </w:p>
        </w:tc>
        <w:tc>
          <w:tcPr>
            <w:tcW w:type="dxa" w:w="3402"/>
            <w:vAlign w:val="top"/>
          </w:tcPr>
          <w:p>
            <w:pPr>
              <w:spacing w:after="0" w:line="240" w:lineRule="auto"/>
            </w:pPr>
            <w:r>
              <w:rPr>
                <w:b w:val="0"/>
                <w:i w:val="0"/>
                <w:sz w:val="17"/>
              </w:rPr>
              <w:t>Registro de riesgos, VME y reserva de contingencia.</w:t>
            </w:r>
          </w:p>
        </w:tc>
      </w:tr>
      <w:tr>
        <w:trPr>
          <w:cantSplit w:val="true"/>
        </w:trPr>
        <w:tc>
          <w:tcPr>
            <w:tcW w:type="dxa" w:w="2268"/>
            <w:vAlign w:val="top"/>
            <w:shd w:val="clear" w:color="auto" w:fill="F2F5F9"/>
          </w:tcPr>
          <w:p>
            <w:pPr>
              <w:spacing w:after="0" w:line="240" w:lineRule="auto"/>
            </w:pPr>
            <w:r>
              <w:rPr>
                <w:b/>
                <w:i w:val="0"/>
                <w:sz w:val="17"/>
              </w:rPr>
              <w:t>Ambigüedad</w:t>
            </w:r>
          </w:p>
        </w:tc>
        <w:tc>
          <w:tcPr>
            <w:tcW w:type="dxa" w:w="3742"/>
            <w:vAlign w:val="top"/>
            <w:shd w:val="clear" w:color="auto" w:fill="F2F5F9"/>
          </w:tcPr>
          <w:p>
            <w:pPr>
              <w:spacing w:after="0" w:line="240" w:lineRule="auto"/>
            </w:pPr>
            <w:r>
              <w:rPr>
                <w:b w:val="0"/>
                <w:i w:val="0"/>
                <w:sz w:val="17"/>
              </w:rPr>
              <w:t>Los valores clínicos (intervalo, máximos) y los textos no estaban validados.</w:t>
            </w:r>
          </w:p>
        </w:tc>
        <w:tc>
          <w:tcPr>
            <w:tcW w:type="dxa" w:w="3402"/>
            <w:vAlign w:val="top"/>
            <w:shd w:val="clear" w:color="auto" w:fill="F2F5F9"/>
          </w:tcPr>
          <w:p>
            <w:pPr>
              <w:spacing w:after="0" w:line="240" w:lineRule="auto"/>
            </w:pPr>
            <w:r>
              <w:rPr>
                <w:b w:val="0"/>
                <w:i w:val="0"/>
                <w:sz w:val="17"/>
              </w:rPr>
              <w:t>Parametrizar, documentar como supuesto y validar con el médico.</w:t>
            </w:r>
          </w:p>
        </w:tc>
      </w:tr>
      <w:tr>
        <w:trPr>
          <w:cantSplit w:val="true"/>
        </w:trPr>
        <w:tc>
          <w:tcPr>
            <w:tcW w:type="dxa" w:w="2268"/>
            <w:vAlign w:val="top"/>
          </w:tcPr>
          <w:p>
            <w:pPr>
              <w:spacing w:after="0" w:line="240" w:lineRule="auto"/>
            </w:pPr>
            <w:r>
              <w:rPr>
                <w:b/>
                <w:i w:val="0"/>
                <w:sz w:val="17"/>
              </w:rPr>
              <w:t>Complejidad</w:t>
            </w:r>
          </w:p>
        </w:tc>
        <w:tc>
          <w:tcPr>
            <w:tcW w:type="dxa" w:w="3742"/>
            <w:vAlign w:val="top"/>
          </w:tcPr>
          <w:p>
            <w:pPr>
              <w:spacing w:after="0" w:line="240" w:lineRule="auto"/>
            </w:pPr>
            <w:r>
              <w:rPr>
                <w:b w:val="0"/>
                <w:i w:val="0"/>
                <w:sz w:val="17"/>
              </w:rPr>
              <w:t>Interacción entre reloj, portal, base de datos y correo; reglas legales y clínicas.</w:t>
            </w:r>
          </w:p>
        </w:tc>
        <w:tc>
          <w:tcPr>
            <w:tcW w:type="dxa" w:w="3402"/>
            <w:vAlign w:val="top"/>
          </w:tcPr>
          <w:p>
            <w:pPr>
              <w:spacing w:after="0" w:line="240" w:lineRule="auto"/>
            </w:pPr>
            <w:r>
              <w:rPr>
                <w:b w:val="0"/>
                <w:i w:val="0"/>
                <w:sz w:val="17"/>
              </w:rPr>
              <w:t>Separar responsabilidades; reglas críticas en la base de datos; diagramas de arquitectura.</w:t>
            </w:r>
          </w:p>
        </w:tc>
      </w:tr>
      <w:tr>
        <w:trPr>
          <w:cantSplit w:val="true"/>
        </w:trPr>
        <w:tc>
          <w:tcPr>
            <w:tcW w:type="dxa" w:w="2268"/>
            <w:vAlign w:val="top"/>
            <w:shd w:val="clear" w:color="auto" w:fill="F2F5F9"/>
          </w:tcPr>
          <w:p>
            <w:pPr>
              <w:spacing w:after="0" w:line="240" w:lineRule="auto"/>
            </w:pPr>
            <w:r>
              <w:rPr>
                <w:b/>
                <w:i w:val="0"/>
                <w:sz w:val="17"/>
              </w:rPr>
              <w:t>Volatilidad</w:t>
            </w:r>
          </w:p>
        </w:tc>
        <w:tc>
          <w:tcPr>
            <w:tcW w:type="dxa" w:w="3742"/>
            <w:vAlign w:val="top"/>
            <w:shd w:val="clear" w:color="auto" w:fill="F2F5F9"/>
          </w:tcPr>
          <w:p>
            <w:pPr>
              <w:spacing w:after="0" w:line="240" w:lineRule="auto"/>
            </w:pPr>
            <w:r>
              <w:rPr>
                <w:b w:val="0"/>
                <w:i w:val="0"/>
                <w:sz w:val="17"/>
              </w:rPr>
              <w:t>Cambios de canal, de arquitectura y de diseño durante el desarrollo.</w:t>
            </w:r>
          </w:p>
        </w:tc>
        <w:tc>
          <w:tcPr>
            <w:tcW w:type="dxa" w:w="3402"/>
            <w:vAlign w:val="top"/>
            <w:shd w:val="clear" w:color="auto" w:fill="F2F5F9"/>
          </w:tcPr>
          <w:p>
            <w:pPr>
              <w:spacing w:after="0" w:line="240" w:lineRule="auto"/>
            </w:pPr>
            <w:r>
              <w:rPr>
                <w:b w:val="0"/>
                <w:i w:val="0"/>
                <w:sz w:val="17"/>
              </w:rPr>
              <w:t>Control de cambios y entregas semanales con validación.</w:t>
            </w:r>
          </w:p>
        </w:tc>
      </w:tr>
    </w:tbl>
    <w:p>
      <w:pPr>
        <w:spacing w:after="80"/>
      </w:pPr>
    </w:p>
    <w:p>
      <w:r>
        <w:br w:type="page"/>
      </w:r>
    </w:p>
    <w:p>
      <w:pPr>
        <w:pStyle w:val="Heading1"/>
      </w:pPr>
      <w:r>
        <w:t>ANEXOS</w:t>
      </w:r>
    </w:p>
    <w:p>
      <w:pPr>
        <w:pStyle w:val="Heading2"/>
      </w:pPr>
      <w:r>
        <w:t>Anexo A. Registro de supuestos y restricciones</w:t>
      </w:r>
    </w:p>
    <w:p>
      <w:pPr>
        <w:sectPr>
          <w:headerReference w:type="default" r:id="rId75"/>
          <w:footerReference w:type="default" r:id="rId76"/>
          <w:pgSz w:w="11906" w:h="16838"/>
          <w:pgMar w:top="1247" w:right="1247" w:bottom="1134" w:left="1247" w:header="720" w:footer="720" w:gutter="0"/>
          <w:cols w:space="720"/>
          <w:docGrid w:linePitch="360"/>
        </w:sectPr>
      </w:pPr>
    </w:p>
    <w:p>
      <w:pPr>
        <w:keepNext/>
        <w:spacing w:after="60"/>
      </w:pPr>
      <w:r>
        <w:rPr>
          <w:b/>
          <w:color w:val="1F4E79"/>
          <w:sz w:val="19"/>
        </w:rPr>
        <w:t xml:space="preserve">Tabla 101. </w:t>
      </w:r>
      <w:r>
        <w:rPr>
          <w:i/>
          <w:sz w:val="19"/>
        </w:rPr>
        <w:t>Supuestos y restricciones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50"/>
        <w:gridCol w:w="1850"/>
        <w:gridCol w:w="1850"/>
        <w:gridCol w:w="1850"/>
        <w:gridCol w:w="1850"/>
        <w:gridCol w:w="1850"/>
        <w:gridCol w:w="1850"/>
        <w:gridCol w:w="1850"/>
      </w:tblGrid>
      <w:tr>
        <w:trPr>
          <w:tblHeader w:val="true"/>
        </w:trPr>
        <w:tc>
          <w:tcPr>
            <w:tcW w:type="dxa" w:w="785"/>
            <w:shd w:val="clear" w:color="auto" w:fill="1F4E79"/>
            <w:vAlign w:val="center"/>
          </w:tcPr>
          <w:p>
            <w:pPr>
              <w:spacing w:after="0"/>
              <w:jc w:val="center"/>
            </w:pPr>
            <w:r>
              <w:rPr>
                <w:b/>
                <w:color w:val="FFFFFF"/>
                <w:sz w:val="15"/>
              </w:rPr>
              <w:t>ID</w:t>
            </w:r>
          </w:p>
        </w:tc>
        <w:tc>
          <w:tcPr>
            <w:tcW w:type="dxa" w:w="1121"/>
            <w:shd w:val="clear" w:color="auto" w:fill="1F4E79"/>
            <w:vAlign w:val="center"/>
          </w:tcPr>
          <w:p>
            <w:pPr>
              <w:spacing w:after="0"/>
              <w:jc w:val="center"/>
            </w:pPr>
            <w:r>
              <w:rPr>
                <w:b/>
                <w:color w:val="FFFFFF"/>
                <w:sz w:val="15"/>
              </w:rPr>
              <w:t>Categoría</w:t>
            </w:r>
          </w:p>
        </w:tc>
        <w:tc>
          <w:tcPr>
            <w:tcW w:type="dxa" w:w="3139"/>
            <w:shd w:val="clear" w:color="auto" w:fill="1F4E79"/>
            <w:vAlign w:val="center"/>
          </w:tcPr>
          <w:p>
            <w:pPr>
              <w:spacing w:after="0"/>
              <w:jc w:val="center"/>
            </w:pPr>
            <w:r>
              <w:rPr>
                <w:b/>
                <w:color w:val="FFFFFF"/>
                <w:sz w:val="15"/>
              </w:rPr>
              <w:t>Supuesto</w:t>
            </w:r>
          </w:p>
        </w:tc>
        <w:tc>
          <w:tcPr>
            <w:tcW w:type="dxa" w:w="2242"/>
            <w:shd w:val="clear" w:color="auto" w:fill="1F4E79"/>
            <w:vAlign w:val="center"/>
          </w:tcPr>
          <w:p>
            <w:pPr>
              <w:spacing w:after="0"/>
              <w:jc w:val="center"/>
            </w:pPr>
            <w:r>
              <w:rPr>
                <w:b/>
                <w:color w:val="FFFFFF"/>
                <w:sz w:val="15"/>
              </w:rPr>
              <w:t>Fundamento</w:t>
            </w:r>
          </w:p>
        </w:tc>
        <w:tc>
          <w:tcPr>
            <w:tcW w:type="dxa" w:w="1121"/>
            <w:shd w:val="clear" w:color="auto" w:fill="1F4E79"/>
            <w:vAlign w:val="center"/>
          </w:tcPr>
          <w:p>
            <w:pPr>
              <w:spacing w:after="0"/>
              <w:jc w:val="center"/>
            </w:pPr>
            <w:r>
              <w:rPr>
                <w:b/>
                <w:color w:val="FFFFFF"/>
                <w:sz w:val="15"/>
              </w:rPr>
              <w:t>Responsable</w:t>
            </w:r>
          </w:p>
        </w:tc>
        <w:tc>
          <w:tcPr>
            <w:tcW w:type="dxa" w:w="1457"/>
            <w:shd w:val="clear" w:color="auto" w:fill="1F4E79"/>
            <w:vAlign w:val="center"/>
          </w:tcPr>
          <w:p>
            <w:pPr>
              <w:spacing w:after="0"/>
              <w:jc w:val="center"/>
            </w:pPr>
            <w:r>
              <w:rPr>
                <w:b/>
                <w:color w:val="FFFFFF"/>
                <w:sz w:val="15"/>
              </w:rPr>
              <w:t>Estado</w:t>
            </w:r>
          </w:p>
        </w:tc>
        <w:tc>
          <w:tcPr>
            <w:tcW w:type="dxa" w:w="2018"/>
            <w:shd w:val="clear" w:color="auto" w:fill="1F4E79"/>
            <w:vAlign w:val="center"/>
          </w:tcPr>
          <w:p>
            <w:pPr>
              <w:spacing w:after="0"/>
              <w:jc w:val="center"/>
            </w:pPr>
            <w:r>
              <w:rPr>
                <w:b/>
                <w:color w:val="FFFFFF"/>
                <w:sz w:val="15"/>
              </w:rPr>
              <w:t>Si se invalida</w:t>
            </w:r>
          </w:p>
        </w:tc>
        <w:tc>
          <w:tcPr>
            <w:tcW w:type="dxa" w:w="2915"/>
            <w:shd w:val="clear" w:color="auto" w:fill="1F4E79"/>
            <w:vAlign w:val="center"/>
          </w:tcPr>
          <w:p>
            <w:pPr>
              <w:spacing w:after="0"/>
              <w:jc w:val="center"/>
            </w:pPr>
            <w:r>
              <w:rPr>
                <w:b/>
                <w:color w:val="FFFFFF"/>
                <w:sz w:val="15"/>
              </w:rPr>
              <w:t>Contingencia</w:t>
            </w:r>
          </w:p>
        </w:tc>
      </w:tr>
      <w:tr>
        <w:trPr>
          <w:cantSplit w:val="true"/>
        </w:trPr>
        <w:tc>
          <w:tcPr>
            <w:tcW w:type="dxa" w:w="785"/>
            <w:vAlign w:val="top"/>
          </w:tcPr>
          <w:p>
            <w:pPr>
              <w:spacing w:after="0" w:line="240" w:lineRule="auto"/>
            </w:pPr>
            <w:r>
              <w:rPr>
                <w:b w:val="0"/>
                <w:i w:val="0"/>
                <w:sz w:val="15"/>
              </w:rPr>
              <w:t>SUP-01</w:t>
            </w:r>
          </w:p>
        </w:tc>
        <w:tc>
          <w:tcPr>
            <w:tcW w:type="dxa" w:w="1121"/>
            <w:vAlign w:val="top"/>
          </w:tcPr>
          <w:p>
            <w:pPr>
              <w:spacing w:after="0" w:line="240" w:lineRule="auto"/>
            </w:pPr>
            <w:r>
              <w:rPr>
                <w:b w:val="0"/>
                <w:i w:val="0"/>
                <w:sz w:val="15"/>
              </w:rPr>
              <w:t>Equipo</w:t>
            </w:r>
          </w:p>
        </w:tc>
        <w:tc>
          <w:tcPr>
            <w:tcW w:type="dxa" w:w="3139"/>
            <w:vAlign w:val="top"/>
          </w:tcPr>
          <w:p>
            <w:pPr>
              <w:spacing w:after="0" w:line="240" w:lineRule="auto"/>
            </w:pPr>
            <w:r>
              <w:rPr>
                <w:b w:val="0"/>
                <w:i w:val="0"/>
                <w:sz w:val="15"/>
              </w:rPr>
              <w:t>Cada integrante dedica ≈ 14 horas semanales.</w:t>
            </w:r>
          </w:p>
        </w:tc>
        <w:tc>
          <w:tcPr>
            <w:tcW w:type="dxa" w:w="2242"/>
            <w:vAlign w:val="top"/>
          </w:tcPr>
          <w:p>
            <w:pPr>
              <w:spacing w:after="0" w:line="240" w:lineRule="auto"/>
            </w:pPr>
            <w:r>
              <w:rPr>
                <w:b w:val="0"/>
                <w:i w:val="0"/>
                <w:sz w:val="15"/>
              </w:rPr>
              <w:t>Compromiso en el kick-off y calendario académico.</w:t>
            </w:r>
          </w:p>
        </w:tc>
        <w:tc>
          <w:tcPr>
            <w:tcW w:type="dxa" w:w="1121"/>
            <w:vAlign w:val="top"/>
          </w:tcPr>
          <w:p>
            <w:pPr>
              <w:spacing w:after="0" w:line="240" w:lineRule="auto"/>
            </w:pPr>
            <w:r>
              <w:rPr>
                <w:b w:val="0"/>
                <w:i w:val="0"/>
                <w:sz w:val="15"/>
              </w:rPr>
              <w:t>PM</w:t>
            </w:r>
          </w:p>
        </w:tc>
        <w:tc>
          <w:tcPr>
            <w:tcW w:type="dxa" w:w="1457"/>
            <w:vAlign w:val="top"/>
          </w:tcPr>
          <w:p>
            <w:pPr>
              <w:spacing w:after="0" w:line="240" w:lineRule="auto"/>
            </w:pPr>
            <w:r>
              <w:rPr>
                <w:b w:val="0"/>
                <w:i w:val="0"/>
                <w:sz w:val="15"/>
              </w:rPr>
              <w:t>Parcialmente válido</w:t>
            </w:r>
          </w:p>
        </w:tc>
        <w:tc>
          <w:tcPr>
            <w:tcW w:type="dxa" w:w="2018"/>
            <w:vAlign w:val="top"/>
          </w:tcPr>
          <w:p>
            <w:pPr>
              <w:spacing w:after="0" w:line="240" w:lineRule="auto"/>
            </w:pPr>
            <w:r>
              <w:rPr>
                <w:b w:val="0"/>
                <w:i w:val="0"/>
                <w:sz w:val="15"/>
              </w:rPr>
              <w:t>Retraso en actividades críticas.</w:t>
            </w:r>
          </w:p>
        </w:tc>
        <w:tc>
          <w:tcPr>
            <w:tcW w:type="dxa" w:w="2915"/>
            <w:vAlign w:val="top"/>
          </w:tcPr>
          <w:p>
            <w:pPr>
              <w:spacing w:after="0" w:line="240" w:lineRule="auto"/>
            </w:pPr>
            <w:r>
              <w:rPr>
                <w:b w:val="0"/>
                <w:i w:val="0"/>
                <w:sz w:val="15"/>
              </w:rPr>
              <w:t>Horas extra y renegociación (aplicado en semanas 8 a 10).</w:t>
            </w:r>
          </w:p>
        </w:tc>
      </w:tr>
      <w:tr>
        <w:trPr>
          <w:cantSplit w:val="true"/>
        </w:trPr>
        <w:tc>
          <w:tcPr>
            <w:tcW w:type="dxa" w:w="785"/>
            <w:vAlign w:val="top"/>
            <w:shd w:val="clear" w:color="auto" w:fill="F2F5F9"/>
          </w:tcPr>
          <w:p>
            <w:pPr>
              <w:spacing w:after="0" w:line="240" w:lineRule="auto"/>
            </w:pPr>
            <w:r>
              <w:rPr>
                <w:b w:val="0"/>
                <w:i w:val="0"/>
                <w:sz w:val="15"/>
              </w:rPr>
              <w:t>SUP-02</w:t>
            </w:r>
          </w:p>
        </w:tc>
        <w:tc>
          <w:tcPr>
            <w:tcW w:type="dxa" w:w="1121"/>
            <w:vAlign w:val="top"/>
            <w:shd w:val="clear" w:color="auto" w:fill="F2F5F9"/>
          </w:tcPr>
          <w:p>
            <w:pPr>
              <w:spacing w:after="0" w:line="240" w:lineRule="auto"/>
            </w:pPr>
            <w:r>
              <w:rPr>
                <w:b w:val="0"/>
                <w:i w:val="0"/>
                <w:sz w:val="15"/>
              </w:rPr>
              <w:t>Tecnología</w:t>
            </w:r>
          </w:p>
        </w:tc>
        <w:tc>
          <w:tcPr>
            <w:tcW w:type="dxa" w:w="3139"/>
            <w:vAlign w:val="top"/>
            <w:shd w:val="clear" w:color="auto" w:fill="F2F5F9"/>
          </w:tcPr>
          <w:p>
            <w:pPr>
              <w:spacing w:after="0" w:line="240" w:lineRule="auto"/>
            </w:pPr>
            <w:r>
              <w:rPr>
                <w:b w:val="0"/>
                <w:i w:val="0"/>
                <w:sz w:val="15"/>
              </w:rPr>
              <w:t>Los servicios gratuitos estarán disponibles y estables.</w:t>
            </w:r>
          </w:p>
        </w:tc>
        <w:tc>
          <w:tcPr>
            <w:tcW w:type="dxa" w:w="2242"/>
            <w:vAlign w:val="top"/>
            <w:shd w:val="clear" w:color="auto" w:fill="F2F5F9"/>
          </w:tcPr>
          <w:p>
            <w:pPr>
              <w:spacing w:after="0" w:line="240" w:lineRule="auto"/>
            </w:pPr>
            <w:r>
              <w:rPr>
                <w:b w:val="0"/>
                <w:i w:val="0"/>
                <w:sz w:val="15"/>
              </w:rPr>
              <w:t>Documentación de cada proveedor.</w:t>
            </w:r>
          </w:p>
        </w:tc>
        <w:tc>
          <w:tcPr>
            <w:tcW w:type="dxa" w:w="1121"/>
            <w:vAlign w:val="top"/>
            <w:shd w:val="clear" w:color="auto" w:fill="F2F5F9"/>
          </w:tcPr>
          <w:p>
            <w:pPr>
              <w:spacing w:after="0" w:line="240" w:lineRule="auto"/>
            </w:pPr>
            <w:r>
              <w:rPr>
                <w:b w:val="0"/>
                <w:i w:val="0"/>
                <w:sz w:val="15"/>
              </w:rPr>
              <w:t>Líder Técnico</w:t>
            </w:r>
          </w:p>
        </w:tc>
        <w:tc>
          <w:tcPr>
            <w:tcW w:type="dxa" w:w="1457"/>
            <w:vAlign w:val="top"/>
            <w:shd w:val="clear" w:color="auto" w:fill="F2F5F9"/>
          </w:tcPr>
          <w:p>
            <w:pPr>
              <w:spacing w:after="0" w:line="240" w:lineRule="auto"/>
            </w:pPr>
            <w:r>
              <w:rPr>
                <w:b w:val="0"/>
                <w:i w:val="0"/>
                <w:sz w:val="15"/>
              </w:rPr>
              <w:t>Válido</w:t>
            </w:r>
          </w:p>
        </w:tc>
        <w:tc>
          <w:tcPr>
            <w:tcW w:type="dxa" w:w="2018"/>
            <w:vAlign w:val="top"/>
            <w:shd w:val="clear" w:color="auto" w:fill="F2F5F9"/>
          </w:tcPr>
          <w:p>
            <w:pPr>
              <w:spacing w:after="0" w:line="240" w:lineRule="auto"/>
            </w:pPr>
            <w:r>
              <w:rPr>
                <w:b w:val="0"/>
                <w:i w:val="0"/>
                <w:sz w:val="15"/>
              </w:rPr>
              <w:t>Interrupción en periodo crítico.</w:t>
            </w:r>
          </w:p>
        </w:tc>
        <w:tc>
          <w:tcPr>
            <w:tcW w:type="dxa" w:w="2915"/>
            <w:vAlign w:val="top"/>
            <w:shd w:val="clear" w:color="auto" w:fill="F2F5F9"/>
          </w:tcPr>
          <w:p>
            <w:pPr>
              <w:spacing w:after="0" w:line="240" w:lineRule="auto"/>
            </w:pPr>
            <w:r>
              <w:rPr>
                <w:b w:val="0"/>
                <w:i w:val="0"/>
                <w:sz w:val="15"/>
              </w:rPr>
              <w:t>Plan de ampliación y proveedor alterno.</w:t>
            </w:r>
          </w:p>
        </w:tc>
      </w:tr>
      <w:tr>
        <w:trPr>
          <w:cantSplit w:val="true"/>
        </w:trPr>
        <w:tc>
          <w:tcPr>
            <w:tcW w:type="dxa" w:w="785"/>
            <w:vAlign w:val="top"/>
          </w:tcPr>
          <w:p>
            <w:pPr>
              <w:spacing w:after="0" w:line="240" w:lineRule="auto"/>
            </w:pPr>
            <w:r>
              <w:rPr>
                <w:b w:val="0"/>
                <w:i w:val="0"/>
                <w:sz w:val="15"/>
              </w:rPr>
              <w:t>SUP-03</w:t>
            </w:r>
          </w:p>
        </w:tc>
        <w:tc>
          <w:tcPr>
            <w:tcW w:type="dxa" w:w="1121"/>
            <w:vAlign w:val="top"/>
          </w:tcPr>
          <w:p>
            <w:pPr>
              <w:spacing w:after="0" w:line="240" w:lineRule="auto"/>
            </w:pPr>
            <w:r>
              <w:rPr>
                <w:b w:val="0"/>
                <w:i w:val="0"/>
                <w:sz w:val="15"/>
              </w:rPr>
              <w:t>Interesados</w:t>
            </w:r>
          </w:p>
        </w:tc>
        <w:tc>
          <w:tcPr>
            <w:tcW w:type="dxa" w:w="3139"/>
            <w:vAlign w:val="top"/>
          </w:tcPr>
          <w:p>
            <w:pPr>
              <w:spacing w:after="0" w:line="240" w:lineRule="auto"/>
            </w:pPr>
            <w:r>
              <w:rPr>
                <w:b w:val="0"/>
                <w:i w:val="0"/>
                <w:sz w:val="15"/>
              </w:rPr>
              <w:t>El Banco de Sangre participa en las sesiones de validación.</w:t>
            </w:r>
          </w:p>
        </w:tc>
        <w:tc>
          <w:tcPr>
            <w:tcW w:type="dxa" w:w="2242"/>
            <w:vAlign w:val="top"/>
          </w:tcPr>
          <w:p>
            <w:pPr>
              <w:spacing w:after="0" w:line="240" w:lineRule="auto"/>
            </w:pPr>
            <w:r>
              <w:rPr>
                <w:b w:val="0"/>
                <w:i w:val="0"/>
                <w:sz w:val="15"/>
              </w:rPr>
              <w:t>Contraparte funcional designada.</w:t>
            </w:r>
          </w:p>
        </w:tc>
        <w:tc>
          <w:tcPr>
            <w:tcW w:type="dxa" w:w="1121"/>
            <w:vAlign w:val="top"/>
          </w:tcPr>
          <w:p>
            <w:pPr>
              <w:spacing w:after="0" w:line="240" w:lineRule="auto"/>
            </w:pPr>
            <w:r>
              <w:rPr>
                <w:b w:val="0"/>
                <w:i w:val="0"/>
                <w:sz w:val="15"/>
              </w:rPr>
              <w:t>PM</w:t>
            </w:r>
          </w:p>
        </w:tc>
        <w:tc>
          <w:tcPr>
            <w:tcW w:type="dxa" w:w="1457"/>
            <w:vAlign w:val="top"/>
          </w:tcPr>
          <w:p>
            <w:pPr>
              <w:spacing w:after="0" w:line="240" w:lineRule="auto"/>
            </w:pPr>
            <w:r>
              <w:rPr>
                <w:b w:val="0"/>
                <w:i w:val="0"/>
                <w:sz w:val="15"/>
              </w:rPr>
              <w:t>Válido</w:t>
            </w:r>
          </w:p>
        </w:tc>
        <w:tc>
          <w:tcPr>
            <w:tcW w:type="dxa" w:w="2018"/>
            <w:vAlign w:val="top"/>
          </w:tcPr>
          <w:p>
            <w:pPr>
              <w:spacing w:after="0" w:line="240" w:lineRule="auto"/>
            </w:pPr>
            <w:r>
              <w:rPr>
                <w:b w:val="0"/>
                <w:i w:val="0"/>
                <w:sz w:val="15"/>
              </w:rPr>
              <w:t>Requisitos sin validar.</w:t>
            </w:r>
          </w:p>
        </w:tc>
        <w:tc>
          <w:tcPr>
            <w:tcW w:type="dxa" w:w="2915"/>
            <w:vAlign w:val="top"/>
          </w:tcPr>
          <w:p>
            <w:pPr>
              <w:spacing w:after="0" w:line="240" w:lineRule="auto"/>
            </w:pPr>
            <w:r>
              <w:rPr>
                <w:b w:val="0"/>
                <w:i w:val="0"/>
                <w:sz w:val="15"/>
              </w:rPr>
              <w:t>Valores provisionales y reuniones adicionales.</w:t>
            </w:r>
          </w:p>
        </w:tc>
      </w:tr>
      <w:tr>
        <w:trPr>
          <w:cantSplit w:val="true"/>
        </w:trPr>
        <w:tc>
          <w:tcPr>
            <w:tcW w:type="dxa" w:w="785"/>
            <w:vAlign w:val="top"/>
            <w:shd w:val="clear" w:color="auto" w:fill="F2F5F9"/>
          </w:tcPr>
          <w:p>
            <w:pPr>
              <w:spacing w:after="0" w:line="240" w:lineRule="auto"/>
            </w:pPr>
            <w:r>
              <w:rPr>
                <w:b w:val="0"/>
                <w:i w:val="0"/>
                <w:sz w:val="15"/>
              </w:rPr>
              <w:t>SUP-04</w:t>
            </w:r>
          </w:p>
        </w:tc>
        <w:tc>
          <w:tcPr>
            <w:tcW w:type="dxa" w:w="1121"/>
            <w:vAlign w:val="top"/>
            <w:shd w:val="clear" w:color="auto" w:fill="F2F5F9"/>
          </w:tcPr>
          <w:p>
            <w:pPr>
              <w:spacing w:after="0" w:line="240" w:lineRule="auto"/>
            </w:pPr>
            <w:r>
              <w:rPr>
                <w:b w:val="0"/>
                <w:i w:val="0"/>
                <w:sz w:val="15"/>
              </w:rPr>
              <w:t>Clínico</w:t>
            </w:r>
          </w:p>
        </w:tc>
        <w:tc>
          <w:tcPr>
            <w:tcW w:type="dxa" w:w="3139"/>
            <w:vAlign w:val="top"/>
            <w:shd w:val="clear" w:color="auto" w:fill="F2F5F9"/>
          </w:tcPr>
          <w:p>
            <w:pPr>
              <w:spacing w:after="0" w:line="240" w:lineRule="auto"/>
            </w:pPr>
            <w:r>
              <w:rPr>
                <w:b w:val="0"/>
                <w:i w:val="0"/>
                <w:sz w:val="15"/>
              </w:rPr>
              <w:t>Los valores clínicos provisionales serán confirmados por el médico.</w:t>
            </w:r>
          </w:p>
        </w:tc>
        <w:tc>
          <w:tcPr>
            <w:tcW w:type="dxa" w:w="2242"/>
            <w:vAlign w:val="top"/>
            <w:shd w:val="clear" w:color="auto" w:fill="F2F5F9"/>
          </w:tcPr>
          <w:p>
            <w:pPr>
              <w:spacing w:after="0" w:line="240" w:lineRule="auto"/>
            </w:pPr>
            <w:r>
              <w:rPr>
                <w:b w:val="0"/>
                <w:i w:val="0"/>
                <w:sz w:val="15"/>
              </w:rPr>
              <w:t>Práctica del servicio.</w:t>
            </w:r>
          </w:p>
        </w:tc>
        <w:tc>
          <w:tcPr>
            <w:tcW w:type="dxa" w:w="1121"/>
            <w:vAlign w:val="top"/>
            <w:shd w:val="clear" w:color="auto" w:fill="F2F5F9"/>
          </w:tcPr>
          <w:p>
            <w:pPr>
              <w:spacing w:after="0" w:line="240" w:lineRule="auto"/>
            </w:pPr>
            <w:r>
              <w:rPr>
                <w:b w:val="0"/>
                <w:i w:val="0"/>
                <w:sz w:val="15"/>
              </w:rPr>
              <w:t>PM</w:t>
            </w:r>
          </w:p>
        </w:tc>
        <w:tc>
          <w:tcPr>
            <w:tcW w:type="dxa" w:w="1457"/>
            <w:vAlign w:val="top"/>
            <w:shd w:val="clear" w:color="auto" w:fill="F2F5F9"/>
          </w:tcPr>
          <w:p>
            <w:pPr>
              <w:spacing w:after="0" w:line="240" w:lineRule="auto"/>
            </w:pPr>
            <w:r>
              <w:rPr>
                <w:b w:val="0"/>
                <w:i w:val="0"/>
                <w:sz w:val="15"/>
              </w:rPr>
              <w:t>Pendiente</w:t>
            </w:r>
          </w:p>
        </w:tc>
        <w:tc>
          <w:tcPr>
            <w:tcW w:type="dxa" w:w="2018"/>
            <w:vAlign w:val="top"/>
            <w:shd w:val="clear" w:color="auto" w:fill="F2F5F9"/>
          </w:tcPr>
          <w:p>
            <w:pPr>
              <w:spacing w:after="0" w:line="240" w:lineRule="auto"/>
            </w:pPr>
            <w:r>
              <w:rPr>
                <w:b w:val="0"/>
                <w:i w:val="0"/>
                <w:sz w:val="15"/>
              </w:rPr>
              <w:t>Reglas inadecuadas.</w:t>
            </w:r>
          </w:p>
        </w:tc>
        <w:tc>
          <w:tcPr>
            <w:tcW w:type="dxa" w:w="2915"/>
            <w:vAlign w:val="top"/>
            <w:shd w:val="clear" w:color="auto" w:fill="F2F5F9"/>
          </w:tcPr>
          <w:p>
            <w:pPr>
              <w:spacing w:after="0" w:line="240" w:lineRule="auto"/>
            </w:pPr>
            <w:r>
              <w:rPr>
                <w:b w:val="0"/>
                <w:i w:val="0"/>
                <w:sz w:val="15"/>
              </w:rPr>
              <w:t>Parámetros editables; ajuste de la regla en la base.</w:t>
            </w:r>
          </w:p>
        </w:tc>
      </w:tr>
      <w:tr>
        <w:trPr>
          <w:cantSplit w:val="true"/>
        </w:trPr>
        <w:tc>
          <w:tcPr>
            <w:tcW w:type="dxa" w:w="785"/>
            <w:vAlign w:val="top"/>
          </w:tcPr>
          <w:p>
            <w:pPr>
              <w:spacing w:after="0" w:line="240" w:lineRule="auto"/>
            </w:pPr>
            <w:r>
              <w:rPr>
                <w:b w:val="0"/>
                <w:i w:val="0"/>
                <w:sz w:val="15"/>
              </w:rPr>
              <w:t>SUP-05</w:t>
            </w:r>
          </w:p>
        </w:tc>
        <w:tc>
          <w:tcPr>
            <w:tcW w:type="dxa" w:w="1121"/>
            <w:vAlign w:val="top"/>
          </w:tcPr>
          <w:p>
            <w:pPr>
              <w:spacing w:after="0" w:line="240" w:lineRule="auto"/>
            </w:pPr>
            <w:r>
              <w:rPr>
                <w:b w:val="0"/>
                <w:i w:val="0"/>
                <w:sz w:val="15"/>
              </w:rPr>
              <w:t>Legal</w:t>
            </w:r>
          </w:p>
        </w:tc>
        <w:tc>
          <w:tcPr>
            <w:tcW w:type="dxa" w:w="3139"/>
            <w:vAlign w:val="top"/>
          </w:tcPr>
          <w:p>
            <w:pPr>
              <w:spacing w:after="0" w:line="240" w:lineRule="auto"/>
            </w:pPr>
            <w:r>
              <w:rPr>
                <w:b w:val="0"/>
                <w:i w:val="0"/>
                <w:sz w:val="15"/>
              </w:rPr>
              <w:t>El consentimiento versionado cumple la Ley N.° 29733.</w:t>
            </w:r>
          </w:p>
        </w:tc>
        <w:tc>
          <w:tcPr>
            <w:tcW w:type="dxa" w:w="2242"/>
            <w:vAlign w:val="top"/>
          </w:tcPr>
          <w:p>
            <w:pPr>
              <w:spacing w:after="0" w:line="240" w:lineRule="auto"/>
            </w:pPr>
            <w:r>
              <w:rPr>
                <w:b w:val="0"/>
                <w:i w:val="0"/>
                <w:sz w:val="15"/>
              </w:rPr>
              <w:t>Revisión del texto por el equipo.</w:t>
            </w:r>
          </w:p>
        </w:tc>
        <w:tc>
          <w:tcPr>
            <w:tcW w:type="dxa" w:w="1121"/>
            <w:vAlign w:val="top"/>
          </w:tcPr>
          <w:p>
            <w:pPr>
              <w:spacing w:after="0" w:line="240" w:lineRule="auto"/>
            </w:pPr>
            <w:r>
              <w:rPr>
                <w:b w:val="0"/>
                <w:i w:val="0"/>
                <w:sz w:val="15"/>
              </w:rPr>
              <w:t>QA</w:t>
            </w:r>
          </w:p>
        </w:tc>
        <w:tc>
          <w:tcPr>
            <w:tcW w:type="dxa" w:w="1457"/>
            <w:vAlign w:val="top"/>
          </w:tcPr>
          <w:p>
            <w:pPr>
              <w:spacing w:after="0" w:line="240" w:lineRule="auto"/>
            </w:pPr>
            <w:r>
              <w:rPr>
                <w:b w:val="0"/>
                <w:i w:val="0"/>
                <w:sz w:val="15"/>
              </w:rPr>
              <w:t>Pendiente de revisión legal</w:t>
            </w:r>
          </w:p>
        </w:tc>
        <w:tc>
          <w:tcPr>
            <w:tcW w:type="dxa" w:w="2018"/>
            <w:vAlign w:val="top"/>
          </w:tcPr>
          <w:p>
            <w:pPr>
              <w:spacing w:after="0" w:line="240" w:lineRule="auto"/>
            </w:pPr>
            <w:r>
              <w:rPr>
                <w:b w:val="0"/>
                <w:i w:val="0"/>
                <w:sz w:val="15"/>
              </w:rPr>
              <w:t>Rediseño del consentimiento.</w:t>
            </w:r>
          </w:p>
        </w:tc>
        <w:tc>
          <w:tcPr>
            <w:tcW w:type="dxa" w:w="2915"/>
            <w:vAlign w:val="top"/>
          </w:tcPr>
          <w:p>
            <w:pPr>
              <w:spacing w:after="0" w:line="240" w:lineRule="auto"/>
            </w:pPr>
            <w:r>
              <w:rPr>
                <w:b w:val="0"/>
                <w:i w:val="0"/>
                <w:sz w:val="15"/>
              </w:rPr>
              <w:t>Consulta con la oficina jurídica; nueva versión del texto.</w:t>
            </w:r>
          </w:p>
        </w:tc>
      </w:tr>
      <w:tr>
        <w:trPr>
          <w:cantSplit w:val="true"/>
        </w:trPr>
        <w:tc>
          <w:tcPr>
            <w:tcW w:type="dxa" w:w="785"/>
            <w:vAlign w:val="top"/>
            <w:shd w:val="clear" w:color="auto" w:fill="F2F5F9"/>
          </w:tcPr>
          <w:p>
            <w:pPr>
              <w:spacing w:after="0" w:line="240" w:lineRule="auto"/>
            </w:pPr>
            <w:r>
              <w:rPr>
                <w:b w:val="0"/>
                <w:i w:val="0"/>
                <w:sz w:val="15"/>
              </w:rPr>
              <w:t>SUP-06</w:t>
            </w:r>
          </w:p>
        </w:tc>
        <w:tc>
          <w:tcPr>
            <w:tcW w:type="dxa" w:w="1121"/>
            <w:vAlign w:val="top"/>
            <w:shd w:val="clear" w:color="auto" w:fill="F2F5F9"/>
          </w:tcPr>
          <w:p>
            <w:pPr>
              <w:spacing w:after="0" w:line="240" w:lineRule="auto"/>
            </w:pPr>
            <w:r>
              <w:rPr>
                <w:b w:val="0"/>
                <w:i w:val="0"/>
                <w:sz w:val="15"/>
              </w:rPr>
              <w:t>Usuarios</w:t>
            </w:r>
          </w:p>
        </w:tc>
        <w:tc>
          <w:tcPr>
            <w:tcW w:type="dxa" w:w="3139"/>
            <w:vAlign w:val="top"/>
            <w:shd w:val="clear" w:color="auto" w:fill="F2F5F9"/>
          </w:tcPr>
          <w:p>
            <w:pPr>
              <w:spacing w:after="0" w:line="240" w:lineRule="auto"/>
            </w:pPr>
            <w:r>
              <w:rPr>
                <w:b w:val="0"/>
                <w:i w:val="0"/>
                <w:sz w:val="15"/>
              </w:rPr>
              <w:t>Los donantes aportan datos veraces y consienten su uso.</w:t>
            </w:r>
          </w:p>
        </w:tc>
        <w:tc>
          <w:tcPr>
            <w:tcW w:type="dxa" w:w="2242"/>
            <w:vAlign w:val="top"/>
            <w:shd w:val="clear" w:color="auto" w:fill="F2F5F9"/>
          </w:tcPr>
          <w:p>
            <w:pPr>
              <w:spacing w:after="0" w:line="240" w:lineRule="auto"/>
            </w:pPr>
            <w:r>
              <w:rPr>
                <w:b w:val="0"/>
                <w:i w:val="0"/>
                <w:sz w:val="15"/>
              </w:rPr>
              <w:t>Registro por personal del Banco de Sangre.</w:t>
            </w:r>
          </w:p>
        </w:tc>
        <w:tc>
          <w:tcPr>
            <w:tcW w:type="dxa" w:w="1121"/>
            <w:vAlign w:val="top"/>
            <w:shd w:val="clear" w:color="auto" w:fill="F2F5F9"/>
          </w:tcPr>
          <w:p>
            <w:pPr>
              <w:spacing w:after="0" w:line="240" w:lineRule="auto"/>
            </w:pPr>
            <w:r>
              <w:rPr>
                <w:b w:val="0"/>
                <w:i w:val="0"/>
                <w:sz w:val="15"/>
              </w:rPr>
              <w:t>Analista</w:t>
            </w:r>
          </w:p>
        </w:tc>
        <w:tc>
          <w:tcPr>
            <w:tcW w:type="dxa" w:w="1457"/>
            <w:vAlign w:val="top"/>
            <w:shd w:val="clear" w:color="auto" w:fill="F2F5F9"/>
          </w:tcPr>
          <w:p>
            <w:pPr>
              <w:spacing w:after="0" w:line="240" w:lineRule="auto"/>
            </w:pPr>
            <w:r>
              <w:rPr>
                <w:b w:val="0"/>
                <w:i w:val="0"/>
                <w:sz w:val="15"/>
              </w:rPr>
              <w:t>Válido</w:t>
            </w:r>
          </w:p>
        </w:tc>
        <w:tc>
          <w:tcPr>
            <w:tcW w:type="dxa" w:w="2018"/>
            <w:vAlign w:val="top"/>
            <w:shd w:val="clear" w:color="auto" w:fill="F2F5F9"/>
          </w:tcPr>
          <w:p>
            <w:pPr>
              <w:spacing w:after="0" w:line="240" w:lineRule="auto"/>
            </w:pPr>
            <w:r>
              <w:rPr>
                <w:b w:val="0"/>
                <w:i w:val="0"/>
                <w:sz w:val="15"/>
              </w:rPr>
              <w:t>Datos erróneos.</w:t>
            </w:r>
          </w:p>
        </w:tc>
        <w:tc>
          <w:tcPr>
            <w:tcW w:type="dxa" w:w="2915"/>
            <w:vAlign w:val="top"/>
            <w:shd w:val="clear" w:color="auto" w:fill="F2F5F9"/>
          </w:tcPr>
          <w:p>
            <w:pPr>
              <w:spacing w:after="0" w:line="240" w:lineRule="auto"/>
            </w:pPr>
            <w:r>
              <w:rPr>
                <w:b w:val="0"/>
                <w:i w:val="0"/>
                <w:sz w:val="15"/>
              </w:rPr>
              <w:t>Rectificación de datos desde la ficha.</w:t>
            </w:r>
          </w:p>
        </w:tc>
      </w:tr>
      <w:tr>
        <w:trPr>
          <w:cantSplit w:val="true"/>
        </w:trPr>
        <w:tc>
          <w:tcPr>
            <w:tcW w:type="dxa" w:w="785"/>
            <w:vAlign w:val="top"/>
          </w:tcPr>
          <w:p>
            <w:pPr>
              <w:spacing w:after="0" w:line="240" w:lineRule="auto"/>
            </w:pPr>
            <w:r>
              <w:rPr>
                <w:b w:val="0"/>
                <w:i w:val="0"/>
                <w:sz w:val="15"/>
              </w:rPr>
              <w:t>SUP-07</w:t>
            </w:r>
          </w:p>
        </w:tc>
        <w:tc>
          <w:tcPr>
            <w:tcW w:type="dxa" w:w="1121"/>
            <w:vAlign w:val="top"/>
          </w:tcPr>
          <w:p>
            <w:pPr>
              <w:spacing w:after="0" w:line="240" w:lineRule="auto"/>
            </w:pPr>
            <w:r>
              <w:rPr>
                <w:b w:val="0"/>
                <w:i w:val="0"/>
                <w:sz w:val="15"/>
              </w:rPr>
              <w:t>Costos</w:t>
            </w:r>
          </w:p>
        </w:tc>
        <w:tc>
          <w:tcPr>
            <w:tcW w:type="dxa" w:w="3139"/>
            <w:vAlign w:val="top"/>
          </w:tcPr>
          <w:p>
            <w:pPr>
              <w:spacing w:after="0" w:line="240" w:lineRule="auto"/>
            </w:pPr>
            <w:r>
              <w:rPr>
                <w:b w:val="0"/>
                <w:i w:val="0"/>
                <w:sz w:val="15"/>
              </w:rPr>
              <w:t>No se requiere gasto en infraestructura durante el proyecto.</w:t>
            </w:r>
          </w:p>
        </w:tc>
        <w:tc>
          <w:tcPr>
            <w:tcW w:type="dxa" w:w="2242"/>
            <w:vAlign w:val="top"/>
          </w:tcPr>
          <w:p>
            <w:pPr>
              <w:spacing w:after="0" w:line="240" w:lineRule="auto"/>
            </w:pPr>
            <w:r>
              <w:rPr>
                <w:b w:val="0"/>
                <w:i w:val="0"/>
                <w:sz w:val="15"/>
              </w:rPr>
              <w:t>Planes gratuitos.</w:t>
            </w:r>
          </w:p>
        </w:tc>
        <w:tc>
          <w:tcPr>
            <w:tcW w:type="dxa" w:w="1121"/>
            <w:vAlign w:val="top"/>
          </w:tcPr>
          <w:p>
            <w:pPr>
              <w:spacing w:after="0" w:line="240" w:lineRule="auto"/>
            </w:pPr>
            <w:r>
              <w:rPr>
                <w:b w:val="0"/>
                <w:i w:val="0"/>
                <w:sz w:val="15"/>
              </w:rPr>
              <w:t>PM</w:t>
            </w:r>
          </w:p>
        </w:tc>
        <w:tc>
          <w:tcPr>
            <w:tcW w:type="dxa" w:w="1457"/>
            <w:vAlign w:val="top"/>
          </w:tcPr>
          <w:p>
            <w:pPr>
              <w:spacing w:after="0" w:line="240" w:lineRule="auto"/>
            </w:pPr>
            <w:r>
              <w:rPr>
                <w:b w:val="0"/>
                <w:i w:val="0"/>
                <w:sz w:val="15"/>
              </w:rPr>
              <w:t>Válido</w:t>
            </w:r>
          </w:p>
        </w:tc>
        <w:tc>
          <w:tcPr>
            <w:tcW w:type="dxa" w:w="2018"/>
            <w:vAlign w:val="top"/>
          </w:tcPr>
          <w:p>
            <w:pPr>
              <w:spacing w:after="0" w:line="240" w:lineRule="auto"/>
            </w:pPr>
            <w:r>
              <w:rPr>
                <w:b w:val="0"/>
                <w:i w:val="0"/>
                <w:sz w:val="15"/>
              </w:rPr>
              <w:t>Presupuesto adicional.</w:t>
            </w:r>
          </w:p>
        </w:tc>
        <w:tc>
          <w:tcPr>
            <w:tcW w:type="dxa" w:w="2915"/>
            <w:vAlign w:val="top"/>
          </w:tcPr>
          <w:p>
            <w:pPr>
              <w:spacing w:after="0" w:line="240" w:lineRule="auto"/>
            </w:pPr>
            <w:r>
              <w:rPr>
                <w:b w:val="0"/>
                <w:i w:val="0"/>
                <w:sz w:val="15"/>
              </w:rPr>
              <w:t>Uso de la reserva de contingencia.</w:t>
            </w:r>
          </w:p>
        </w:tc>
      </w:tr>
      <w:tr>
        <w:trPr>
          <w:cantSplit w:val="true"/>
        </w:trPr>
        <w:tc>
          <w:tcPr>
            <w:tcW w:type="dxa" w:w="785"/>
            <w:vAlign w:val="top"/>
            <w:shd w:val="clear" w:color="auto" w:fill="F2F5F9"/>
          </w:tcPr>
          <w:p>
            <w:pPr>
              <w:spacing w:after="0" w:line="240" w:lineRule="auto"/>
            </w:pPr>
            <w:r>
              <w:rPr>
                <w:b w:val="0"/>
                <w:i w:val="0"/>
                <w:sz w:val="15"/>
              </w:rPr>
              <w:t>RES-01</w:t>
            </w:r>
          </w:p>
        </w:tc>
        <w:tc>
          <w:tcPr>
            <w:tcW w:type="dxa" w:w="1121"/>
            <w:vAlign w:val="top"/>
            <w:shd w:val="clear" w:color="auto" w:fill="F2F5F9"/>
          </w:tcPr>
          <w:p>
            <w:pPr>
              <w:spacing w:after="0" w:line="240" w:lineRule="auto"/>
            </w:pPr>
            <w:r>
              <w:rPr>
                <w:b w:val="0"/>
                <w:i w:val="0"/>
                <w:sz w:val="15"/>
              </w:rPr>
              <w:t>Restricción</w:t>
            </w:r>
          </w:p>
        </w:tc>
        <w:tc>
          <w:tcPr>
            <w:tcW w:type="dxa" w:w="3139"/>
            <w:vAlign w:val="top"/>
            <w:shd w:val="clear" w:color="auto" w:fill="F2F5F9"/>
          </w:tcPr>
          <w:p>
            <w:pPr>
              <w:spacing w:after="0" w:line="240" w:lineRule="auto"/>
            </w:pPr>
            <w:r>
              <w:rPr>
                <w:b w:val="0"/>
                <w:i w:val="0"/>
                <w:sz w:val="15"/>
              </w:rPr>
              <w:t>Plazo máximo 05/10/2026.</w:t>
            </w:r>
          </w:p>
        </w:tc>
        <w:tc>
          <w:tcPr>
            <w:tcW w:type="dxa" w:w="2242"/>
            <w:vAlign w:val="top"/>
            <w:shd w:val="clear" w:color="auto" w:fill="F2F5F9"/>
          </w:tcPr>
          <w:p>
            <w:pPr>
              <w:spacing w:after="0" w:line="240" w:lineRule="auto"/>
            </w:pPr>
            <w:r>
              <w:rPr>
                <w:b w:val="0"/>
                <w:i w:val="0"/>
                <w:sz w:val="15"/>
              </w:rPr>
              <w:t>Calendario académico.</w:t>
            </w:r>
          </w:p>
        </w:tc>
        <w:tc>
          <w:tcPr>
            <w:tcW w:type="dxa" w:w="1121"/>
            <w:vAlign w:val="top"/>
            <w:shd w:val="clear" w:color="auto" w:fill="F2F5F9"/>
          </w:tcPr>
          <w:p>
            <w:pPr>
              <w:spacing w:after="0" w:line="240" w:lineRule="auto"/>
            </w:pPr>
            <w:r>
              <w:rPr>
                <w:b w:val="0"/>
                <w:i w:val="0"/>
                <w:sz w:val="15"/>
              </w:rPr>
              <w:t>PM</w:t>
            </w:r>
          </w:p>
        </w:tc>
        <w:tc>
          <w:tcPr>
            <w:tcW w:type="dxa" w:w="1457"/>
            <w:vAlign w:val="top"/>
            <w:shd w:val="clear" w:color="auto" w:fill="F2F5F9"/>
          </w:tcPr>
          <w:p>
            <w:pPr>
              <w:spacing w:after="0" w:line="240" w:lineRule="auto"/>
            </w:pPr>
            <w:r>
              <w:rPr>
                <w:b w:val="0"/>
                <w:i w:val="0"/>
                <w:sz w:val="15"/>
              </w:rPr>
              <w:t>Vigente</w:t>
            </w:r>
          </w:p>
        </w:tc>
        <w:tc>
          <w:tcPr>
            <w:tcW w:type="dxa" w:w="2018"/>
            <w:vAlign w:val="top"/>
            <w:shd w:val="clear" w:color="auto" w:fill="F2F5F9"/>
          </w:tcPr>
          <w:p>
            <w:pPr>
              <w:spacing w:after="0" w:line="240" w:lineRule="auto"/>
            </w:pPr>
            <w:r>
              <w:rPr>
                <w:b w:val="0"/>
                <w:i w:val="0"/>
                <w:sz w:val="15"/>
              </w:rPr>
              <w:t>—</w:t>
            </w:r>
          </w:p>
        </w:tc>
        <w:tc>
          <w:tcPr>
            <w:tcW w:type="dxa" w:w="2915"/>
            <w:vAlign w:val="top"/>
            <w:shd w:val="clear" w:color="auto" w:fill="F2F5F9"/>
          </w:tcPr>
          <w:p>
            <w:pPr>
              <w:spacing w:after="0" w:line="240" w:lineRule="auto"/>
            </w:pPr>
            <w:r>
              <w:rPr>
                <w:b w:val="0"/>
                <w:i w:val="0"/>
                <w:sz w:val="15"/>
              </w:rPr>
              <w:t>—</w:t>
            </w:r>
          </w:p>
        </w:tc>
      </w:tr>
      <w:tr>
        <w:trPr>
          <w:cantSplit w:val="true"/>
        </w:trPr>
        <w:tc>
          <w:tcPr>
            <w:tcW w:type="dxa" w:w="785"/>
            <w:vAlign w:val="top"/>
          </w:tcPr>
          <w:p>
            <w:pPr>
              <w:spacing w:after="0" w:line="240" w:lineRule="auto"/>
            </w:pPr>
            <w:r>
              <w:rPr>
                <w:b w:val="0"/>
                <w:i w:val="0"/>
                <w:sz w:val="15"/>
              </w:rPr>
              <w:t>RES-02</w:t>
            </w:r>
          </w:p>
        </w:tc>
        <w:tc>
          <w:tcPr>
            <w:tcW w:type="dxa" w:w="1121"/>
            <w:vAlign w:val="top"/>
          </w:tcPr>
          <w:p>
            <w:pPr>
              <w:spacing w:after="0" w:line="240" w:lineRule="auto"/>
            </w:pPr>
            <w:r>
              <w:rPr>
                <w:b w:val="0"/>
                <w:i w:val="0"/>
                <w:sz w:val="15"/>
              </w:rPr>
              <w:t>Restricción</w:t>
            </w:r>
          </w:p>
        </w:tc>
        <w:tc>
          <w:tcPr>
            <w:tcW w:type="dxa" w:w="3139"/>
            <w:vAlign w:val="top"/>
          </w:tcPr>
          <w:p>
            <w:pPr>
              <w:spacing w:after="0" w:line="240" w:lineRule="auto"/>
            </w:pPr>
            <w:r>
              <w:rPr>
                <w:b w:val="0"/>
                <w:i w:val="0"/>
                <w:sz w:val="15"/>
              </w:rPr>
              <w:t>Sin presupuesto externo ni personal adicional.</w:t>
            </w:r>
          </w:p>
        </w:tc>
        <w:tc>
          <w:tcPr>
            <w:tcW w:type="dxa" w:w="2242"/>
            <w:vAlign w:val="top"/>
          </w:tcPr>
          <w:p>
            <w:pPr>
              <w:spacing w:after="0" w:line="240" w:lineRule="auto"/>
            </w:pPr>
            <w:r>
              <w:rPr>
                <w:b w:val="0"/>
                <w:i w:val="0"/>
                <w:sz w:val="15"/>
              </w:rPr>
              <w:t>Condición del curso.</w:t>
            </w:r>
          </w:p>
        </w:tc>
        <w:tc>
          <w:tcPr>
            <w:tcW w:type="dxa" w:w="1121"/>
            <w:vAlign w:val="top"/>
          </w:tcPr>
          <w:p>
            <w:pPr>
              <w:spacing w:after="0" w:line="240" w:lineRule="auto"/>
            </w:pPr>
            <w:r>
              <w:rPr>
                <w:b w:val="0"/>
                <w:i w:val="0"/>
                <w:sz w:val="15"/>
              </w:rPr>
              <w:t>PM</w:t>
            </w:r>
          </w:p>
        </w:tc>
        <w:tc>
          <w:tcPr>
            <w:tcW w:type="dxa" w:w="1457"/>
            <w:vAlign w:val="top"/>
          </w:tcPr>
          <w:p>
            <w:pPr>
              <w:spacing w:after="0" w:line="240" w:lineRule="auto"/>
            </w:pPr>
            <w:r>
              <w:rPr>
                <w:b w:val="0"/>
                <w:i w:val="0"/>
                <w:sz w:val="15"/>
              </w:rPr>
              <w:t>Vigente</w:t>
            </w:r>
          </w:p>
        </w:tc>
        <w:tc>
          <w:tcPr>
            <w:tcW w:type="dxa" w:w="2018"/>
            <w:vAlign w:val="top"/>
          </w:tcPr>
          <w:p>
            <w:pPr>
              <w:spacing w:after="0" w:line="240" w:lineRule="auto"/>
            </w:pPr>
            <w:r>
              <w:rPr>
                <w:b w:val="0"/>
                <w:i w:val="0"/>
                <w:sz w:val="15"/>
              </w:rPr>
              <w:t>—</w:t>
            </w:r>
          </w:p>
        </w:tc>
        <w:tc>
          <w:tcPr>
            <w:tcW w:type="dxa" w:w="2915"/>
            <w:vAlign w:val="top"/>
          </w:tcPr>
          <w:p>
            <w:pPr>
              <w:spacing w:after="0" w:line="240" w:lineRule="auto"/>
            </w:pPr>
            <w:r>
              <w:rPr>
                <w:b w:val="0"/>
                <w:i w:val="0"/>
                <w:sz w:val="15"/>
              </w:rPr>
              <w:t>—</w:t>
            </w:r>
          </w:p>
        </w:tc>
      </w:tr>
      <w:tr>
        <w:trPr>
          <w:cantSplit w:val="true"/>
        </w:trPr>
        <w:tc>
          <w:tcPr>
            <w:tcW w:type="dxa" w:w="785"/>
            <w:vAlign w:val="top"/>
            <w:shd w:val="clear" w:color="auto" w:fill="F2F5F9"/>
          </w:tcPr>
          <w:p>
            <w:pPr>
              <w:spacing w:after="0" w:line="240" w:lineRule="auto"/>
            </w:pPr>
            <w:r>
              <w:rPr>
                <w:b w:val="0"/>
                <w:i w:val="0"/>
                <w:sz w:val="15"/>
              </w:rPr>
              <w:t>RES-03</w:t>
            </w:r>
          </w:p>
        </w:tc>
        <w:tc>
          <w:tcPr>
            <w:tcW w:type="dxa" w:w="1121"/>
            <w:vAlign w:val="top"/>
            <w:shd w:val="clear" w:color="auto" w:fill="F2F5F9"/>
          </w:tcPr>
          <w:p>
            <w:pPr>
              <w:spacing w:after="0" w:line="240" w:lineRule="auto"/>
            </w:pPr>
            <w:r>
              <w:rPr>
                <w:b w:val="0"/>
                <w:i w:val="0"/>
                <w:sz w:val="15"/>
              </w:rPr>
              <w:t>Restricción</w:t>
            </w:r>
          </w:p>
        </w:tc>
        <w:tc>
          <w:tcPr>
            <w:tcW w:type="dxa" w:w="3139"/>
            <w:vAlign w:val="top"/>
            <w:shd w:val="clear" w:color="auto" w:fill="F2F5F9"/>
          </w:tcPr>
          <w:p>
            <w:pPr>
              <w:spacing w:after="0" w:line="240" w:lineRule="auto"/>
            </w:pPr>
            <w:r>
              <w:rPr>
                <w:b w:val="0"/>
                <w:i w:val="0"/>
                <w:sz w:val="15"/>
              </w:rPr>
              <w:t>Sin integración con el sistema actual del hospital.</w:t>
            </w:r>
          </w:p>
        </w:tc>
        <w:tc>
          <w:tcPr>
            <w:tcW w:type="dxa" w:w="2242"/>
            <w:vAlign w:val="top"/>
            <w:shd w:val="clear" w:color="auto" w:fill="F2F5F9"/>
          </w:tcPr>
          <w:p>
            <w:pPr>
              <w:spacing w:after="0" w:line="240" w:lineRule="auto"/>
            </w:pPr>
            <w:r>
              <w:rPr>
                <w:b w:val="0"/>
                <w:i w:val="0"/>
                <w:sz w:val="15"/>
              </w:rPr>
              <w:t>Alcance acordado.</w:t>
            </w:r>
          </w:p>
        </w:tc>
        <w:tc>
          <w:tcPr>
            <w:tcW w:type="dxa" w:w="1121"/>
            <w:vAlign w:val="top"/>
            <w:shd w:val="clear" w:color="auto" w:fill="F2F5F9"/>
          </w:tcPr>
          <w:p>
            <w:pPr>
              <w:spacing w:after="0" w:line="240" w:lineRule="auto"/>
            </w:pPr>
            <w:r>
              <w:rPr>
                <w:b w:val="0"/>
                <w:i w:val="0"/>
                <w:sz w:val="15"/>
              </w:rPr>
              <w:t>PM</w:t>
            </w:r>
          </w:p>
        </w:tc>
        <w:tc>
          <w:tcPr>
            <w:tcW w:type="dxa" w:w="1457"/>
            <w:vAlign w:val="top"/>
            <w:shd w:val="clear" w:color="auto" w:fill="F2F5F9"/>
          </w:tcPr>
          <w:p>
            <w:pPr>
              <w:spacing w:after="0" w:line="240" w:lineRule="auto"/>
            </w:pPr>
            <w:r>
              <w:rPr>
                <w:b w:val="0"/>
                <w:i w:val="0"/>
                <w:sz w:val="15"/>
              </w:rPr>
              <w:t>Vigente</w:t>
            </w:r>
          </w:p>
        </w:tc>
        <w:tc>
          <w:tcPr>
            <w:tcW w:type="dxa" w:w="2018"/>
            <w:vAlign w:val="top"/>
            <w:shd w:val="clear" w:color="auto" w:fill="F2F5F9"/>
          </w:tcPr>
          <w:p>
            <w:pPr>
              <w:spacing w:after="0" w:line="240" w:lineRule="auto"/>
            </w:pPr>
            <w:r>
              <w:rPr>
                <w:b w:val="0"/>
                <w:i w:val="0"/>
                <w:sz w:val="15"/>
              </w:rPr>
              <w:t>—</w:t>
            </w:r>
          </w:p>
        </w:tc>
        <w:tc>
          <w:tcPr>
            <w:tcW w:type="dxa" w:w="2915"/>
            <w:vAlign w:val="top"/>
            <w:shd w:val="clear" w:color="auto" w:fill="F2F5F9"/>
          </w:tcPr>
          <w:p>
            <w:pPr>
              <w:spacing w:after="0" w:line="240" w:lineRule="auto"/>
            </w:pPr>
            <w:r>
              <w:rPr>
                <w:b w:val="0"/>
                <w:i w:val="0"/>
                <w:sz w:val="15"/>
              </w:rPr>
              <w:t>—</w:t>
            </w:r>
          </w:p>
        </w:tc>
      </w:tr>
    </w:tbl>
    <w:p>
      <w:pPr>
        <w:spacing w:after="80"/>
      </w:pPr>
    </w:p>
    <w:p>
      <w:pPr>
        <w:sectPr>
          <w:headerReference w:type="default" r:id="rId77"/>
          <w:footerReference w:type="default" r:id="rId78"/>
          <w:pgSz w:w="16838" w:h="11906" w:orient="landscape"/>
          <w:pgMar w:top="1134" w:right="1020" w:bottom="1020" w:left="1020" w:header="720" w:footer="720" w:gutter="0"/>
          <w:cols w:space="720"/>
          <w:docGrid w:linePitch="360"/>
        </w:sectPr>
      </w:pPr>
    </w:p>
    <w:p>
      <w:pPr>
        <w:pStyle w:val="Heading2"/>
      </w:pPr>
      <w:r>
        <w:t>Anexo B. Registro de problemas (issues)</w:t>
      </w:r>
    </w:p>
    <w:p>
      <w:pPr>
        <w:keepNext/>
        <w:spacing w:after="60"/>
      </w:pPr>
      <w:r>
        <w:rPr>
          <w:b/>
          <w:color w:val="1F4E79"/>
          <w:sz w:val="19"/>
        </w:rPr>
        <w:t xml:space="preserve">Tabla 102. </w:t>
      </w:r>
      <w:r>
        <w:rPr>
          <w:i/>
          <w:sz w:val="19"/>
        </w:rPr>
        <w:t>Registro de problemas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672"/>
            <w:shd w:val="clear" w:color="auto" w:fill="1F4E79"/>
            <w:vAlign w:val="center"/>
          </w:tcPr>
          <w:p>
            <w:pPr>
              <w:spacing w:after="0"/>
              <w:jc w:val="center"/>
            </w:pPr>
            <w:r>
              <w:rPr>
                <w:b/>
                <w:color w:val="FFFFFF"/>
                <w:sz w:val="16"/>
              </w:rPr>
              <w:t>ID</w:t>
            </w:r>
          </w:p>
        </w:tc>
        <w:tc>
          <w:tcPr>
            <w:tcW w:type="dxa" w:w="3249"/>
            <w:shd w:val="clear" w:color="auto" w:fill="1F4E79"/>
            <w:vAlign w:val="center"/>
          </w:tcPr>
          <w:p>
            <w:pPr>
              <w:spacing w:after="0"/>
              <w:jc w:val="center"/>
            </w:pPr>
            <w:r>
              <w:rPr>
                <w:b/>
                <w:color w:val="FFFFFF"/>
                <w:sz w:val="16"/>
              </w:rPr>
              <w:t>Problema</w:t>
            </w:r>
          </w:p>
        </w:tc>
        <w:tc>
          <w:tcPr>
            <w:tcW w:type="dxa" w:w="1905"/>
            <w:shd w:val="clear" w:color="auto" w:fill="1F4E79"/>
            <w:vAlign w:val="center"/>
          </w:tcPr>
          <w:p>
            <w:pPr>
              <w:spacing w:after="0"/>
              <w:jc w:val="center"/>
            </w:pPr>
            <w:r>
              <w:rPr>
                <w:b/>
                <w:color w:val="FFFFFF"/>
                <w:sz w:val="16"/>
              </w:rPr>
              <w:t>Impacto</w:t>
            </w:r>
          </w:p>
        </w:tc>
        <w:tc>
          <w:tcPr>
            <w:tcW w:type="dxa" w:w="2465"/>
            <w:shd w:val="clear" w:color="auto" w:fill="1F4E79"/>
            <w:vAlign w:val="center"/>
          </w:tcPr>
          <w:p>
            <w:pPr>
              <w:spacing w:after="0"/>
              <w:jc w:val="center"/>
            </w:pPr>
            <w:r>
              <w:rPr>
                <w:b/>
                <w:color w:val="FFFFFF"/>
                <w:sz w:val="16"/>
              </w:rPr>
              <w:t>Acción</w:t>
            </w:r>
          </w:p>
        </w:tc>
        <w:tc>
          <w:tcPr>
            <w:tcW w:type="dxa" w:w="1120"/>
            <w:shd w:val="clear" w:color="auto" w:fill="1F4E79"/>
            <w:vAlign w:val="center"/>
          </w:tcPr>
          <w:p>
            <w:pPr>
              <w:spacing w:after="0"/>
              <w:jc w:val="center"/>
            </w:pPr>
            <w:r>
              <w:rPr>
                <w:b/>
                <w:color w:val="FFFFFF"/>
                <w:sz w:val="16"/>
              </w:rPr>
              <w:t>Estado</w:t>
            </w:r>
          </w:p>
        </w:tc>
      </w:tr>
      <w:tr>
        <w:trPr>
          <w:cantSplit w:val="true"/>
        </w:trPr>
        <w:tc>
          <w:tcPr>
            <w:tcW w:type="dxa" w:w="672"/>
            <w:vAlign w:val="top"/>
          </w:tcPr>
          <w:p>
            <w:pPr>
              <w:spacing w:after="0" w:line="240" w:lineRule="auto"/>
            </w:pPr>
            <w:r>
              <w:rPr>
                <w:b w:val="0"/>
                <w:i w:val="0"/>
                <w:sz w:val="16"/>
              </w:rPr>
              <w:t>P-01</w:t>
            </w:r>
          </w:p>
        </w:tc>
        <w:tc>
          <w:tcPr>
            <w:tcW w:type="dxa" w:w="3249"/>
            <w:vAlign w:val="top"/>
          </w:tcPr>
          <w:p>
            <w:pPr>
              <w:spacing w:after="0" w:line="240" w:lineRule="auto"/>
            </w:pPr>
            <w:r>
              <w:rPr>
                <w:b w:val="0"/>
                <w:i w:val="0"/>
                <w:sz w:val="16"/>
              </w:rPr>
              <w:t>El reloj en el plan gratuito no puede enviar correo (SMTP bloqueado).</w:t>
            </w:r>
          </w:p>
        </w:tc>
        <w:tc>
          <w:tcPr>
            <w:tcW w:type="dxa" w:w="1905"/>
            <w:vAlign w:val="top"/>
          </w:tcPr>
          <w:p>
            <w:pPr>
              <w:spacing w:after="0" w:line="240" w:lineRule="auto"/>
            </w:pPr>
            <w:r>
              <w:rPr>
                <w:b w:val="0"/>
                <w:i w:val="0"/>
                <w:sz w:val="16"/>
              </w:rPr>
              <w:t>Correos fallidos; 16 h de rehacer.</w:t>
            </w:r>
          </w:p>
        </w:tc>
        <w:tc>
          <w:tcPr>
            <w:tcW w:type="dxa" w:w="2465"/>
            <w:vAlign w:val="top"/>
          </w:tcPr>
          <w:p>
            <w:pPr>
              <w:spacing w:after="0" w:line="240" w:lineRule="auto"/>
            </w:pPr>
            <w:r>
              <w:rPr>
                <w:b w:val="0"/>
                <w:i w:val="0"/>
                <w:sz w:val="16"/>
              </w:rPr>
              <w:t>Enviar desde el portal (SCR-02).</w:t>
            </w:r>
          </w:p>
        </w:tc>
        <w:tc>
          <w:tcPr>
            <w:tcW w:type="dxa" w:w="1120"/>
            <w:vAlign w:val="top"/>
          </w:tcPr>
          <w:p>
            <w:pPr>
              <w:spacing w:after="0" w:line="240" w:lineRule="auto"/>
            </w:pPr>
            <w:r>
              <w:rPr>
                <w:b w:val="0"/>
                <w:i w:val="0"/>
                <w:sz w:val="16"/>
              </w:rPr>
              <w:t>Cerrado</w:t>
            </w:r>
          </w:p>
        </w:tc>
      </w:tr>
      <w:tr>
        <w:trPr>
          <w:cantSplit w:val="true"/>
        </w:trPr>
        <w:tc>
          <w:tcPr>
            <w:tcW w:type="dxa" w:w="672"/>
            <w:vAlign w:val="top"/>
            <w:shd w:val="clear" w:color="auto" w:fill="F2F5F9"/>
          </w:tcPr>
          <w:p>
            <w:pPr>
              <w:spacing w:after="0" w:line="240" w:lineRule="auto"/>
            </w:pPr>
            <w:r>
              <w:rPr>
                <w:b w:val="0"/>
                <w:i w:val="0"/>
                <w:sz w:val="16"/>
              </w:rPr>
              <w:t>P-02</w:t>
            </w:r>
          </w:p>
        </w:tc>
        <w:tc>
          <w:tcPr>
            <w:tcW w:type="dxa" w:w="3249"/>
            <w:vAlign w:val="top"/>
            <w:shd w:val="clear" w:color="auto" w:fill="F2F5F9"/>
          </w:tcPr>
          <w:p>
            <w:pPr>
              <w:spacing w:after="0" w:line="240" w:lineRule="auto"/>
            </w:pPr>
            <w:r>
              <w:rPr>
                <w:b w:val="0"/>
                <w:i w:val="0"/>
                <w:sz w:val="16"/>
              </w:rPr>
              <w:t>El importador rechazaba el grupo sanguíneo «No sé».</w:t>
            </w:r>
          </w:p>
        </w:tc>
        <w:tc>
          <w:tcPr>
            <w:tcW w:type="dxa" w:w="1905"/>
            <w:vAlign w:val="top"/>
            <w:shd w:val="clear" w:color="auto" w:fill="F2F5F9"/>
          </w:tcPr>
          <w:p>
            <w:pPr>
              <w:spacing w:after="0" w:line="240" w:lineRule="auto"/>
            </w:pPr>
            <w:r>
              <w:rPr>
                <w:b w:val="0"/>
                <w:i w:val="0"/>
                <w:sz w:val="16"/>
              </w:rPr>
              <w:t>Filas válidas descartadas.</w:t>
            </w:r>
          </w:p>
        </w:tc>
        <w:tc>
          <w:tcPr>
            <w:tcW w:type="dxa" w:w="2465"/>
            <w:vAlign w:val="top"/>
            <w:shd w:val="clear" w:color="auto" w:fill="F2F5F9"/>
          </w:tcPr>
          <w:p>
            <w:pPr>
              <w:spacing w:after="0" w:line="240" w:lineRule="auto"/>
            </w:pPr>
            <w:r>
              <w:rPr>
                <w:b w:val="0"/>
                <w:i w:val="0"/>
                <w:sz w:val="16"/>
              </w:rPr>
              <w:t>Aceptar «No sé» como grupo desconocido.</w:t>
            </w:r>
          </w:p>
        </w:tc>
        <w:tc>
          <w:tcPr>
            <w:tcW w:type="dxa" w:w="1120"/>
            <w:vAlign w:val="top"/>
            <w:shd w:val="clear" w:color="auto" w:fill="F2F5F9"/>
          </w:tcPr>
          <w:p>
            <w:pPr>
              <w:spacing w:after="0" w:line="240" w:lineRule="auto"/>
            </w:pPr>
            <w:r>
              <w:rPr>
                <w:b w:val="0"/>
                <w:i w:val="0"/>
                <w:sz w:val="16"/>
              </w:rPr>
              <w:t>Cerrado</w:t>
            </w:r>
          </w:p>
        </w:tc>
      </w:tr>
      <w:tr>
        <w:trPr>
          <w:cantSplit w:val="true"/>
        </w:trPr>
        <w:tc>
          <w:tcPr>
            <w:tcW w:type="dxa" w:w="672"/>
            <w:vAlign w:val="top"/>
          </w:tcPr>
          <w:p>
            <w:pPr>
              <w:spacing w:after="0" w:line="240" w:lineRule="auto"/>
            </w:pPr>
            <w:r>
              <w:rPr>
                <w:b w:val="0"/>
                <w:i w:val="0"/>
                <w:sz w:val="16"/>
              </w:rPr>
              <w:t>P-03</w:t>
            </w:r>
          </w:p>
        </w:tc>
        <w:tc>
          <w:tcPr>
            <w:tcW w:type="dxa" w:w="3249"/>
            <w:vAlign w:val="top"/>
          </w:tcPr>
          <w:p>
            <w:pPr>
              <w:spacing w:after="0" w:line="240" w:lineRule="auto"/>
            </w:pPr>
            <w:r>
              <w:rPr>
                <w:b w:val="0"/>
                <w:i w:val="0"/>
                <w:sz w:val="16"/>
              </w:rPr>
              <w:t>La regla del máximo anual está fija (4 y 3) en la base de datos aunque la pantalla permite editarla.</w:t>
            </w:r>
          </w:p>
        </w:tc>
        <w:tc>
          <w:tcPr>
            <w:tcW w:type="dxa" w:w="1905"/>
            <w:vAlign w:val="top"/>
          </w:tcPr>
          <w:p>
            <w:pPr>
              <w:spacing w:after="0" w:line="240" w:lineRule="auto"/>
            </w:pPr>
            <w:r>
              <w:rPr>
                <w:b w:val="0"/>
                <w:i w:val="0"/>
                <w:sz w:val="16"/>
              </w:rPr>
              <w:t>Posible discrepancia si cambian los valores.</w:t>
            </w:r>
          </w:p>
        </w:tc>
        <w:tc>
          <w:tcPr>
            <w:tcW w:type="dxa" w:w="2465"/>
            <w:vAlign w:val="top"/>
          </w:tcPr>
          <w:p>
            <w:pPr>
              <w:spacing w:after="0" w:line="240" w:lineRule="auto"/>
            </w:pPr>
            <w:r>
              <w:rPr>
                <w:b w:val="0"/>
                <w:i w:val="0"/>
                <w:sz w:val="16"/>
              </w:rPr>
              <w:t>Migración futura que lea el parámetro desde la base.</w:t>
            </w:r>
          </w:p>
        </w:tc>
        <w:tc>
          <w:tcPr>
            <w:tcW w:type="dxa" w:w="1120"/>
            <w:vAlign w:val="top"/>
          </w:tcPr>
          <w:p>
            <w:pPr>
              <w:spacing w:after="0" w:line="240" w:lineRule="auto"/>
            </w:pPr>
            <w:r>
              <w:rPr>
                <w:b w:val="0"/>
                <w:i w:val="0"/>
                <w:sz w:val="16"/>
              </w:rPr>
              <w:t>Abierto (trabajo futuro)</w:t>
            </w:r>
          </w:p>
        </w:tc>
      </w:tr>
      <w:tr>
        <w:trPr>
          <w:cantSplit w:val="true"/>
        </w:trPr>
        <w:tc>
          <w:tcPr>
            <w:tcW w:type="dxa" w:w="672"/>
            <w:vAlign w:val="top"/>
            <w:shd w:val="clear" w:color="auto" w:fill="F2F5F9"/>
          </w:tcPr>
          <w:p>
            <w:pPr>
              <w:spacing w:after="0" w:line="240" w:lineRule="auto"/>
            </w:pPr>
            <w:r>
              <w:rPr>
                <w:b w:val="0"/>
                <w:i w:val="0"/>
                <w:sz w:val="16"/>
              </w:rPr>
              <w:t>P-04</w:t>
            </w:r>
          </w:p>
        </w:tc>
        <w:tc>
          <w:tcPr>
            <w:tcW w:type="dxa" w:w="3249"/>
            <w:vAlign w:val="top"/>
            <w:shd w:val="clear" w:color="auto" w:fill="F2F5F9"/>
          </w:tcPr>
          <w:p>
            <w:pPr>
              <w:spacing w:after="0" w:line="240" w:lineRule="auto"/>
            </w:pPr>
            <w:r>
              <w:rPr>
                <w:b w:val="0"/>
                <w:i w:val="0"/>
                <w:sz w:val="16"/>
              </w:rPr>
              <w:t>En modo simulación, el correo manual queda como pendiente.</w:t>
            </w:r>
          </w:p>
        </w:tc>
        <w:tc>
          <w:tcPr>
            <w:tcW w:type="dxa" w:w="1905"/>
            <w:vAlign w:val="top"/>
            <w:shd w:val="clear" w:color="auto" w:fill="F2F5F9"/>
          </w:tcPr>
          <w:p>
            <w:pPr>
              <w:spacing w:after="0" w:line="240" w:lineRule="auto"/>
            </w:pPr>
            <w:r>
              <w:rPr>
                <w:b w:val="0"/>
                <w:i w:val="0"/>
                <w:sz w:val="16"/>
              </w:rPr>
              <w:t>Estado confuso en simulación; no afecta el modo real.</w:t>
            </w:r>
          </w:p>
        </w:tc>
        <w:tc>
          <w:tcPr>
            <w:tcW w:type="dxa" w:w="2465"/>
            <w:vAlign w:val="top"/>
            <w:shd w:val="clear" w:color="auto" w:fill="F2F5F9"/>
          </w:tcPr>
          <w:p>
            <w:pPr>
              <w:spacing w:after="0" w:line="240" w:lineRule="auto"/>
            </w:pPr>
            <w:r>
              <w:rPr>
                <w:b w:val="0"/>
                <w:i w:val="0"/>
                <w:sz w:val="16"/>
              </w:rPr>
              <w:t>Ajustar el estado permitido en la base.</w:t>
            </w:r>
          </w:p>
        </w:tc>
        <w:tc>
          <w:tcPr>
            <w:tcW w:type="dxa" w:w="1120"/>
            <w:vAlign w:val="top"/>
            <w:shd w:val="clear" w:color="auto" w:fill="F2F5F9"/>
          </w:tcPr>
          <w:p>
            <w:pPr>
              <w:spacing w:after="0" w:line="240" w:lineRule="auto"/>
            </w:pPr>
            <w:r>
              <w:rPr>
                <w:b w:val="0"/>
                <w:i w:val="0"/>
                <w:sz w:val="16"/>
              </w:rPr>
              <w:t>Abierto (menor)</w:t>
            </w:r>
          </w:p>
        </w:tc>
      </w:tr>
      <w:tr>
        <w:trPr>
          <w:cantSplit w:val="true"/>
        </w:trPr>
        <w:tc>
          <w:tcPr>
            <w:tcW w:type="dxa" w:w="672"/>
            <w:vAlign w:val="top"/>
          </w:tcPr>
          <w:p>
            <w:pPr>
              <w:spacing w:after="0" w:line="240" w:lineRule="auto"/>
            </w:pPr>
            <w:r>
              <w:rPr>
                <w:b w:val="0"/>
                <w:i w:val="0"/>
                <w:sz w:val="16"/>
              </w:rPr>
              <w:t>P-05</w:t>
            </w:r>
          </w:p>
        </w:tc>
        <w:tc>
          <w:tcPr>
            <w:tcW w:type="dxa" w:w="3249"/>
            <w:vAlign w:val="top"/>
          </w:tcPr>
          <w:p>
            <w:pPr>
              <w:spacing w:after="0" w:line="240" w:lineRule="auto"/>
            </w:pPr>
            <w:r>
              <w:rPr>
                <w:b w:val="0"/>
                <w:i w:val="0"/>
                <w:sz w:val="16"/>
              </w:rPr>
              <w:t>Sobrecarga de recursos en las semanas 8 a 10.</w:t>
            </w:r>
          </w:p>
        </w:tc>
        <w:tc>
          <w:tcPr>
            <w:tcW w:type="dxa" w:w="1905"/>
            <w:vAlign w:val="top"/>
          </w:tcPr>
          <w:p>
            <w:pPr>
              <w:spacing w:after="0" w:line="240" w:lineRule="auto"/>
            </w:pPr>
            <w:r>
              <w:rPr>
                <w:b w:val="0"/>
                <w:i w:val="0"/>
                <w:sz w:val="16"/>
              </w:rPr>
              <w:t>Horas extra y CPI &lt; 1.</w:t>
            </w:r>
          </w:p>
        </w:tc>
        <w:tc>
          <w:tcPr>
            <w:tcW w:type="dxa" w:w="2465"/>
            <w:vAlign w:val="top"/>
          </w:tcPr>
          <w:p>
            <w:pPr>
              <w:spacing w:after="0" w:line="240" w:lineRule="auto"/>
            </w:pPr>
            <w:r>
              <w:rPr>
                <w:b w:val="0"/>
                <w:i w:val="0"/>
                <w:sz w:val="16"/>
              </w:rPr>
              <w:t>Nivelar recursos en próximos proyectos.</w:t>
            </w:r>
          </w:p>
        </w:tc>
        <w:tc>
          <w:tcPr>
            <w:tcW w:type="dxa" w:w="1120"/>
            <w:vAlign w:val="top"/>
          </w:tcPr>
          <w:p>
            <w:pPr>
              <w:spacing w:after="0" w:line="240" w:lineRule="auto"/>
            </w:pPr>
            <w:r>
              <w:rPr>
                <w:b w:val="0"/>
                <w:i w:val="0"/>
                <w:sz w:val="16"/>
              </w:rPr>
              <w:t>Cerrado (lección)</w:t>
            </w:r>
          </w:p>
        </w:tc>
      </w:tr>
      <w:tr>
        <w:trPr>
          <w:cantSplit w:val="true"/>
        </w:trPr>
        <w:tc>
          <w:tcPr>
            <w:tcW w:type="dxa" w:w="672"/>
            <w:vAlign w:val="top"/>
            <w:shd w:val="clear" w:color="auto" w:fill="F2F5F9"/>
          </w:tcPr>
          <w:p>
            <w:pPr>
              <w:spacing w:after="0" w:line="240" w:lineRule="auto"/>
            </w:pPr>
            <w:r>
              <w:rPr>
                <w:b w:val="0"/>
                <w:i w:val="0"/>
                <w:sz w:val="16"/>
              </w:rPr>
              <w:t>P-06</w:t>
            </w:r>
          </w:p>
        </w:tc>
        <w:tc>
          <w:tcPr>
            <w:tcW w:type="dxa" w:w="3249"/>
            <w:vAlign w:val="top"/>
            <w:shd w:val="clear" w:color="auto" w:fill="F2F5F9"/>
          </w:tcPr>
          <w:p>
            <w:pPr>
              <w:spacing w:after="0" w:line="240" w:lineRule="auto"/>
            </w:pPr>
            <w:r>
              <w:rPr>
                <w:b w:val="0"/>
                <w:i w:val="0"/>
                <w:sz w:val="16"/>
              </w:rPr>
              <w:t>Las plantillas automáticas están sin aprobar.</w:t>
            </w:r>
          </w:p>
        </w:tc>
        <w:tc>
          <w:tcPr>
            <w:tcW w:type="dxa" w:w="1905"/>
            <w:vAlign w:val="top"/>
            <w:shd w:val="clear" w:color="auto" w:fill="F2F5F9"/>
          </w:tcPr>
          <w:p>
            <w:pPr>
              <w:spacing w:after="0" w:line="240" w:lineRule="auto"/>
            </w:pPr>
            <w:r>
              <w:rPr>
                <w:b w:val="0"/>
                <w:i w:val="0"/>
                <w:sz w:val="16"/>
              </w:rPr>
              <w:t>No salen recordatorios hasta que la Jefatura las apruebe.</w:t>
            </w:r>
          </w:p>
        </w:tc>
        <w:tc>
          <w:tcPr>
            <w:tcW w:type="dxa" w:w="2465"/>
            <w:vAlign w:val="top"/>
            <w:shd w:val="clear" w:color="auto" w:fill="F2F5F9"/>
          </w:tcPr>
          <w:p>
            <w:pPr>
              <w:spacing w:after="0" w:line="240" w:lineRule="auto"/>
            </w:pPr>
            <w:r>
              <w:rPr>
                <w:b w:val="0"/>
                <w:i w:val="0"/>
                <w:sz w:val="16"/>
              </w:rPr>
              <w:t>Gestionar la aprobación del hospital.</w:t>
            </w:r>
          </w:p>
        </w:tc>
        <w:tc>
          <w:tcPr>
            <w:tcW w:type="dxa" w:w="1120"/>
            <w:vAlign w:val="top"/>
            <w:shd w:val="clear" w:color="auto" w:fill="F2F5F9"/>
          </w:tcPr>
          <w:p>
            <w:pPr>
              <w:spacing w:after="0" w:line="240" w:lineRule="auto"/>
            </w:pPr>
            <w:r>
              <w:rPr>
                <w:b w:val="0"/>
                <w:i w:val="0"/>
                <w:sz w:val="16"/>
              </w:rPr>
              <w:t>Abierto (depende del hospital)</w:t>
            </w:r>
          </w:p>
        </w:tc>
      </w:tr>
    </w:tbl>
    <w:p>
      <w:pPr>
        <w:spacing w:after="80"/>
      </w:pPr>
    </w:p>
    <w:p>
      <w:pPr>
        <w:pStyle w:val="Heading2"/>
      </w:pPr>
      <w:r>
        <w:t>Anexo C. Plantilla de solicitud de cambio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969"/>
            <w:shd w:val="clear" w:color="auto" w:fill="1F4E79"/>
            <w:vAlign w:val="center"/>
          </w:tcPr>
          <w:p>
            <w:pPr>
              <w:spacing w:after="0"/>
              <w:jc w:val="center"/>
            </w:pPr>
            <w:r>
              <w:rPr>
                <w:b/>
                <w:color w:val="FFFFFF"/>
                <w:sz w:val="18"/>
              </w:rPr>
              <w:t>Campo</w:t>
            </w:r>
          </w:p>
        </w:tc>
        <w:tc>
          <w:tcPr>
            <w:tcW w:type="dxa" w:w="5443"/>
            <w:shd w:val="clear" w:color="auto" w:fill="1F4E79"/>
            <w:vAlign w:val="center"/>
          </w:tcPr>
          <w:p>
            <w:pPr>
              <w:spacing w:after="0"/>
              <w:jc w:val="center"/>
            </w:pPr>
            <w:r>
              <w:rPr>
                <w:b/>
                <w:color w:val="FFFFFF"/>
                <w:sz w:val="18"/>
              </w:rPr>
              <w:t>Contenido</w:t>
            </w:r>
          </w:p>
        </w:tc>
      </w:tr>
      <w:tr>
        <w:trPr>
          <w:cantSplit w:val="true"/>
        </w:trPr>
        <w:tc>
          <w:tcPr>
            <w:tcW w:type="dxa" w:w="3969"/>
            <w:vAlign w:val="top"/>
          </w:tcPr>
          <w:p>
            <w:pPr>
              <w:spacing w:after="0" w:line="240" w:lineRule="auto"/>
            </w:pPr>
            <w:r>
              <w:rPr>
                <w:b/>
                <w:i w:val="0"/>
                <w:sz w:val="18"/>
              </w:rPr>
              <w:t>ID de solicitud</w:t>
            </w:r>
          </w:p>
        </w:tc>
        <w:tc>
          <w:tcPr>
            <w:tcW w:type="dxa" w:w="5443"/>
            <w:vAlign w:val="top"/>
          </w:tcPr>
          <w:p>
            <w:pPr>
              <w:spacing w:after="0" w:line="240" w:lineRule="auto"/>
            </w:pPr>
            <w:r>
              <w:rPr>
                <w:b w:val="0"/>
                <w:i w:val="0"/>
                <w:sz w:val="18"/>
              </w:rPr>
              <w:t>SCR-___</w:t>
            </w:r>
          </w:p>
        </w:tc>
      </w:tr>
      <w:tr>
        <w:trPr>
          <w:cantSplit w:val="true"/>
        </w:trPr>
        <w:tc>
          <w:tcPr>
            <w:tcW w:type="dxa" w:w="3969"/>
            <w:vAlign w:val="top"/>
          </w:tcPr>
          <w:p>
            <w:pPr>
              <w:spacing w:after="0" w:line="240" w:lineRule="auto"/>
            </w:pPr>
            <w:r>
              <w:rPr>
                <w:b/>
                <w:i w:val="0"/>
                <w:sz w:val="18"/>
              </w:rPr>
              <w:t>Fecha y solicitante</w:t>
            </w:r>
          </w:p>
        </w:tc>
        <w:tc>
          <w:tcPr>
            <w:tcW w:type="dxa" w:w="5443"/>
            <w:vAlign w:val="top"/>
          </w:tcPr>
          <w:p>
            <w:pPr>
              <w:spacing w:after="0" w:line="240" w:lineRule="auto"/>
            </w:pPr>
          </w:p>
        </w:tc>
      </w:tr>
      <w:tr>
        <w:trPr>
          <w:cantSplit w:val="true"/>
        </w:trPr>
        <w:tc>
          <w:tcPr>
            <w:tcW w:type="dxa" w:w="3969"/>
            <w:vAlign w:val="top"/>
          </w:tcPr>
          <w:p>
            <w:pPr>
              <w:spacing w:after="0" w:line="240" w:lineRule="auto"/>
            </w:pPr>
            <w:r>
              <w:rPr>
                <w:b/>
                <w:i w:val="0"/>
                <w:sz w:val="18"/>
              </w:rPr>
              <w:t>Descripción del cambio y justificación</w:t>
            </w:r>
          </w:p>
        </w:tc>
        <w:tc>
          <w:tcPr>
            <w:tcW w:type="dxa" w:w="5443"/>
            <w:vAlign w:val="top"/>
          </w:tcPr>
          <w:p>
            <w:pPr>
              <w:spacing w:after="0" w:line="240" w:lineRule="auto"/>
            </w:pPr>
          </w:p>
        </w:tc>
      </w:tr>
      <w:tr>
        <w:trPr>
          <w:cantSplit w:val="true"/>
        </w:trPr>
        <w:tc>
          <w:tcPr>
            <w:tcW w:type="dxa" w:w="3969"/>
            <w:vAlign w:val="top"/>
          </w:tcPr>
          <w:p>
            <w:pPr>
              <w:spacing w:after="0" w:line="240" w:lineRule="auto"/>
            </w:pPr>
            <w:r>
              <w:rPr>
                <w:b/>
                <w:i w:val="0"/>
                <w:sz w:val="18"/>
              </w:rPr>
              <w:t>Área afectada (alcance, tiempo, costo, calidad, riesgo)</w:t>
            </w:r>
          </w:p>
        </w:tc>
        <w:tc>
          <w:tcPr>
            <w:tcW w:type="dxa" w:w="5443"/>
            <w:vAlign w:val="top"/>
          </w:tcPr>
          <w:p>
            <w:pPr>
              <w:spacing w:after="0" w:line="240" w:lineRule="auto"/>
            </w:pPr>
          </w:p>
        </w:tc>
      </w:tr>
      <w:tr>
        <w:trPr>
          <w:cantSplit w:val="true"/>
        </w:trPr>
        <w:tc>
          <w:tcPr>
            <w:tcW w:type="dxa" w:w="3969"/>
            <w:vAlign w:val="top"/>
          </w:tcPr>
          <w:p>
            <w:pPr>
              <w:spacing w:after="0" w:line="240" w:lineRule="auto"/>
            </w:pPr>
            <w:r>
              <w:rPr>
                <w:b/>
                <w:i w:val="0"/>
                <w:sz w:val="18"/>
              </w:rPr>
              <w:t>Impacto en días / en soles</w:t>
            </w:r>
          </w:p>
        </w:tc>
        <w:tc>
          <w:tcPr>
            <w:tcW w:type="dxa" w:w="5443"/>
            <w:vAlign w:val="top"/>
          </w:tcPr>
          <w:p>
            <w:pPr>
              <w:spacing w:after="0" w:line="240" w:lineRule="auto"/>
            </w:pPr>
          </w:p>
        </w:tc>
      </w:tr>
      <w:tr>
        <w:trPr>
          <w:cantSplit w:val="true"/>
        </w:trPr>
        <w:tc>
          <w:tcPr>
            <w:tcW w:type="dxa" w:w="3969"/>
            <w:vAlign w:val="top"/>
          </w:tcPr>
          <w:p>
            <w:pPr>
              <w:spacing w:after="0" w:line="240" w:lineRule="auto"/>
            </w:pPr>
            <w:r>
              <w:rPr>
                <w:b/>
                <w:i w:val="0"/>
                <w:sz w:val="18"/>
              </w:rPr>
              <w:t>Clasificación (bajo / medio / alto)</w:t>
            </w:r>
          </w:p>
        </w:tc>
        <w:tc>
          <w:tcPr>
            <w:tcW w:type="dxa" w:w="5443"/>
            <w:vAlign w:val="top"/>
          </w:tcPr>
          <w:p>
            <w:pPr>
              <w:spacing w:after="0" w:line="240" w:lineRule="auto"/>
            </w:pPr>
          </w:p>
        </w:tc>
      </w:tr>
      <w:tr>
        <w:trPr>
          <w:cantSplit w:val="true"/>
        </w:trPr>
        <w:tc>
          <w:tcPr>
            <w:tcW w:type="dxa" w:w="3969"/>
            <w:vAlign w:val="top"/>
          </w:tcPr>
          <w:p>
            <w:pPr>
              <w:spacing w:after="0" w:line="240" w:lineRule="auto"/>
            </w:pPr>
            <w:r>
              <w:rPr>
                <w:b/>
                <w:i w:val="0"/>
                <w:sz w:val="18"/>
              </w:rPr>
              <w:t>Decisión (aprobada / rechazada / diferida) y quién decide</w:t>
            </w:r>
          </w:p>
        </w:tc>
        <w:tc>
          <w:tcPr>
            <w:tcW w:type="dxa" w:w="5443"/>
            <w:vAlign w:val="top"/>
          </w:tcPr>
          <w:p>
            <w:pPr>
              <w:spacing w:after="0" w:line="240" w:lineRule="auto"/>
            </w:pPr>
          </w:p>
        </w:tc>
      </w:tr>
      <w:tr>
        <w:trPr>
          <w:cantSplit w:val="true"/>
        </w:trPr>
        <w:tc>
          <w:tcPr>
            <w:tcW w:type="dxa" w:w="3969"/>
            <w:vAlign w:val="top"/>
          </w:tcPr>
          <w:p>
            <w:pPr>
              <w:spacing w:after="0" w:line="240" w:lineRule="auto"/>
            </w:pPr>
            <w:r>
              <w:rPr>
                <w:b/>
                <w:i w:val="0"/>
                <w:sz w:val="18"/>
              </w:rPr>
              <w:t>Fecha de decisión y firma</w:t>
            </w:r>
          </w:p>
        </w:tc>
        <w:tc>
          <w:tcPr>
            <w:tcW w:type="dxa" w:w="5443"/>
            <w:vAlign w:val="top"/>
          </w:tcPr>
          <w:p>
            <w:pPr>
              <w:spacing w:after="0" w:line="240" w:lineRule="auto"/>
            </w:pPr>
          </w:p>
        </w:tc>
      </w:tr>
    </w:tbl>
    <w:p>
      <w:pPr>
        <w:spacing w:after="80"/>
      </w:pPr>
    </w:p>
    <w:p>
      <w:r>
        <w:br w:type="page"/>
      </w:r>
    </w:p>
    <w:p>
      <w:pPr>
        <w:pStyle w:val="Heading2"/>
      </w:pPr>
      <w:r>
        <w:t>Anexo D. Contratos modelo</w:t>
      </w:r>
    </w:p>
    <w:p>
      <w:r>
        <w:rPr>
          <w:b w:val="0"/>
          <w:i w:val="0"/>
          <w:sz w:val="19"/>
        </w:rPr>
        <w:t xml:space="preserve">Los siguientes contratos son </w:t>
      </w:r>
      <w:r>
        <w:rPr>
          <w:b/>
          <w:i w:val="0"/>
          <w:sz w:val="19"/>
        </w:rPr>
        <w:t>modelos ilustrativos</w:t>
      </w:r>
      <w:r>
        <w:rPr>
          <w:b w:val="0"/>
          <w:i w:val="0"/>
          <w:sz w:val="19"/>
        </w:rPr>
        <w:t xml:space="preserve"> basados en los formatos entregados en el curso. Los datos del proveedor están entre corchetes porque aún no se selecciona.</w:t>
      </w:r>
    </w:p>
    <w:p>
      <w:pPr>
        <w:pStyle w:val="Heading3"/>
      </w:pPr>
      <w:r>
        <w:t>D.1 Contrato de precio fijo cerrado (FFP) — impresión de manuales</w:t>
      </w:r>
    </w:p>
    <w:p>
      <w:pPr>
        <w:jc w:val="center"/>
      </w:pPr>
      <w:r>
        <w:rPr>
          <w:b/>
          <w:i w:val="0"/>
        </w:rPr>
        <w:t>CONTRATO DE SERVICIO DE IMPRESIÓN Y ENCUADERNACIÓN — PRECIO FIJO CERRADO (FFP)</w:t>
      </w:r>
    </w:p>
    <w:p>
      <w:r>
        <w:rPr>
          <w:b/>
          <w:i w:val="0"/>
        </w:rPr>
        <w:t>FECHA DE VIGENCIA:</w:t>
      </w:r>
      <w:r>
        <w:rPr>
          <w:b w:val="0"/>
          <w:i w:val="0"/>
        </w:rPr>
        <w:t xml:space="preserve"> [fecha de firma, semana 12]</w:t>
        <w:br/>
      </w:r>
      <w:r>
        <w:rPr>
          <w:b/>
          <w:i w:val="0"/>
        </w:rPr>
        <w:t>ENTRE:</w:t>
      </w:r>
      <w:r>
        <w:rPr>
          <w:b w:val="0"/>
          <w:i w:val="0"/>
        </w:rPr>
        <w:t xml:space="preserve"> EL COMPRADOR: Universidad Nacional de Cajamarca — Escuela de Ingeniería de Sistemas, equipo del proyecto HEMOCAX. EL PROVEEDOR: [Razón social y RUC del servicio de impresión — por seleccionar].</w:t>
      </w:r>
    </w:p>
    <w:p>
      <w:pPr>
        <w:pStyle w:val="ListNumber"/>
      </w:pPr>
      <w:r>
        <w:rPr>
          <w:b/>
          <w:i w:val="0"/>
        </w:rPr>
        <w:t>OBJETO.</w:t>
      </w:r>
      <w:r>
        <w:rPr>
          <w:b w:val="0"/>
          <w:i w:val="0"/>
        </w:rPr>
        <w:t xml:space="preserve"> EL PROVEEDOR imprimirá y encuadernará 3 juegos del manual de usuario y del manual técnico y 2 ejemplares anillados del informe de gestión, conforme al Anexo A (archivos PDF finales).</w:t>
      </w:r>
    </w:p>
    <w:p>
      <w:pPr>
        <w:pStyle w:val="ListNumber"/>
      </w:pPr>
      <w:r>
        <w:rPr>
          <w:b/>
          <w:i w:val="0"/>
        </w:rPr>
        <w:t>PRECIO.</w:t>
      </w:r>
      <w:r>
        <w:rPr>
          <w:b w:val="0"/>
          <w:i w:val="0"/>
        </w:rPr>
        <w:t xml:space="preserve"> S/ 110.00 (ciento diez soles), fijo y no sujeto a ajustes por variación de costos de papel, tinta u otros insumos.</w:t>
      </w:r>
    </w:p>
    <w:p>
      <w:pPr>
        <w:pStyle w:val="ListNumber"/>
      </w:pPr>
      <w:r>
        <w:rPr>
          <w:b/>
          <w:i w:val="0"/>
        </w:rPr>
        <w:t>PLAN DE PAGOS.</w:t>
      </w:r>
      <w:r>
        <w:rPr>
          <w:b w:val="0"/>
          <w:i w:val="0"/>
        </w:rPr>
        <w:t xml:space="preserve"> 50 % (S/ 55.00) a la aceptación de la cotización y 50 % (S/ 55.00) a la entrega y conformidad.</w:t>
      </w:r>
    </w:p>
    <w:p>
      <w:pPr>
        <w:pStyle w:val="ListNumber"/>
      </w:pPr>
      <w:r>
        <w:rPr>
          <w:b/>
          <w:i w:val="0"/>
        </w:rPr>
        <w:t>CRONOGRAMA.</w:t>
      </w:r>
      <w:r>
        <w:rPr>
          <w:b w:val="0"/>
          <w:i w:val="0"/>
        </w:rPr>
        <w:t xml:space="preserve"> Entrega en un máximo de 3 días hábiles desde la recepción de los archivos finales.</w:t>
      </w:r>
    </w:p>
    <w:p>
      <w:pPr>
        <w:pStyle w:val="ListNumber"/>
      </w:pPr>
      <w:r>
        <w:rPr>
          <w:b/>
          <w:i w:val="0"/>
        </w:rPr>
        <w:t>GESTIÓN DE CAMBIOS.</w:t>
      </w:r>
      <w:r>
        <w:rPr>
          <w:b w:val="0"/>
          <w:i w:val="0"/>
        </w:rPr>
        <w:t xml:space="preserve"> Cualquier cambio de cantidad, formato o páginas se solicitará por escrito y se atenderá con una orden de cambio que indique el efecto en precio y plazo.</w:t>
      </w:r>
    </w:p>
    <w:p>
      <w:pPr>
        <w:pStyle w:val="ListNumber"/>
      </w:pPr>
      <w:r>
        <w:rPr>
          <w:b/>
          <w:i w:val="0"/>
        </w:rPr>
        <w:t>GARANTÍA.</w:t>
      </w:r>
      <w:r>
        <w:rPr>
          <w:b w:val="0"/>
          <w:i w:val="0"/>
        </w:rPr>
        <w:t xml:space="preserve"> EL PROVEEDOR reimprimirá sin costo cualquier ejemplar con defectos de impresión dentro de los 7 días posteriores a la entrega.</w:t>
      </w:r>
    </w:p>
    <w:p>
      <w:pPr>
        <w:pStyle w:val="ListNumber"/>
      </w:pPr>
      <w:r>
        <w:rPr>
          <w:b/>
          <w:i w:val="0"/>
        </w:rPr>
        <w:t>CONFIDENCIALIDAD.</w:t>
      </w:r>
      <w:r>
        <w:rPr>
          <w:b w:val="0"/>
          <w:i w:val="0"/>
        </w:rPr>
        <w:t xml:space="preserve"> EL PROVEEDOR no conservará copias digitales ni reproducirá el contenido; la obligación rige por 2 años.</w:t>
      </w:r>
    </w:p>
    <w:p>
      <w:pPr>
        <w:pStyle w:val="ListNumber"/>
      </w:pPr>
      <w:r>
        <w:rPr>
          <w:b/>
          <w:i w:val="0"/>
        </w:rPr>
        <w:t>LEY APLICABLE.</w:t>
      </w:r>
      <w:r>
        <w:rPr>
          <w:b w:val="0"/>
          <w:i w:val="0"/>
        </w:rPr>
        <w:t xml:space="preserve"> Leyes de la República del Perú; jurisdicción de los tribunales de Cajamarca.</w:t>
      </w:r>
    </w:p>
    <w:tbl>
      <w:tblPr>
        <w:tblW w:type="auto" w:w="0"/>
        <w:jc w:val="center"/>
        <w:tblLook w:firstColumn="1" w:firstRow="1" w:lastColumn="0" w:lastRow="0" w:noHBand="0" w:noVBand="1" w:val="04A0"/>
      </w:tblPr>
      <w:tblGrid>
        <w:gridCol w:w="4706"/>
        <w:gridCol w:w="4706"/>
      </w:tblGrid>
      <w:tr>
        <w:tc>
          <w:tcPr>
            <w:tcW w:type="dxa" w:w="4706"/>
          </w:tcPr>
          <w:p>
            <w:pPr>
              <w:jc w:val="center"/>
            </w:pPr>
            <w:r>
              <w:br/>
              <w:br/>
              <w:t>_______________________________</w:t>
            </w:r>
          </w:p>
        </w:tc>
        <w:tc>
          <w:tcPr>
            <w:tcW w:type="dxa" w:w="4706"/>
          </w:tcPr>
          <w:p>
            <w:pPr>
              <w:jc w:val="center"/>
            </w:pPr>
            <w:r>
              <w:br/>
              <w:br/>
              <w:t>_______________________________</w:t>
            </w:r>
          </w:p>
        </w:tc>
      </w:tr>
      <w:tr>
        <w:tc>
          <w:tcPr>
            <w:tcW w:type="dxa" w:w="4706"/>
          </w:tcPr>
          <w:p>
            <w:pPr>
              <w:jc w:val="center"/>
            </w:pPr>
            <w:r>
              <w:rPr>
                <w:b/>
                <w:sz w:val="18"/>
              </w:rPr>
              <w:t>Representante del equipo HEMOCAX</w:t>
              <w:br/>
            </w:r>
            <w:r>
              <w:rPr>
                <w:sz w:val="17"/>
              </w:rPr>
              <w:t>Comprador</w:t>
            </w:r>
          </w:p>
        </w:tc>
        <w:tc>
          <w:tcPr>
            <w:tcW w:type="dxa" w:w="4706"/>
          </w:tcPr>
          <w:p>
            <w:pPr>
              <w:jc w:val="center"/>
            </w:pPr>
            <w:r>
              <w:rPr>
                <w:b/>
                <w:sz w:val="18"/>
              </w:rPr>
              <w:t>[Representante del proveedor]</w:t>
              <w:br/>
            </w:r>
            <w:r>
              <w:rPr>
                <w:sz w:val="17"/>
              </w:rPr>
              <w:t>Proveedor</w:t>
            </w:r>
          </w:p>
        </w:tc>
      </w:tr>
    </w:tbl>
    <w:p/>
    <w:p>
      <w:pPr>
        <w:pStyle w:val="Heading3"/>
      </w:pPr>
      <w:r>
        <w:t>D.2 Contrato de precio fijo más incentivos (FPIF) — servicio de mensajería (etapa futura)</w:t>
      </w:r>
    </w:p>
    <w:p>
      <w:pPr>
        <w:jc w:val="center"/>
      </w:pPr>
      <w:r>
        <w:rPr>
          <w:b/>
          <w:i w:val="0"/>
        </w:rPr>
        <w:t>CONTRATO DE SERVICIO DE MENSAJERÍA — PRECIO FIJO MÁS INCENTIVOS (FPIF)</w:t>
      </w:r>
    </w:p>
    <w:p>
      <w:r>
        <w:rPr>
          <w:b/>
          <w:i w:val="0"/>
        </w:rPr>
        <w:t>ENTRE:</w:t>
      </w:r>
      <w:r>
        <w:rPr>
          <w:b w:val="0"/>
          <w:i w:val="0"/>
        </w:rPr>
        <w:t xml:space="preserve"> EL COMPRADOR: Hospital Regional Docente de Cajamarca — Banco de Sangre. EL PROVEEDOR: [Proveedor de mensajería — por seleccionar]. </w:t>
      </w:r>
      <w:r>
        <w:rPr>
          <w:b/>
          <w:i w:val="0"/>
        </w:rPr>
        <w:t>Vigencia:</w:t>
      </w:r>
      <w:r>
        <w:rPr>
          <w:b w:val="0"/>
          <w:i w:val="0"/>
        </w:rPr>
        <w:t xml:space="preserve"> 12 meses desde la firma. Los importes son </w:t>
      </w:r>
      <w:r>
        <w:rPr>
          <w:b/>
          <w:i w:val="0"/>
        </w:rPr>
        <w:t>referenciales</w:t>
      </w:r>
      <w:r>
        <w:rPr>
          <w:b w:val="0"/>
          <w:i w:val="0"/>
        </w:rPr>
        <w:t xml:space="preserve"> y deben cotizarse.</w:t>
      </w:r>
    </w:p>
    <w:p>
      <w:pPr>
        <w:pStyle w:val="ListNumber"/>
      </w:pPr>
      <w:r>
        <w:rPr>
          <w:b/>
          <w:i w:val="0"/>
        </w:rPr>
        <w:t>OBJETO.</w:t>
      </w:r>
      <w:r>
        <w:rPr>
          <w:b w:val="0"/>
          <w:i w:val="0"/>
        </w:rPr>
        <w:t xml:space="preserve"> Servicio de envío de correos transaccionales y SMS desde el sistema HEMOCAX, con reporte de entrega, soporte de nivel 1 y 2 y cumplimiento de la Ley N.° 29733 (Anexo A: especificaciones).</w:t>
      </w:r>
    </w:p>
    <w:p>
      <w:pPr>
        <w:pStyle w:val="ListNumber"/>
      </w:pPr>
      <w:r>
        <w:rPr>
          <w:b/>
          <w:i w:val="0"/>
        </w:rPr>
        <w:t>PRECIO Y ESTRUCTURA DE INCENTIVOS.</w:t>
      </w:r>
      <w:r>
        <w:rPr>
          <w:b w:val="0"/>
          <w:i w:val="0"/>
        </w:rPr>
        <w:t xml:space="preserve"> Precio objetivo S/ 2,400.00; costo objetivo del proveedor S/ 2,000.00; cuota objetivo S/ 400.00; </w:t>
      </w:r>
      <w:r>
        <w:rPr>
          <w:b/>
          <w:i w:val="0"/>
        </w:rPr>
        <w:t>precio máximo (techo) S/ 2,700.00</w:t>
      </w:r>
      <w:r>
        <w:rPr>
          <w:b w:val="0"/>
          <w:i w:val="0"/>
        </w:rPr>
        <w:t xml:space="preserve">; proporción de reparto de ahorros o sobrecostos: </w:t>
      </w:r>
      <w:r>
        <w:rPr>
          <w:b/>
          <w:i w:val="0"/>
        </w:rPr>
        <w:t>70 % comprador / 30 % proveedor</w:t>
      </w:r>
      <w:r>
        <w:rPr>
          <w:b w:val="0"/>
          <w:i w:val="0"/>
        </w:rPr>
        <w:t>.</w:t>
      </w:r>
    </w:p>
    <w:p>
      <w:pPr>
        <w:pStyle w:val="ListNumber"/>
      </w:pPr>
      <w:r>
        <w:rPr>
          <w:b/>
          <w:i w:val="0"/>
        </w:rPr>
        <w:t>PLAN DE PAGOS BASE.</w:t>
      </w:r>
      <w:r>
        <w:rPr>
          <w:b w:val="0"/>
          <w:i w:val="0"/>
        </w:rPr>
        <w:t xml:space="preserve"> Doce cuotas mensuales iguales del precio objetivo, más los incentivos ganados al cierre del contrato.</w:t>
      </w:r>
    </w:p>
    <w:p>
      <w:pPr>
        <w:pStyle w:val="ListNumber"/>
      </w:pPr>
      <w:r>
        <w:rPr>
          <w:b/>
          <w:i w:val="0"/>
        </w:rPr>
        <w:t>INCENTIVOS POR DESEMPEÑO.</w:t>
      </w:r>
      <w:r>
        <w:rPr>
          <w:b w:val="0"/>
          <w:i w:val="0"/>
        </w:rPr>
        <w:t xml:space="preserve"> Tasa de entrega ≥ 98 %: S/ 120.00 · Latencia de entrega al 95 % ≤ 60 segundos: S/ 80.00 · Disponibilidad ≥ 99.5 %: S/ 100.00 (medidos por reporte mensual).</w:t>
      </w:r>
    </w:p>
    <w:p>
      <w:pPr>
        <w:pStyle w:val="ListNumber"/>
      </w:pPr>
      <w:r>
        <w:rPr>
          <w:b/>
          <w:i w:val="0"/>
        </w:rPr>
        <w:t>AJUSTE DEL PRECIO FINAL.</w:t>
      </w:r>
      <w:r>
        <w:rPr>
          <w:b w:val="0"/>
          <w:i w:val="0"/>
        </w:rPr>
        <w:t xml:space="preserve"> Precio final = costo real del proveedor + (cuota objetivo ± reparto del ahorro o sobrecosto) + incentivos; nunca mayor al precio máximo.</w:t>
      </w:r>
    </w:p>
    <w:p>
      <w:pPr>
        <w:pStyle w:val="ListNumber"/>
      </w:pPr>
      <w:r>
        <w:rPr>
          <w:b/>
          <w:i w:val="0"/>
        </w:rPr>
        <w:t>GESTIÓN DE CAMBIOS.</w:t>
      </w:r>
      <w:r>
        <w:rPr>
          <w:b w:val="0"/>
          <w:i w:val="0"/>
        </w:rPr>
        <w:t xml:space="preserve"> Todo cambio de alcance se formaliza con una orden de cambio sin exceder el precio máximo.</w:t>
      </w:r>
    </w:p>
    <w:p>
      <w:pPr>
        <w:pStyle w:val="ListNumber"/>
      </w:pPr>
      <w:r>
        <w:rPr>
          <w:b/>
          <w:i w:val="0"/>
        </w:rPr>
        <w:t>GARANTÍA Y SOPORTE.</w:t>
      </w:r>
      <w:r>
        <w:rPr>
          <w:b w:val="0"/>
          <w:i w:val="0"/>
        </w:rPr>
        <w:t xml:space="preserve"> Soporte técnico de nivel 1 y 2 durante la vigencia del contrato.</w:t>
      </w:r>
    </w:p>
    <w:p>
      <w:pPr>
        <w:pStyle w:val="ListNumber"/>
      </w:pPr>
      <w:r>
        <w:rPr>
          <w:b/>
          <w:i w:val="0"/>
        </w:rPr>
        <w:t>CONFIDENCIALIDAD.</w:t>
      </w:r>
      <w:r>
        <w:rPr>
          <w:b w:val="0"/>
          <w:i w:val="0"/>
        </w:rPr>
        <w:t xml:space="preserve"> Los datos de los donantes no se utilizan para otro fin; la obligación se extiende por 5 años posteriores al término.</w:t>
      </w:r>
    </w:p>
    <w:p>
      <w:pPr>
        <w:pStyle w:val="ListNumber"/>
      </w:pPr>
      <w:r>
        <w:rPr>
          <w:b/>
          <w:i w:val="0"/>
        </w:rPr>
        <w:t>LEY APLICABLE.</w:t>
      </w:r>
      <w:r>
        <w:rPr>
          <w:b w:val="0"/>
          <w:i w:val="0"/>
        </w:rPr>
        <w:t xml:space="preserve"> Leyes de la República del Perú; jurisdicción de los tribunales de Cajamarca.</w:t>
      </w:r>
    </w:p>
    <w:p>
      <w:pPr>
        <w:keepNext/>
        <w:spacing w:after="60"/>
      </w:pPr>
      <w:r>
        <w:rPr>
          <w:b/>
          <w:color w:val="1F4E79"/>
          <w:sz w:val="19"/>
        </w:rPr>
        <w:t xml:space="preserve">Tabla 103. </w:t>
      </w:r>
      <w:r>
        <w:rPr>
          <w:i/>
          <w:sz w:val="19"/>
        </w:rPr>
        <w:t>Ejemplos de cálculo del precio final (con tope en S/ 2,700.00)</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569"/>
        <w:gridCol w:w="1569"/>
        <w:gridCol w:w="1569"/>
        <w:gridCol w:w="1569"/>
        <w:gridCol w:w="1569"/>
        <w:gridCol w:w="1569"/>
      </w:tblGrid>
      <w:tr>
        <w:trPr>
          <w:tblHeader w:val="true"/>
        </w:trPr>
        <w:tc>
          <w:tcPr>
            <w:tcW w:type="dxa" w:w="1772"/>
            <w:shd w:val="clear" w:color="auto" w:fill="1F4E79"/>
            <w:vAlign w:val="center"/>
          </w:tcPr>
          <w:p>
            <w:pPr>
              <w:spacing w:after="0"/>
              <w:jc w:val="center"/>
            </w:pPr>
            <w:r>
              <w:rPr>
                <w:b/>
                <w:color w:val="FFFFFF"/>
                <w:sz w:val="17"/>
              </w:rPr>
              <w:t>Escenario</w:t>
            </w:r>
          </w:p>
        </w:tc>
        <w:tc>
          <w:tcPr>
            <w:tcW w:type="dxa" w:w="1439"/>
            <w:shd w:val="clear" w:color="auto" w:fill="1F4E79"/>
            <w:vAlign w:val="center"/>
          </w:tcPr>
          <w:p>
            <w:pPr>
              <w:spacing w:after="0"/>
              <w:jc w:val="center"/>
            </w:pPr>
            <w:r>
              <w:rPr>
                <w:b/>
                <w:color w:val="FFFFFF"/>
                <w:sz w:val="17"/>
              </w:rPr>
              <w:t>Costo real (S/)</w:t>
            </w:r>
          </w:p>
        </w:tc>
        <w:tc>
          <w:tcPr>
            <w:tcW w:type="dxa" w:w="1772"/>
            <w:shd w:val="clear" w:color="auto" w:fill="1F4E79"/>
            <w:vAlign w:val="center"/>
          </w:tcPr>
          <w:p>
            <w:pPr>
              <w:spacing w:after="0"/>
              <w:jc w:val="center"/>
            </w:pPr>
            <w:r>
              <w:rPr>
                <w:b/>
                <w:color w:val="FFFFFF"/>
                <w:sz w:val="17"/>
              </w:rPr>
              <w:t>Ahorro (+) / sobrecosto (−)</w:t>
            </w:r>
          </w:p>
        </w:tc>
        <w:tc>
          <w:tcPr>
            <w:tcW w:type="dxa" w:w="1882"/>
            <w:shd w:val="clear" w:color="auto" w:fill="1F4E79"/>
            <w:vAlign w:val="center"/>
          </w:tcPr>
          <w:p>
            <w:pPr>
              <w:spacing w:after="0"/>
              <w:jc w:val="center"/>
            </w:pPr>
            <w:r>
              <w:rPr>
                <w:b/>
                <w:color w:val="FFFFFF"/>
                <w:sz w:val="17"/>
              </w:rPr>
              <w:t>Cuota final del proveedor (S/)</w:t>
            </w:r>
          </w:p>
        </w:tc>
        <w:tc>
          <w:tcPr>
            <w:tcW w:type="dxa" w:w="1218"/>
            <w:shd w:val="clear" w:color="auto" w:fill="1F4E79"/>
            <w:vAlign w:val="center"/>
          </w:tcPr>
          <w:p>
            <w:pPr>
              <w:spacing w:after="0"/>
              <w:jc w:val="center"/>
            </w:pPr>
            <w:r>
              <w:rPr>
                <w:b/>
                <w:color w:val="FFFFFF"/>
                <w:sz w:val="17"/>
              </w:rPr>
              <w:t>Incentivos (S/)</w:t>
            </w:r>
          </w:p>
        </w:tc>
        <w:tc>
          <w:tcPr>
            <w:tcW w:type="dxa" w:w="1329"/>
            <w:shd w:val="clear" w:color="auto" w:fill="1F4E79"/>
            <w:vAlign w:val="center"/>
          </w:tcPr>
          <w:p>
            <w:pPr>
              <w:spacing w:after="0"/>
              <w:jc w:val="center"/>
            </w:pPr>
            <w:r>
              <w:rPr>
                <w:b/>
                <w:color w:val="FFFFFF"/>
                <w:sz w:val="17"/>
              </w:rPr>
              <w:t>Precio final (S/)</w:t>
            </w:r>
          </w:p>
        </w:tc>
      </w:tr>
      <w:tr>
        <w:trPr>
          <w:cantSplit w:val="true"/>
        </w:trPr>
        <w:tc>
          <w:tcPr>
            <w:tcW w:type="dxa" w:w="1772"/>
            <w:vAlign w:val="top"/>
          </w:tcPr>
          <w:p>
            <w:pPr>
              <w:spacing w:after="0" w:line="240" w:lineRule="auto"/>
            </w:pPr>
            <w:r>
              <w:rPr>
                <w:b w:val="0"/>
                <w:i w:val="0"/>
                <w:sz w:val="17"/>
              </w:rPr>
              <w:t>Ahorro</w:t>
            </w:r>
          </w:p>
        </w:tc>
        <w:tc>
          <w:tcPr>
            <w:tcW w:type="dxa" w:w="1439"/>
            <w:vAlign w:val="top"/>
          </w:tcPr>
          <w:p>
            <w:pPr>
              <w:spacing w:after="0" w:line="240" w:lineRule="auto"/>
              <w:jc w:val="right"/>
            </w:pPr>
            <w:r>
              <w:rPr>
                <w:b w:val="0"/>
                <w:i w:val="0"/>
                <w:sz w:val="17"/>
              </w:rPr>
              <w:t>1,900.00</w:t>
            </w:r>
          </w:p>
        </w:tc>
        <w:tc>
          <w:tcPr>
            <w:tcW w:type="dxa" w:w="1772"/>
            <w:vAlign w:val="top"/>
          </w:tcPr>
          <w:p>
            <w:pPr>
              <w:spacing w:after="0" w:line="240" w:lineRule="auto"/>
              <w:jc w:val="right"/>
            </w:pPr>
            <w:r>
              <w:rPr>
                <w:b w:val="0"/>
                <w:i w:val="0"/>
                <w:sz w:val="17"/>
              </w:rPr>
              <w:t>+100.00</w:t>
            </w:r>
          </w:p>
        </w:tc>
        <w:tc>
          <w:tcPr>
            <w:tcW w:type="dxa" w:w="1882"/>
            <w:vAlign w:val="top"/>
          </w:tcPr>
          <w:p>
            <w:pPr>
              <w:spacing w:after="0" w:line="240" w:lineRule="auto"/>
              <w:jc w:val="right"/>
            </w:pPr>
            <w:r>
              <w:rPr>
                <w:b w:val="0"/>
                <w:i w:val="0"/>
                <w:sz w:val="17"/>
              </w:rPr>
              <w:t>430.00</w:t>
            </w:r>
          </w:p>
        </w:tc>
        <w:tc>
          <w:tcPr>
            <w:tcW w:type="dxa" w:w="1218"/>
            <w:vAlign w:val="top"/>
          </w:tcPr>
          <w:p>
            <w:pPr>
              <w:spacing w:after="0" w:line="240" w:lineRule="auto"/>
              <w:jc w:val="right"/>
            </w:pPr>
            <w:r>
              <w:rPr>
                <w:b w:val="0"/>
                <w:i w:val="0"/>
                <w:sz w:val="17"/>
              </w:rPr>
              <w:t>300.00</w:t>
            </w:r>
          </w:p>
        </w:tc>
        <w:tc>
          <w:tcPr>
            <w:tcW w:type="dxa" w:w="1329"/>
            <w:vAlign w:val="top"/>
          </w:tcPr>
          <w:p>
            <w:pPr>
              <w:spacing w:after="0" w:line="240" w:lineRule="auto"/>
              <w:jc w:val="right"/>
            </w:pPr>
            <w:r>
              <w:rPr>
                <w:b w:val="0"/>
                <w:i w:val="0"/>
                <w:sz w:val="17"/>
              </w:rPr>
              <w:t>2,630.00</w:t>
            </w:r>
          </w:p>
        </w:tc>
      </w:tr>
      <w:tr>
        <w:trPr>
          <w:cantSplit w:val="true"/>
        </w:trPr>
        <w:tc>
          <w:tcPr>
            <w:tcW w:type="dxa" w:w="1772"/>
            <w:vAlign w:val="top"/>
            <w:shd w:val="clear" w:color="auto" w:fill="F2F5F9"/>
          </w:tcPr>
          <w:p>
            <w:pPr>
              <w:spacing w:after="0" w:line="240" w:lineRule="auto"/>
            </w:pPr>
            <w:r>
              <w:rPr>
                <w:b w:val="0"/>
                <w:i w:val="0"/>
                <w:sz w:val="17"/>
              </w:rPr>
              <w:t>Sobrecosto</w:t>
            </w:r>
          </w:p>
        </w:tc>
        <w:tc>
          <w:tcPr>
            <w:tcW w:type="dxa" w:w="1439"/>
            <w:vAlign w:val="top"/>
            <w:shd w:val="clear" w:color="auto" w:fill="F2F5F9"/>
          </w:tcPr>
          <w:p>
            <w:pPr>
              <w:spacing w:after="0" w:line="240" w:lineRule="auto"/>
              <w:jc w:val="right"/>
            </w:pPr>
            <w:r>
              <w:rPr>
                <w:b w:val="0"/>
                <w:i w:val="0"/>
                <w:sz w:val="17"/>
              </w:rPr>
              <w:t>2,200.00</w:t>
            </w:r>
          </w:p>
        </w:tc>
        <w:tc>
          <w:tcPr>
            <w:tcW w:type="dxa" w:w="1772"/>
            <w:vAlign w:val="top"/>
            <w:shd w:val="clear" w:color="auto" w:fill="F2F5F9"/>
          </w:tcPr>
          <w:p>
            <w:pPr>
              <w:spacing w:after="0" w:line="240" w:lineRule="auto"/>
              <w:jc w:val="right"/>
            </w:pPr>
            <w:r>
              <w:rPr>
                <w:b w:val="0"/>
                <w:i w:val="0"/>
                <w:sz w:val="17"/>
              </w:rPr>
              <w:t>-200.00</w:t>
            </w:r>
          </w:p>
        </w:tc>
        <w:tc>
          <w:tcPr>
            <w:tcW w:type="dxa" w:w="1882"/>
            <w:vAlign w:val="top"/>
            <w:shd w:val="clear" w:color="auto" w:fill="F2F5F9"/>
          </w:tcPr>
          <w:p>
            <w:pPr>
              <w:spacing w:after="0" w:line="240" w:lineRule="auto"/>
              <w:jc w:val="right"/>
            </w:pPr>
            <w:r>
              <w:rPr>
                <w:b w:val="0"/>
                <w:i w:val="0"/>
                <w:sz w:val="17"/>
              </w:rPr>
              <w:t>340.00</w:t>
            </w:r>
          </w:p>
        </w:tc>
        <w:tc>
          <w:tcPr>
            <w:tcW w:type="dxa" w:w="1218"/>
            <w:vAlign w:val="top"/>
            <w:shd w:val="clear" w:color="auto" w:fill="F2F5F9"/>
          </w:tcPr>
          <w:p>
            <w:pPr>
              <w:spacing w:after="0" w:line="240" w:lineRule="auto"/>
              <w:jc w:val="right"/>
            </w:pPr>
            <w:r>
              <w:rPr>
                <w:b w:val="0"/>
                <w:i w:val="0"/>
                <w:sz w:val="17"/>
              </w:rPr>
              <w:t>120.00</w:t>
            </w:r>
          </w:p>
        </w:tc>
        <w:tc>
          <w:tcPr>
            <w:tcW w:type="dxa" w:w="1329"/>
            <w:vAlign w:val="top"/>
            <w:shd w:val="clear" w:color="auto" w:fill="F2F5F9"/>
          </w:tcPr>
          <w:p>
            <w:pPr>
              <w:spacing w:after="0" w:line="240" w:lineRule="auto"/>
              <w:jc w:val="right"/>
            </w:pPr>
            <w:r>
              <w:rPr>
                <w:b w:val="0"/>
                <w:i w:val="0"/>
                <w:sz w:val="17"/>
              </w:rPr>
              <w:t>2,660.00</w:t>
            </w:r>
          </w:p>
        </w:tc>
      </w:tr>
      <w:tr>
        <w:trPr>
          <w:cantSplit w:val="true"/>
        </w:trPr>
        <w:tc>
          <w:tcPr>
            <w:tcW w:type="dxa" w:w="1772"/>
            <w:vAlign w:val="top"/>
          </w:tcPr>
          <w:p>
            <w:pPr>
              <w:spacing w:after="0" w:line="240" w:lineRule="auto"/>
            </w:pPr>
            <w:r>
              <w:rPr>
                <w:b w:val="0"/>
                <w:i w:val="0"/>
                <w:sz w:val="17"/>
              </w:rPr>
              <w:t>Sobrecosto alto</w:t>
            </w:r>
          </w:p>
        </w:tc>
        <w:tc>
          <w:tcPr>
            <w:tcW w:type="dxa" w:w="1439"/>
            <w:vAlign w:val="top"/>
          </w:tcPr>
          <w:p>
            <w:pPr>
              <w:spacing w:after="0" w:line="240" w:lineRule="auto"/>
              <w:jc w:val="right"/>
            </w:pPr>
            <w:r>
              <w:rPr>
                <w:b w:val="0"/>
                <w:i w:val="0"/>
                <w:sz w:val="17"/>
              </w:rPr>
              <w:t>2,900.00</w:t>
            </w:r>
          </w:p>
        </w:tc>
        <w:tc>
          <w:tcPr>
            <w:tcW w:type="dxa" w:w="1772"/>
            <w:vAlign w:val="top"/>
          </w:tcPr>
          <w:p>
            <w:pPr>
              <w:spacing w:after="0" w:line="240" w:lineRule="auto"/>
              <w:jc w:val="right"/>
            </w:pPr>
            <w:r>
              <w:rPr>
                <w:b w:val="0"/>
                <w:i w:val="0"/>
                <w:sz w:val="17"/>
              </w:rPr>
              <w:t>-900.00</w:t>
            </w:r>
          </w:p>
        </w:tc>
        <w:tc>
          <w:tcPr>
            <w:tcW w:type="dxa" w:w="1882"/>
            <w:vAlign w:val="top"/>
          </w:tcPr>
          <w:p>
            <w:pPr>
              <w:spacing w:after="0" w:line="240" w:lineRule="auto"/>
              <w:jc w:val="right"/>
            </w:pPr>
            <w:r>
              <w:rPr>
                <w:b w:val="0"/>
                <w:i w:val="0"/>
                <w:sz w:val="17"/>
              </w:rPr>
              <w:t>130.00</w:t>
            </w:r>
          </w:p>
        </w:tc>
        <w:tc>
          <w:tcPr>
            <w:tcW w:type="dxa" w:w="1218"/>
            <w:vAlign w:val="top"/>
          </w:tcPr>
          <w:p>
            <w:pPr>
              <w:spacing w:after="0" w:line="240" w:lineRule="auto"/>
              <w:jc w:val="right"/>
            </w:pPr>
            <w:r>
              <w:rPr>
                <w:b w:val="0"/>
                <w:i w:val="0"/>
                <w:sz w:val="17"/>
              </w:rPr>
              <w:t>300.00</w:t>
            </w:r>
          </w:p>
        </w:tc>
        <w:tc>
          <w:tcPr>
            <w:tcW w:type="dxa" w:w="1329"/>
            <w:vAlign w:val="top"/>
          </w:tcPr>
          <w:p>
            <w:pPr>
              <w:spacing w:after="0" w:line="240" w:lineRule="auto"/>
              <w:jc w:val="right"/>
            </w:pPr>
            <w:r>
              <w:rPr>
                <w:b w:val="0"/>
                <w:i w:val="0"/>
                <w:sz w:val="17"/>
              </w:rPr>
              <w:t>2,700.00</w:t>
            </w:r>
          </w:p>
        </w:tc>
      </w:tr>
    </w:tbl>
    <w:p>
      <w:pPr>
        <w:spacing w:after="80"/>
      </w:pPr>
    </w:p>
    <w:tbl>
      <w:tblPr>
        <w:tblW w:type="auto" w:w="0"/>
        <w:jc w:val="center"/>
        <w:tblLook w:firstColumn="1" w:firstRow="1" w:lastColumn="0" w:lastRow="0" w:noHBand="0" w:noVBand="1" w:val="04A0"/>
      </w:tblPr>
      <w:tblGrid>
        <w:gridCol w:w="4706"/>
        <w:gridCol w:w="4706"/>
      </w:tblGrid>
      <w:tr>
        <w:tc>
          <w:tcPr>
            <w:tcW w:type="dxa" w:w="4706"/>
          </w:tcPr>
          <w:p>
            <w:pPr>
              <w:jc w:val="center"/>
            </w:pPr>
            <w:r>
              <w:br/>
              <w:br/>
              <w:t>_______________________________</w:t>
            </w:r>
          </w:p>
        </w:tc>
        <w:tc>
          <w:tcPr>
            <w:tcW w:type="dxa" w:w="4706"/>
          </w:tcPr>
          <w:p>
            <w:pPr>
              <w:jc w:val="center"/>
            </w:pPr>
            <w:r>
              <w:br/>
              <w:br/>
              <w:t>_______________________________</w:t>
            </w:r>
          </w:p>
        </w:tc>
      </w:tr>
      <w:tr>
        <w:tc>
          <w:tcPr>
            <w:tcW w:type="dxa" w:w="4706"/>
          </w:tcPr>
          <w:p>
            <w:pPr>
              <w:jc w:val="center"/>
            </w:pPr>
            <w:r>
              <w:rPr>
                <w:b/>
                <w:sz w:val="18"/>
              </w:rPr>
              <w:t>Director del Hospital / representante autorizado</w:t>
              <w:br/>
            </w:r>
            <w:r>
              <w:rPr>
                <w:sz w:val="17"/>
              </w:rPr>
              <w:t>Comprador</w:t>
            </w:r>
          </w:p>
        </w:tc>
        <w:tc>
          <w:tcPr>
            <w:tcW w:type="dxa" w:w="4706"/>
          </w:tcPr>
          <w:p>
            <w:pPr>
              <w:jc w:val="center"/>
            </w:pPr>
            <w:r>
              <w:rPr>
                <w:b/>
                <w:sz w:val="18"/>
              </w:rPr>
              <w:t>[Representante del proveedor]</w:t>
              <w:br/>
            </w:r>
            <w:r>
              <w:rPr>
                <w:sz w:val="17"/>
              </w:rPr>
              <w:t>Proveedor</w:t>
            </w:r>
          </w:p>
        </w:tc>
      </w:tr>
    </w:tbl>
    <w:p/>
    <w:p>
      <w:pPr>
        <w:pStyle w:val="Heading2"/>
      </w:pPr>
      <w:r>
        <w:t>Anexo E. Glosario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268"/>
            <w:shd w:val="clear" w:color="auto" w:fill="1F4E79"/>
            <w:vAlign w:val="center"/>
          </w:tcPr>
          <w:p>
            <w:pPr>
              <w:spacing w:after="0"/>
              <w:jc w:val="center"/>
            </w:pPr>
            <w:r>
              <w:rPr>
                <w:b/>
                <w:color w:val="FFFFFF"/>
                <w:sz w:val="18"/>
              </w:rPr>
              <w:t>Término</w:t>
            </w:r>
          </w:p>
        </w:tc>
        <w:tc>
          <w:tcPr>
            <w:tcW w:type="dxa" w:w="7144"/>
            <w:shd w:val="clear" w:color="auto" w:fill="1F4E79"/>
            <w:vAlign w:val="center"/>
          </w:tcPr>
          <w:p>
            <w:pPr>
              <w:spacing w:after="0"/>
              <w:jc w:val="center"/>
            </w:pPr>
            <w:r>
              <w:rPr>
                <w:b/>
                <w:color w:val="FFFFFF"/>
                <w:sz w:val="18"/>
              </w:rPr>
              <w:t>Significado</w:t>
            </w:r>
          </w:p>
        </w:tc>
      </w:tr>
      <w:tr>
        <w:trPr>
          <w:cantSplit w:val="true"/>
        </w:trPr>
        <w:tc>
          <w:tcPr>
            <w:tcW w:type="dxa" w:w="2268"/>
            <w:vAlign w:val="top"/>
          </w:tcPr>
          <w:p>
            <w:pPr>
              <w:spacing w:after="0" w:line="240" w:lineRule="auto"/>
            </w:pPr>
            <w:r>
              <w:rPr>
                <w:b/>
                <w:i w:val="0"/>
                <w:sz w:val="18"/>
              </w:rPr>
              <w:t>AC / EV / PV</w:t>
            </w:r>
          </w:p>
        </w:tc>
        <w:tc>
          <w:tcPr>
            <w:tcW w:type="dxa" w:w="7144"/>
            <w:vAlign w:val="top"/>
          </w:tcPr>
          <w:p>
            <w:pPr>
              <w:spacing w:after="0" w:line="240" w:lineRule="auto"/>
            </w:pPr>
            <w:r>
              <w:rPr>
                <w:b w:val="0"/>
                <w:i w:val="0"/>
                <w:sz w:val="18"/>
              </w:rPr>
              <w:t>Costo real / Valor ganado / Valor planificado.</w:t>
            </w:r>
          </w:p>
        </w:tc>
      </w:tr>
      <w:tr>
        <w:trPr>
          <w:cantSplit w:val="true"/>
        </w:trPr>
        <w:tc>
          <w:tcPr>
            <w:tcW w:type="dxa" w:w="2268"/>
            <w:vAlign w:val="top"/>
            <w:shd w:val="clear" w:color="auto" w:fill="F2F5F9"/>
          </w:tcPr>
          <w:p>
            <w:pPr>
              <w:spacing w:after="0" w:line="240" w:lineRule="auto"/>
            </w:pPr>
            <w:r>
              <w:rPr>
                <w:b/>
                <w:i w:val="0"/>
                <w:sz w:val="18"/>
              </w:rPr>
              <w:t>BAC / EAC / ETC / VAC</w:t>
            </w:r>
          </w:p>
        </w:tc>
        <w:tc>
          <w:tcPr>
            <w:tcW w:type="dxa" w:w="7144"/>
            <w:vAlign w:val="top"/>
            <w:shd w:val="clear" w:color="auto" w:fill="F2F5F9"/>
          </w:tcPr>
          <w:p>
            <w:pPr>
              <w:spacing w:after="0" w:line="240" w:lineRule="auto"/>
            </w:pPr>
            <w:r>
              <w:rPr>
                <w:b w:val="0"/>
                <w:i w:val="0"/>
                <w:sz w:val="18"/>
              </w:rPr>
              <w:t>Presupuesto al concluir / Estimado al concluir / Estimado hasta la conclusión / Variación al concluir.</w:t>
            </w:r>
          </w:p>
        </w:tc>
      </w:tr>
      <w:tr>
        <w:trPr>
          <w:cantSplit w:val="true"/>
        </w:trPr>
        <w:tc>
          <w:tcPr>
            <w:tcW w:type="dxa" w:w="2268"/>
            <w:vAlign w:val="top"/>
          </w:tcPr>
          <w:p>
            <w:pPr>
              <w:spacing w:after="0" w:line="240" w:lineRule="auto"/>
            </w:pPr>
            <w:r>
              <w:rPr>
                <w:b/>
                <w:i w:val="0"/>
                <w:sz w:val="18"/>
              </w:rPr>
              <w:t>CPI / SPI / TCPI</w:t>
            </w:r>
          </w:p>
        </w:tc>
        <w:tc>
          <w:tcPr>
            <w:tcW w:type="dxa" w:w="7144"/>
            <w:vAlign w:val="top"/>
          </w:tcPr>
          <w:p>
            <w:pPr>
              <w:spacing w:after="0" w:line="240" w:lineRule="auto"/>
            </w:pPr>
            <w:r>
              <w:rPr>
                <w:b w:val="0"/>
                <w:i w:val="0"/>
                <w:sz w:val="18"/>
              </w:rPr>
              <w:t>Índices de desempeño del costo, del cronograma y del trabajo por completar.</w:t>
            </w:r>
          </w:p>
        </w:tc>
      </w:tr>
      <w:tr>
        <w:trPr>
          <w:cantSplit w:val="true"/>
        </w:trPr>
        <w:tc>
          <w:tcPr>
            <w:tcW w:type="dxa" w:w="2268"/>
            <w:vAlign w:val="top"/>
            <w:shd w:val="clear" w:color="auto" w:fill="F2F5F9"/>
          </w:tcPr>
          <w:p>
            <w:pPr>
              <w:spacing w:after="0" w:line="240" w:lineRule="auto"/>
            </w:pPr>
            <w:r>
              <w:rPr>
                <w:b/>
                <w:i w:val="0"/>
                <w:sz w:val="18"/>
              </w:rPr>
              <w:t>CoQ</w:t>
            </w:r>
          </w:p>
        </w:tc>
        <w:tc>
          <w:tcPr>
            <w:tcW w:type="dxa" w:w="7144"/>
            <w:vAlign w:val="top"/>
            <w:shd w:val="clear" w:color="auto" w:fill="F2F5F9"/>
          </w:tcPr>
          <w:p>
            <w:pPr>
              <w:spacing w:after="0" w:line="240" w:lineRule="auto"/>
            </w:pPr>
            <w:r>
              <w:rPr>
                <w:b w:val="0"/>
                <w:i w:val="0"/>
                <w:sz w:val="18"/>
              </w:rPr>
              <w:t>Costo de la calidad: prevención, evaluación, fallas internas y fallas externas.</w:t>
            </w:r>
          </w:p>
        </w:tc>
      </w:tr>
      <w:tr>
        <w:trPr>
          <w:cantSplit w:val="true"/>
        </w:trPr>
        <w:tc>
          <w:tcPr>
            <w:tcW w:type="dxa" w:w="2268"/>
            <w:vAlign w:val="top"/>
          </w:tcPr>
          <w:p>
            <w:pPr>
              <w:spacing w:after="0" w:line="240" w:lineRule="auto"/>
            </w:pPr>
            <w:r>
              <w:rPr>
                <w:b/>
                <w:i w:val="0"/>
                <w:sz w:val="18"/>
              </w:rPr>
              <w:t>CPM</w:t>
            </w:r>
          </w:p>
        </w:tc>
        <w:tc>
          <w:tcPr>
            <w:tcW w:type="dxa" w:w="7144"/>
            <w:vAlign w:val="top"/>
          </w:tcPr>
          <w:p>
            <w:pPr>
              <w:spacing w:after="0" w:line="240" w:lineRule="auto"/>
            </w:pPr>
            <w:r>
              <w:rPr>
                <w:b w:val="0"/>
                <w:i w:val="0"/>
                <w:sz w:val="18"/>
              </w:rPr>
              <w:t>Método de la ruta crítica.</w:t>
            </w:r>
          </w:p>
        </w:tc>
      </w:tr>
      <w:tr>
        <w:trPr>
          <w:cantSplit w:val="true"/>
        </w:trPr>
        <w:tc>
          <w:tcPr>
            <w:tcW w:type="dxa" w:w="2268"/>
            <w:vAlign w:val="top"/>
            <w:shd w:val="clear" w:color="auto" w:fill="F2F5F9"/>
          </w:tcPr>
          <w:p>
            <w:pPr>
              <w:spacing w:after="0" w:line="240" w:lineRule="auto"/>
            </w:pPr>
            <w:r>
              <w:rPr>
                <w:b/>
                <w:i w:val="0"/>
                <w:sz w:val="18"/>
              </w:rPr>
              <w:t>EDT (WBS)</w:t>
            </w:r>
          </w:p>
        </w:tc>
        <w:tc>
          <w:tcPr>
            <w:tcW w:type="dxa" w:w="7144"/>
            <w:vAlign w:val="top"/>
            <w:shd w:val="clear" w:color="auto" w:fill="F2F5F9"/>
          </w:tcPr>
          <w:p>
            <w:pPr>
              <w:spacing w:after="0" w:line="240" w:lineRule="auto"/>
            </w:pPr>
            <w:r>
              <w:rPr>
                <w:b w:val="0"/>
                <w:i w:val="0"/>
                <w:sz w:val="18"/>
              </w:rPr>
              <w:t>Estructura de desglose del trabajo.</w:t>
            </w:r>
          </w:p>
        </w:tc>
      </w:tr>
      <w:tr>
        <w:trPr>
          <w:cantSplit w:val="true"/>
        </w:trPr>
        <w:tc>
          <w:tcPr>
            <w:tcW w:type="dxa" w:w="2268"/>
            <w:vAlign w:val="top"/>
          </w:tcPr>
          <w:p>
            <w:pPr>
              <w:spacing w:after="0" w:line="240" w:lineRule="auto"/>
            </w:pPr>
            <w:r>
              <w:rPr>
                <w:b/>
                <w:i w:val="0"/>
                <w:sz w:val="18"/>
              </w:rPr>
              <w:t>OBS / RACI</w:t>
            </w:r>
          </w:p>
        </w:tc>
        <w:tc>
          <w:tcPr>
            <w:tcW w:type="dxa" w:w="7144"/>
            <w:vAlign w:val="top"/>
          </w:tcPr>
          <w:p>
            <w:pPr>
              <w:spacing w:after="0" w:line="240" w:lineRule="auto"/>
            </w:pPr>
            <w:r>
              <w:rPr>
                <w:b w:val="0"/>
                <w:i w:val="0"/>
                <w:sz w:val="18"/>
              </w:rPr>
              <w:t>Estructura de desglose de la organización / matriz de responsabilidades.</w:t>
            </w:r>
          </w:p>
        </w:tc>
      </w:tr>
      <w:tr>
        <w:trPr>
          <w:cantSplit w:val="true"/>
        </w:trPr>
        <w:tc>
          <w:tcPr>
            <w:tcW w:type="dxa" w:w="2268"/>
            <w:vAlign w:val="top"/>
            <w:shd w:val="clear" w:color="auto" w:fill="F2F5F9"/>
          </w:tcPr>
          <w:p>
            <w:pPr>
              <w:spacing w:after="0" w:line="240" w:lineRule="auto"/>
            </w:pPr>
            <w:r>
              <w:rPr>
                <w:b/>
                <w:i w:val="0"/>
                <w:sz w:val="18"/>
              </w:rPr>
              <w:t>RLS</w:t>
            </w:r>
          </w:p>
        </w:tc>
        <w:tc>
          <w:tcPr>
            <w:tcW w:type="dxa" w:w="7144"/>
            <w:vAlign w:val="top"/>
            <w:shd w:val="clear" w:color="auto" w:fill="F2F5F9"/>
          </w:tcPr>
          <w:p>
            <w:pPr>
              <w:spacing w:after="0" w:line="240" w:lineRule="auto"/>
            </w:pPr>
            <w:r>
              <w:rPr>
                <w:b w:val="0"/>
                <w:i w:val="0"/>
                <w:sz w:val="18"/>
              </w:rPr>
              <w:t>Seguridad a nivel de filas en la base de datos: cada usuario ve solo lo que su rol permite.</w:t>
            </w:r>
          </w:p>
        </w:tc>
      </w:tr>
      <w:tr>
        <w:trPr>
          <w:cantSplit w:val="true"/>
        </w:trPr>
        <w:tc>
          <w:tcPr>
            <w:tcW w:type="dxa" w:w="2268"/>
            <w:vAlign w:val="top"/>
          </w:tcPr>
          <w:p>
            <w:pPr>
              <w:spacing w:after="0" w:line="240" w:lineRule="auto"/>
            </w:pPr>
            <w:r>
              <w:rPr>
                <w:b/>
                <w:i w:val="0"/>
                <w:sz w:val="18"/>
              </w:rPr>
              <w:t>VME</w:t>
            </w:r>
          </w:p>
        </w:tc>
        <w:tc>
          <w:tcPr>
            <w:tcW w:type="dxa" w:w="7144"/>
            <w:vAlign w:val="top"/>
          </w:tcPr>
          <w:p>
            <w:pPr>
              <w:spacing w:after="0" w:line="240" w:lineRule="auto"/>
            </w:pPr>
            <w:r>
              <w:rPr>
                <w:b w:val="0"/>
                <w:i w:val="0"/>
                <w:sz w:val="18"/>
              </w:rPr>
              <w:t>Valor monetario esperado = probabilidad × impacto económico.</w:t>
            </w:r>
          </w:p>
        </w:tc>
      </w:tr>
      <w:tr>
        <w:trPr>
          <w:cantSplit w:val="true"/>
        </w:trPr>
        <w:tc>
          <w:tcPr>
            <w:tcW w:type="dxa" w:w="2268"/>
            <w:vAlign w:val="top"/>
            <w:shd w:val="clear" w:color="auto" w:fill="F2F5F9"/>
          </w:tcPr>
          <w:p>
            <w:pPr>
              <w:spacing w:after="0" w:line="240" w:lineRule="auto"/>
            </w:pPr>
            <w:r>
              <w:rPr>
                <w:b/>
                <w:i w:val="0"/>
                <w:sz w:val="18"/>
              </w:rPr>
              <w:t>ARCO</w:t>
            </w:r>
          </w:p>
        </w:tc>
        <w:tc>
          <w:tcPr>
            <w:tcW w:type="dxa" w:w="7144"/>
            <w:vAlign w:val="top"/>
            <w:shd w:val="clear" w:color="auto" w:fill="F2F5F9"/>
          </w:tcPr>
          <w:p>
            <w:pPr>
              <w:spacing w:after="0" w:line="240" w:lineRule="auto"/>
            </w:pPr>
            <w:r>
              <w:rPr>
                <w:b w:val="0"/>
                <w:i w:val="0"/>
                <w:sz w:val="18"/>
              </w:rPr>
              <w:t>Derechos de acceso, rectificación, cancelación y oposición del titular de datos.</w:t>
            </w:r>
          </w:p>
        </w:tc>
      </w:tr>
      <w:tr>
        <w:trPr>
          <w:cantSplit w:val="true"/>
        </w:trPr>
        <w:tc>
          <w:tcPr>
            <w:tcW w:type="dxa" w:w="2268"/>
            <w:vAlign w:val="top"/>
          </w:tcPr>
          <w:p>
            <w:pPr>
              <w:spacing w:after="0" w:line="240" w:lineRule="auto"/>
            </w:pPr>
            <w:r>
              <w:rPr>
                <w:b/>
                <w:i w:val="0"/>
                <w:sz w:val="18"/>
              </w:rPr>
              <w:t>FFP / FPIF</w:t>
            </w:r>
          </w:p>
        </w:tc>
        <w:tc>
          <w:tcPr>
            <w:tcW w:type="dxa" w:w="7144"/>
            <w:vAlign w:val="top"/>
          </w:tcPr>
          <w:p>
            <w:pPr>
              <w:spacing w:after="0" w:line="240" w:lineRule="auto"/>
            </w:pPr>
            <w:r>
              <w:rPr>
                <w:b w:val="0"/>
                <w:i w:val="0"/>
                <w:sz w:val="18"/>
              </w:rPr>
              <w:t>Contrato de precio fijo cerrado / de precio fijo más incentivos.</w:t>
            </w:r>
          </w:p>
        </w:tc>
      </w:tr>
      <w:tr>
        <w:trPr>
          <w:cantSplit w:val="true"/>
        </w:trPr>
        <w:tc>
          <w:tcPr>
            <w:tcW w:type="dxa" w:w="2268"/>
            <w:vAlign w:val="top"/>
            <w:shd w:val="clear" w:color="auto" w:fill="F2F5F9"/>
          </w:tcPr>
          <w:p>
            <w:pPr>
              <w:spacing w:after="0" w:line="240" w:lineRule="auto"/>
            </w:pPr>
            <w:r>
              <w:rPr>
                <w:b/>
                <w:i w:val="0"/>
                <w:sz w:val="18"/>
              </w:rPr>
              <w:t>SOW</w:t>
            </w:r>
          </w:p>
        </w:tc>
        <w:tc>
          <w:tcPr>
            <w:tcW w:type="dxa" w:w="7144"/>
            <w:vAlign w:val="top"/>
            <w:shd w:val="clear" w:color="auto" w:fill="F2F5F9"/>
          </w:tcPr>
          <w:p>
            <w:pPr>
              <w:spacing w:after="0" w:line="240" w:lineRule="auto"/>
            </w:pPr>
            <w:r>
              <w:rPr>
                <w:b w:val="0"/>
                <w:i w:val="0"/>
                <w:sz w:val="18"/>
              </w:rPr>
              <w:t>Declaración del trabajo de una adquisición.</w:t>
            </w:r>
          </w:p>
        </w:tc>
      </w:tr>
    </w:tbl>
    <w:p>
      <w:pPr>
        <w:spacing w:after="80"/>
      </w:pPr>
    </w:p>
    <w:p>
      <w:pPr>
        <w:pStyle w:val="Heading2"/>
      </w:pPr>
      <w:r>
        <w:t>Anexo F. Referencias</w:t>
      </w:r>
    </w:p>
    <w:p>
      <w:pPr>
        <w:spacing w:after="60"/>
      </w:pPr>
      <w:r>
        <w:rPr>
          <w:b w:val="0"/>
          <w:i w:val="0"/>
          <w:sz w:val="19"/>
        </w:rPr>
        <w:t xml:space="preserve">Project Management Institute. (2021). </w:t>
      </w:r>
      <w:r>
        <w:rPr>
          <w:b w:val="0"/>
          <w:i/>
          <w:sz w:val="19"/>
        </w:rPr>
        <w:t>A Guide to the Project Management Body of Knowledge (PMBOK® Guide)</w:t>
      </w:r>
      <w:r>
        <w:rPr>
          <w:b w:val="0"/>
          <w:i w:val="0"/>
          <w:sz w:val="19"/>
        </w:rPr>
        <w:t xml:space="preserve"> (7th ed.). PMI.</w:t>
      </w:r>
    </w:p>
    <w:p>
      <w:pPr>
        <w:spacing w:after="60"/>
      </w:pPr>
      <w:r>
        <w:rPr>
          <w:b w:val="0"/>
          <w:i w:val="0"/>
          <w:sz w:val="19"/>
        </w:rPr>
        <w:t xml:space="preserve">Project Management Institute. (2017). </w:t>
      </w:r>
      <w:r>
        <w:rPr>
          <w:b w:val="0"/>
          <w:i/>
          <w:sz w:val="19"/>
        </w:rPr>
        <w:t>Guía de los fundamentos para la dirección de proyectos (Guía del PMBOK®)</w:t>
      </w:r>
      <w:r>
        <w:rPr>
          <w:b w:val="0"/>
          <w:i w:val="0"/>
          <w:sz w:val="19"/>
        </w:rPr>
        <w:t xml:space="preserve"> (6.ª ed.). PMI.</w:t>
      </w:r>
    </w:p>
    <w:p>
      <w:pPr>
        <w:spacing w:after="60"/>
      </w:pPr>
      <w:r>
        <w:rPr>
          <w:b w:val="0"/>
          <w:i w:val="0"/>
          <w:sz w:val="19"/>
        </w:rPr>
        <w:t xml:space="preserve">Guido, J. y Clements, J. (2012). </w:t>
      </w:r>
      <w:r>
        <w:rPr>
          <w:b w:val="0"/>
          <w:i/>
          <w:sz w:val="19"/>
        </w:rPr>
        <w:t>Administración exitosa de proyectos</w:t>
      </w:r>
      <w:r>
        <w:rPr>
          <w:b w:val="0"/>
          <w:i w:val="0"/>
          <w:sz w:val="19"/>
        </w:rPr>
        <w:t xml:space="preserve"> (5.ª ed.). Cengage Learning.</w:t>
      </w:r>
    </w:p>
    <w:p>
      <w:pPr>
        <w:spacing w:after="60"/>
      </w:pPr>
      <w:r>
        <w:rPr>
          <w:b w:val="0"/>
          <w:i w:val="0"/>
          <w:sz w:val="19"/>
        </w:rPr>
        <w:t xml:space="preserve">ISO/IEC 25010:2011. </w:t>
      </w:r>
      <w:r>
        <w:rPr>
          <w:b w:val="0"/>
          <w:i/>
          <w:sz w:val="19"/>
        </w:rPr>
        <w:t>Systems and software engineering — SQuaRE — System and software quality models</w:t>
      </w:r>
      <w:r>
        <w:rPr>
          <w:b w:val="0"/>
          <w:i w:val="0"/>
          <w:sz w:val="19"/>
        </w:rPr>
        <w:t>. ISO.</w:t>
      </w:r>
    </w:p>
    <w:p>
      <w:pPr>
        <w:spacing w:after="60"/>
      </w:pPr>
      <w:r>
        <w:rPr>
          <w:b w:val="0"/>
          <w:i w:val="0"/>
          <w:sz w:val="19"/>
        </w:rPr>
        <w:t xml:space="preserve">Crosby, P. B. (1979). </w:t>
      </w:r>
      <w:r>
        <w:rPr>
          <w:b w:val="0"/>
          <w:i/>
          <w:sz w:val="19"/>
        </w:rPr>
        <w:t>Quality Is Free: The Art of Making Quality Certain</w:t>
      </w:r>
      <w:r>
        <w:rPr>
          <w:b w:val="0"/>
          <w:i w:val="0"/>
          <w:sz w:val="19"/>
        </w:rPr>
        <w:t>. McGraw-Hill.</w:t>
      </w:r>
    </w:p>
    <w:p>
      <w:pPr>
        <w:spacing w:after="60"/>
      </w:pPr>
      <w:r>
        <w:rPr>
          <w:b w:val="0"/>
          <w:i w:val="0"/>
          <w:sz w:val="19"/>
        </w:rPr>
        <w:t xml:space="preserve">Ishikawa, K. (1986). </w:t>
      </w:r>
      <w:r>
        <w:rPr>
          <w:b w:val="0"/>
          <w:i/>
          <w:sz w:val="19"/>
        </w:rPr>
        <w:t>Guide to Quality Control</w:t>
      </w:r>
      <w:r>
        <w:rPr>
          <w:b w:val="0"/>
          <w:i w:val="0"/>
          <w:sz w:val="19"/>
        </w:rPr>
        <w:t xml:space="preserve"> (2nd ed.). Asian Productivity Organization.</w:t>
      </w:r>
    </w:p>
    <w:p>
      <w:pPr>
        <w:spacing w:after="60"/>
      </w:pPr>
      <w:r>
        <w:rPr>
          <w:b w:val="0"/>
          <w:i w:val="0"/>
          <w:sz w:val="19"/>
        </w:rPr>
        <w:t>Congreso de la República del Perú. Ley N.° 29733, Ley de Protección de Datos Personales; y su reglamento aprobado por D.S. N.° 016-2024-JUS.</w:t>
      </w:r>
    </w:p>
    <w:p>
      <w:pPr>
        <w:spacing w:after="60"/>
      </w:pPr>
      <w:r>
        <w:rPr>
          <w:b w:val="0"/>
          <w:i w:val="0"/>
          <w:sz w:val="19"/>
        </w:rPr>
        <w:t>Cacho Chávez, E. M. (2026). Sesiones de Gestión de Proyectos de Sistemas I, semanas 6, 7, 9, 10 y 11 (costos y EVM, calidad, recursos humanos, comunicaciones y riesgos). Universidad Nacional de Cajamarca.</w:t>
      </w:r>
    </w:p>
    <w:p>
      <w:pPr>
        <w:spacing w:after="60"/>
      </w:pPr>
      <w:r>
        <w:rPr>
          <w:b w:val="0"/>
          <w:i w:val="0"/>
          <w:sz w:val="19"/>
        </w:rPr>
        <w:t xml:space="preserve">Cacho Chávez, E. M. (2026). </w:t>
      </w:r>
      <w:r>
        <w:rPr>
          <w:b w:val="0"/>
          <w:i/>
          <w:sz w:val="19"/>
        </w:rPr>
        <w:t>Gestión de las adquisiciones del proyecto</w:t>
      </w:r>
      <w:r>
        <w:rPr>
          <w:b w:val="0"/>
          <w:i w:val="0"/>
          <w:sz w:val="19"/>
        </w:rPr>
        <w:t xml:space="preserve"> y </w:t>
      </w:r>
      <w:r>
        <w:rPr>
          <w:b w:val="0"/>
          <w:i/>
          <w:sz w:val="19"/>
        </w:rPr>
        <w:t>Gestión de riesgos del proyecto</w:t>
      </w:r>
      <w:r>
        <w:rPr>
          <w:b w:val="0"/>
          <w:i w:val="0"/>
          <w:sz w:val="19"/>
        </w:rPr>
        <w:t xml:space="preserve"> (diapositivas); modelos de contrato FFP y FPIF. Universidad Nacional de Cajamarca.</w:t>
      </w:r>
    </w:p>
    <w:p>
      <w:pPr>
        <w:spacing w:after="60"/>
      </w:pPr>
      <w:r>
        <w:rPr>
          <w:b w:val="0"/>
          <w:i w:val="0"/>
          <w:sz w:val="19"/>
        </w:rPr>
        <w:t xml:space="preserve">Zocón Alva, O. (2026). </w:t>
      </w:r>
      <w:r>
        <w:rPr>
          <w:b w:val="0"/>
          <w:i/>
          <w:sz w:val="19"/>
        </w:rPr>
        <w:t>Introducción a la dirección de proyectos</w:t>
      </w:r>
      <w:r>
        <w:rPr>
          <w:b w:val="0"/>
          <w:i w:val="0"/>
          <w:sz w:val="19"/>
        </w:rPr>
        <w:t xml:space="preserve"> e </w:t>
      </w:r>
      <w:r>
        <w:rPr>
          <w:b w:val="0"/>
          <w:i/>
          <w:sz w:val="19"/>
        </w:rPr>
        <w:t>Inicio del proyecto</w:t>
      </w:r>
      <w:r>
        <w:rPr>
          <w:b w:val="0"/>
          <w:i w:val="0"/>
          <w:sz w:val="19"/>
        </w:rPr>
        <w:t xml:space="preserve"> (material del curso). Universidad Nacional de Cajamarca.</w:t>
      </w:r>
    </w:p>
    <w:sectPr w:rsidR="00FC693F" w:rsidRPr="0006063C" w:rsidSect="00034616">
      <w:headerReference w:type="default" r:id="rId79"/>
      <w:footerReference w:type="default" r:id="rId8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de Gestión de Proyectos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Gestión de Proyectos de Sistemas I · 2026-I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 Id="rId29" Type="http://schemas.openxmlformats.org/officeDocument/2006/relationships/header" Target="header4.xml"/><Relationship Id="rId30" Type="http://schemas.openxmlformats.org/officeDocument/2006/relationships/footer" Target="footer4.xml"/><Relationship Id="rId31" Type="http://schemas.openxmlformats.org/officeDocument/2006/relationships/header" Target="header5.xml"/><Relationship Id="rId32" Type="http://schemas.openxmlformats.org/officeDocument/2006/relationships/footer" Target="footer5.xml"/><Relationship Id="rId33" Type="http://schemas.openxmlformats.org/officeDocument/2006/relationships/header" Target="header6.xml"/><Relationship Id="rId34" Type="http://schemas.openxmlformats.org/officeDocument/2006/relationships/footer" Target="footer6.xml"/><Relationship Id="rId35" Type="http://schemas.openxmlformats.org/officeDocument/2006/relationships/header" Target="header7.xml"/><Relationship Id="rId36" Type="http://schemas.openxmlformats.org/officeDocument/2006/relationships/footer" Target="footer7.xml"/><Relationship Id="rId37" Type="http://schemas.openxmlformats.org/officeDocument/2006/relationships/header" Target="header8.xml"/><Relationship Id="rId38" Type="http://schemas.openxmlformats.org/officeDocument/2006/relationships/footer" Target="footer8.xml"/><Relationship Id="rId39" Type="http://schemas.openxmlformats.org/officeDocument/2006/relationships/header" Target="header9.xml"/><Relationship Id="rId40" Type="http://schemas.openxmlformats.org/officeDocument/2006/relationships/footer" Target="footer9.xml"/><Relationship Id="rId41" Type="http://schemas.openxmlformats.org/officeDocument/2006/relationships/header" Target="header10.xml"/><Relationship Id="rId42" Type="http://schemas.openxmlformats.org/officeDocument/2006/relationships/footer" Target="footer10.xml"/><Relationship Id="rId43" Type="http://schemas.openxmlformats.org/officeDocument/2006/relationships/header" Target="header11.xml"/><Relationship Id="rId44" Type="http://schemas.openxmlformats.org/officeDocument/2006/relationships/footer" Target="footer11.xml"/><Relationship Id="rId45" Type="http://schemas.openxmlformats.org/officeDocument/2006/relationships/header" Target="header12.xml"/><Relationship Id="rId46" Type="http://schemas.openxmlformats.org/officeDocument/2006/relationships/footer" Target="footer12.xml"/><Relationship Id="rId47" Type="http://schemas.openxmlformats.org/officeDocument/2006/relationships/header" Target="header13.xml"/><Relationship Id="rId48" Type="http://schemas.openxmlformats.org/officeDocument/2006/relationships/footer" Target="footer13.xml"/><Relationship Id="rId49" Type="http://schemas.openxmlformats.org/officeDocument/2006/relationships/header" Target="header14.xml"/><Relationship Id="rId50" Type="http://schemas.openxmlformats.org/officeDocument/2006/relationships/footer" Target="footer14.xml"/><Relationship Id="rId51" Type="http://schemas.openxmlformats.org/officeDocument/2006/relationships/header" Target="header15.xml"/><Relationship Id="rId52" Type="http://schemas.openxmlformats.org/officeDocument/2006/relationships/footer" Target="footer15.xml"/><Relationship Id="rId53" Type="http://schemas.openxmlformats.org/officeDocument/2006/relationships/header" Target="header16.xml"/><Relationship Id="rId54" Type="http://schemas.openxmlformats.org/officeDocument/2006/relationships/footer" Target="footer16.xml"/><Relationship Id="rId55" Type="http://schemas.openxmlformats.org/officeDocument/2006/relationships/header" Target="header17.xml"/><Relationship Id="rId56" Type="http://schemas.openxmlformats.org/officeDocument/2006/relationships/footer" Target="footer17.xml"/><Relationship Id="rId57" Type="http://schemas.openxmlformats.org/officeDocument/2006/relationships/header" Target="header18.xml"/><Relationship Id="rId58" Type="http://schemas.openxmlformats.org/officeDocument/2006/relationships/footer" Target="footer18.xml"/><Relationship Id="rId59" Type="http://schemas.openxmlformats.org/officeDocument/2006/relationships/header" Target="header19.xml"/><Relationship Id="rId60" Type="http://schemas.openxmlformats.org/officeDocument/2006/relationships/footer" Target="footer19.xml"/><Relationship Id="rId61" Type="http://schemas.openxmlformats.org/officeDocument/2006/relationships/header" Target="header20.xml"/><Relationship Id="rId62" Type="http://schemas.openxmlformats.org/officeDocument/2006/relationships/footer" Target="footer20.xml"/><Relationship Id="rId63" Type="http://schemas.openxmlformats.org/officeDocument/2006/relationships/header" Target="header21.xml"/><Relationship Id="rId64" Type="http://schemas.openxmlformats.org/officeDocument/2006/relationships/footer" Target="footer21.xml"/><Relationship Id="rId65" Type="http://schemas.openxmlformats.org/officeDocument/2006/relationships/header" Target="header22.xml"/><Relationship Id="rId66" Type="http://schemas.openxmlformats.org/officeDocument/2006/relationships/footer" Target="footer22.xml"/><Relationship Id="rId67" Type="http://schemas.openxmlformats.org/officeDocument/2006/relationships/header" Target="header23.xml"/><Relationship Id="rId68" Type="http://schemas.openxmlformats.org/officeDocument/2006/relationships/footer" Target="footer23.xml"/><Relationship Id="rId69" Type="http://schemas.openxmlformats.org/officeDocument/2006/relationships/header" Target="header24.xml"/><Relationship Id="rId70" Type="http://schemas.openxmlformats.org/officeDocument/2006/relationships/footer" Target="footer24.xml"/><Relationship Id="rId71" Type="http://schemas.openxmlformats.org/officeDocument/2006/relationships/header" Target="header25.xml"/><Relationship Id="rId72" Type="http://schemas.openxmlformats.org/officeDocument/2006/relationships/footer" Target="footer25.xml"/><Relationship Id="rId73" Type="http://schemas.openxmlformats.org/officeDocument/2006/relationships/header" Target="header26.xml"/><Relationship Id="rId74" Type="http://schemas.openxmlformats.org/officeDocument/2006/relationships/footer" Target="footer26.xml"/><Relationship Id="rId75" Type="http://schemas.openxmlformats.org/officeDocument/2006/relationships/header" Target="header27.xml"/><Relationship Id="rId76" Type="http://schemas.openxmlformats.org/officeDocument/2006/relationships/footer" Target="footer27.xml"/><Relationship Id="rId77" Type="http://schemas.openxmlformats.org/officeDocument/2006/relationships/header" Target="header28.xml"/><Relationship Id="rId78" Type="http://schemas.openxmlformats.org/officeDocument/2006/relationships/footer" Target="footer28.xml"/><Relationship Id="rId79" Type="http://schemas.openxmlformats.org/officeDocument/2006/relationships/header" Target="header29.xml"/><Relationship Id="rId80" Type="http://schemas.openxmlformats.org/officeDocument/2006/relationships/footer" Target="footer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