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D329" w14:textId="77777777" w:rsidR="0014615A" w:rsidRDefault="0014615A" w:rsidP="00132677">
      <w:pPr>
        <w:pStyle w:val="a3"/>
        <w:spacing w:after="0"/>
        <w:rPr>
          <w:rFonts w:hAnsi="細明體" w:cs="細明體"/>
        </w:rPr>
      </w:pPr>
    </w:p>
    <w:p w14:paraId="4F731FCB" w14:textId="5B71FD72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# F01 規格書欄位到 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 的映射表</w:t>
      </w:r>
    </w:p>
    <w:p w14:paraId="0E979C5F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69569205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**目的**：說明 F01 規格書中的各個欄位如何對應到 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 的專案上下文和變更管理系統</w:t>
      </w:r>
    </w:p>
    <w:p w14:paraId="392CBBC8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042CCC10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---</w:t>
      </w:r>
    </w:p>
    <w:p w14:paraId="459D4493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3D5C8F2C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## </w:t>
      </w:r>
      <w:r w:rsidRPr="00132677">
        <w:rPr>
          <w:rFonts w:ascii="Segoe UI Emoji" w:hAnsi="Segoe UI Emoji" w:cs="Segoe UI Emoji"/>
        </w:rPr>
        <w:t>📋</w:t>
      </w:r>
      <w:r w:rsidRPr="00132677">
        <w:rPr>
          <w:rFonts w:hAnsi="細明體" w:cs="細明體"/>
        </w:rPr>
        <w:t xml:space="preserve"> 規格書核心欄位對應</w:t>
      </w:r>
    </w:p>
    <w:p w14:paraId="22ED67AC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08AEFF6A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### 1️</w:t>
      </w:r>
      <w:r w:rsidRPr="00132677">
        <w:rPr>
          <w:rFonts w:ascii="Segoe UI Symbol" w:hAnsi="Segoe UI Symbol" w:cs="Segoe UI Symbol"/>
        </w:rPr>
        <w:t>⃣</w:t>
      </w:r>
      <w:r w:rsidRPr="00132677">
        <w:rPr>
          <w:rFonts w:hAnsi="細明體" w:cs="細明體"/>
        </w:rPr>
        <w:t xml:space="preserve"> 基本資訊欄位</w:t>
      </w:r>
    </w:p>
    <w:p w14:paraId="3C893563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76D1F36C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| 規格書欄位 | 內容 | 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 對應位置 | 用途 |</w:t>
      </w:r>
    </w:p>
    <w:p w14:paraId="6F747BFB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|-----------|------|-------------------|------|</w:t>
      </w:r>
    </w:p>
    <w:p w14:paraId="62C52EDD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**模組編號** | `f01`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Purpose | 識別模組 |</w:t>
      </w:r>
    </w:p>
    <w:p w14:paraId="41A3B6AB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**模組名稱** | `f01_fetcher`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Purpose | 命名規範 |</w:t>
      </w:r>
    </w:p>
    <w:p w14:paraId="40A3848E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**功能說明** | 抓取台指期貨外資的未平</w:t>
      </w:r>
      <w:proofErr w:type="gramStart"/>
      <w:r w:rsidRPr="00132677">
        <w:rPr>
          <w:rFonts w:hAnsi="細明體" w:cs="細明體"/>
        </w:rPr>
        <w:t>倉淨口</w:t>
      </w:r>
      <w:proofErr w:type="gramEnd"/>
      <w:r w:rsidRPr="00132677">
        <w:rPr>
          <w:rFonts w:hAnsi="細明體" w:cs="細明體"/>
        </w:rPr>
        <w:t>數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Purpose | 開發目標 |</w:t>
      </w:r>
    </w:p>
    <w:p w14:paraId="5C210B88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**資料來源** | TAIFEX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External Dependencies | 資料源管理 |</w:t>
      </w:r>
    </w:p>
    <w:p w14:paraId="7AC45956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| **難度評級** | </w:t>
      </w:r>
      <w:r w:rsidRPr="00132677">
        <w:rPr>
          <w:rFonts w:ascii="Segoe UI Emoji" w:hAnsi="Segoe UI Emoji" w:cs="Segoe UI Emoji"/>
        </w:rPr>
        <w:t>⭐⭐</w:t>
      </w:r>
      <w:r w:rsidRPr="00132677">
        <w:rPr>
          <w:rFonts w:hAnsi="細明體" w:cs="細明體"/>
        </w:rPr>
        <w:t>☆☆☆ (2/5)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Domain Context | 技術複雜度 |</w:t>
      </w:r>
    </w:p>
    <w:p w14:paraId="59A43EE3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**重要限制** | API 無視日期參數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Important Constraints | 核心限制 |</w:t>
      </w:r>
    </w:p>
    <w:p w14:paraId="0D0D740B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58297AD9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### 2️</w:t>
      </w:r>
      <w:r w:rsidRPr="00132677">
        <w:rPr>
          <w:rFonts w:ascii="Segoe UI Symbol" w:hAnsi="Segoe UI Symbol" w:cs="Segoe UI Symbol"/>
        </w:rPr>
        <w:t>⃣</w:t>
      </w:r>
      <w:r w:rsidRPr="00132677">
        <w:rPr>
          <w:rFonts w:hAnsi="細明體" w:cs="細明體"/>
        </w:rPr>
        <w:t xml:space="preserve"> 技術棧欄位</w:t>
      </w:r>
    </w:p>
    <w:p w14:paraId="4A5AC128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16B0EBB5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| 規格書欄位 | 內容 | 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 對應位置 | 用途 |</w:t>
      </w:r>
    </w:p>
    <w:p w14:paraId="1C4F3FDE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|-----------|------|-------------------|------|</w:t>
      </w:r>
    </w:p>
    <w:p w14:paraId="2751FB92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**實作語言** | Python 3.9+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Tech Stack | 環境要求 |</w:t>
      </w:r>
    </w:p>
    <w:p w14:paraId="0F2CD44D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| **核心套件** | requests, pandas, </w:t>
      </w:r>
      <w:proofErr w:type="spellStart"/>
      <w:r w:rsidRPr="00132677">
        <w:rPr>
          <w:rFonts w:hAnsi="細明體" w:cs="細明體"/>
        </w:rPr>
        <w:t>lxml</w:t>
      </w:r>
      <w:proofErr w:type="spellEnd"/>
      <w:r w:rsidRPr="00132677">
        <w:rPr>
          <w:rFonts w:hAnsi="細明體" w:cs="細明體"/>
        </w:rPr>
        <w:t xml:space="preserve">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Tech Stack | 依賴管理 |</w:t>
      </w:r>
    </w:p>
    <w:p w14:paraId="45D953A8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**資料格式** | HTML 表格（</w:t>
      </w:r>
      <w:proofErr w:type="spellStart"/>
      <w:r w:rsidRPr="00132677">
        <w:rPr>
          <w:rFonts w:hAnsi="細明體" w:cs="細明體"/>
        </w:rPr>
        <w:t>MultiIndex</w:t>
      </w:r>
      <w:proofErr w:type="spellEnd"/>
      <w:r w:rsidRPr="00132677">
        <w:rPr>
          <w:rFonts w:hAnsi="細明體" w:cs="細明體"/>
        </w:rPr>
        <w:t>）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/project.md` &gt; Tech Stack | </w:t>
      </w:r>
      <w:r w:rsidRPr="00132677">
        <w:rPr>
          <w:rFonts w:hAnsi="細明體" w:cs="細明體"/>
        </w:rPr>
        <w:lastRenderedPageBreak/>
        <w:t>資料處理方式 |</w:t>
      </w:r>
    </w:p>
    <w:p w14:paraId="3D6B2B06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**輸出格式** | 文字格式 v5.0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Tech Stack | 結果格式規範 |</w:t>
      </w:r>
    </w:p>
    <w:p w14:paraId="535E5A99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65C67C1E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### 3️</w:t>
      </w:r>
      <w:r w:rsidRPr="00132677">
        <w:rPr>
          <w:rFonts w:ascii="Segoe UI Symbol" w:hAnsi="Segoe UI Symbol" w:cs="Segoe UI Symbol"/>
        </w:rPr>
        <w:t>⃣</w:t>
      </w:r>
      <w:r w:rsidRPr="00132677">
        <w:rPr>
          <w:rFonts w:hAnsi="細明體" w:cs="細明體"/>
        </w:rPr>
        <w:t xml:space="preserve"> 開發規範欄位</w:t>
      </w:r>
    </w:p>
    <w:p w14:paraId="0A947141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7BC982BB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| 規格書欄位 | 內容 | 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 對應位置 | 用途 |</w:t>
      </w:r>
    </w:p>
    <w:p w14:paraId="7CA94201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|-----------|------|-------------------|------|</w:t>
      </w:r>
    </w:p>
    <w:p w14:paraId="04562D28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**命名規則** | `</w:t>
      </w:r>
      <w:proofErr w:type="spellStart"/>
      <w:r w:rsidRPr="00132677">
        <w:rPr>
          <w:rFonts w:hAnsi="細明體" w:cs="細明體"/>
        </w:rPr>
        <w:t>fXX</w:t>
      </w:r>
      <w:proofErr w:type="spellEnd"/>
      <w:r w:rsidRPr="00132677">
        <w:rPr>
          <w:rFonts w:hAnsi="細明體" w:cs="細明體"/>
        </w:rPr>
        <w:t>`（小寫）、</w:t>
      </w:r>
      <w:proofErr w:type="spellStart"/>
      <w:r w:rsidRPr="00132677">
        <w:rPr>
          <w:rFonts w:hAnsi="細明體" w:cs="細明體"/>
        </w:rPr>
        <w:t>snake_case</w:t>
      </w:r>
      <w:proofErr w:type="spellEnd"/>
      <w:r w:rsidRPr="00132677">
        <w:rPr>
          <w:rFonts w:hAnsi="細明體" w:cs="細明體"/>
        </w:rPr>
        <w:t xml:space="preserve">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Project Conventions &gt; Code Style | 程式碼風格 |</w:t>
      </w:r>
    </w:p>
    <w:p w14:paraId="790F16B1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**註解規範** | 中文註解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Project Conventions &gt; Code Style | 程式碼可維護性 |</w:t>
      </w:r>
    </w:p>
    <w:p w14:paraId="52E68939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**統一介面** | `fetch(date: str) -&gt; str`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Project Conventions &gt; Architecture Patterns | 介面契約 |</w:t>
      </w:r>
    </w:p>
    <w:p w14:paraId="712B3289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**錯誤處理** | error vs failed 區分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Project Conventions &gt; Architecture Patterns | 錯誤管理 |</w:t>
      </w:r>
    </w:p>
    <w:p w14:paraId="213EA204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**資料轉換** | 字串轉整數、千分位處理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Project Conventions &gt; Architecture Patterns | 資料處理 |</w:t>
      </w:r>
    </w:p>
    <w:p w14:paraId="7ADA2AD2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1EA9C369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### 4️</w:t>
      </w:r>
      <w:r w:rsidRPr="00132677">
        <w:rPr>
          <w:rFonts w:ascii="Segoe UI Symbol" w:hAnsi="Segoe UI Symbol" w:cs="Segoe UI Symbol"/>
        </w:rPr>
        <w:t>⃣</w:t>
      </w:r>
      <w:r w:rsidRPr="00132677">
        <w:rPr>
          <w:rFonts w:hAnsi="細明體" w:cs="細明體"/>
        </w:rPr>
        <w:t xml:space="preserve"> 測試規範欄位</w:t>
      </w:r>
    </w:p>
    <w:p w14:paraId="71BA5634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1489F889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| 規格書欄位 | 內容 | 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 對應位置 | 用途 |</w:t>
      </w:r>
    </w:p>
    <w:p w14:paraId="0C106C20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|-----------|------|-------------------|------|</w:t>
      </w:r>
    </w:p>
    <w:p w14:paraId="6D10BE9F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| **測試工具** | </w:t>
      </w:r>
      <w:proofErr w:type="spellStart"/>
      <w:r w:rsidRPr="00132677">
        <w:rPr>
          <w:rFonts w:hAnsi="細明體" w:cs="細明體"/>
        </w:rPr>
        <w:t>pytest</w:t>
      </w:r>
      <w:proofErr w:type="spellEnd"/>
      <w:r w:rsidRPr="00132677">
        <w:rPr>
          <w:rFonts w:hAnsi="細明體" w:cs="細明體"/>
        </w:rPr>
        <w:t xml:space="preserve">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Project Conventions &gt; Testing Strategy | 測試框架 |</w:t>
      </w:r>
    </w:p>
    <w:p w14:paraId="366DC00A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| **測試案例** | 4 </w:t>
      </w:r>
      <w:proofErr w:type="gramStart"/>
      <w:r w:rsidRPr="00132677">
        <w:rPr>
          <w:rFonts w:hAnsi="細明體" w:cs="細明體"/>
        </w:rPr>
        <w:t>個必測</w:t>
      </w:r>
      <w:proofErr w:type="gramEnd"/>
      <w:r w:rsidRPr="00132677">
        <w:rPr>
          <w:rFonts w:hAnsi="細明體" w:cs="細明體"/>
        </w:rPr>
        <w:t>日期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Project Conventions &gt; Testing Strategy | 測試清單 |</w:t>
      </w:r>
    </w:p>
    <w:p w14:paraId="2B6D173A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**驗收標準** | 統一文字格式輸出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Project Conventions &gt; Testing Strategy | 驗收條件 |</w:t>
      </w:r>
    </w:p>
    <w:p w14:paraId="1320CC83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6C527928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### 5️</w:t>
      </w:r>
      <w:r w:rsidRPr="00132677">
        <w:rPr>
          <w:rFonts w:ascii="Segoe UI Symbol" w:hAnsi="Segoe UI Symbol" w:cs="Segoe UI Symbol"/>
        </w:rPr>
        <w:t>⃣</w:t>
      </w:r>
      <w:r w:rsidRPr="00132677">
        <w:rPr>
          <w:rFonts w:hAnsi="細明體" w:cs="細明體"/>
        </w:rPr>
        <w:t xml:space="preserve"> 資料源技術欄位</w:t>
      </w:r>
    </w:p>
    <w:p w14:paraId="32FEDCE2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766C8C8F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| 規格書欄位 | 內容 | 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 對應位置 | 用途 |</w:t>
      </w:r>
    </w:p>
    <w:p w14:paraId="3D594E93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lastRenderedPageBreak/>
        <w:t>|-----------|------|-------------------|------|</w:t>
      </w:r>
    </w:p>
    <w:p w14:paraId="2628245D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**API 端點** | `https://www.taifex.com.tw/cht/3/futContractsDate`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Domain Context | 資料源位置 |</w:t>
      </w:r>
    </w:p>
    <w:p w14:paraId="6D07B7C8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| **表格結構** | </w:t>
      </w:r>
      <w:proofErr w:type="spellStart"/>
      <w:r w:rsidRPr="00132677">
        <w:rPr>
          <w:rFonts w:hAnsi="細明體" w:cs="細明體"/>
        </w:rPr>
        <w:t>MultiIndex</w:t>
      </w:r>
      <w:proofErr w:type="spellEnd"/>
      <w:r w:rsidRPr="00132677">
        <w:rPr>
          <w:rFonts w:hAnsi="細明體" w:cs="細明體"/>
        </w:rPr>
        <w:t>（多層）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Domain Context | 資料結構規範 |</w:t>
      </w:r>
    </w:p>
    <w:p w14:paraId="5C22761B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**目標欄位** | 身份別、多方、空方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Domain Context | 資料提取清單 |</w:t>
      </w:r>
    </w:p>
    <w:p w14:paraId="3119CCCA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**更新頻率** | 每</w:t>
      </w:r>
      <w:proofErr w:type="gramStart"/>
      <w:r w:rsidRPr="00132677">
        <w:rPr>
          <w:rFonts w:hAnsi="細明體" w:cs="細明體"/>
        </w:rPr>
        <w:t>個</w:t>
      </w:r>
      <w:proofErr w:type="gramEnd"/>
      <w:r w:rsidRPr="00132677">
        <w:rPr>
          <w:rFonts w:hAnsi="細明體" w:cs="細明體"/>
        </w:rPr>
        <w:t>交易日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&gt; External Dependencies | 資料更新週期 |</w:t>
      </w:r>
    </w:p>
    <w:p w14:paraId="45D23933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2CE92EDF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---</w:t>
      </w:r>
    </w:p>
    <w:p w14:paraId="08B7F695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147B763E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## </w:t>
      </w:r>
      <w:r w:rsidRPr="00132677">
        <w:rPr>
          <w:rFonts w:ascii="Segoe UI Emoji" w:hAnsi="Segoe UI Emoji" w:cs="Segoe UI Emoji"/>
        </w:rPr>
        <w:t>🔄</w:t>
      </w:r>
      <w:r w:rsidRPr="00132677">
        <w:rPr>
          <w:rFonts w:hAnsi="細明體" w:cs="細明體"/>
        </w:rPr>
        <w:t xml:space="preserve"> 規格變更流程對應</w:t>
      </w:r>
    </w:p>
    <w:p w14:paraId="5F73E045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7B6F964C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### 如果需要修改規格書的欄位</w:t>
      </w:r>
    </w:p>
    <w:p w14:paraId="02E5DCA5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474E634F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當您需要修改規格書中的任何內容時，建議：</w:t>
      </w:r>
    </w:p>
    <w:p w14:paraId="25449E7A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54807175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**情景 1：修改基本資訊（如難度評級）**</w:t>
      </w:r>
    </w:p>
    <w:p w14:paraId="5E8D65C0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1. 更新 `f01_fetcher_spec.md` 中的欄位</w:t>
      </w:r>
    </w:p>
    <w:p w14:paraId="71856531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2. 同步更新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中的對應內容</w:t>
      </w:r>
    </w:p>
    <w:p w14:paraId="2587FEF7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3. 若影響接口，使用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 create` 建立變更提案</w:t>
      </w:r>
    </w:p>
    <w:p w14:paraId="6D4D0E70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402FCE2E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**情景 2：新增技術限制或約束**</w:t>
      </w:r>
    </w:p>
    <w:p w14:paraId="05059F58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1. 更新 `f01_fetcher_spec.md` 中的「重要限制」或「特殊處理邏輯」</w:t>
      </w:r>
    </w:p>
    <w:p w14:paraId="43BEA446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2. 更新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中的「Important Constraints」</w:t>
      </w:r>
    </w:p>
    <w:p w14:paraId="03B0D8D7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3. 若涉及設計變更，建立變更提案</w:t>
      </w:r>
    </w:p>
    <w:p w14:paraId="327B678E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434075F2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**情景 3：修改資料源（如換新 API）**</w:t>
      </w:r>
    </w:p>
    <w:p w14:paraId="1AF9AA12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1. 更新 `f01_fetcher_spec.md` 中的「資料來源」章節</w:t>
      </w:r>
    </w:p>
    <w:p w14:paraId="76FE3041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2. 更新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中的「External Dependencies」</w:t>
      </w:r>
    </w:p>
    <w:p w14:paraId="108E24E7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3. 更新「Domain Context」中的 API 端點和表格結構</w:t>
      </w:r>
    </w:p>
    <w:p w14:paraId="382A6BFD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4. **必須**建立變更提案（新實作需求）</w:t>
      </w:r>
    </w:p>
    <w:p w14:paraId="4E7D99FB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4389208E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---</w:t>
      </w:r>
    </w:p>
    <w:p w14:paraId="7EB2B06A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2826C1A1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## </w:t>
      </w:r>
      <w:r w:rsidRPr="00132677">
        <w:rPr>
          <w:rFonts w:ascii="Segoe UI Emoji" w:hAnsi="Segoe UI Emoji" w:cs="Segoe UI Emoji"/>
        </w:rPr>
        <w:t>🎯</w:t>
      </w:r>
      <w:r w:rsidRPr="00132677">
        <w:rPr>
          <w:rFonts w:hAnsi="細明體" w:cs="細明體"/>
        </w:rPr>
        <w:t xml:space="preserve"> 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 配置總結</w:t>
      </w:r>
    </w:p>
    <w:p w14:paraId="71DEFF59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12F6EC93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### 已填寫的 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 部分</w:t>
      </w:r>
    </w:p>
    <w:p w14:paraId="25DE84F7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649FCF18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ascii="Segoe UI Emoji" w:hAnsi="Segoe UI Emoji" w:cs="Segoe UI Emoji"/>
        </w:rPr>
        <w:t>✅</w:t>
      </w:r>
      <w:r w:rsidRPr="00132677">
        <w:rPr>
          <w:rFonts w:hAnsi="細明體" w:cs="細明體"/>
        </w:rPr>
        <w:t xml:space="preserve"> **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/project.md** - 完整填寫</w:t>
      </w:r>
    </w:p>
    <w:p w14:paraId="61D8C3FA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53E33C1D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區段 | 內容 | 來源 |</w:t>
      </w:r>
    </w:p>
    <w:p w14:paraId="4F860CC3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|------|------|------|</w:t>
      </w:r>
    </w:p>
    <w:p w14:paraId="64A461B7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**Purpose** | F01 模組目標、用途、資料來源 | 規格書基本資訊 |</w:t>
      </w:r>
    </w:p>
    <w:p w14:paraId="11459142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**Tech Stack** | Python、requests、pandas、HTML 解析 | 規格書技術細節 |</w:t>
      </w:r>
    </w:p>
    <w:p w14:paraId="34E25A68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**Code Style** | UTF-8、命名規則、註解規範 | 規格書開發規範 |</w:t>
      </w:r>
    </w:p>
    <w:p w14:paraId="6AB321EB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| **Architecture** | fetch() 介面、錯誤處理、資料轉換 | </w:t>
      </w:r>
      <w:proofErr w:type="gramStart"/>
      <w:r w:rsidRPr="00132677">
        <w:rPr>
          <w:rFonts w:hAnsi="細明體" w:cs="細明體"/>
        </w:rPr>
        <w:t>規格書實作</w:t>
      </w:r>
      <w:proofErr w:type="gramEnd"/>
      <w:r w:rsidRPr="00132677">
        <w:rPr>
          <w:rFonts w:hAnsi="細明體" w:cs="細明體"/>
        </w:rPr>
        <w:t>邏輯 |</w:t>
      </w:r>
    </w:p>
    <w:p w14:paraId="752921EA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| **Testing** | </w:t>
      </w:r>
      <w:proofErr w:type="spellStart"/>
      <w:r w:rsidRPr="00132677">
        <w:rPr>
          <w:rFonts w:hAnsi="細明體" w:cs="細明體"/>
        </w:rPr>
        <w:t>pytest</w:t>
      </w:r>
      <w:proofErr w:type="spellEnd"/>
      <w:r w:rsidRPr="00132677">
        <w:rPr>
          <w:rFonts w:hAnsi="細明體" w:cs="細明體"/>
        </w:rPr>
        <w:t xml:space="preserve">、4 </w:t>
      </w:r>
      <w:proofErr w:type="gramStart"/>
      <w:r w:rsidRPr="00132677">
        <w:rPr>
          <w:rFonts w:hAnsi="細明體" w:cs="細明體"/>
        </w:rPr>
        <w:t>個</w:t>
      </w:r>
      <w:proofErr w:type="gramEnd"/>
      <w:r w:rsidRPr="00132677">
        <w:rPr>
          <w:rFonts w:hAnsi="細明體" w:cs="細明體"/>
        </w:rPr>
        <w:t>測試案例、驗收模式 | 規格書測試章節 |</w:t>
      </w:r>
    </w:p>
    <w:p w14:paraId="4606FD47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**Git Workflow** | dev/ 開發、modules/ 穩定版 | 規格書版本管理 |</w:t>
      </w:r>
    </w:p>
    <w:p w14:paraId="152F5C98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**Domain Context** | TAIFEX 資料特徵、表格結構、輸出格式 | 規格書資料源技術 |</w:t>
      </w:r>
    </w:p>
    <w:p w14:paraId="54FFF7DA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| **Constraints** | </w:t>
      </w:r>
      <w:r w:rsidRPr="00132677">
        <w:rPr>
          <w:rFonts w:ascii="Segoe UI Emoji" w:hAnsi="Segoe UI Emoji" w:cs="Segoe UI Emoji"/>
        </w:rPr>
        <w:t>⚠️</w:t>
      </w:r>
      <w:r w:rsidRPr="00132677">
        <w:rPr>
          <w:rFonts w:hAnsi="細明體" w:cs="細明體"/>
        </w:rPr>
        <w:t xml:space="preserve"> API 無視日期參數的限制和解決方案 | 規格書已知限制 |</w:t>
      </w:r>
    </w:p>
    <w:p w14:paraId="7AD44EB8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**Dependencies** | 期交所、Python 套件、相關文件 | 規格書外部依賴 |</w:t>
      </w:r>
    </w:p>
    <w:p w14:paraId="3DDCD198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5B618BA9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### 未填寫的 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 部分</w:t>
      </w:r>
    </w:p>
    <w:p w14:paraId="4837AB42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1AB1ED27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ascii="Segoe UI Emoji" w:hAnsi="Segoe UI Emoji" w:cs="Segoe UI Emoji"/>
        </w:rPr>
        <w:t>❌</w:t>
      </w:r>
      <w:r w:rsidRPr="00132677">
        <w:rPr>
          <w:rFonts w:hAnsi="細明體" w:cs="細明體"/>
        </w:rPr>
        <w:t xml:space="preserve"> **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/AGENTS.md** - 系統自動生成，無需修改</w:t>
      </w:r>
    </w:p>
    <w:p w14:paraId="36E3B368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58666623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ascii="Segoe UI Emoji" w:hAnsi="Segoe UI Emoji" w:cs="Segoe UI Emoji"/>
        </w:rPr>
        <w:t>❌</w:t>
      </w:r>
      <w:r w:rsidRPr="00132677">
        <w:rPr>
          <w:rFonts w:hAnsi="細明體" w:cs="細明體"/>
        </w:rPr>
        <w:t xml:space="preserve"> **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/changes/** - 暫無變更提案</w:t>
      </w:r>
    </w:p>
    <w:p w14:paraId="6B691FE2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3AF912C5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ascii="Segoe UI Emoji" w:hAnsi="Segoe UI Emoji" w:cs="Segoe UI Emoji"/>
        </w:rPr>
        <w:t>❌</w:t>
      </w:r>
      <w:r w:rsidRPr="00132677">
        <w:rPr>
          <w:rFonts w:hAnsi="細明體" w:cs="細明體"/>
        </w:rPr>
        <w:t xml:space="preserve"> **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/specs/** - 暫無額外規格定義</w:t>
      </w:r>
    </w:p>
    <w:p w14:paraId="0051D82D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5EDEEA32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---</w:t>
      </w:r>
    </w:p>
    <w:p w14:paraId="28CB74AE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20480A62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## </w:t>
      </w:r>
      <w:r w:rsidRPr="00132677">
        <w:rPr>
          <w:rFonts w:ascii="Segoe UI Emoji" w:hAnsi="Segoe UI Emoji" w:cs="Segoe UI Emoji"/>
        </w:rPr>
        <w:t>💡</w:t>
      </w:r>
      <w:r w:rsidRPr="00132677">
        <w:rPr>
          <w:rFonts w:hAnsi="細明體" w:cs="細明體"/>
        </w:rPr>
        <w:t xml:space="preserve"> 使用建議</w:t>
      </w:r>
    </w:p>
    <w:p w14:paraId="06C31CE9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0638B8D1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lastRenderedPageBreak/>
        <w:t>### 如何使用這份映射表</w:t>
      </w:r>
    </w:p>
    <w:p w14:paraId="4916D6CF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0C3B9579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1. **新開發模組時**：</w:t>
      </w:r>
    </w:p>
    <w:p w14:paraId="64E2075D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   - 先建立規格書 (spec.md)</w:t>
      </w:r>
    </w:p>
    <w:p w14:paraId="4E4174C5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   - 參考此映射表填寫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</w:t>
      </w:r>
    </w:p>
    <w:p w14:paraId="40297851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   - 確保規格書和 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 保持同步</w:t>
      </w:r>
    </w:p>
    <w:p w14:paraId="11F99199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2E5349B7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2. **修改現有規格時**：</w:t>
      </w:r>
    </w:p>
    <w:p w14:paraId="4C3FAE9F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   - 修改 `f01_fetcher_spec.md`</w:t>
      </w:r>
    </w:p>
    <w:p w14:paraId="421AEBFE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   - 同步更新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</w:t>
      </w:r>
    </w:p>
    <w:p w14:paraId="1DDC4E23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   - 必要時建立變更提案</w:t>
      </w:r>
    </w:p>
    <w:p w14:paraId="27AE468B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63D51451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3. **引導 AI 助手時**：</w:t>
      </w:r>
    </w:p>
    <w:p w14:paraId="00794EC2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   - AI 優先閱讀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</w:t>
      </w:r>
    </w:p>
    <w:p w14:paraId="48CF0819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   - 再參考 `f01_fetcher_spec.md` 的詳細內容</w:t>
      </w:r>
    </w:p>
    <w:p w14:paraId="49767396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   - 確保 AI 理解完整的專案背景</w:t>
      </w:r>
    </w:p>
    <w:p w14:paraId="603D11E3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21E42DD9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### 擴展到其他模組</w:t>
      </w:r>
    </w:p>
    <w:p w14:paraId="49BFA563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5838B2B6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當為 F02-F20 建立 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 時：</w:t>
      </w:r>
    </w:p>
    <w:p w14:paraId="122CD19A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1. 複製本映射表作為範本</w:t>
      </w:r>
    </w:p>
    <w:p w14:paraId="5C71C07C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2. 根據各模組的規格書調整欄位</w:t>
      </w:r>
    </w:p>
    <w:p w14:paraId="12F23016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3. 建立 `F0X/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/SPEC_TO_OPENSPEC_MAPPING.md`</w:t>
      </w:r>
    </w:p>
    <w:p w14:paraId="702B8A11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4. 維持命名和結構的一致性</w:t>
      </w:r>
    </w:p>
    <w:p w14:paraId="515C925B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6767815A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---</w:t>
      </w:r>
    </w:p>
    <w:p w14:paraId="08DA40CD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37F4A98D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## </w:t>
      </w:r>
      <w:r w:rsidRPr="00132677">
        <w:rPr>
          <w:rFonts w:ascii="Segoe UI Emoji" w:hAnsi="Segoe UI Emoji" w:cs="Segoe UI Emoji"/>
        </w:rPr>
        <w:t>📚</w:t>
      </w:r>
      <w:r w:rsidRPr="00132677">
        <w:rPr>
          <w:rFonts w:hAnsi="細明體" w:cs="細明體"/>
        </w:rPr>
        <w:t xml:space="preserve"> 相關檔案清單</w:t>
      </w:r>
    </w:p>
    <w:p w14:paraId="40195F17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2861B92B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檔案 | 位置 | 用途 |</w:t>
      </w:r>
    </w:p>
    <w:p w14:paraId="480968DC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|------|------|------|</w:t>
      </w:r>
    </w:p>
    <w:p w14:paraId="2C088947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**F01 規格書** | `f01_fetcher_spec.md` | 完整的開發規範 |</w:t>
      </w:r>
    </w:p>
    <w:p w14:paraId="5E873BF6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 專案配置**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/project.md` | AI 助手的專案背景 |</w:t>
      </w:r>
    </w:p>
    <w:p w14:paraId="05143E0A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lastRenderedPageBreak/>
        <w:t>| **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 工作指南**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>/AGENTS.md` | AI 助手的工作流程 |</w:t>
      </w:r>
    </w:p>
    <w:p w14:paraId="749CA7CC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**本映射表** | `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/SPEC_TO_OPENSPEC_MAPPING.md` | 規格到 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 的對應 |</w:t>
      </w:r>
    </w:p>
    <w:p w14:paraId="38DE36B8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**實現代碼** | `.</w:t>
      </w:r>
      <w:proofErr w:type="gramStart"/>
      <w:r w:rsidRPr="00132677">
        <w:rPr>
          <w:rFonts w:hAnsi="細明體" w:cs="細明體"/>
        </w:rPr>
        <w:t>./..</w:t>
      </w:r>
      <w:proofErr w:type="gramEnd"/>
      <w:r w:rsidRPr="00132677">
        <w:rPr>
          <w:rFonts w:hAnsi="細明體" w:cs="細明體"/>
        </w:rPr>
        <w:t>/modules/f01_fetcher.py` | 實際的 Python 實作 |</w:t>
      </w:r>
    </w:p>
    <w:p w14:paraId="3FE60331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**開發版本** | `f01_fetcher_dev.py` | 開發和測試用 |</w:t>
      </w:r>
    </w:p>
    <w:p w14:paraId="76153A2D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| **測試檔案** | `test_f01_auto.py` | 自動化測試 |</w:t>
      </w:r>
    </w:p>
    <w:p w14:paraId="2765C636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0671D4D2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---</w:t>
      </w:r>
    </w:p>
    <w:p w14:paraId="57FE2F8A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</w:p>
    <w:p w14:paraId="4D72A443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**建立日期**: 2025-12-14  </w:t>
      </w:r>
    </w:p>
    <w:p w14:paraId="42148418" w14:textId="77777777" w:rsidR="00132677" w:rsidRP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 xml:space="preserve">**目的**: 為 </w:t>
      </w:r>
      <w:proofErr w:type="spellStart"/>
      <w:r w:rsidRPr="00132677">
        <w:rPr>
          <w:rFonts w:hAnsi="細明體" w:cs="細明體"/>
        </w:rPr>
        <w:t>OpenSpec</w:t>
      </w:r>
      <w:proofErr w:type="spellEnd"/>
      <w:r w:rsidRPr="00132677">
        <w:rPr>
          <w:rFonts w:hAnsi="細明體" w:cs="細明體"/>
        </w:rPr>
        <w:t xml:space="preserve"> 整合 F01 規格書  </w:t>
      </w:r>
    </w:p>
    <w:p w14:paraId="281C59D2" w14:textId="77777777" w:rsidR="00132677" w:rsidRDefault="00132677" w:rsidP="00132677">
      <w:pPr>
        <w:pStyle w:val="a3"/>
        <w:spacing w:after="0"/>
        <w:rPr>
          <w:rFonts w:hAnsi="細明體" w:cs="細明體"/>
        </w:rPr>
      </w:pPr>
      <w:r w:rsidRPr="00132677">
        <w:rPr>
          <w:rFonts w:hAnsi="細明體" w:cs="細明體"/>
        </w:rPr>
        <w:t>**維護者**: 架構專員</w:t>
      </w:r>
    </w:p>
    <w:sectPr w:rsidR="00132677" w:rsidSect="00132677"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5B"/>
    <w:rsid w:val="00132677"/>
    <w:rsid w:val="0014615A"/>
    <w:rsid w:val="00285706"/>
    <w:rsid w:val="008A0F9D"/>
    <w:rsid w:val="008D515B"/>
    <w:rsid w:val="00BC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AB1EC"/>
  <w15:chartTrackingRefBased/>
  <w15:docId w15:val="{F2FBE128-A0E7-4479-BB98-4D23F0285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2B22F9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2B22F9"/>
    <w:rPr>
      <w:rFonts w:ascii="細明體" w:eastAsia="細明體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 Liu</dc:creator>
  <cp:keywords/>
  <dc:description/>
  <cp:lastModifiedBy>DM Liu</cp:lastModifiedBy>
  <cp:revision>2</cp:revision>
  <dcterms:created xsi:type="dcterms:W3CDTF">2025-12-14T06:35:00Z</dcterms:created>
  <dcterms:modified xsi:type="dcterms:W3CDTF">2025-12-14T06:35:00Z</dcterms:modified>
</cp:coreProperties>
</file>