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lang w:val="en-US"/>
        </w:rPr>
      </w:pPr>
      <w:r>
        <w:rPr>
          <w:rFonts w:ascii="Times New Roman" w:cs="Times New Roman" w:hAnsi="Times New Roman"/>
          <w:b/>
          <w:bCs/>
          <w:lang w:val="en-US"/>
        </w:rPr>
        <w:t>Title:</w:t>
      </w:r>
      <w:r>
        <w:rPr>
          <w:rFonts w:ascii="Times New Roman" w:cs="Times New Roman" w:hAnsi="Times New Roman"/>
          <w:lang w:val="en-US"/>
        </w:rPr>
        <w:t xml:space="preserve"> Optimizing Electric Vehicle Charging Infrastructure through Predictive Analytics and Usage Pattern Analysis</w:t>
      </w:r>
    </w:p>
    <w:p>
      <w:pPr>
        <w:pStyle w:val="style0"/>
        <w:rPr>
          <w:rFonts w:ascii="Times New Roman" w:cs="Times New Roman" w:hAnsi="Times New Roman"/>
          <w:lang w:val="en-US"/>
        </w:rPr>
      </w:pPr>
    </w:p>
    <w:p>
      <w:pPr>
        <w:pStyle w:val="style0"/>
        <w:rPr>
          <w:rFonts w:ascii="Times New Roman" w:cs="Times New Roman" w:hAnsi="Times New Roman"/>
          <w:b/>
          <w:bCs/>
          <w:lang w:val="en-US"/>
        </w:rPr>
      </w:pPr>
      <w:r>
        <w:rPr>
          <w:rFonts w:ascii="Times New Roman" w:cs="Times New Roman" w:hAnsi="Times New Roman"/>
          <w:b/>
          <w:bCs/>
          <w:lang w:val="en-US"/>
        </w:rPr>
        <w:t>Background</w:t>
      </w:r>
    </w:p>
    <w:p>
      <w:pPr>
        <w:pStyle w:val="style0"/>
        <w:rPr>
          <w:rFonts w:ascii="Times New Roman" w:cs="Times New Roman" w:hAnsi="Times New Roman"/>
          <w:lang w:val="en-US"/>
        </w:rPr>
      </w:pPr>
      <w:r>
        <w:rPr>
          <w:rFonts w:ascii="Times New Roman" w:cs="Times New Roman" w:hAnsi="Times New Roman"/>
          <w:lang w:val="en-US"/>
        </w:rPr>
        <w:t xml:space="preserve">The transition towards electric vehicles is a pivotal component of global efforts to reduce carbon emissions and combat climate change </w:t>
      </w:r>
      <w:r>
        <w:rPr>
          <w:rFonts w:ascii="Times New Roman" w:cs="Times New Roman" w:hAnsi="Times New Roman"/>
          <w:lang w:val="en-US"/>
        </w:rPr>
        <w:fldChar w:fldCharType="begin"/>
      </w:r>
      <w:r>
        <w:rPr>
          <w:rFonts w:ascii="Times New Roman" w:cs="Times New Roman" w:hAnsi="Times New Roman"/>
          <w:lang w:val="en-US"/>
        </w:rPr>
        <w:instrText xml:space="preserve"> CITATION Fer24 \l 1033 </w:instrText>
      </w:r>
      <w:r>
        <w:rPr>
          <w:rFonts w:ascii="Times New Roman" w:cs="Times New Roman" w:hAnsi="Times New Roman"/>
          <w:lang w:val="en-US"/>
        </w:rPr>
        <w:fldChar w:fldCharType="separate"/>
      </w:r>
      <w:r>
        <w:rPr>
          <w:rFonts w:ascii="Times New Roman" w:cs="Times New Roman" w:hAnsi="Times New Roman"/>
          <w:noProof/>
          <w:lang w:val="en-US"/>
        </w:rPr>
        <w:t>(Erdélyi, 2024)</w:t>
      </w:r>
      <w:r>
        <w:rPr>
          <w:rFonts w:ascii="Times New Roman" w:cs="Times New Roman" w:hAnsi="Times New Roman"/>
          <w:lang w:val="en-US"/>
        </w:rPr>
        <w:fldChar w:fldCharType="end"/>
      </w:r>
      <w:r>
        <w:rPr>
          <w:rFonts w:ascii="Times New Roman" w:cs="Times New Roman" w:hAnsi="Times New Roman"/>
          <w:lang w:val="en-US"/>
        </w:rPr>
        <w:t xml:space="preserve">. As EVs become more prevalent, the demand for effective and efficient charging infrastructure grows </w:t>
      </w:r>
      <w:r>
        <w:rPr>
          <w:rFonts w:ascii="Times New Roman" w:cs="Times New Roman" w:hAnsi="Times New Roman"/>
          <w:lang w:val="en-US"/>
        </w:rPr>
        <w:fldChar w:fldCharType="begin"/>
      </w:r>
      <w:r>
        <w:rPr>
          <w:rFonts w:ascii="Times New Roman" w:cs="Times New Roman" w:hAnsi="Times New Roman"/>
          <w:lang w:val="en-US"/>
        </w:rPr>
        <w:instrText xml:space="preserve"> CITATION Apu23 \l 1033 </w:instrText>
      </w:r>
      <w:r>
        <w:rPr>
          <w:rFonts w:ascii="Times New Roman" w:cs="Times New Roman" w:hAnsi="Times New Roman"/>
          <w:lang w:val="en-US"/>
        </w:rPr>
        <w:fldChar w:fldCharType="separate"/>
      </w:r>
      <w:r>
        <w:rPr>
          <w:rFonts w:ascii="Times New Roman" w:cs="Times New Roman" w:hAnsi="Times New Roman"/>
          <w:noProof/>
          <w:lang w:val="en-US"/>
        </w:rPr>
        <w:t>(Apurvkumar Desai, 2023)</w:t>
      </w:r>
      <w:r>
        <w:rPr>
          <w:rFonts w:ascii="Times New Roman" w:cs="Times New Roman" w:hAnsi="Times New Roman"/>
          <w:lang w:val="en-US"/>
        </w:rPr>
        <w:fldChar w:fldCharType="end"/>
      </w:r>
      <w:r>
        <w:rPr>
          <w:rFonts w:ascii="Times New Roman" w:cs="Times New Roman" w:hAnsi="Times New Roman"/>
          <w:lang w:val="en-US"/>
        </w:rPr>
        <w:t>. Workplace charging stations represent a significant part of this ecosystem, providing essential charging opportunities for daily commuters. Studying how these facilities are used can lead to improvements in station design, placement, and management, enhancing the overall efficiency of the network and supporting broader adoption of EVs.</w:t>
      </w:r>
    </w:p>
    <w:p>
      <w:pPr>
        <w:pStyle w:val="style0"/>
        <w:rPr>
          <w:rFonts w:ascii="Times New Roman" w:cs="Times New Roman" w:hAnsi="Times New Roman"/>
          <w:lang w:val="en-US"/>
        </w:rPr>
      </w:pPr>
      <w:r>
        <w:rPr>
          <w:rFonts w:ascii="Times New Roman" w:cs="Times New Roman" w:hAnsi="Times New Roman"/>
          <w:lang w:val="en-US"/>
        </w:rPr>
        <w:t xml:space="preserve">This project delves into the critical area of optimizing electric vehicle (EV) charging infrastructure at workplace locations. With the surge in EV adoption, efficiently managing charging resources has become essential to ensure accessibility and convenience for EV drivers </w:t>
      </w:r>
      <w:r>
        <w:rPr>
          <w:rFonts w:ascii="Times New Roman" w:cs="Times New Roman" w:hAnsi="Times New Roman"/>
          <w:lang w:val="en-US"/>
        </w:rPr>
        <w:fldChar w:fldCharType="begin"/>
      </w:r>
      <w:r>
        <w:rPr>
          <w:rFonts w:ascii="Times New Roman" w:cs="Times New Roman" w:hAnsi="Times New Roman"/>
          <w:lang w:val="en-US"/>
        </w:rPr>
        <w:instrText xml:space="preserve"> CITATION Muh221 \l 1033 </w:instrText>
      </w:r>
      <w:r>
        <w:rPr>
          <w:rFonts w:ascii="Times New Roman" w:cs="Times New Roman" w:hAnsi="Times New Roman"/>
          <w:lang w:val="en-US"/>
        </w:rPr>
        <w:fldChar w:fldCharType="separate"/>
      </w:r>
      <w:r>
        <w:rPr>
          <w:rFonts w:ascii="Times New Roman" w:cs="Times New Roman" w:hAnsi="Times New Roman"/>
          <w:noProof/>
          <w:lang w:val="en-US"/>
        </w:rPr>
        <w:t>(Muhammad Shahid Mastoi a, 2022)</w:t>
      </w:r>
      <w:r>
        <w:rPr>
          <w:rFonts w:ascii="Times New Roman" w:cs="Times New Roman" w:hAnsi="Times New Roman"/>
          <w:lang w:val="en-US"/>
        </w:rPr>
        <w:fldChar w:fldCharType="end"/>
      </w:r>
      <w:r>
        <w:rPr>
          <w:rFonts w:ascii="Times New Roman" w:cs="Times New Roman" w:hAnsi="Times New Roman"/>
          <w:lang w:val="en-US"/>
        </w:rPr>
        <w:t xml:space="preserve">. </w:t>
      </w:r>
    </w:p>
    <w:p>
      <w:pPr>
        <w:pStyle w:val="style0"/>
        <w:rPr>
          <w:rFonts w:ascii="Times New Roman" w:cs="Times New Roman" w:hAnsi="Times New Roman"/>
          <w:color w:val="0563c1"/>
          <w:u w:val="single"/>
          <w:lang w:val="en-US"/>
        </w:rPr>
      </w:pPr>
    </w:p>
    <w:p>
      <w:pPr>
        <w:pStyle w:val="style0"/>
        <w:rPr>
          <w:rFonts w:ascii="Times New Roman" w:cs="Times New Roman" w:hAnsi="Times New Roman"/>
          <w:b/>
          <w:bCs/>
          <w:lang w:val="en-US"/>
        </w:rPr>
      </w:pPr>
      <w:r>
        <w:rPr>
          <w:rFonts w:ascii="Times New Roman" w:cs="Times New Roman" w:hAnsi="Times New Roman"/>
          <w:b/>
          <w:bCs/>
          <w:lang w:val="en-US"/>
        </w:rPr>
        <w:t>Research Questions:</w:t>
      </w:r>
    </w:p>
    <w:p>
      <w:pPr>
        <w:pStyle w:val="style179"/>
        <w:numPr>
          <w:ilvl w:val="0"/>
          <w:numId w:val="1"/>
        </w:numPr>
        <w:rPr>
          <w:rFonts w:ascii="Times New Roman" w:cs="Times New Roman" w:hAnsi="Times New Roman"/>
          <w:lang w:val="en-US"/>
        </w:rPr>
      </w:pPr>
      <w:r>
        <w:rPr>
          <w:rFonts w:ascii="Times New Roman" w:cs="Times New Roman" w:hAnsi="Times New Roman"/>
          <w:lang w:val="en-US"/>
        </w:rPr>
        <w:t>How do specific characteristics of electric vehicle (EV) drivers (e.g., frequency of use, preferred stations) correlate with charging station choice and occupancy times at workplace locations?</w:t>
      </w:r>
    </w:p>
    <w:p>
      <w:pPr>
        <w:pStyle w:val="style179"/>
        <w:numPr>
          <w:ilvl w:val="0"/>
          <w:numId w:val="1"/>
        </w:numPr>
        <w:rPr>
          <w:rFonts w:ascii="Times New Roman" w:cs="Times New Roman" w:hAnsi="Times New Roman"/>
          <w:lang w:val="en-US"/>
        </w:rPr>
      </w:pPr>
      <w:r>
        <w:rPr>
          <w:rFonts w:ascii="Times New Roman" w:cs="Times New Roman" w:hAnsi="Times New Roman"/>
          <w:lang w:val="en-US"/>
        </w:rPr>
        <w:t>Can we identify peak usage hours for charging stations and predict future trends in station occupancy using time series analysis?</w:t>
      </w:r>
    </w:p>
    <w:p>
      <w:pPr>
        <w:pStyle w:val="style179"/>
        <w:numPr>
          <w:ilvl w:val="0"/>
          <w:numId w:val="1"/>
        </w:numPr>
        <w:rPr>
          <w:rFonts w:ascii="Times New Roman" w:cs="Times New Roman" w:hAnsi="Times New Roman"/>
          <w:lang w:val="en-US"/>
        </w:rPr>
      </w:pPr>
      <w:r>
        <w:rPr>
          <w:rFonts w:ascii="Times New Roman" w:cs="Times New Roman" w:hAnsi="Times New Roman"/>
          <w:lang w:val="en-US"/>
        </w:rPr>
        <w:t>Using cluster analysis, can we categorize charging stations based on usage patterns and driver interactions to optimize resource distribution?</w:t>
      </w:r>
    </w:p>
    <w:p>
      <w:pPr>
        <w:pStyle w:val="style179"/>
        <w:numPr>
          <w:ilvl w:val="0"/>
          <w:numId w:val="1"/>
        </w:numPr>
        <w:rPr>
          <w:rFonts w:ascii="Times New Roman" w:cs="Times New Roman" w:hAnsi="Times New Roman"/>
          <w:lang w:val="en-US"/>
        </w:rPr>
      </w:pPr>
      <w:r>
        <w:rPr>
          <w:rFonts w:ascii="Times New Roman" w:cs="Times New Roman" w:hAnsi="Times New Roman"/>
          <w:lang w:val="en-US"/>
        </w:rPr>
        <w:t>What machine learning model best predicts the availability of charging stations at any given time, and what features are most influential in these predictions?</w:t>
      </w:r>
    </w:p>
    <w:p>
      <w:pPr>
        <w:pStyle w:val="style0"/>
        <w:rPr>
          <w:rFonts w:ascii="Times New Roman" w:cs="Times New Roman" w:hAnsi="Times New Roman"/>
          <w:b/>
          <w:bCs/>
          <w:lang w:val="en-US"/>
        </w:rPr>
      </w:pPr>
    </w:p>
    <w:p>
      <w:pPr>
        <w:pStyle w:val="style0"/>
        <w:rPr>
          <w:rFonts w:ascii="Times New Roman" w:cs="Times New Roman" w:hAnsi="Times New Roman"/>
          <w:b/>
          <w:bCs/>
          <w:lang w:val="en-US"/>
        </w:rPr>
      </w:pPr>
      <w:r>
        <w:rPr>
          <w:rFonts w:ascii="Times New Roman" w:cs="Times New Roman" w:hAnsi="Times New Roman"/>
          <w:b/>
          <w:bCs/>
          <w:lang w:val="en-US"/>
        </w:rPr>
        <w:t>Objectives:</w:t>
      </w:r>
    </w:p>
    <w:p>
      <w:pPr>
        <w:pStyle w:val="style179"/>
        <w:numPr>
          <w:ilvl w:val="0"/>
          <w:numId w:val="3"/>
        </w:numPr>
        <w:rPr>
          <w:rFonts w:ascii="Times New Roman" w:cs="Times New Roman" w:hAnsi="Times New Roman"/>
          <w:lang w:val="en-US"/>
        </w:rPr>
      </w:pPr>
      <w:r>
        <w:rPr>
          <w:rFonts w:ascii="Times New Roman" w:cs="Times New Roman" w:hAnsi="Times New Roman"/>
          <w:lang w:val="en-US"/>
        </w:rPr>
        <w:t>A</w:t>
      </w:r>
      <w:r>
        <w:rPr>
          <w:rFonts w:ascii="Times New Roman" w:cs="Times New Roman" w:hAnsi="Times New Roman"/>
          <w:lang w:val="en-US"/>
        </w:rPr>
        <w:t>nalyze driver-specific patterns influencing EV charging station usage.</w:t>
      </w:r>
    </w:p>
    <w:p>
      <w:pPr>
        <w:pStyle w:val="style179"/>
        <w:numPr>
          <w:ilvl w:val="0"/>
          <w:numId w:val="3"/>
        </w:numPr>
        <w:rPr>
          <w:rFonts w:ascii="Times New Roman" w:cs="Times New Roman" w:hAnsi="Times New Roman"/>
          <w:lang w:val="en-US"/>
        </w:rPr>
      </w:pPr>
      <w:r>
        <w:rPr>
          <w:rFonts w:ascii="Times New Roman" w:cs="Times New Roman" w:hAnsi="Times New Roman"/>
          <w:lang w:val="en-US"/>
        </w:rPr>
        <w:t>P</w:t>
      </w:r>
      <w:r>
        <w:rPr>
          <w:rFonts w:ascii="Times New Roman" w:cs="Times New Roman" w:hAnsi="Times New Roman"/>
          <w:lang w:val="en-US"/>
        </w:rPr>
        <w:t>redict peak usage times and future trends in station occupancy.</w:t>
      </w:r>
    </w:p>
    <w:p>
      <w:pPr>
        <w:pStyle w:val="style179"/>
        <w:numPr>
          <w:ilvl w:val="0"/>
          <w:numId w:val="3"/>
        </w:numPr>
        <w:rPr>
          <w:rFonts w:ascii="Times New Roman" w:cs="Times New Roman" w:hAnsi="Times New Roman"/>
          <w:lang w:val="en-US"/>
        </w:rPr>
      </w:pPr>
      <w:r>
        <w:rPr>
          <w:rFonts w:ascii="Times New Roman" w:cs="Times New Roman" w:hAnsi="Times New Roman"/>
          <w:lang w:val="en-US"/>
        </w:rPr>
        <w:t>C</w:t>
      </w:r>
      <w:r>
        <w:rPr>
          <w:rFonts w:ascii="Times New Roman" w:cs="Times New Roman" w:hAnsi="Times New Roman"/>
          <w:lang w:val="en-US"/>
        </w:rPr>
        <w:t>ategorize charging stations for optimized resource allocation.</w:t>
      </w:r>
    </w:p>
    <w:p>
      <w:pPr>
        <w:pStyle w:val="style179"/>
        <w:numPr>
          <w:ilvl w:val="0"/>
          <w:numId w:val="3"/>
        </w:numPr>
        <w:rPr>
          <w:rFonts w:ascii="Times New Roman" w:cs="Times New Roman" w:hAnsi="Times New Roman"/>
        </w:rPr>
      </w:pPr>
      <w:r>
        <w:rPr>
          <w:rFonts w:ascii="Times New Roman" w:cs="Times New Roman" w:hAnsi="Times New Roman"/>
          <w:lang w:val="en-US"/>
        </w:rPr>
        <w:t>D</w:t>
      </w:r>
      <w:r>
        <w:rPr>
          <w:rFonts w:ascii="Times New Roman" w:cs="Times New Roman" w:hAnsi="Times New Roman"/>
          <w:lang w:val="en-US"/>
        </w:rPr>
        <w:t>evelop a predictive model for charging station availability.</w:t>
      </w:r>
    </w:p>
    <w:p>
      <w:pPr>
        <w:pStyle w:val="style0"/>
        <w:rPr>
          <w:rFonts w:ascii="Times New Roman" w:cs="Times New Roman" w:hAnsi="Times New Roman"/>
        </w:rPr>
      </w:pPr>
    </w:p>
    <w:p>
      <w:pPr>
        <w:pStyle w:val="style0"/>
        <w:rPr>
          <w:rFonts w:ascii="Times New Roman" w:cs="Times New Roman" w:hAnsi="Times New Roman"/>
          <w:b/>
          <w:bCs/>
        </w:rPr>
      </w:pPr>
      <w:r>
        <w:rPr>
          <w:rFonts w:ascii="Times New Roman" w:cs="Times New Roman" w:hAnsi="Times New Roman"/>
          <w:b/>
          <w:bCs/>
        </w:rPr>
        <w:t>Task List and Project Timeline</w:t>
      </w:r>
    </w:p>
    <w:p>
      <w:pPr>
        <w:pStyle w:val="style0"/>
        <w:rPr>
          <w:rFonts w:ascii="Times New Roman" w:cs="Times New Roman" w:hAnsi="Times New Roman"/>
          <w:b/>
          <w:bCs/>
        </w:rPr>
      </w:pPr>
      <w:r>
        <w:rPr>
          <w:rFonts w:ascii="Times New Roman" w:cs="Times New Roman" w:hAnsi="Times New Roman"/>
          <w:b/>
          <w:bCs/>
        </w:rPr>
        <w:t>Task List:</w:t>
      </w:r>
    </w:p>
    <w:p>
      <w:pPr>
        <w:pStyle w:val="style179"/>
        <w:numPr>
          <w:ilvl w:val="0"/>
          <w:numId w:val="4"/>
        </w:numPr>
        <w:rPr>
          <w:rFonts w:ascii="Times New Roman" w:cs="Times New Roman" w:hAnsi="Times New Roman"/>
        </w:rPr>
      </w:pPr>
      <w:r>
        <w:rPr>
          <w:rFonts w:ascii="Times New Roman" w:cs="Times New Roman" w:hAnsi="Times New Roman"/>
          <w:b/>
          <w:bCs/>
        </w:rPr>
        <w:t>Literature Review:</w:t>
      </w:r>
      <w:r>
        <w:rPr>
          <w:rFonts w:ascii="Times New Roman" w:cs="Times New Roman" w:hAnsi="Times New Roman"/>
        </w:rPr>
        <w:t xml:space="preserve"> Study current methodologies and findings related to EV charging patterns.</w:t>
      </w:r>
    </w:p>
    <w:p>
      <w:pPr>
        <w:pStyle w:val="style179"/>
        <w:numPr>
          <w:ilvl w:val="0"/>
          <w:numId w:val="4"/>
        </w:numPr>
        <w:rPr>
          <w:rFonts w:ascii="Times New Roman" w:cs="Times New Roman" w:hAnsi="Times New Roman"/>
        </w:rPr>
      </w:pPr>
      <w:r>
        <w:rPr>
          <w:rFonts w:ascii="Times New Roman" w:cs="Times New Roman" w:hAnsi="Times New Roman"/>
          <w:b/>
          <w:bCs/>
        </w:rPr>
        <w:t>Data Preprocessing:</w:t>
      </w:r>
      <w:r>
        <w:rPr>
          <w:rFonts w:ascii="Times New Roman" w:cs="Times New Roman" w:hAnsi="Times New Roman"/>
        </w:rPr>
        <w:t xml:space="preserve"> Clean and prepare the dataset for analysis.</w:t>
      </w:r>
    </w:p>
    <w:p>
      <w:pPr>
        <w:pStyle w:val="style179"/>
        <w:numPr>
          <w:ilvl w:val="0"/>
          <w:numId w:val="4"/>
        </w:numPr>
        <w:rPr>
          <w:rFonts w:ascii="Times New Roman" w:cs="Times New Roman" w:hAnsi="Times New Roman"/>
        </w:rPr>
      </w:pPr>
      <w:r>
        <w:rPr>
          <w:rFonts w:ascii="Times New Roman" w:cs="Times New Roman" w:hAnsi="Times New Roman"/>
          <w:b/>
          <w:bCs/>
        </w:rPr>
        <w:t>Descriptive Analysis:</w:t>
      </w:r>
      <w:r>
        <w:rPr>
          <w:rFonts w:ascii="Times New Roman" w:cs="Times New Roman" w:hAnsi="Times New Roman"/>
        </w:rPr>
        <w:t xml:space="preserve"> Identify key patterns and statistics from the data.</w:t>
      </w:r>
    </w:p>
    <w:p>
      <w:pPr>
        <w:pStyle w:val="style179"/>
        <w:numPr>
          <w:ilvl w:val="0"/>
          <w:numId w:val="4"/>
        </w:numPr>
        <w:rPr>
          <w:rFonts w:ascii="Times New Roman" w:cs="Times New Roman" w:hAnsi="Times New Roman"/>
        </w:rPr>
      </w:pPr>
      <w:r>
        <w:rPr>
          <w:rFonts w:ascii="Times New Roman" w:cs="Times New Roman" w:hAnsi="Times New Roman"/>
          <w:b/>
          <w:bCs/>
        </w:rPr>
        <w:t>Predictive Model Development:</w:t>
      </w:r>
      <w:r>
        <w:rPr>
          <w:rFonts w:ascii="Times New Roman" w:cs="Times New Roman" w:hAnsi="Times New Roman"/>
        </w:rPr>
        <w:t xml:space="preserve"> Develop and train models for predicting station occupancy.</w:t>
      </w:r>
    </w:p>
    <w:p>
      <w:pPr>
        <w:pStyle w:val="style179"/>
        <w:numPr>
          <w:ilvl w:val="0"/>
          <w:numId w:val="4"/>
        </w:numPr>
        <w:rPr>
          <w:rFonts w:ascii="Times New Roman" w:cs="Times New Roman" w:hAnsi="Times New Roman"/>
        </w:rPr>
      </w:pPr>
      <w:r>
        <w:rPr>
          <w:rFonts w:ascii="Times New Roman" w:cs="Times New Roman" w:hAnsi="Times New Roman"/>
          <w:b/>
          <w:bCs/>
        </w:rPr>
        <w:t>Evaluation and Optimization:</w:t>
      </w:r>
      <w:r>
        <w:rPr>
          <w:rFonts w:ascii="Times New Roman" w:cs="Times New Roman" w:hAnsi="Times New Roman"/>
        </w:rPr>
        <w:t xml:space="preserve"> Test and refine models based on performance metrics.</w:t>
      </w:r>
    </w:p>
    <w:p>
      <w:pPr>
        <w:pStyle w:val="style179"/>
        <w:numPr>
          <w:ilvl w:val="0"/>
          <w:numId w:val="4"/>
        </w:numPr>
        <w:rPr>
          <w:rFonts w:ascii="Times New Roman" w:cs="Times New Roman" w:hAnsi="Times New Roman"/>
        </w:rPr>
      </w:pPr>
      <w:r>
        <w:rPr>
          <w:rFonts w:ascii="Times New Roman" w:cs="Times New Roman" w:hAnsi="Times New Roman"/>
          <w:b/>
          <w:bCs/>
        </w:rPr>
        <w:t>Documentation and Reporting:</w:t>
      </w:r>
      <w:r>
        <w:rPr>
          <w:rFonts w:ascii="Times New Roman" w:cs="Times New Roman" w:hAnsi="Times New Roman"/>
        </w:rPr>
        <w:t xml:space="preserve"> Prepare the final report and presentation of the findings.</w:t>
      </w:r>
    </w:p>
    <w:p>
      <w:pPr>
        <w:pStyle w:val="style0"/>
        <w:rPr>
          <w:rFonts w:ascii="Times New Roman" w:cs="Times New Roman" w:hAnsi="Times New Roman"/>
          <w:b/>
          <w:bCs/>
        </w:rPr>
      </w:pPr>
      <w:r>
        <w:rPr>
          <w:rFonts w:ascii="Times New Roman" w:cs="Times New Roman" w:hAnsi="Times New Roman"/>
          <w:b/>
          <w:bCs/>
        </w:rPr>
        <w:t>Project Timeline:</w:t>
      </w:r>
    </w:p>
    <w:tbl>
      <w:tblPr>
        <w:tblStyle w:val="style154"/>
        <w:tblW w:w="0" w:type="auto"/>
        <w:tblLook w:val="04A0" w:firstRow="1" w:lastRow="0" w:firstColumn="1" w:lastColumn="0" w:noHBand="0" w:noVBand="1"/>
      </w:tblPr>
      <w:tblGrid>
        <w:gridCol w:w="1271"/>
        <w:gridCol w:w="1276"/>
        <w:gridCol w:w="6469"/>
      </w:tblGrid>
      <w:tr>
        <w:trPr/>
        <w:tc>
          <w:tcPr>
            <w:tcW w:w="1271" w:type="dxa"/>
            <w:tcBorders/>
          </w:tcPr>
          <w:p>
            <w:pPr>
              <w:pStyle w:val="style0"/>
              <w:rPr>
                <w:rFonts w:ascii="Times New Roman" w:cs="Times New Roman" w:hAnsi="Times New Roman"/>
                <w:b/>
                <w:bCs/>
              </w:rPr>
            </w:pPr>
            <w:r>
              <w:rPr>
                <w:rFonts w:ascii="Times New Roman" w:cs="Times New Roman" w:hAnsi="Times New Roman"/>
                <w:b/>
                <w:bCs/>
              </w:rPr>
              <w:t>Start Date</w:t>
            </w:r>
          </w:p>
        </w:tc>
        <w:tc>
          <w:tcPr>
            <w:tcW w:w="1276" w:type="dxa"/>
            <w:tcBorders/>
          </w:tcPr>
          <w:p>
            <w:pPr>
              <w:pStyle w:val="style0"/>
              <w:rPr>
                <w:rFonts w:ascii="Times New Roman" w:cs="Times New Roman" w:hAnsi="Times New Roman"/>
                <w:b/>
                <w:bCs/>
              </w:rPr>
            </w:pPr>
            <w:r>
              <w:rPr>
                <w:rFonts w:ascii="Times New Roman" w:cs="Times New Roman" w:hAnsi="Times New Roman"/>
                <w:b/>
                <w:bCs/>
              </w:rPr>
              <w:t>End Date</w:t>
            </w:r>
          </w:p>
        </w:tc>
        <w:tc>
          <w:tcPr>
            <w:tcW w:w="6469" w:type="dxa"/>
            <w:tcBorders/>
          </w:tcPr>
          <w:p>
            <w:pPr>
              <w:pStyle w:val="style0"/>
              <w:rPr>
                <w:rFonts w:ascii="Times New Roman" w:cs="Times New Roman" w:hAnsi="Times New Roman"/>
                <w:b/>
                <w:bCs/>
              </w:rPr>
            </w:pPr>
            <w:r>
              <w:rPr>
                <w:rFonts w:ascii="Times New Roman" w:cs="Times New Roman" w:hAnsi="Times New Roman"/>
                <w:b/>
                <w:bCs/>
              </w:rPr>
              <w:t>Task to be Done</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27-05-2024</w:t>
            </w:r>
          </w:p>
        </w:tc>
        <w:tc>
          <w:tcPr>
            <w:tcW w:w="1276" w:type="dxa"/>
            <w:tcBorders/>
          </w:tcPr>
          <w:p>
            <w:pPr>
              <w:pStyle w:val="style0"/>
              <w:rPr>
                <w:rFonts w:ascii="Times New Roman" w:cs="Times New Roman" w:hAnsi="Times New Roman"/>
              </w:rPr>
            </w:pPr>
            <w:r>
              <w:rPr>
                <w:rFonts w:ascii="Times New Roman" w:cs="Times New Roman" w:hAnsi="Times New Roman"/>
              </w:rPr>
              <w:t>02-06-2024</w:t>
            </w:r>
          </w:p>
        </w:tc>
        <w:tc>
          <w:tcPr>
            <w:tcW w:w="6469" w:type="dxa"/>
            <w:tcBorders/>
          </w:tcPr>
          <w:p>
            <w:pPr>
              <w:pStyle w:val="style0"/>
              <w:rPr>
                <w:rFonts w:ascii="Times New Roman" w:cs="Times New Roman" w:hAnsi="Times New Roman"/>
              </w:rPr>
            </w:pPr>
            <w:r>
              <w:rPr>
                <w:rFonts w:ascii="Times New Roman" w:cs="Times New Roman" w:hAnsi="Times New Roman"/>
              </w:rPr>
              <w:t>Initial Literature Review</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03-06-2024</w:t>
            </w:r>
          </w:p>
        </w:tc>
        <w:tc>
          <w:tcPr>
            <w:tcW w:w="1276" w:type="dxa"/>
            <w:tcBorders/>
          </w:tcPr>
          <w:p>
            <w:pPr>
              <w:pStyle w:val="style0"/>
              <w:rPr>
                <w:rFonts w:ascii="Times New Roman" w:cs="Times New Roman" w:hAnsi="Times New Roman"/>
              </w:rPr>
            </w:pPr>
            <w:r>
              <w:rPr>
                <w:rFonts w:ascii="Times New Roman" w:cs="Times New Roman" w:hAnsi="Times New Roman"/>
              </w:rPr>
              <w:t>09-06-2024</w:t>
            </w:r>
          </w:p>
        </w:tc>
        <w:tc>
          <w:tcPr>
            <w:tcW w:w="6469" w:type="dxa"/>
            <w:tcBorders/>
          </w:tcPr>
          <w:p>
            <w:pPr>
              <w:pStyle w:val="style0"/>
              <w:rPr>
                <w:rFonts w:ascii="Times New Roman" w:cs="Times New Roman" w:hAnsi="Times New Roman"/>
              </w:rPr>
            </w:pPr>
            <w:r>
              <w:rPr>
                <w:rFonts w:ascii="Times New Roman" w:cs="Times New Roman" w:hAnsi="Times New Roman"/>
              </w:rPr>
              <w:t>Continue Literature Review and Define Methodology</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10-06-2024</w:t>
            </w:r>
          </w:p>
        </w:tc>
        <w:tc>
          <w:tcPr>
            <w:tcW w:w="1276" w:type="dxa"/>
            <w:tcBorders/>
          </w:tcPr>
          <w:p>
            <w:pPr>
              <w:pStyle w:val="style0"/>
              <w:rPr>
                <w:rFonts w:ascii="Times New Roman" w:cs="Times New Roman" w:hAnsi="Times New Roman"/>
              </w:rPr>
            </w:pPr>
            <w:r>
              <w:rPr>
                <w:rFonts w:ascii="Times New Roman" w:cs="Times New Roman" w:hAnsi="Times New Roman"/>
              </w:rPr>
              <w:t>16-06-2024</w:t>
            </w:r>
          </w:p>
        </w:tc>
        <w:tc>
          <w:tcPr>
            <w:tcW w:w="6469" w:type="dxa"/>
            <w:tcBorders/>
          </w:tcPr>
          <w:p>
            <w:pPr>
              <w:pStyle w:val="style0"/>
              <w:rPr>
                <w:rFonts w:ascii="Times New Roman" w:cs="Times New Roman" w:hAnsi="Times New Roman"/>
              </w:rPr>
            </w:pPr>
            <w:r>
              <w:rPr>
                <w:rFonts w:ascii="Times New Roman" w:cs="Times New Roman" w:hAnsi="Times New Roman"/>
              </w:rPr>
              <w:t>Data Acquisition and Initial Data Cleaning</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17-06-2024</w:t>
            </w:r>
          </w:p>
        </w:tc>
        <w:tc>
          <w:tcPr>
            <w:tcW w:w="1276" w:type="dxa"/>
            <w:tcBorders/>
          </w:tcPr>
          <w:p>
            <w:pPr>
              <w:pStyle w:val="style0"/>
              <w:rPr>
                <w:rFonts w:ascii="Times New Roman" w:cs="Times New Roman" w:hAnsi="Times New Roman"/>
              </w:rPr>
            </w:pPr>
            <w:r>
              <w:rPr>
                <w:rFonts w:ascii="Times New Roman" w:cs="Times New Roman" w:hAnsi="Times New Roman"/>
              </w:rPr>
              <w:t>23-06-2024</w:t>
            </w:r>
          </w:p>
        </w:tc>
        <w:tc>
          <w:tcPr>
            <w:tcW w:w="6469" w:type="dxa"/>
            <w:tcBorders/>
          </w:tcPr>
          <w:p>
            <w:pPr>
              <w:pStyle w:val="style0"/>
              <w:rPr>
                <w:rFonts w:ascii="Times New Roman" w:cs="Times New Roman" w:hAnsi="Times New Roman"/>
              </w:rPr>
            </w:pPr>
            <w:r>
              <w:rPr>
                <w:rFonts w:ascii="Times New Roman" w:cs="Times New Roman" w:hAnsi="Times New Roman"/>
              </w:rPr>
              <w:t>Data Validation and Handling Missing Data</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24-06-2024</w:t>
            </w:r>
          </w:p>
        </w:tc>
        <w:tc>
          <w:tcPr>
            <w:tcW w:w="1276" w:type="dxa"/>
            <w:tcBorders/>
          </w:tcPr>
          <w:p>
            <w:pPr>
              <w:pStyle w:val="style0"/>
              <w:rPr>
                <w:rFonts w:ascii="Times New Roman" w:cs="Times New Roman" w:hAnsi="Times New Roman"/>
              </w:rPr>
            </w:pPr>
            <w:r>
              <w:rPr>
                <w:rFonts w:ascii="Times New Roman" w:cs="Times New Roman" w:hAnsi="Times New Roman"/>
              </w:rPr>
              <w:t>30-06-2024</w:t>
            </w:r>
          </w:p>
        </w:tc>
        <w:tc>
          <w:tcPr>
            <w:tcW w:w="6469" w:type="dxa"/>
            <w:tcBorders/>
          </w:tcPr>
          <w:p>
            <w:pPr>
              <w:pStyle w:val="style0"/>
              <w:rPr>
                <w:rFonts w:ascii="Times New Roman" w:cs="Times New Roman" w:hAnsi="Times New Roman"/>
              </w:rPr>
            </w:pPr>
            <w:r>
              <w:rPr>
                <w:rFonts w:ascii="Times New Roman" w:cs="Times New Roman" w:hAnsi="Times New Roman"/>
              </w:rPr>
              <w:t>Exploratory Data Analysis</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01-07-2024</w:t>
            </w:r>
          </w:p>
        </w:tc>
        <w:tc>
          <w:tcPr>
            <w:tcW w:w="1276" w:type="dxa"/>
            <w:tcBorders/>
          </w:tcPr>
          <w:p>
            <w:pPr>
              <w:pStyle w:val="style0"/>
              <w:rPr>
                <w:rFonts w:ascii="Times New Roman" w:cs="Times New Roman" w:hAnsi="Times New Roman"/>
              </w:rPr>
            </w:pPr>
            <w:r>
              <w:rPr>
                <w:rFonts w:ascii="Times New Roman" w:cs="Times New Roman" w:hAnsi="Times New Roman"/>
              </w:rPr>
              <w:t>07-07-2024</w:t>
            </w:r>
          </w:p>
        </w:tc>
        <w:tc>
          <w:tcPr>
            <w:tcW w:w="6469" w:type="dxa"/>
            <w:tcBorders/>
          </w:tcPr>
          <w:p>
            <w:pPr>
              <w:pStyle w:val="style0"/>
              <w:rPr>
                <w:rFonts w:ascii="Times New Roman" w:cs="Times New Roman" w:hAnsi="Times New Roman"/>
              </w:rPr>
            </w:pPr>
            <w:r>
              <w:rPr>
                <w:rFonts w:ascii="Times New Roman" w:cs="Times New Roman" w:hAnsi="Times New Roman"/>
              </w:rPr>
              <w:t>Advanced Data Analysis (Feature Engineering)</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08-07-2024</w:t>
            </w:r>
          </w:p>
        </w:tc>
        <w:tc>
          <w:tcPr>
            <w:tcW w:w="1276" w:type="dxa"/>
            <w:tcBorders/>
          </w:tcPr>
          <w:p>
            <w:pPr>
              <w:pStyle w:val="style0"/>
              <w:rPr>
                <w:rFonts w:ascii="Times New Roman" w:cs="Times New Roman" w:hAnsi="Times New Roman"/>
              </w:rPr>
            </w:pPr>
            <w:r>
              <w:rPr>
                <w:rFonts w:ascii="Times New Roman" w:cs="Times New Roman" w:hAnsi="Times New Roman"/>
              </w:rPr>
              <w:t>14-07-2024</w:t>
            </w:r>
          </w:p>
        </w:tc>
        <w:tc>
          <w:tcPr>
            <w:tcW w:w="6469" w:type="dxa"/>
            <w:tcBorders/>
          </w:tcPr>
          <w:p>
            <w:pPr>
              <w:pStyle w:val="style0"/>
              <w:rPr>
                <w:rFonts w:ascii="Times New Roman" w:cs="Times New Roman" w:hAnsi="Times New Roman"/>
              </w:rPr>
            </w:pPr>
            <w:r>
              <w:rPr>
                <w:rFonts w:ascii="Times New Roman" w:cs="Times New Roman" w:hAnsi="Times New Roman"/>
              </w:rPr>
              <w:t>Initial Model Development</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15-07-2024</w:t>
            </w:r>
          </w:p>
        </w:tc>
        <w:tc>
          <w:tcPr>
            <w:tcW w:w="1276" w:type="dxa"/>
            <w:tcBorders/>
          </w:tcPr>
          <w:p>
            <w:pPr>
              <w:pStyle w:val="style0"/>
              <w:rPr>
                <w:rFonts w:ascii="Times New Roman" w:cs="Times New Roman" w:hAnsi="Times New Roman"/>
              </w:rPr>
            </w:pPr>
            <w:r>
              <w:rPr>
                <w:rFonts w:ascii="Times New Roman" w:cs="Times New Roman" w:hAnsi="Times New Roman"/>
              </w:rPr>
              <w:t>21-07-2024</w:t>
            </w:r>
          </w:p>
        </w:tc>
        <w:tc>
          <w:tcPr>
            <w:tcW w:w="6469" w:type="dxa"/>
            <w:tcBorders/>
          </w:tcPr>
          <w:p>
            <w:pPr>
              <w:pStyle w:val="style0"/>
              <w:rPr>
                <w:rFonts w:ascii="Times New Roman" w:cs="Times New Roman" w:hAnsi="Times New Roman"/>
              </w:rPr>
            </w:pPr>
            <w:r>
              <w:rPr>
                <w:rFonts w:ascii="Times New Roman" w:cs="Times New Roman" w:hAnsi="Times New Roman"/>
              </w:rPr>
              <w:t>Model Refinement and Tuning</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22-07-2024</w:t>
            </w:r>
          </w:p>
        </w:tc>
        <w:tc>
          <w:tcPr>
            <w:tcW w:w="1276" w:type="dxa"/>
            <w:tcBorders/>
          </w:tcPr>
          <w:p>
            <w:pPr>
              <w:pStyle w:val="style0"/>
              <w:rPr>
                <w:rFonts w:ascii="Times New Roman" w:cs="Times New Roman" w:hAnsi="Times New Roman"/>
              </w:rPr>
            </w:pPr>
            <w:r>
              <w:rPr>
                <w:rFonts w:ascii="Times New Roman" w:cs="Times New Roman" w:hAnsi="Times New Roman"/>
              </w:rPr>
              <w:t>28-07-2024</w:t>
            </w:r>
          </w:p>
        </w:tc>
        <w:tc>
          <w:tcPr>
            <w:tcW w:w="6469" w:type="dxa"/>
            <w:tcBorders/>
          </w:tcPr>
          <w:p>
            <w:pPr>
              <w:pStyle w:val="style0"/>
              <w:rPr>
                <w:rFonts w:ascii="Times New Roman" w:cs="Times New Roman" w:hAnsi="Times New Roman"/>
              </w:rPr>
            </w:pPr>
            <w:r>
              <w:rPr>
                <w:rFonts w:ascii="Times New Roman" w:cs="Times New Roman" w:hAnsi="Times New Roman"/>
              </w:rPr>
              <w:t>Model Testing and Evaluation</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29-07-2024</w:t>
            </w:r>
          </w:p>
        </w:tc>
        <w:tc>
          <w:tcPr>
            <w:tcW w:w="1276" w:type="dxa"/>
            <w:tcBorders/>
          </w:tcPr>
          <w:p>
            <w:pPr>
              <w:pStyle w:val="style0"/>
              <w:rPr>
                <w:rFonts w:ascii="Times New Roman" w:cs="Times New Roman" w:hAnsi="Times New Roman"/>
              </w:rPr>
            </w:pPr>
            <w:r>
              <w:rPr>
                <w:rFonts w:ascii="Times New Roman" w:cs="Times New Roman" w:hAnsi="Times New Roman"/>
              </w:rPr>
              <w:t>04-08-2024</w:t>
            </w:r>
          </w:p>
        </w:tc>
        <w:tc>
          <w:tcPr>
            <w:tcW w:w="6469" w:type="dxa"/>
            <w:tcBorders/>
          </w:tcPr>
          <w:p>
            <w:pPr>
              <w:pStyle w:val="style0"/>
              <w:rPr>
                <w:rFonts w:ascii="Times New Roman" w:cs="Times New Roman" w:hAnsi="Times New Roman"/>
              </w:rPr>
            </w:pPr>
            <w:r>
              <w:rPr>
                <w:rFonts w:ascii="Times New Roman" w:cs="Times New Roman" w:hAnsi="Times New Roman"/>
              </w:rPr>
              <w:t>Model Optimization and Validation</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05-08-2024</w:t>
            </w:r>
          </w:p>
        </w:tc>
        <w:tc>
          <w:tcPr>
            <w:tcW w:w="1276" w:type="dxa"/>
            <w:tcBorders/>
          </w:tcPr>
          <w:p>
            <w:pPr>
              <w:pStyle w:val="style0"/>
              <w:rPr>
                <w:rFonts w:ascii="Times New Roman" w:cs="Times New Roman" w:hAnsi="Times New Roman"/>
              </w:rPr>
            </w:pPr>
            <w:r>
              <w:rPr>
                <w:rFonts w:ascii="Times New Roman" w:cs="Times New Roman" w:hAnsi="Times New Roman"/>
              </w:rPr>
              <w:t>11-08-2024</w:t>
            </w:r>
          </w:p>
        </w:tc>
        <w:tc>
          <w:tcPr>
            <w:tcW w:w="6469" w:type="dxa"/>
            <w:tcBorders/>
          </w:tcPr>
          <w:p>
            <w:pPr>
              <w:pStyle w:val="style0"/>
              <w:rPr>
                <w:rFonts w:ascii="Times New Roman" w:cs="Times New Roman" w:hAnsi="Times New Roman"/>
              </w:rPr>
            </w:pPr>
            <w:r>
              <w:rPr>
                <w:rFonts w:ascii="Times New Roman" w:cs="Times New Roman" w:hAnsi="Times New Roman"/>
              </w:rPr>
              <w:t>Preparation of Final Report Draft</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12-08-2024</w:t>
            </w:r>
          </w:p>
        </w:tc>
        <w:tc>
          <w:tcPr>
            <w:tcW w:w="1276" w:type="dxa"/>
            <w:tcBorders/>
          </w:tcPr>
          <w:p>
            <w:pPr>
              <w:pStyle w:val="style0"/>
              <w:rPr>
                <w:rFonts w:ascii="Times New Roman" w:cs="Times New Roman" w:hAnsi="Times New Roman"/>
              </w:rPr>
            </w:pPr>
            <w:r>
              <w:rPr>
                <w:rFonts w:ascii="Times New Roman" w:cs="Times New Roman" w:hAnsi="Times New Roman"/>
              </w:rPr>
              <w:t>18-08-2024</w:t>
            </w:r>
          </w:p>
        </w:tc>
        <w:tc>
          <w:tcPr>
            <w:tcW w:w="6469" w:type="dxa"/>
            <w:tcBorders/>
          </w:tcPr>
          <w:p>
            <w:pPr>
              <w:pStyle w:val="style0"/>
              <w:rPr>
                <w:rFonts w:ascii="Times New Roman" w:cs="Times New Roman" w:hAnsi="Times New Roman"/>
              </w:rPr>
            </w:pPr>
            <w:r>
              <w:rPr>
                <w:rFonts w:ascii="Times New Roman" w:cs="Times New Roman" w:hAnsi="Times New Roman"/>
              </w:rPr>
              <w:t>Review and Revision of Report</w:t>
            </w:r>
          </w:p>
        </w:tc>
      </w:tr>
      <w:tr>
        <w:tblPrEx/>
        <w:trPr/>
        <w:tc>
          <w:tcPr>
            <w:tcW w:w="1271" w:type="dxa"/>
            <w:tcBorders/>
          </w:tcPr>
          <w:p>
            <w:pPr>
              <w:pStyle w:val="style0"/>
              <w:rPr>
                <w:rFonts w:ascii="Times New Roman" w:cs="Times New Roman" w:hAnsi="Times New Roman"/>
              </w:rPr>
            </w:pPr>
            <w:r>
              <w:rPr>
                <w:rFonts w:ascii="Times New Roman" w:cs="Times New Roman" w:hAnsi="Times New Roman"/>
              </w:rPr>
              <w:t>19-08-2024</w:t>
            </w:r>
          </w:p>
        </w:tc>
        <w:tc>
          <w:tcPr>
            <w:tcW w:w="1276" w:type="dxa"/>
            <w:tcBorders/>
          </w:tcPr>
          <w:p>
            <w:pPr>
              <w:pStyle w:val="style0"/>
              <w:rPr>
                <w:rFonts w:ascii="Times New Roman" w:cs="Times New Roman" w:hAnsi="Times New Roman"/>
              </w:rPr>
            </w:pPr>
            <w:r>
              <w:rPr>
                <w:rFonts w:ascii="Times New Roman" w:cs="Times New Roman" w:hAnsi="Times New Roman"/>
              </w:rPr>
              <w:t>23-08-2024</w:t>
            </w:r>
          </w:p>
        </w:tc>
        <w:tc>
          <w:tcPr>
            <w:tcW w:w="6469" w:type="dxa"/>
            <w:tcBorders/>
          </w:tcPr>
          <w:p>
            <w:pPr>
              <w:pStyle w:val="style0"/>
              <w:rPr>
                <w:rFonts w:ascii="Times New Roman" w:cs="Times New Roman" w:hAnsi="Times New Roman"/>
              </w:rPr>
            </w:pPr>
            <w:r>
              <w:rPr>
                <w:rFonts w:ascii="Times New Roman" w:cs="Times New Roman" w:hAnsi="Times New Roman"/>
              </w:rPr>
              <w:t>Final Review, Submission Preparation, and Submission</w:t>
            </w:r>
          </w:p>
        </w:tc>
      </w:tr>
    </w:tbl>
    <w:p>
      <w:pPr>
        <w:pStyle w:val="style0"/>
        <w:rPr>
          <w:rFonts w:ascii="Times New Roman" w:cs="Times New Roman" w:hAnsi="Times New Roman"/>
        </w:rPr>
      </w:pPr>
    </w:p>
    <w:p>
      <w:pPr>
        <w:pStyle w:val="style0"/>
        <w:rPr>
          <w:rFonts w:ascii="Times New Roman" w:cs="Times New Roman" w:hAnsi="Times New Roman"/>
          <w:b/>
          <w:bCs/>
        </w:rPr>
      </w:pPr>
      <w:r>
        <w:rPr>
          <w:rFonts w:ascii="Times New Roman" w:cs="Times New Roman" w:hAnsi="Times New Roman"/>
          <w:b/>
          <w:bCs/>
        </w:rPr>
        <w:t>Data Management Plan</w:t>
      </w:r>
    </w:p>
    <w:p>
      <w:pPr>
        <w:pStyle w:val="style0"/>
        <w:rPr>
          <w:rFonts w:ascii="Times New Roman" w:cs="Times New Roman" w:hAnsi="Times New Roman"/>
          <w:b/>
          <w:bCs/>
        </w:rPr>
      </w:pPr>
      <w:r>
        <w:rPr>
          <w:rFonts w:ascii="Times New Roman" w:cs="Times New Roman" w:hAnsi="Times New Roman"/>
          <w:b/>
          <w:bCs/>
        </w:rPr>
        <w:t>Overview of the Dataset:</w:t>
      </w:r>
    </w:p>
    <w:p>
      <w:pPr>
        <w:pStyle w:val="style179"/>
        <w:numPr>
          <w:ilvl w:val="0"/>
          <w:numId w:val="5"/>
        </w:numPr>
        <w:rPr>
          <w:rFonts w:ascii="Times New Roman" w:cs="Times New Roman" w:hAnsi="Times New Roman"/>
        </w:rPr>
      </w:pPr>
      <w:r>
        <w:rPr>
          <w:rFonts w:ascii="Times New Roman" w:cs="Times New Roman" w:hAnsi="Times New Roman"/>
          <w:b/>
          <w:bCs/>
        </w:rPr>
        <w:t>Source:</w:t>
      </w:r>
      <w:r>
        <w:rPr>
          <w:rFonts w:ascii="Times New Roman" w:cs="Times New Roman" w:hAnsi="Times New Roman"/>
        </w:rPr>
        <w:t xml:space="preserve"> The dataset originates from Harvard Dataverse and is publicly available on Kaggle.</w:t>
      </w:r>
    </w:p>
    <w:p>
      <w:pPr>
        <w:pStyle w:val="style179"/>
        <w:numPr>
          <w:ilvl w:val="0"/>
          <w:numId w:val="5"/>
        </w:numPr>
        <w:rPr>
          <w:rFonts w:ascii="Times New Roman" w:cs="Times New Roman" w:hAnsi="Times New Roman"/>
        </w:rPr>
      </w:pPr>
      <w:r>
        <w:rPr>
          <w:rFonts w:ascii="Times New Roman" w:cs="Times New Roman" w:hAnsi="Times New Roman"/>
          <w:b/>
          <w:bCs/>
        </w:rPr>
        <w:t>Description:</w:t>
      </w:r>
      <w:r>
        <w:rPr>
          <w:rFonts w:ascii="Times New Roman" w:cs="Times New Roman" w:hAnsi="Times New Roman"/>
        </w:rPr>
        <w:t xml:space="preserve"> This dataset encompasses detailed logs of 3,395 electric vehicle charging sessions across 105 stations managed by 85 drivers at various workplace locations. These locations include research and innovation centr</w:t>
      </w:r>
      <w:r>
        <w:rPr>
          <w:rFonts w:ascii="Times New Roman" w:cs="Times New Roman" w:hAnsi="Times New Roman"/>
        </w:rPr>
        <w:t>e</w:t>
      </w:r>
      <w:r>
        <w:rPr>
          <w:rFonts w:ascii="Times New Roman" w:cs="Times New Roman" w:hAnsi="Times New Roman"/>
        </w:rPr>
        <w:t>s, manufacturing sites, and office headquarters involved in the U.S. Department of Energy's workplace charging challenge.</w:t>
      </w: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Data Collection:</w:t>
      </w:r>
    </w:p>
    <w:p>
      <w:pPr>
        <w:pStyle w:val="style179"/>
        <w:numPr>
          <w:ilvl w:val="0"/>
          <w:numId w:val="6"/>
        </w:numPr>
        <w:rPr>
          <w:rFonts w:ascii="Times New Roman" w:cs="Times New Roman" w:hAnsi="Times New Roman"/>
        </w:rPr>
      </w:pPr>
      <w:r>
        <w:rPr>
          <w:rFonts w:ascii="Times New Roman" w:cs="Times New Roman" w:hAnsi="Times New Roman"/>
          <w:b/>
          <w:bCs/>
        </w:rPr>
        <w:t>Method of Collection:</w:t>
      </w:r>
      <w:r>
        <w:rPr>
          <w:rFonts w:ascii="Times New Roman" w:cs="Times New Roman" w:hAnsi="Times New Roman"/>
        </w:rPr>
        <w:t xml:space="preserve"> The data has been pre-collected and is accessed via Kaggle.</w:t>
      </w:r>
    </w:p>
    <w:p>
      <w:pPr>
        <w:pStyle w:val="style179"/>
        <w:numPr>
          <w:ilvl w:val="0"/>
          <w:numId w:val="6"/>
        </w:numPr>
        <w:rPr>
          <w:rFonts w:ascii="Times New Roman" w:cs="Times New Roman" w:hAnsi="Times New Roman"/>
        </w:rPr>
      </w:pPr>
      <w:r>
        <w:rPr>
          <w:rFonts w:ascii="Times New Roman" w:cs="Times New Roman" w:hAnsi="Times New Roman"/>
          <w:b/>
          <w:bCs/>
        </w:rPr>
        <w:t>Link to Dataset:</w:t>
      </w:r>
      <w:r>
        <w:rPr>
          <w:rFonts w:ascii="Times New Roman" w:cs="Times New Roman" w:hAnsi="Times New Roman"/>
        </w:rPr>
        <w:t xml:space="preserve"> </w:t>
      </w:r>
      <w:r>
        <w:rPr/>
        <w:fldChar w:fldCharType="begin"/>
      </w:r>
      <w:r>
        <w:instrText xml:space="preserve"> HYPERLINK "https://www.kaggle.com/datasets/michaelbryantds/electric-vehicle-charging-dataset" </w:instrText>
      </w:r>
      <w:r>
        <w:rPr/>
        <w:fldChar w:fldCharType="separate"/>
      </w:r>
      <w:r>
        <w:rPr>
          <w:rStyle w:val="style85"/>
          <w:rFonts w:ascii="Times New Roman" w:cs="Times New Roman" w:hAnsi="Times New Roman"/>
          <w:lang w:val="en-US"/>
        </w:rPr>
        <w:t>https://www.kaggle.com/datasets/michaelbryantds/electric-vehicle-charging-dataset</w:t>
      </w:r>
      <w:r>
        <w:rPr/>
        <w:fldChar w:fldCharType="end"/>
      </w: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Summary of Data:</w:t>
      </w:r>
    </w:p>
    <w:p>
      <w:pPr>
        <w:pStyle w:val="style179"/>
        <w:numPr>
          <w:ilvl w:val="0"/>
          <w:numId w:val="7"/>
        </w:numPr>
        <w:rPr>
          <w:rFonts w:ascii="Times New Roman" w:cs="Times New Roman" w:hAnsi="Times New Roman"/>
        </w:rPr>
      </w:pPr>
      <w:r>
        <w:rPr>
          <w:rFonts w:ascii="Times New Roman" w:cs="Times New Roman" w:hAnsi="Times New Roman"/>
          <w:b/>
          <w:bCs/>
        </w:rPr>
        <w:t>File Formats:</w:t>
      </w:r>
      <w:r>
        <w:rPr>
          <w:rFonts w:ascii="Times New Roman" w:cs="Times New Roman" w:hAnsi="Times New Roman"/>
        </w:rPr>
        <w:t xml:space="preserve"> The data is stored in a Comma-Separated Values (CSV) file, which is compatible with most statistical software packages.</w:t>
      </w:r>
    </w:p>
    <w:p>
      <w:pPr>
        <w:pStyle w:val="style179"/>
        <w:numPr>
          <w:ilvl w:val="0"/>
          <w:numId w:val="7"/>
        </w:numPr>
        <w:rPr>
          <w:rFonts w:ascii="Times New Roman" w:cs="Times New Roman" w:hAnsi="Times New Roman"/>
        </w:rPr>
      </w:pPr>
      <w:r>
        <w:rPr>
          <w:rFonts w:ascii="Times New Roman" w:cs="Times New Roman" w:hAnsi="Times New Roman"/>
          <w:b/>
          <w:bCs/>
        </w:rPr>
        <w:t>Records:</w:t>
      </w:r>
      <w:r>
        <w:rPr>
          <w:rFonts w:ascii="Times New Roman" w:cs="Times New Roman" w:hAnsi="Times New Roman"/>
        </w:rPr>
        <w:t xml:space="preserve"> The dataset contains records for 3,395 sessions, detailing timestamps, session durations, charging station IDs, and anonymized driver IDs.</w:t>
      </w: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Document Control and Versioning:</w:t>
      </w:r>
    </w:p>
    <w:p>
      <w:pPr>
        <w:pStyle w:val="style179"/>
        <w:numPr>
          <w:ilvl w:val="0"/>
          <w:numId w:val="8"/>
        </w:numPr>
        <w:rPr>
          <w:rFonts w:ascii="Times New Roman" w:cs="Times New Roman" w:hAnsi="Times New Roman"/>
        </w:rPr>
      </w:pPr>
      <w:r>
        <w:rPr>
          <w:rFonts w:ascii="Times New Roman" w:cs="Times New Roman" w:hAnsi="Times New Roman"/>
          <w:b/>
          <w:bCs/>
        </w:rPr>
        <w:t>Tool:</w:t>
      </w:r>
      <w:r>
        <w:rPr>
          <w:rFonts w:ascii="Times New Roman" w:cs="Times New Roman" w:hAnsi="Times New Roman"/>
        </w:rPr>
        <w:t xml:space="preserve"> GitHub will be used for version control of all documents, code, and analyses.</w:t>
      </w:r>
    </w:p>
    <w:p>
      <w:pPr>
        <w:pStyle w:val="style179"/>
        <w:numPr>
          <w:ilvl w:val="0"/>
          <w:numId w:val="8"/>
        </w:numPr>
        <w:rPr>
          <w:rFonts w:ascii="Times New Roman" w:cs="Times New Roman" w:hAnsi="Times New Roman"/>
        </w:rPr>
      </w:pPr>
      <w:r>
        <w:rPr>
          <w:rFonts w:ascii="Times New Roman" w:cs="Times New Roman" w:hAnsi="Times New Roman"/>
          <w:b/>
          <w:bCs/>
        </w:rPr>
        <w:t>Repository:</w:t>
      </w:r>
      <w:r>
        <w:rPr>
          <w:rFonts w:ascii="Times New Roman" w:cs="Times New Roman" w:hAnsi="Times New Roman"/>
        </w:rPr>
        <w:t xml:space="preserve"> GitHub Repository Link</w:t>
      </w:r>
      <w:r>
        <w:rPr>
          <w:rFonts w:ascii="Times New Roman" w:cs="Times New Roman" w:hAnsi="Times New Roman"/>
        </w:rPr>
        <w:t>: https://github.com/dm23aau</w:t>
      </w:r>
    </w:p>
    <w:p>
      <w:pPr>
        <w:pStyle w:val="style179"/>
        <w:numPr>
          <w:ilvl w:val="0"/>
          <w:numId w:val="8"/>
        </w:numPr>
        <w:rPr>
          <w:rFonts w:ascii="Times New Roman" w:cs="Times New Roman" w:hAnsi="Times New Roman"/>
        </w:rPr>
      </w:pPr>
      <w:r>
        <w:rPr>
          <w:rFonts w:ascii="Times New Roman" w:cs="Times New Roman" w:hAnsi="Times New Roman"/>
          <w:b/>
          <w:bCs/>
        </w:rPr>
        <w:t>Versioning Policy:</w:t>
      </w:r>
      <w:r>
        <w:rPr>
          <w:rFonts w:ascii="Times New Roman" w:cs="Times New Roman" w:hAnsi="Times New Roman"/>
        </w:rPr>
        <w:t xml:space="preserve"> Versioning will be managed through Git commits. Each commit will include a detailed message describing the changes made to ensure traceability.</w:t>
      </w: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Ethical Considerations:</w:t>
      </w:r>
    </w:p>
    <w:p>
      <w:pPr>
        <w:pStyle w:val="style179"/>
        <w:numPr>
          <w:ilvl w:val="0"/>
          <w:numId w:val="9"/>
        </w:numPr>
        <w:rPr>
          <w:rFonts w:ascii="Times New Roman" w:cs="Times New Roman" w:hAnsi="Times New Roman"/>
        </w:rPr>
      </w:pPr>
      <w:r>
        <w:rPr>
          <w:rFonts w:ascii="Times New Roman" w:cs="Times New Roman" w:hAnsi="Times New Roman"/>
          <w:b/>
          <w:bCs/>
        </w:rPr>
        <w:t>Compliance with GDPR:</w:t>
      </w:r>
      <w:r>
        <w:rPr>
          <w:rFonts w:ascii="Times New Roman" w:cs="Times New Roman" w:hAnsi="Times New Roman"/>
        </w:rPr>
        <w:t xml:space="preserve"> The dataset's public availability and its compliance with GDPR have been verified through its listing on Kaggle.</w:t>
      </w:r>
    </w:p>
    <w:p>
      <w:pPr>
        <w:pStyle w:val="style179"/>
        <w:numPr>
          <w:ilvl w:val="0"/>
          <w:numId w:val="9"/>
        </w:numPr>
        <w:rPr>
          <w:rFonts w:ascii="Times New Roman" w:cs="Times New Roman" w:hAnsi="Times New Roman"/>
        </w:rPr>
      </w:pPr>
      <w:r>
        <w:rPr>
          <w:rFonts w:ascii="Times New Roman" w:cs="Times New Roman" w:hAnsi="Times New Roman"/>
          <w:b/>
          <w:bCs/>
        </w:rPr>
        <w:t>University Ethical Approval:</w:t>
      </w:r>
      <w:r>
        <w:rPr>
          <w:rFonts w:ascii="Times New Roman" w:cs="Times New Roman" w:hAnsi="Times New Roman"/>
        </w:rPr>
        <w:t xml:space="preserve"> The project will adhere to all ethical guidelines laid out by the university, ensuring that all data usage is responsible and justifiable.</w:t>
      </w: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Metadata Management:</w:t>
      </w:r>
    </w:p>
    <w:p>
      <w:pPr>
        <w:pStyle w:val="style179"/>
        <w:numPr>
          <w:ilvl w:val="0"/>
          <w:numId w:val="10"/>
        </w:numPr>
        <w:rPr>
          <w:rFonts w:ascii="Times New Roman" w:cs="Times New Roman" w:hAnsi="Times New Roman"/>
        </w:rPr>
      </w:pPr>
      <w:r>
        <w:rPr>
          <w:rFonts w:ascii="Times New Roman" w:cs="Times New Roman" w:hAnsi="Times New Roman"/>
          <w:b/>
          <w:bCs/>
        </w:rPr>
        <w:t>Documentation:</w:t>
      </w:r>
      <w:r>
        <w:rPr>
          <w:rFonts w:ascii="Times New Roman" w:cs="Times New Roman" w:hAnsi="Times New Roman"/>
        </w:rPr>
        <w:t xml:space="preserve"> A README file will be maintained within the GitHub repository, detailing the dataset's structure, variables, and any modifications made during the project.</w:t>
      </w:r>
    </w:p>
    <w:p>
      <w:pPr>
        <w:pStyle w:val="style179"/>
        <w:numPr>
          <w:ilvl w:val="0"/>
          <w:numId w:val="10"/>
        </w:numPr>
        <w:rPr>
          <w:rFonts w:ascii="Times New Roman" w:cs="Times New Roman" w:hAnsi="Times New Roman"/>
        </w:rPr>
      </w:pPr>
      <w:r>
        <w:rPr>
          <w:rFonts w:ascii="Times New Roman" w:cs="Times New Roman" w:hAnsi="Times New Roman"/>
          <w:b/>
          <w:bCs/>
        </w:rPr>
        <w:t>Metadata Standards:</w:t>
      </w:r>
      <w:r>
        <w:rPr>
          <w:rFonts w:ascii="Times New Roman" w:cs="Times New Roman" w:hAnsi="Times New Roman"/>
        </w:rPr>
        <w:t xml:space="preserve"> The documentation will adhere to best practices in data documentation to ensure that the data and findings are reproducible and understandable to other researchers or stakeholders.</w:t>
      </w:r>
    </w:p>
    <w:p>
      <w:pPr>
        <w:pStyle w:val="style0"/>
        <w:rPr>
          <w:rFonts w:ascii="Times New Roman" w:cs="Times New Roman" w:hAnsi="Times New Roman"/>
        </w:rPr>
      </w:pPr>
    </w:p>
    <w:p>
      <w:pPr>
        <w:pStyle w:val="style1"/>
        <w:jc w:val="center"/>
        <w:rPr>
          <w:b/>
          <w:bCs/>
          <w:color w:val="auto"/>
        </w:rPr>
      </w:pPr>
      <w:r>
        <w:rPr>
          <w:b/>
          <w:bCs/>
          <w:color w:val="auto"/>
        </w:rPr>
        <w:t>References</w:t>
      </w:r>
    </w:p>
    <w:p>
      <w:pPr>
        <w:pStyle w:val="style0"/>
        <w:rPr>
          <w:lang w:val="en-US"/>
        </w:rPr>
      </w:pPr>
    </w:p>
    <w:p>
      <w:pPr>
        <w:pStyle w:val="style265"/>
        <w:ind w:left="720" w:hanging="720"/>
        <w:rPr>
          <w:rFonts w:ascii="Times New Roman" w:cs="Times New Roman" w:hAnsi="Times New Roman"/>
          <w:noProof/>
          <w:kern w:val="0"/>
          <w:sz w:val="24"/>
          <w:szCs w:val="24"/>
          <w:lang w:val="en-US"/>
          <w14:ligatures xmlns:w14="http://schemas.microsoft.com/office/word/2010/wordml" w14:val="none"/>
        </w:rPr>
      </w:pPr>
      <w:r>
        <w:rPr>
          <w:rFonts w:ascii="Times New Roman" w:cs="Times New Roman" w:hAnsi="Times New Roman"/>
        </w:rPr>
        <w:fldChar w:fldCharType="begin"/>
      </w:r>
      <w:r>
        <w:rPr>
          <w:rFonts w:ascii="Times New Roman" w:cs="Times New Roman" w:hAnsi="Times New Roman"/>
        </w:rPr>
        <w:instrText xml:space="preserve"> BIBLIOGRAPHY </w:instrText>
      </w:r>
      <w:r>
        <w:rPr>
          <w:rFonts w:ascii="Times New Roman" w:cs="Times New Roman" w:hAnsi="Times New Roman"/>
        </w:rPr>
        <w:fldChar w:fldCharType="separate"/>
      </w:r>
      <w:r>
        <w:rPr>
          <w:rFonts w:ascii="Times New Roman" w:cs="Times New Roman" w:hAnsi="Times New Roman"/>
          <w:noProof/>
          <w:lang w:val="en-US"/>
        </w:rPr>
        <w:t xml:space="preserve">Apurvkumar Desai, K. C. (2023, October). The impact of electric vehicle charging infrastructure on the energy demand of a city. </w:t>
      </w:r>
      <w:r>
        <w:rPr>
          <w:rFonts w:ascii="Times New Roman" w:cs="Times New Roman" w:hAnsi="Times New Roman"/>
          <w:i/>
          <w:iCs/>
          <w:noProof/>
          <w:lang w:val="en-US"/>
        </w:rPr>
        <w:t>Science Direct, 9</w:t>
      </w:r>
      <w:r>
        <w:rPr>
          <w:rFonts w:ascii="Times New Roman" w:cs="Times New Roman" w:hAnsi="Times New Roman"/>
          <w:noProof/>
          <w:lang w:val="en-US"/>
        </w:rPr>
        <w:t>(10), 814-823. doi:https://doi.org/10.1016/j.egyr.2023.05.177</w:t>
      </w:r>
    </w:p>
    <w:p>
      <w:pPr>
        <w:pStyle w:val="style265"/>
        <w:ind w:left="720" w:hanging="720"/>
        <w:rPr>
          <w:rFonts w:ascii="Times New Roman" w:cs="Times New Roman" w:hAnsi="Times New Roman"/>
          <w:noProof/>
          <w:lang w:val="en-US"/>
        </w:rPr>
      </w:pPr>
      <w:r>
        <w:rPr>
          <w:rFonts w:ascii="Times New Roman" w:cs="Times New Roman" w:hAnsi="Times New Roman"/>
          <w:noProof/>
          <w:lang w:val="en-US"/>
        </w:rPr>
        <w:t xml:space="preserve">Erdélyi, F. (2024, January 10). </w:t>
      </w:r>
      <w:r>
        <w:rPr>
          <w:rFonts w:ascii="Times New Roman" w:cs="Times New Roman" w:hAnsi="Times New Roman"/>
          <w:i/>
          <w:iCs/>
          <w:noProof/>
          <w:lang w:val="en-US"/>
        </w:rPr>
        <w:t>Electric vehicles</w:t>
      </w:r>
      <w:r>
        <w:rPr>
          <w:rFonts w:ascii="Times New Roman" w:cs="Times New Roman" w:hAnsi="Times New Roman"/>
          <w:noProof/>
          <w:lang w:val="en-US"/>
        </w:rPr>
        <w:t>. Retrieved June 9, 2024, from European Environment Agency: https://www.eea.europa.eu/en/topics/in-depth/electric-vehicles#:~:text=In%20this%20context%2C%20electric%20vehicles,vans%20by%2050%25%20by%202030.</w:t>
      </w:r>
    </w:p>
    <w:p>
      <w:pPr>
        <w:pStyle w:val="style265"/>
        <w:ind w:left="720" w:hanging="720"/>
        <w:rPr>
          <w:rFonts w:ascii="Times New Roman" w:cs="Times New Roman" w:hAnsi="Times New Roman"/>
          <w:noProof/>
          <w:lang w:val="en-US"/>
        </w:rPr>
      </w:pPr>
      <w:r>
        <w:rPr>
          <w:rFonts w:ascii="Times New Roman" w:cs="Times New Roman" w:hAnsi="Times New Roman"/>
          <w:noProof/>
          <w:lang w:val="en-US"/>
        </w:rPr>
        <w:t xml:space="preserve">Muhammad Shahid Mastoi a, S. Z.-S. (2022, November). An in-depth analysis of electric vehicle charging station infrastructure, policy implications, and future trends. </w:t>
      </w:r>
      <w:r>
        <w:rPr>
          <w:rFonts w:ascii="Times New Roman" w:cs="Times New Roman" w:hAnsi="Times New Roman"/>
          <w:i/>
          <w:iCs/>
          <w:noProof/>
          <w:lang w:val="en-US"/>
        </w:rPr>
        <w:t>Science Direct</w:t>
      </w:r>
      <w:r>
        <w:rPr>
          <w:rFonts w:ascii="Times New Roman" w:cs="Times New Roman" w:hAnsi="Times New Roman"/>
          <w:noProof/>
          <w:lang w:val="en-US"/>
        </w:rPr>
        <w:t>, 11504-11529. doi:https://doi.org/10.1016/j.egyr.2022.09.011</w:t>
      </w:r>
    </w:p>
    <w:p>
      <w:pPr>
        <w:pStyle w:val="style0"/>
        <w:rPr/>
      </w:pPr>
      <w:r>
        <w:rPr>
          <w:rFonts w:ascii="Times New Roman" w:cs="Times New Roman" w:hAnsi="Times New Roman"/>
          <w:b/>
          <w:bCs/>
          <w:noProof/>
        </w:rPr>
        <w:fldChar w:fldCharType="end"/>
      </w:r>
    </w:p>
    <w:p>
      <w:pPr>
        <w:pStyle w:val="style0"/>
        <w:rPr>
          <w:rFonts w:ascii="Times New Roman" w:cs="Times New Roman" w:hAnsi="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EE01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F26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EA4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18E3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FBA2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306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B7AB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F6E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E380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0565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kern w:val="0"/>
      <w:sz w:val="32"/>
      <w:szCs w:val="32"/>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0f595f2c-e0bb-4dd8-9764-86f272abc0e4"/>
    <w:basedOn w:val="style65"/>
    <w:next w:val="style4097"/>
    <w:link w:val="style1"/>
    <w:uiPriority w:val="9"/>
    <w:rPr>
      <w:rFonts w:ascii="Calibri Light" w:cs="宋体" w:eastAsia="宋体" w:hAnsi="Calibri Light"/>
      <w:color w:val="2f5496"/>
      <w:kern w:val="0"/>
      <w:sz w:val="32"/>
      <w:szCs w:val="32"/>
      <w:lang w:val="en-US"/>
      <w14:ligatures xmlns:w14="http://schemas.microsoft.com/office/word/2010/wordml" w14:val="none"/>
    </w:rPr>
  </w:style>
  <w:style w:type="paragraph" w:styleId="style265">
    <w:name w:val="Bibliography"/>
    <w:basedOn w:val="style0"/>
    <w:next w:val="style0"/>
    <w:uiPriority w:val="3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Muh221</b:Tag>
    <b:SourceType>JournalArticle</b:SourceType>
    <b:Guid>{0BF5D866-24EB-49DF-9336-40F51D4CDA32}</b:Guid>
    <b:Title>An in-depth analysis of electric vehicle charging station infrastructure, policy implications, and future trends</b:Title>
    <b:Year>2022</b:Year>
    <b:Month>November</b:Month>
    <b:URL>https://www.sciencedirect.com/science/article/pii/S2352484722017346</b:URL>
    <b:YearAccessed>2024</b:YearAccessed>
    <b:MonthAccessed>June</b:MonthAccessed>
    <b:DayAccessed>10</b:DayAccessed>
    <b:DOI>https://doi.org/10.1016/j.egyr.2022.09.011</b:DOI>
    <b:Author>
      <b:Author>
        <b:NameList>
          <b:Person>
            <b:Last>Muhammad Shahid Mastoi a</b:Last>
            <b:First>Shenxian</b:First>
            <b:Middle>Zhuang a, Hafiz Mudassir Munir b, Malik Haris c, Mannan Hassan a, Muhammad Usman a, Syed Sabir Hussain Bukhari b, Jong-Suk Ro</b:Middle>
          </b:Person>
        </b:NameList>
      </b:Author>
    </b:Author>
    <b:JournalName>Science Direct</b:JournalName>
    <b:Pages>11504-11529</b:Pages>
    <b:RefOrder>3</b:RefOrder>
  </b:Source>
  <b:Source>
    <b:Tag>Fer24</b:Tag>
    <b:SourceType>InternetSite</b:SourceType>
    <b:Guid>{202296B4-EB79-45E2-805A-44FE9CBDC4F2}</b:Guid>
    <b:Title>Electric vehicles</b:Title>
    <b:Year>2024</b:Year>
    <b:InternetSiteTitle>European Environment Agency</b:InternetSiteTitle>
    <b:Month>January</b:Month>
    <b:Day>10</b:Day>
    <b:URL>https://www.eea.europa.eu/en/topics/in-depth/electric-vehicles#:~:text=In%20this%20context%2C%20electric%20vehicles,vans%20by%2050%25%20by%202030.</b:URL>
    <b:Author>
      <b:Author>
        <b:NameList>
          <b:Person>
            <b:Last>Erdélyi</b:Last>
            <b:First>Ferenc</b:First>
          </b:Person>
        </b:NameList>
      </b:Author>
    </b:Author>
    <b:YearAccessed>2024</b:YearAccessed>
    <b:MonthAccessed>June</b:MonthAccessed>
    <b:DayAccessed>9</b:DayAccessed>
    <b:RefOrder>1</b:RefOrder>
  </b:Source>
  <b:Source>
    <b:Tag>Apu23</b:Tag>
    <b:SourceType>JournalArticle</b:SourceType>
    <b:Guid>{BF73F379-F4DE-4AAC-AC17-5229C1CCF400}</b:Guid>
    <b:Title>The impact of electric vehicle charging infrastructure on the energy demand of a city</b:Title>
    <b:Year>2023</b:Year>
    <b:Month>October</b:Month>
    <b:URL>https://www.sciencedirect.com/science/article/pii/S2352484723009344#:~:text=As%20the%20number%20of%20EVs,supply%20planning%20can%20be%20done.</b:URL>
    <b:YearAccessed>2024</b:YearAccessed>
    <b:MonthAccessed>June</b:MonthAccessed>
    <b:DayAccessed>9</b:DayAccessed>
    <b:DOI>https://doi.org/10.1016/j.egyr.2023.05.177</b:DOI>
    <b:Author>
      <b:Author>
        <b:NameList>
          <b:Person>
            <b:Last>Apurvkumar Desai</b:Last>
            <b:First>Kanika,</b:First>
            <b:Middle>Chetan R. Patel</b:Middle>
          </b:Person>
        </b:NameList>
      </b:Author>
    </b:Author>
    <b:JournalName>Science Direct</b:JournalName>
    <b:Pages>814-823</b:Pages>
    <b:Volume>9</b:Volume>
    <b:Issue>10</b:Issue>
    <b:RefOrder>2</b:RefOrder>
  </b:Source>
</b:Sources>
</file>

<file path=customXml/itemProps1.xml><?xml version="1.0" encoding="utf-8"?>
<ds:datastoreItem xmlns:ds="http://schemas.openxmlformats.org/officeDocument/2006/customXml" ds:itemID="{1D90E257-ECEB-4C0E-A7D1-DCBECD15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Words>775</Words>
  <Pages>3</Pages>
  <Characters>5293</Characters>
  <Application>WPS Office</Application>
  <DocSecurity>0</DocSecurity>
  <Paragraphs>118</Paragraphs>
  <ScaleCrop>false</ScaleCrop>
  <LinksUpToDate>false</LinksUpToDate>
  <CharactersWithSpaces>5980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2024-06-12T04:07:00Z</dcterms:created>
  <dc:creator>Chinnu C</dc:creator>
  <lastModifiedBy>ALI-NX1</lastModifiedBy>
  <dcterms:modified xsi:type="dcterms:W3CDTF">2024-06-12T05:02:34Z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327bdc9f61b24866bee5f08989f3da38</vt:lpwstr>
  </property>
</Properties>
</file>