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6B74A8"/>
          <w:sz w:val="26"/>
          <w:szCs w:val="26"/>
        </w:rPr>
        <w:t xml:space="preserve">Administración de Bases de Datos</w:t>
      </w:r>
    </w:p>
    <w:p>
      <w:pPr>
        <w:spacing w:after="120"/>
      </w:pPr>
      <w:r>
        <w:rPr>
          <w:rFonts w:ascii="Calibri" w:cs="Calibri" w:eastAsia="Calibri" w:hAnsi="Calibri"/>
          <w:b/>
          <w:bCs/>
          <w:color w:val="1F2A5A"/>
          <w:sz w:val="52"/>
          <w:szCs w:val="52"/>
        </w:rPr>
        <w:t xml:space="preserve">Actividad 2</w:t>
      </w:r>
    </w:p>
    <w:p>
      <w:pPr>
        <w:pBdr>
          <w:bottom w:val="single" w:color="FF6B6B" w:sz="18" w:space="6"/>
        </w:pBdr>
        <w:spacing w:after="240"/>
      </w:pPr>
      <w:r>
        <w:rPr>
          <w:rFonts w:ascii="Calibri" w:cs="Calibri" w:eastAsia="Calibri" w:hAnsi="Calibri"/>
          <w:color w:val="444444"/>
          <w:sz w:val="26"/>
          <w:szCs w:val="26"/>
        </w:rPr>
        <w:t xml:space="preserve">CadenaEditorial y EmpresaMaterialInformatica</w:t>
      </w:r>
    </w:p>
    <w:p>
      <w:pPr>
        <w:spacing w:after="120" w:line="276"/>
      </w:pPr>
      <w:r>
        <w:rPr>
          <w:rFonts w:ascii="Calibri" w:cs="Calibri" w:eastAsia="Calibri" w:hAnsi="Calibri"/>
          <w:sz w:val="22"/>
          <w:szCs w:val="22"/>
        </w:rPr>
        <w:t xml:space="preserve">Actividad Sesión 03 · Modelamiento físico y mecanismos de integración</w:t>
      </w:r>
    </w:p>
    <w:p>
      <w:pPr>
        <w:spacing w:after="120" w:line="276"/>
      </w:pPr>
      <w:r>
        <w:rPr>
          <w:rFonts w:ascii="Calibri" w:cs="Calibri" w:eastAsia="Calibri" w:hAnsi="Calibri"/>
          <w:sz w:val="22"/>
          <w:szCs w:val="22"/>
        </w:rPr>
        <w:t xml:space="preserve">Motor de base de datos: Microsoft SQL Server (SSMS)</w:t>
      </w:r>
    </w:p>
    <w:p>
      <w:pPr>
        <w:spacing w:after="120" w:line="276"/>
      </w:pPr>
      <w:r>
        <w:rPr>
          <w:rFonts w:ascii="Calibri" w:cs="Calibri" w:eastAsia="Calibri" w:hAnsi="Calibri"/>
          <w:sz w:val="22"/>
          <w:szCs w:val="22"/>
        </w:rPr>
        <w:t xml:space="preserve">Script de referencia: ActividadSesion03_Solucion.sql</w:t>
      </w:r>
    </w:p>
    <w:p>
      <w:r>
        <w:br w:type="page"/>
      </w:r>
    </w:p>
    <w:p>
      <w:pPr>
        <w:pStyle w:val="Heading1"/>
        <w:spacing w:after="160" w:before="320"/>
      </w:pPr>
      <w:r>
        <w:rPr>
          <w:rFonts w:ascii="Calibri" w:cs="Calibri" w:eastAsia="Calibri" w:hAnsi="Calibri"/>
          <w:b/>
          <w:bCs/>
          <w:color w:val="1F2A5A"/>
          <w:sz w:val="32"/>
          <w:szCs w:val="32"/>
        </w:rPr>
        <w:t xml:space="preserve">1. Introducción</w:t>
      </w:r>
    </w:p>
    <w:p>
      <w:pPr>
        <w:spacing w:after="120" w:line="276"/>
      </w:pPr>
      <w:r>
        <w:rPr>
          <w:rFonts w:ascii="Calibri" w:cs="Calibri" w:eastAsia="Calibri" w:hAnsi="Calibri"/>
        </w:rPr>
        <w:t xml:space="preserve">Este documento presenta el modelo físico de dos bases de datos: CadenaEditorial, que gestiona sucursales, revistas, artículos y periodistas; y EmpresaMaterialInformatica, que gestiona el catálogo de equipos y componentes, los clientes, las compras y el personal por secciones.</w:t>
      </w:r>
    </w:p>
    <w:p>
      <w:pPr>
        <w:pStyle w:val="Heading1"/>
        <w:spacing w:after="160" w:before="320"/>
      </w:pPr>
      <w:r>
        <w:rPr>
          <w:rFonts w:ascii="Calibri" w:cs="Calibri" w:eastAsia="Calibri" w:hAnsi="Calibri"/>
          <w:b/>
          <w:bCs/>
          <w:color w:val="1F2A5A"/>
          <w:sz w:val="32"/>
          <w:szCs w:val="32"/>
        </w:rPr>
        <w:t xml:space="preserve">2. Base de datos CadenaEditorial</w:t>
      </w:r>
    </w:p>
    <w:p>
      <w:pPr>
        <w:pStyle w:val="Heading2"/>
        <w:spacing w:after="120" w:before="240"/>
      </w:pPr>
      <w:r>
        <w:rPr>
          <w:rFonts w:ascii="Calibri" w:cs="Calibri" w:eastAsia="Calibri" w:hAnsi="Calibri"/>
          <w:b/>
          <w:bCs/>
          <w:color w:val="1F2A5A"/>
          <w:sz w:val="26"/>
          <w:szCs w:val="26"/>
        </w:rPr>
        <w:t xml:space="preserve">Base de datos CadenaEditorial</w:t>
      </w:r>
    </w:p>
    <w:p>
      <w:pPr>
        <w:spacing w:after="120" w:line="276"/>
      </w:pPr>
      <w:r>
        <w:rPr>
          <w:rFonts w:ascii="Calibri" w:cs="Calibri" w:eastAsia="Calibri" w:hAnsi="Calibri"/>
        </w:rPr>
        <w:t xml:space="preserve">La base contiene 9 tablas en 2 esquemas: Editorial (sucursales, empleados y periodistas) y Publicaciones (revistas, artículos, secciones fijas y ejemplares). Las relaciones muchos a muchos se resuelven con tablas intermedias: SucursalRevista y ArticuloPeriodista.</w:t>
      </w:r>
    </w:p>
    <w:p>
      <w:pPr>
        <w:pStyle w:val="Heading3"/>
        <w:keepNext/>
        <w:spacing w:after="80" w:before="200"/>
      </w:pPr>
      <w:r>
        <w:rPr>
          <w:rFonts w:ascii="Calibri" w:cs="Calibri" w:eastAsia="Calibri" w:hAnsi="Calibri"/>
          <w:b/>
          <w:bCs/>
          <w:color w:val="1F2A5A"/>
          <w:sz w:val="23"/>
          <w:szCs w:val="23"/>
        </w:rPr>
        <w:t xml:space="preserve">Esquemas creados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238"/>
      </w:tblGrid>
      <w:tr>
        <w:trPr>
          <w:tblHeader/>
        </w:trPr>
        <w:tc>
          <w:tcPr>
            <w:tcW w:type="dxa" w:w="23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Esquema</w:t>
            </w:r>
          </w:p>
        </w:tc>
        <w:tc>
          <w:tcPr>
            <w:tcW w:type="dxa" w:w="11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w:t>
            </w:r>
          </w:p>
        </w:tc>
        <w:tc>
          <w:tcPr>
            <w:tcW w:type="dxa" w:w="62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 que contiene</w:t>
            </w:r>
          </w:p>
        </w:tc>
      </w:tr>
      <w:tr>
        <w:trPr>
          <w:cantSplit/>
        </w:trPr>
        <w:tc>
          <w:tcPr>
            <w:tcW w:type="dxa" w:w="2300"/>
            <w:tcBorders>
              <w:top w:val="single" w:color="BFC5D9" w:sz="4"/>
              <w:left w:val="single" w:color="BFC5D9" w:sz="4"/>
              <w:bottom w:val="single" w:color="BFC5D9" w:sz="4"/>
              <w:right w:val="single" w:color="BFC5D9" w:sz="4"/>
            </w:tcBorders>
            <w:shd w:fill="FF8FB1" w:color="auto" w:val="clear"/>
            <w:tcMar>
              <w:top w:type="dxa" w:w="50"/>
              <w:left w:type="dxa" w:w="90"/>
              <w:bottom w:type="dxa" w:w="50"/>
              <w:right w:type="dxa" w:w="90"/>
            </w:tcMar>
          </w:tcPr>
          <w:p>
            <w:r>
              <w:rPr>
                <w:rFonts w:ascii="Calibri" w:cs="Calibri" w:eastAsia="Calibri" w:hAnsi="Calibri"/>
                <w:b/>
                <w:bCs/>
                <w:sz w:val="19"/>
                <w:szCs w:val="19"/>
              </w:rPr>
              <w:t xml:space="preserve">Editorial</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Sucursal, Empleado, Periodista</w:t>
            </w:r>
          </w:p>
        </w:tc>
      </w:tr>
      <w:tr>
        <w:trPr>
          <w:cantSplit/>
        </w:trPr>
        <w:tc>
          <w:tcPr>
            <w:tcW w:type="dxa" w:w="2300"/>
            <w:tcBorders>
              <w:top w:val="single" w:color="BFC5D9" w:sz="4"/>
              <w:left w:val="single" w:color="BFC5D9" w:sz="4"/>
              <w:bottom w:val="single" w:color="BFC5D9" w:sz="4"/>
              <w:right w:val="single" w:color="BFC5D9" w:sz="4"/>
            </w:tcBorders>
            <w:shd w:fill="4CD9F0" w:color="auto" w:val="clear"/>
            <w:tcMar>
              <w:top w:type="dxa" w:w="50"/>
              <w:left w:type="dxa" w:w="90"/>
              <w:bottom w:type="dxa" w:w="50"/>
              <w:right w:type="dxa" w:w="90"/>
            </w:tcMar>
          </w:tcPr>
          <w:p>
            <w:r>
              <w:rPr>
                <w:rFonts w:ascii="Calibri" w:cs="Calibri" w:eastAsia="Calibri" w:hAnsi="Calibri"/>
                <w:b/>
                <w:bCs/>
                <w:sz w:val="19"/>
                <w:szCs w:val="19"/>
              </w:rPr>
              <w:t xml:space="preserve">Publicaciones</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6</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Revista, SucursalRevista, Articulo, ArticuloPeriodista, SeccionFija, Ejemplar</w:t>
            </w:r>
          </w:p>
        </w:tc>
      </w:tr>
    </w:tbl>
    <w:p>
      <w:pPr>
        <w:pStyle w:val="Heading3"/>
        <w:keepNext/>
        <w:spacing w:after="80" w:before="200"/>
      </w:pPr>
      <w:r>
        <w:rPr>
          <w:rFonts w:ascii="Calibri" w:cs="Calibri" w:eastAsia="Calibri" w:hAnsi="Calibri"/>
          <w:b/>
          <w:bCs/>
          <w:color w:val="1F2A5A"/>
          <w:sz w:val="23"/>
          <w:szCs w:val="23"/>
        </w:rPr>
        <w:t xml:space="preserve">Resumen de integridad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Mecanismo</w:t>
            </w:r>
          </w:p>
        </w:tc>
        <w:tc>
          <w:tcPr>
            <w:tcW w:type="dxa" w:w="16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Cantidad</w:t>
            </w:r>
          </w:p>
        </w:tc>
        <w:tc>
          <w:tcPr>
            <w:tcW w:type="dxa" w:w="46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Función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primarias (PK)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9</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Identifican de forma única cada registro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foráneas (FK)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Mantienen la integridad referencial entre tablas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CHECK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10</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Impiden valores inválidos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UNIQUE</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1</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Evitan duplicados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Índices</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Mejoran el rendimiento de las consultas</w:t>
            </w:r>
          </w:p>
        </w:tc>
      </w:tr>
    </w:tbl>
    <w:p>
      <w:pPr>
        <w:pStyle w:val="Heading3"/>
        <w:keepNext/>
        <w:spacing w:after="80" w:before="200"/>
      </w:pPr>
      <w:r>
        <w:rPr>
          <w:rFonts w:ascii="Calibri" w:cs="Calibri" w:eastAsia="Calibri" w:hAnsi="Calibri"/>
          <w:b/>
          <w:bCs/>
          <w:color w:val="1F2A5A"/>
          <w:sz w:val="23"/>
          <w:szCs w:val="23"/>
        </w:rPr>
        <w:t xml:space="preserve">Detalle de tablas</w:t>
      </w:r>
    </w:p>
    <w:p>
      <w:pPr>
        <w:keepNext/>
        <w:spacing w:after="60" w:before="160"/>
      </w:pPr>
      <w:r>
        <w:rPr>
          <w:rFonts w:ascii="Calibri" w:cs="Calibri" w:eastAsia="Calibri" w:hAnsi="Calibri"/>
          <w:b/>
          <w:bCs/>
          <w:color w:val="1F2A5A"/>
          <w:sz w:val="21"/>
          <w:szCs w:val="21"/>
        </w:rPr>
        <w:t xml:space="preserve">Editorial.Sucursal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CodigoSucursal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CHAR(5)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Domicilio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Telefono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Editorial.Empleado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Apellidos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Telefono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CodigoSucursal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CHAR(5)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bl>
    <w:p>
      <w:pPr>
        <w:spacing w:after="60" w:before="40"/>
      </w:pPr>
      <w:r>
        <w:rPr>
          <w:rFonts w:ascii="Calibri" w:cs="Calibri" w:eastAsia="Calibri" w:hAnsi="Calibri"/>
          <w:i/>
          <w:iCs/>
          <w:color w:val="555555"/>
          <w:sz w:val="18"/>
          <w:szCs w:val="18"/>
        </w:rPr>
        <w:t xml:space="preserve">Referencias: CodigoSucursal → Editorial.Sucursal</w:t>
      </w:r>
    </w:p>
    <w:p>
      <w:pPr>
        <w:keepNext/>
        <w:spacing w:after="60" w:before="160"/>
      </w:pPr>
      <w:r>
        <w:rPr>
          <w:rFonts w:ascii="Calibri" w:cs="Calibri" w:eastAsia="Calibri" w:hAnsi="Calibri"/>
          <w:b/>
          <w:bCs/>
          <w:color w:val="1F2A5A"/>
          <w:sz w:val="21"/>
          <w:szCs w:val="21"/>
        </w:rPr>
        <w:t xml:space="preserve">Publicaciones.Revista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NumeroRegistro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Periodicidad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Tipo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NVARCHAR(30)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Publicaciones.SucursalRevista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CodigoSucursal</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CHAR(5)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NumeroRegistro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bl>
    <w:p>
      <w:pPr>
        <w:spacing w:after="60" w:before="40"/>
      </w:pPr>
      <w:r>
        <w:rPr>
          <w:rFonts w:ascii="Calibri" w:cs="Calibri" w:eastAsia="Calibri" w:hAnsi="Calibri"/>
          <w:i/>
          <w:iCs/>
          <w:color w:val="555555"/>
          <w:sz w:val="18"/>
          <w:szCs w:val="18"/>
        </w:rPr>
        <w:t xml:space="preserve">Referencias: CodigoSucursal → Editorial.Sucursal; NumeroRegistro → Publicaciones.Revista</w:t>
      </w:r>
    </w:p>
    <w:p>
      <w:pPr>
        <w:keepNext/>
        <w:spacing w:after="60" w:before="160"/>
      </w:pPr>
      <w:r>
        <w:rPr>
          <w:rFonts w:ascii="Calibri" w:cs="Calibri" w:eastAsia="Calibri" w:hAnsi="Calibri"/>
          <w:b/>
          <w:bCs/>
          <w:color w:val="1F2A5A"/>
          <w:sz w:val="21"/>
          <w:szCs w:val="21"/>
        </w:rPr>
        <w:t xml:space="preserve">Editorial.Periodista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Apellidos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Telefono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Especialidad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Publicaciones.Articulo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IdArticulo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NumeroRegistro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FechaArticulo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NumeroRegistro → Publicaciones.Revista</w:t>
      </w:r>
    </w:p>
    <w:p>
      <w:pPr>
        <w:keepNext/>
        <w:spacing w:after="60" w:before="160"/>
      </w:pPr>
      <w:r>
        <w:rPr>
          <w:rFonts w:ascii="Calibri" w:cs="Calibri" w:eastAsia="Calibri" w:hAnsi="Calibri"/>
          <w:b/>
          <w:bCs/>
          <w:color w:val="1F2A5A"/>
          <w:sz w:val="21"/>
          <w:szCs w:val="21"/>
        </w:rPr>
        <w:t xml:space="preserve">Publicaciones.ArticuloPeriodista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IdArticulo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bl>
    <w:p>
      <w:pPr>
        <w:spacing w:after="60" w:before="40"/>
      </w:pPr>
      <w:r>
        <w:rPr>
          <w:rFonts w:ascii="Calibri" w:cs="Calibri" w:eastAsia="Calibri" w:hAnsi="Calibri"/>
          <w:i/>
          <w:iCs/>
          <w:color w:val="555555"/>
          <w:sz w:val="18"/>
          <w:szCs w:val="18"/>
        </w:rPr>
        <w:t xml:space="preserve">Referencias: IdArticulo → Publicaciones.Articulo; NIF → Editorial.Periodista</w:t>
      </w:r>
    </w:p>
    <w:p>
      <w:pPr>
        <w:keepNext/>
        <w:spacing w:after="60" w:before="160"/>
      </w:pPr>
      <w:r>
        <w:rPr>
          <w:rFonts w:ascii="Calibri" w:cs="Calibri" w:eastAsia="Calibri" w:hAnsi="Calibri"/>
          <w:b/>
          <w:bCs/>
          <w:color w:val="1F2A5A"/>
          <w:sz w:val="21"/>
          <w:szCs w:val="21"/>
        </w:rPr>
        <w:t xml:space="preserve">Publicaciones.SeccionFija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NumeroRegistro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Titulo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Extension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NumeroRegistro → Publicaciones.Revista</w:t>
      </w:r>
    </w:p>
    <w:p>
      <w:pPr>
        <w:keepNext/>
        <w:spacing w:after="60" w:before="160"/>
      </w:pPr>
      <w:r>
        <w:rPr>
          <w:rFonts w:ascii="Calibri" w:cs="Calibri" w:eastAsia="Calibri" w:hAnsi="Calibri"/>
          <w:b/>
          <w:bCs/>
          <w:color w:val="1F2A5A"/>
          <w:sz w:val="21"/>
          <w:szCs w:val="21"/>
        </w:rPr>
        <w:t xml:space="preserve">Publicaciones.Ejemplar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NumeroRegistro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FechaEjemplar</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NumeroPaginas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EjemplaresVendidos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NumeroRegistro → Publicaciones.Revista</w:t>
      </w:r>
    </w:p>
    <w:p>
      <w:pPr>
        <w:pStyle w:val="Heading3"/>
        <w:keepNext/>
        <w:spacing w:after="80" w:before="200"/>
      </w:pPr>
      <w:r>
        <w:rPr>
          <w:rFonts w:ascii="Calibri" w:cs="Calibri" w:eastAsia="Calibri" w:hAnsi="Calibri"/>
          <w:b/>
          <w:bCs/>
          <w:color w:val="1F2A5A"/>
          <w:sz w:val="23"/>
          <w:szCs w:val="23"/>
        </w:rPr>
        <w:t xml:space="preserve">Relaciones (claves foráneas)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hija</w:t>
            </w:r>
          </w:p>
        </w:tc>
        <w:tc>
          <w:tcPr>
            <w:tcW w:type="dxa" w:w="27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 FK</w:t>
            </w:r>
          </w:p>
        </w:tc>
        <w:tc>
          <w:tcPr>
            <w:tcW w:type="dxa" w:w="3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referenciada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Editorial.Empleado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CodigoSucursal</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Editorial.Sucursal</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Publicaciones.SucursalRevista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CodigoSucursal</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Editorial.Sucursal</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Publicaciones.SucursalRevista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NumeroRegistro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Publicaciones.Revista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Publicaciones.Articulo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NumeroRegistro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Publicaciones.Revista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Publicaciones.ArticuloPeriodista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IdArticulo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Publicaciones.Articulo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Publicaciones.ArticuloPeriodista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NIF</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Editorial.Periodista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Publicaciones.SeccionFija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NumeroRegistro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Publicaciones.Revista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Publicaciones.Ejemplar</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NumeroRegistro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Publicaciones.Revista</w:t>
            </w:r>
          </w:p>
        </w:tc>
      </w:tr>
    </w:tbl>
    <w:p>
      <w:pPr>
        <w:pStyle w:val="Heading3"/>
        <w:keepNext/>
        <w:spacing w:after="80" w:before="200"/>
      </w:pPr>
      <w:r>
        <w:rPr>
          <w:rFonts w:ascii="Calibri" w:cs="Calibri" w:eastAsia="Calibri" w:hAnsi="Calibri"/>
          <w:b/>
          <w:bCs/>
          <w:color w:val="1F2A5A"/>
          <w:sz w:val="23"/>
          <w:szCs w:val="23"/>
        </w:rPr>
        <w:t xml:space="preserve">Índices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Índice</w:t>
            </w:r>
          </w:p>
        </w:tc>
        <w:tc>
          <w:tcPr>
            <w:tcW w:type="dxa" w:w="28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w:t>
            </w:r>
          </w:p>
        </w:tc>
        <w:tc>
          <w:tcPr>
            <w:tcW w:type="dxa" w:w="34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IX_Empleado_CodigoSucursal</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Editorial.Empleado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CodigoSucursal</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IX_Articulo_NumeroRegistro</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Publicaciones.Articulo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NumeroRegistro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IX_Ejemplar_FechaEjemplar</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Publicaciones.Ejemplar</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FechaEjemplar</w:t>
            </w:r>
          </w:p>
        </w:tc>
      </w:tr>
    </w:tbl>
    <w:p>
      <w:pPr>
        <w:pStyle w:val="Heading1"/>
        <w:spacing w:after="160" w:before="320"/>
      </w:pPr>
      <w:r>
        <w:rPr>
          <w:rFonts w:ascii="Calibri" w:cs="Calibri" w:eastAsia="Calibri" w:hAnsi="Calibri"/>
          <w:b/>
          <w:bCs/>
          <w:color w:val="1F2A5A"/>
          <w:sz w:val="32"/>
          <w:szCs w:val="32"/>
        </w:rPr>
        <w:t xml:space="preserve">3. Base de datos EmpresaMaterialInformatica</w:t>
      </w:r>
    </w:p>
    <w:p>
      <w:pPr>
        <w:pStyle w:val="Heading2"/>
        <w:spacing w:after="120" w:before="240"/>
      </w:pPr>
      <w:r>
        <w:rPr>
          <w:rFonts w:ascii="Calibri" w:cs="Calibri" w:eastAsia="Calibri" w:hAnsi="Calibri"/>
          <w:b/>
          <w:bCs/>
          <w:color w:val="1F2A5A"/>
          <w:sz w:val="26"/>
          <w:szCs w:val="26"/>
        </w:rPr>
        <w:t xml:space="preserve">Base de datos EmpresaMaterialInformatica</w:t>
      </w:r>
    </w:p>
    <w:p>
      <w:pPr>
        <w:spacing w:after="120" w:line="276"/>
      </w:pPr>
      <w:r>
        <w:rPr>
          <w:rFonts w:ascii="Calibri" w:cs="Calibri" w:eastAsia="Calibri" w:hAnsi="Calibri"/>
        </w:rPr>
        <w:t xml:space="preserve">La base contiene 8 tablas en 3 esquemas: Catalogo (equipos y componentes), Comercial (clientes y compras) y RecursosHumanos (secciones y empleados). La relación entre equipos y componentes se resuelve con la tabla EquipoComponente, y cada compra se detalla en DetalleCompra.</w:t>
      </w:r>
    </w:p>
    <w:p>
      <w:pPr>
        <w:pStyle w:val="Heading3"/>
        <w:keepNext/>
        <w:spacing w:after="80" w:before="200"/>
      </w:pPr>
      <w:r>
        <w:rPr>
          <w:rFonts w:ascii="Calibri" w:cs="Calibri" w:eastAsia="Calibri" w:hAnsi="Calibri"/>
          <w:b/>
          <w:bCs/>
          <w:color w:val="1F2A5A"/>
          <w:sz w:val="23"/>
          <w:szCs w:val="23"/>
        </w:rPr>
        <w:t xml:space="preserve">Esquemas creados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238"/>
      </w:tblGrid>
      <w:tr>
        <w:trPr>
          <w:tblHeader/>
        </w:trPr>
        <w:tc>
          <w:tcPr>
            <w:tcW w:type="dxa" w:w="23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Esquema</w:t>
            </w:r>
          </w:p>
        </w:tc>
        <w:tc>
          <w:tcPr>
            <w:tcW w:type="dxa" w:w="11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w:t>
            </w:r>
          </w:p>
        </w:tc>
        <w:tc>
          <w:tcPr>
            <w:tcW w:type="dxa" w:w="62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Tablas que contiene</w:t>
            </w:r>
          </w:p>
        </w:tc>
      </w:tr>
      <w:tr>
        <w:trPr>
          <w:cantSplit/>
        </w:trPr>
        <w:tc>
          <w:tcPr>
            <w:tcW w:type="dxa" w:w="2300"/>
            <w:tcBorders>
              <w:top w:val="single" w:color="BFC5D9" w:sz="4"/>
              <w:left w:val="single" w:color="BFC5D9" w:sz="4"/>
              <w:bottom w:val="single" w:color="BFC5D9" w:sz="4"/>
              <w:right w:val="single" w:color="BFC5D9" w:sz="4"/>
            </w:tcBorders>
            <w:shd w:fill="FF9F43" w:color="auto" w:val="clear"/>
            <w:tcMar>
              <w:top w:type="dxa" w:w="50"/>
              <w:left w:type="dxa" w:w="90"/>
              <w:bottom w:type="dxa" w:w="50"/>
              <w:right w:type="dxa" w:w="90"/>
            </w:tcMar>
          </w:tcPr>
          <w:p>
            <w:r>
              <w:rPr>
                <w:rFonts w:ascii="Calibri" w:cs="Calibri" w:eastAsia="Calibri" w:hAnsi="Calibri"/>
                <w:b/>
                <w:bCs/>
                <w:sz w:val="19"/>
                <w:szCs w:val="19"/>
              </w:rPr>
              <w:t xml:space="preserve">Catalogo</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Equipo, Componente, EquipoComponente</w:t>
            </w:r>
          </w:p>
        </w:tc>
      </w:tr>
      <w:tr>
        <w:trPr>
          <w:cantSplit/>
        </w:trPr>
        <w:tc>
          <w:tcPr>
            <w:tcW w:type="dxa" w:w="2300"/>
            <w:tcBorders>
              <w:top w:val="single" w:color="BFC5D9" w:sz="4"/>
              <w:left w:val="single" w:color="BFC5D9" w:sz="4"/>
              <w:bottom w:val="single" w:color="BFC5D9" w:sz="4"/>
              <w:right w:val="single" w:color="BFC5D9" w:sz="4"/>
            </w:tcBorders>
            <w:shd w:fill="5EEAD4" w:color="auto" w:val="clear"/>
            <w:tcMar>
              <w:top w:type="dxa" w:w="50"/>
              <w:left w:type="dxa" w:w="90"/>
              <w:bottom w:type="dxa" w:w="50"/>
              <w:right w:type="dxa" w:w="90"/>
            </w:tcMar>
          </w:tcPr>
          <w:p>
            <w:r>
              <w:rPr>
                <w:rFonts w:ascii="Calibri" w:cs="Calibri" w:eastAsia="Calibri" w:hAnsi="Calibri"/>
                <w:b/>
                <w:bCs/>
                <w:sz w:val="19"/>
                <w:szCs w:val="19"/>
              </w:rPr>
              <w:t xml:space="preserve">Comercial</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3</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Cliente, Compra, DetalleCompra</w:t>
            </w:r>
          </w:p>
        </w:tc>
      </w:tr>
      <w:tr>
        <w:trPr>
          <w:cantSplit/>
        </w:trPr>
        <w:tc>
          <w:tcPr>
            <w:tcW w:type="dxa" w:w="2300"/>
            <w:tcBorders>
              <w:top w:val="single" w:color="BFC5D9" w:sz="4"/>
              <w:left w:val="single" w:color="BFC5D9" w:sz="4"/>
              <w:bottom w:val="single" w:color="BFC5D9" w:sz="4"/>
              <w:right w:val="single" w:color="BFC5D9" w:sz="4"/>
            </w:tcBorders>
            <w:shd w:fill="C77DFF" w:color="auto" w:val="clear"/>
            <w:tcMar>
              <w:top w:type="dxa" w:w="50"/>
              <w:left w:type="dxa" w:w="90"/>
              <w:bottom w:type="dxa" w:w="50"/>
              <w:right w:type="dxa" w:w="90"/>
            </w:tcMar>
          </w:tcPr>
          <w:p>
            <w:r>
              <w:rPr>
                <w:rFonts w:ascii="Calibri" w:cs="Calibri" w:eastAsia="Calibri" w:hAnsi="Calibri"/>
                <w:b/>
                <w:bCs/>
                <w:sz w:val="19"/>
                <w:szCs w:val="19"/>
              </w:rPr>
              <w:t xml:space="preserve">RecursosHumanos</w:t>
            </w:r>
          </w:p>
        </w:tc>
        <w:tc>
          <w:tcPr>
            <w:tcW w:type="dxa" w:w="11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2</w:t>
            </w:r>
          </w:p>
        </w:tc>
        <w:tc>
          <w:tcPr>
            <w:tcW w:type="dxa" w:w="62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Seccion, Empleado</w:t>
            </w:r>
          </w:p>
        </w:tc>
      </w:tr>
    </w:tbl>
    <w:p>
      <w:pPr>
        <w:pStyle w:val="Heading3"/>
        <w:keepNext/>
        <w:spacing w:after="80" w:before="200"/>
      </w:pPr>
      <w:r>
        <w:rPr>
          <w:rFonts w:ascii="Calibri" w:cs="Calibri" w:eastAsia="Calibri" w:hAnsi="Calibri"/>
          <w:b/>
          <w:bCs/>
          <w:color w:val="1F2A5A"/>
          <w:sz w:val="23"/>
          <w:szCs w:val="23"/>
        </w:rPr>
        <w:t xml:space="preserve">Resumen de integridad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Mecanismo</w:t>
            </w:r>
          </w:p>
        </w:tc>
        <w:tc>
          <w:tcPr>
            <w:tcW w:type="dxa" w:w="16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Cantidad</w:t>
            </w:r>
          </w:p>
        </w:tc>
        <w:tc>
          <w:tcPr>
            <w:tcW w:type="dxa" w:w="46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Función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primarias (PK)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Identifican de forma única cada registro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Claves foráneas (FK)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8</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Mantienen la integridad referencial entre tablas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CHECK</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10</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Impiden valores inválidos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Restricciones UNIQUE</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1</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Evitan duplicados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Índices</w:t>
            </w:r>
          </w:p>
        </w:tc>
        <w:tc>
          <w:tcPr>
            <w:tcW w:type="dxa" w:w="16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4</w:t>
            </w:r>
          </w:p>
        </w:tc>
        <w:tc>
          <w:tcPr>
            <w:tcW w:type="dxa" w:w="46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Mejoran el rendimiento de las consultas</w:t>
            </w:r>
          </w:p>
        </w:tc>
      </w:tr>
    </w:tbl>
    <w:p>
      <w:pPr>
        <w:pStyle w:val="Heading3"/>
        <w:keepNext/>
        <w:spacing w:after="80" w:before="200"/>
      </w:pPr>
      <w:r>
        <w:rPr>
          <w:rFonts w:ascii="Calibri" w:cs="Calibri" w:eastAsia="Calibri" w:hAnsi="Calibri"/>
          <w:b/>
          <w:bCs/>
          <w:color w:val="1F2A5A"/>
          <w:sz w:val="23"/>
          <w:szCs w:val="23"/>
        </w:rPr>
        <w:t xml:space="preserve">Detalle de tablas</w:t>
      </w:r>
    </w:p>
    <w:p>
      <w:pPr>
        <w:keepNext/>
        <w:spacing w:after="60" w:before="160"/>
      </w:pPr>
      <w:r>
        <w:rPr>
          <w:rFonts w:ascii="Calibri" w:cs="Calibri" w:eastAsia="Calibri" w:hAnsi="Calibri"/>
          <w:b/>
          <w:bCs/>
          <w:color w:val="1F2A5A"/>
          <w:sz w:val="21"/>
          <w:szCs w:val="21"/>
        </w:rPr>
        <w:t xml:space="preserve">Catalogo.Equipo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CodigoEquipo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Descripcion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Precio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DECIMAL(12,2)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Stock</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Catalogo.Componente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CodigoComponente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Descripcion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NVARCHAR(200)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Precio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DECIMAL(12,2)</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Stock</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Catalogo.EquipoComponente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CodigoEquipo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CodigoComponente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 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Cantidad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CodigoEquipo → Catalogo.Equipo; CodigoComponente → Catalogo.Componente</w:t>
      </w:r>
    </w:p>
    <w:p>
      <w:pPr>
        <w:keepNext/>
        <w:spacing w:after="60" w:before="160"/>
      </w:pPr>
      <w:r>
        <w:rPr>
          <w:rFonts w:ascii="Calibri" w:cs="Calibri" w:eastAsia="Calibri" w:hAnsi="Calibri"/>
          <w:b/>
          <w:bCs/>
          <w:color w:val="1F2A5A"/>
          <w:sz w:val="21"/>
          <w:szCs w:val="21"/>
        </w:rPr>
        <w:t xml:space="preserve">Comercial.Cliente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Apellidos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Domicilio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NVARCHAR(150)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Ciudad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Provincia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Telefono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RecursosHumanos.Seccion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IdSeccion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NombreSeccion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NVARCHAR(100)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keepNext/>
        <w:spacing w:after="60" w:before="160"/>
      </w:pPr>
      <w:r>
        <w:rPr>
          <w:rFonts w:ascii="Calibri" w:cs="Calibri" w:eastAsia="Calibri" w:hAnsi="Calibri"/>
          <w:b/>
          <w:bCs/>
          <w:color w:val="1F2A5A"/>
          <w:sz w:val="21"/>
          <w:szCs w:val="21"/>
        </w:rPr>
        <w:t xml:space="preserve">RecursosHumanos.Empleado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Nombres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NVARCHAR(80)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Apellidos</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NVARCHAR(120)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IdSeccion</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bl>
    <w:p>
      <w:pPr>
        <w:spacing w:after="60" w:before="40"/>
      </w:pPr>
      <w:r>
        <w:rPr>
          <w:rFonts w:ascii="Calibri" w:cs="Calibri" w:eastAsia="Calibri" w:hAnsi="Calibri"/>
          <w:i/>
          <w:iCs/>
          <w:color w:val="555555"/>
          <w:sz w:val="18"/>
          <w:szCs w:val="18"/>
        </w:rPr>
        <w:t xml:space="preserve">Referencias: IdSeccion → RecursosHumanos.Seccion</w:t>
      </w:r>
    </w:p>
    <w:p>
      <w:pPr>
        <w:keepNext/>
        <w:spacing w:after="60" w:before="160"/>
      </w:pPr>
      <w:r>
        <w:rPr>
          <w:rFonts w:ascii="Calibri" w:cs="Calibri" w:eastAsia="Calibri" w:hAnsi="Calibri"/>
          <w:b/>
          <w:bCs/>
          <w:color w:val="1F2A5A"/>
          <w:sz w:val="21"/>
          <w:szCs w:val="21"/>
        </w:rPr>
        <w:t xml:space="preserve">Comercial.Compra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IdCompra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NIFCliente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NIFEmpleado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VARCHAR(15)</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FechaCompra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DATE</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NIFCliente → Comercial.Cliente; NIFEmpleado → RecursosHumanos.Empleado</w:t>
      </w:r>
    </w:p>
    <w:p>
      <w:pPr>
        <w:keepNext/>
        <w:spacing w:after="60" w:before="160"/>
      </w:pPr>
      <w:r>
        <w:rPr>
          <w:rFonts w:ascii="Calibri" w:cs="Calibri" w:eastAsia="Calibri" w:hAnsi="Calibri"/>
          <w:b/>
          <w:bCs/>
          <w:color w:val="1F2A5A"/>
          <w:sz w:val="21"/>
          <w:szCs w:val="21"/>
        </w:rPr>
        <w:t xml:space="preserve">Comercial.DetalleCompra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538"/>
      </w:tblGrid>
      <w:tr>
        <w:trPr>
          <w:tblHeader/>
        </w:trPr>
        <w:tc>
          <w:tcPr>
            <w:tcW w:type="dxa" w:w="32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w:t>
            </w:r>
          </w:p>
        </w:tc>
        <w:tc>
          <w:tcPr>
            <w:tcW w:type="dxa" w:w="2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Tipo</w:t>
            </w:r>
          </w:p>
        </w:tc>
        <w:tc>
          <w:tcPr>
            <w:tcW w:type="dxa" w:w="15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Nulos</w:t>
            </w:r>
          </w:p>
        </w:tc>
        <w:tc>
          <w:tcPr>
            <w:tcW w:type="dxa" w:w="2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Clave</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IdDetalle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DCE9FF" w:color="auto" w:val="clear"/>
            <w:tcMar>
              <w:top w:type="dxa" w:w="50"/>
              <w:left w:type="dxa" w:w="90"/>
              <w:bottom w:type="dxa" w:w="50"/>
              <w:right w:type="dxa" w:w="90"/>
            </w:tcMar>
          </w:tcPr>
          <w:p>
            <w:r>
              <w:rPr>
                <w:rFonts w:ascii="Calibri" w:cs="Calibri" w:eastAsia="Calibri" w:hAnsi="Calibri"/>
                <w:sz w:val="19"/>
                <w:szCs w:val="19"/>
              </w:rPr>
              <w:t xml:space="preserve">PK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IdCompra</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CodigoEquipo</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bCs/>
                <w:sz w:val="19"/>
                <w:szCs w:val="19"/>
              </w:rPr>
              <w:t xml:space="preserve">CodigoComponente</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VARCHAR(20)</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Permite NULL</w:t>
            </w:r>
          </w:p>
        </w:tc>
        <w:tc>
          <w:tcPr>
            <w:tcW w:type="dxa" w:w="2538"/>
            <w:tcBorders>
              <w:top w:val="single" w:color="BFC5D9" w:sz="4"/>
              <w:left w:val="single" w:color="BFC5D9" w:sz="4"/>
              <w:bottom w:val="single" w:color="BFC5D9" w:sz="4"/>
              <w:right w:val="single" w:color="BFC5D9" w:sz="4"/>
            </w:tcBorders>
            <w:shd w:fill="EBDDFF" w:color="auto" w:val="clear"/>
            <w:tcMar>
              <w:top w:type="dxa" w:w="50"/>
              <w:left w:type="dxa" w:w="90"/>
              <w:bottom w:type="dxa" w:w="50"/>
              <w:right w:type="dxa" w:w="90"/>
            </w:tcMar>
          </w:tcPr>
          <w:p>
            <w:r>
              <w:rPr>
                <w:rFonts w:ascii="Calibri" w:cs="Calibri" w:eastAsia="Calibri" w:hAnsi="Calibri"/>
                <w:sz w:val="19"/>
                <w:szCs w:val="19"/>
              </w:rPr>
              <w:t xml:space="preserve">FK</w:t>
            </w:r>
          </w:p>
        </w:tc>
      </w:tr>
      <w:tr>
        <w:trPr>
          <w:cantSplit/>
        </w:trPr>
        <w:tc>
          <w:tcPr>
            <w:tcW w:type="dxa" w:w="32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b w:val="false"/>
                <w:bCs w:val="false"/>
                <w:sz w:val="19"/>
                <w:szCs w:val="19"/>
              </w:rPr>
              <w:t xml:space="preserve">Cantidad</w:t>
            </w:r>
          </w:p>
        </w:tc>
        <w:tc>
          <w:tcPr>
            <w:tcW w:type="dxa" w:w="2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INT</w:t>
            </w:r>
          </w:p>
        </w:tc>
        <w:tc>
          <w:tcPr>
            <w:tcW w:type="dxa" w:w="15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NOT NULL</w:t>
            </w:r>
          </w:p>
        </w:tc>
        <w:tc>
          <w:tcPr>
            <w:tcW w:type="dxa" w:w="2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
            </w:r>
          </w:p>
        </w:tc>
      </w:tr>
    </w:tbl>
    <w:p>
      <w:pPr>
        <w:spacing w:after="60" w:before="40"/>
      </w:pPr>
      <w:r>
        <w:rPr>
          <w:rFonts w:ascii="Calibri" w:cs="Calibri" w:eastAsia="Calibri" w:hAnsi="Calibri"/>
          <w:i/>
          <w:iCs/>
          <w:color w:val="555555"/>
          <w:sz w:val="18"/>
          <w:szCs w:val="18"/>
        </w:rPr>
        <w:t xml:space="preserve">Referencias: IdCompra → Comercial.Compra; CodigoEquipo → Catalogo.Equipo; CodigoComponente → Catalogo.Componente</w:t>
      </w:r>
    </w:p>
    <w:p>
      <w:pPr>
        <w:pStyle w:val="Heading3"/>
        <w:keepNext/>
        <w:spacing w:after="80" w:before="200"/>
      </w:pPr>
      <w:r>
        <w:rPr>
          <w:rFonts w:ascii="Calibri" w:cs="Calibri" w:eastAsia="Calibri" w:hAnsi="Calibri"/>
          <w:b/>
          <w:bCs/>
          <w:color w:val="1F2A5A"/>
          <w:sz w:val="23"/>
          <w:szCs w:val="23"/>
        </w:rPr>
        <w:t xml:space="preserve">Relaciones (claves foráneas)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hija</w:t>
            </w:r>
          </w:p>
        </w:tc>
        <w:tc>
          <w:tcPr>
            <w:tcW w:type="dxa" w:w="27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 FK</w:t>
            </w:r>
          </w:p>
        </w:tc>
        <w:tc>
          <w:tcPr>
            <w:tcW w:type="dxa" w:w="35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 referenciada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Catalogo.EquipoComponente</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CodigoEquipo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Catalogo.Equipo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Catalogo.EquipoComponente</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CodigoComponente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Catalogo.Componente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RecursosHumanos.Empleado</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IdSeccion</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RecursosHumanos.Seccion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Comercial.Compra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NIFCliente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Comercial.Cliente</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Comercial.Compra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NIFEmpleado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RecursosHumanos.Empleado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Comercial.DetalleCompra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IdCompra</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Comercial.Compra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Comercial.DetalleCompra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CodigoEquipo</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Catalogo.Equipo</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Comercial.DetalleCompra</w:t>
            </w:r>
          </w:p>
        </w:tc>
        <w:tc>
          <w:tcPr>
            <w:tcW w:type="dxa" w:w="27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CodigoComponente</w:t>
            </w:r>
          </w:p>
        </w:tc>
        <w:tc>
          <w:tcPr>
            <w:tcW w:type="dxa" w:w="35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Catalogo.Componente</w:t>
            </w:r>
          </w:p>
        </w:tc>
      </w:tr>
    </w:tbl>
    <w:p>
      <w:pPr>
        <w:pStyle w:val="Heading3"/>
        <w:keepNext/>
        <w:spacing w:after="80" w:before="200"/>
      </w:pPr>
      <w:r>
        <w:rPr>
          <w:rFonts w:ascii="Calibri" w:cs="Calibri" w:eastAsia="Calibri" w:hAnsi="Calibri"/>
          <w:b/>
          <w:bCs/>
          <w:color w:val="1F2A5A"/>
          <w:sz w:val="23"/>
          <w:szCs w:val="23"/>
        </w:rPr>
        <w:t xml:space="preserve">Índices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38"/>
      </w:tblGrid>
      <w:tr>
        <w:trPr>
          <w:tblHeader/>
        </w:trPr>
        <w:tc>
          <w:tcPr>
            <w:tcW w:type="dxa" w:w="34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Índice</w:t>
            </w:r>
          </w:p>
        </w:tc>
        <w:tc>
          <w:tcPr>
            <w:tcW w:type="dxa" w:w="2800"/>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Tabla</w:t>
            </w:r>
          </w:p>
        </w:tc>
        <w:tc>
          <w:tcPr>
            <w:tcW w:type="dxa" w:w="3438"/>
            <w:tcBorders>
              <w:top w:val="single" w:color="BFC5D9" w:sz="4"/>
              <w:left w:val="single" w:color="BFC5D9" w:sz="4"/>
              <w:bottom w:val="single" w:color="BFC5D9" w:sz="4"/>
              <w:right w:val="single" w:color="BFC5D9" w:sz="4"/>
            </w:tcBorders>
            <w:shd w:fill="1F2A5A" w:color="auto" w:val="clear"/>
            <w:tcMar>
              <w:top w:type="dxa" w:w="50"/>
              <w:left w:type="dxa" w:w="90"/>
              <w:bottom w:type="dxa" w:w="50"/>
              <w:right w:type="dxa" w:w="90"/>
            </w:tcMar>
          </w:tcPr>
          <w:p>
            <w:r>
              <w:rPr>
                <w:rFonts w:ascii="Calibri" w:cs="Calibri" w:eastAsia="Calibri" w:hAnsi="Calibri"/>
                <w:b/>
                <w:bCs/>
                <w:color w:val="FFFFFF"/>
                <w:sz w:val="19"/>
                <w:szCs w:val="19"/>
              </w:rPr>
              <w:t xml:space="preserve">Columna(s)</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IX_EmpleadoMaterial_IdSeccion</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RecursosHumanos.Empleado</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IdSeccion</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IX_Compra_NIFCliente_Fecha</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Comercial.Compra</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NIFCliente, FechaCompra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IX_DetalleCompra_IdCompra</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Comercial.DetalleCompra</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IdCompra</w:t>
            </w:r>
          </w:p>
        </w:tc>
      </w:tr>
      <w:tr>
        <w:trPr>
          <w:cantSplit/>
        </w:trPr>
        <w:tc>
          <w:tcPr>
            <w:tcW w:type="dxa" w:w="34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IX_EquipoComponente_CodigoComponente</w:t>
            </w:r>
          </w:p>
        </w:tc>
        <w:tc>
          <w:tcPr>
            <w:tcW w:type="dxa" w:w="2800"/>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Catalogo.EquipoComponente</w:t>
            </w:r>
          </w:p>
        </w:tc>
        <w:tc>
          <w:tcPr>
            <w:tcW w:type="dxa" w:w="3438"/>
            <w:tcBorders>
              <w:top w:val="single" w:color="BFC5D9" w:sz="4"/>
              <w:left w:val="single" w:color="BFC5D9" w:sz="4"/>
              <w:bottom w:val="single" w:color="BFC5D9" w:sz="4"/>
              <w:right w:val="single" w:color="BFC5D9" w:sz="4"/>
            </w:tcBorders>
            <w:tcMar>
              <w:top w:type="dxa" w:w="50"/>
              <w:left w:type="dxa" w:w="90"/>
              <w:bottom w:type="dxa" w:w="50"/>
              <w:right w:type="dxa" w:w="90"/>
            </w:tcMar>
          </w:tcPr>
          <w:p>
            <w:r>
              <w:rPr>
                <w:rFonts w:ascii="Calibri" w:cs="Calibri" w:eastAsia="Calibri" w:hAnsi="Calibri"/>
                <w:sz w:val="19"/>
                <w:szCs w:val="19"/>
              </w:rPr>
              <w:t xml:space="preserve">CodigoComponente</w:t>
            </w:r>
          </w:p>
        </w:tc>
      </w:tr>
    </w:tbl>
    <w:p>
      <w:pPr>
        <w:sectPr>
          <w:pgSz w:w="11906" w:h="16838" w:orient="portrait"/>
          <w:pgMar w:top="1134" w:right="1134" w:bottom="1134" w:left="1134" w:header="708" w:footer="708" w:gutter="0"/>
          <w:pgNumType/>
          <w:docGrid w:linePitch="360"/>
        </w:sectPr>
      </w:pPr>
    </w:p>
    <w:p>
      <w:pPr>
        <w:pStyle w:val="Heading1"/>
        <w:spacing w:after="160" w:before="320"/>
      </w:pPr>
      <w:r>
        <w:rPr>
          <w:rFonts w:ascii="Calibri" w:cs="Calibri" w:eastAsia="Calibri" w:hAnsi="Calibri"/>
          <w:b/>
          <w:bCs/>
          <w:color w:val="1F2A5A"/>
          <w:sz w:val="32"/>
          <w:szCs w:val="32"/>
        </w:rPr>
        <w:t xml:space="preserve">4. Esquemas visuales</w:t>
      </w:r>
    </w:p>
    <w:p>
      <w:pPr>
        <w:spacing w:after="120" w:line="276"/>
      </w:pPr>
      <w:r>
        <w:rPr>
          <w:rFonts w:ascii="Calibri" w:cs="Calibri" w:eastAsia="Calibri" w:hAnsi="Calibri"/>
        </w:rPr>
        <w:t xml:space="preserve">Cada color representa un esquema. Las líneas van de la tabla referenciada (PK) hacia la tabla que contiene la clave foránea (FK). Para ver el detalle ampliado, usa la infografía en PNG (archivo infografia_esquemas.png).</w:t>
      </w:r>
    </w:p>
    <w:p>
      <w:pPr>
        <w:spacing w:after="120" w:before="120"/>
        <w:jc w:val="center"/>
      </w:pPr>
      <w:r>
        <w:drawing>
          <wp:inline distT="0" distB="0" distL="0" distR="0">
            <wp:extent cx="9144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5486400"/>
                    </a:xfrm>
                    <a:prstGeom prst="rect">
                      <a:avLst/>
                    </a:prstGeom>
                  </pic:spPr>
                </pic:pic>
              </a:graphicData>
            </a:graphic>
          </wp:inline>
        </w:drawing>
      </w:r>
    </w:p>
    <w:p>
      <w:pPr>
        <w:pStyle w:val="Heading2"/>
        <w:spacing w:after="120" w:before="240"/>
      </w:pPr>
      <w:r>
        <w:rPr>
          <w:rFonts w:ascii="Calibri" w:cs="Calibri" w:eastAsia="Calibri" w:hAnsi="Calibri"/>
          <w:b/>
          <w:bCs/>
          <w:color w:val="1F2A5A"/>
          <w:sz w:val="26"/>
          <w:szCs w:val="26"/>
        </w:rPr>
        <w:t xml:space="preserve">Esquema visual: EmpresaMaterialInformatica</w:t>
      </w:r>
    </w:p>
    <w:p>
      <w:pPr>
        <w:spacing w:after="120" w:line="276"/>
      </w:pPr>
      <w:r>
        <w:rPr>
          <w:rFonts w:ascii="Calibri" w:cs="Calibri" w:eastAsia="Calibri" w:hAnsi="Calibri"/>
        </w:rPr>
        <w:t xml:space="preserve">Cada color representa un esquema. Las líneas van de la tabla referenciada (PK) hacia la tabla que contiene la clave foránea (FK). Para ver el detalle ampliado, usa la infografía en PNG (archivo infografia_esquemas.png).</w:t>
      </w:r>
    </w:p>
    <w:p>
      <w:pPr>
        <w:spacing w:after="120" w:before="120"/>
        <w:jc w:val="center"/>
      </w:pPr>
      <w:r>
        <w:drawing>
          <wp:inline distT="0" distB="0" distL="0" distR="0">
            <wp:extent cx="914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3028950"/>
                    </a:xfrm>
                    <a:prstGeom prst="rect">
                      <a:avLst/>
                    </a:prstGeom>
                  </pic:spPr>
                </pic:pic>
              </a:graphicData>
            </a:graphic>
          </wp:inline>
        </w:drawing>
      </w:r>
    </w:p>
    <w:p>
      <w:pPr>
        <w:sectPr>
          <w:pgSz w:w="16838" w:h="11906" w:orient="landscape"/>
          <w:pgMar w:top="1000" w:right="1000" w:bottom="1000" w:left="1000" w:header="708" w:footer="708" w:gutter="0"/>
          <w:pgNumType/>
          <w:docGrid w:linePitch="360"/>
        </w:sectPr>
      </w:pPr>
    </w:p>
    <w:p>
      <w:pPr>
        <w:pStyle w:val="Heading1"/>
        <w:spacing w:after="160" w:before="320"/>
      </w:pPr>
      <w:r>
        <w:rPr>
          <w:rFonts w:ascii="Calibri" w:cs="Calibri" w:eastAsia="Calibri" w:hAnsi="Calibri"/>
          <w:b/>
          <w:bCs/>
          <w:color w:val="1F2A5A"/>
          <w:sz w:val="32"/>
          <w:szCs w:val="32"/>
        </w:rPr>
        <w:t xml:space="preserve">5. Evidencia y verificación</w:t>
      </w:r>
    </w:p>
    <w:p>
      <w:pPr>
        <w:spacing w:after="120" w:line="276"/>
      </w:pPr>
      <w:r>
        <w:rPr>
          <w:rFonts w:ascii="Calibri" w:cs="Calibri" w:eastAsia="Calibri" w:hAnsi="Calibri"/>
        </w:rPr>
        <w:t xml:space="preserve">Captura de SQL Server Management Studio tras ejecutar el script completo. En Object Explorer aparecen las tres bases de datos y en Results el listado de tablas de cada una.</w:t>
      </w:r>
    </w:p>
    <w:p>
      <w:pPr>
        <w:spacing w:after="120" w:before="12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619625"/>
                    </a:xfrm>
                    <a:prstGeom prst="rect">
                      <a:avLst/>
                    </a:prstGeom>
                  </pic:spPr>
                </pic:pic>
              </a:graphicData>
            </a:graphic>
          </wp:inline>
        </w:drawing>
      </w:r>
    </w:p>
    <w:p>
      <w:pPr>
        <w:spacing w:after="120" w:line="276"/>
      </w:pPr>
      <w:r>
        <w:rPr>
          <w:rFonts w:ascii="Calibri" w:cs="Calibri" w:eastAsia="Calibri" w:hAnsi="Calibri"/>
        </w:rPr>
        <w:t xml:space="preserve">Verificación de las tablas de CadenaEditorial:</w:t>
      </w:r>
    </w:p>
    <w:p>
      <w:pPr>
        <w:shd w:fill="F1F3FA" w:color="auto" w:val="clear"/>
        <w:spacing w:after="0"/>
      </w:pPr>
      <w:r>
        <w:rPr>
          <w:rFonts w:ascii="Consolas" w:cs="Consolas" w:eastAsia="Consolas" w:hAnsi="Consolas"/>
          <w:sz w:val="19"/>
          <w:szCs w:val="19"/>
        </w:rPr>
        <w:t xml:space="preserve">USE CadenaEditorial;</w:t>
      </w:r>
    </w:p>
    <w:p>
      <w:pPr>
        <w:shd w:fill="F1F3FA" w:color="auto" w:val="clear"/>
        <w:spacing w:after="0"/>
      </w:pPr>
      <w:r>
        <w:rPr>
          <w:rFonts w:ascii="Consolas" w:cs="Consolas" w:eastAsia="Consolas" w:hAnsi="Consolas"/>
          <w:sz w:val="19"/>
          <w:szCs w:val="19"/>
        </w:rPr>
        <w:t xml:space="preserve">GO</w:t>
      </w:r>
    </w:p>
    <w:p>
      <w:pPr>
        <w:shd w:fill="F1F3FA" w:color="auto" w:val="clear"/>
        <w:spacing w:after="0"/>
      </w:pPr>
      <w:r>
        <w:rPr>
          <w:rFonts w:ascii="Consolas" w:cs="Consolas" w:eastAsia="Consolas" w:hAnsi="Consolas"/>
          <w:sz w:val="19"/>
          <w:szCs w:val="19"/>
        </w:rPr>
        <w:t xml:space="preserve">SELECT TABLE_SCHEMA AS Esquema, TABLE_NAME AS Tabla</w:t>
      </w:r>
    </w:p>
    <w:p>
      <w:pPr>
        <w:shd w:fill="F1F3FA" w:color="auto" w:val="clear"/>
        <w:spacing w:after="0"/>
      </w:pPr>
      <w:r>
        <w:rPr>
          <w:rFonts w:ascii="Consolas" w:cs="Consolas" w:eastAsia="Consolas" w:hAnsi="Consolas"/>
          <w:sz w:val="19"/>
          <w:szCs w:val="19"/>
        </w:rPr>
        <w:t xml:space="preserve">FROM INFORMATION_SCHEMA.TABLES</w:t>
      </w:r>
    </w:p>
    <w:p>
      <w:pPr>
        <w:shd w:fill="F1F3FA" w:color="auto" w:val="clear"/>
        <w:spacing w:after="0"/>
      </w:pPr>
      <w:r>
        <w:rPr>
          <w:rFonts w:ascii="Consolas" w:cs="Consolas" w:eastAsia="Consolas" w:hAnsi="Consolas"/>
          <w:sz w:val="19"/>
          <w:szCs w:val="19"/>
        </w:rPr>
        <w:t xml:space="preserve">WHERE TABLE_TYPE = 'BASE TABLE'</w:t>
      </w:r>
    </w:p>
    <w:p>
      <w:pPr>
        <w:shd w:fill="F1F3FA" w:color="auto" w:val="clear"/>
        <w:spacing w:after="0"/>
      </w:pPr>
      <w:r>
        <w:rPr>
          <w:rFonts w:ascii="Consolas" w:cs="Consolas" w:eastAsia="Consolas" w:hAnsi="Consolas"/>
          <w:sz w:val="19"/>
          <w:szCs w:val="19"/>
        </w:rPr>
        <w:t xml:space="preserve">ORDER BY TABLE_SCHEMA, TABLE_NAME;</w:t>
      </w:r>
    </w:p>
    <w:p>
      <w:pPr>
        <w:shd w:fill="F1F3FA" w:color="auto" w:val="clear"/>
        <w:spacing w:after="0"/>
      </w:pPr>
      <w:r>
        <w:rPr>
          <w:rFonts w:ascii="Consolas" w:cs="Consolas" w:eastAsia="Consolas" w:hAnsi="Consolas"/>
          <w:sz w:val="19"/>
          <w:szCs w:val="19"/>
        </w:rPr>
        <w:t xml:space="preserve">USE EmpresaMaterialInformatica;</w:t>
      </w:r>
    </w:p>
    <w:p>
      <w:pPr>
        <w:shd w:fill="F1F3FA" w:color="auto" w:val="clear"/>
        <w:spacing w:after="0"/>
      </w:pPr>
      <w:r>
        <w:rPr>
          <w:rFonts w:ascii="Consolas" w:cs="Consolas" w:eastAsia="Consolas" w:hAnsi="Consolas"/>
          <w:sz w:val="19"/>
          <w:szCs w:val="19"/>
        </w:rPr>
        <w:t xml:space="preserve">GO</w:t>
      </w:r>
    </w:p>
    <w:p>
      <w:pPr>
        <w:shd w:fill="F1F3FA" w:color="auto" w:val="clear"/>
        <w:spacing w:after="0"/>
      </w:pPr>
      <w:r>
        <w:rPr>
          <w:rFonts w:ascii="Consolas" w:cs="Consolas" w:eastAsia="Consolas" w:hAnsi="Consolas"/>
          <w:sz w:val="19"/>
          <w:szCs w:val="19"/>
        </w:rPr>
        <w:t xml:space="preserve">SELECT TABLE_SCHEMA AS Esquema, TABLE_NAME AS Tabla</w:t>
      </w:r>
    </w:p>
    <w:p>
      <w:pPr>
        <w:shd w:fill="F1F3FA" w:color="auto" w:val="clear"/>
        <w:spacing w:after="0"/>
      </w:pPr>
      <w:r>
        <w:rPr>
          <w:rFonts w:ascii="Consolas" w:cs="Consolas" w:eastAsia="Consolas" w:hAnsi="Consolas"/>
          <w:sz w:val="19"/>
          <w:szCs w:val="19"/>
        </w:rPr>
        <w:t xml:space="preserve">FROM INFORMATION_SCHEMA.TABLES</w:t>
      </w:r>
    </w:p>
    <w:p>
      <w:pPr>
        <w:shd w:fill="F1F3FA" w:color="auto" w:val="clear"/>
        <w:spacing w:after="0"/>
      </w:pPr>
      <w:r>
        <w:rPr>
          <w:rFonts w:ascii="Consolas" w:cs="Consolas" w:eastAsia="Consolas" w:hAnsi="Consolas"/>
          <w:sz w:val="19"/>
          <w:szCs w:val="19"/>
        </w:rPr>
        <w:t xml:space="preserve">WHERE TABLE_TYPE = 'BASE TABLE'</w:t>
      </w:r>
    </w:p>
    <w:p>
      <w:pPr>
        <w:shd w:fill="F1F3FA" w:color="auto" w:val="clear"/>
        <w:spacing w:after="0"/>
      </w:pPr>
      <w:r>
        <w:rPr>
          <w:rFonts w:ascii="Consolas" w:cs="Consolas" w:eastAsia="Consolas" w:hAnsi="Consolas"/>
          <w:sz w:val="19"/>
          <w:szCs w:val="19"/>
        </w:rPr>
        <w:t xml:space="preserve">ORDER BY TABLE_SCHEMA, TABLE_NAME;</w:t>
      </w:r>
    </w:p>
    <w:p>
      <w:pPr>
        <w:pStyle w:val="Heading1"/>
        <w:spacing w:after="160" w:before="320"/>
      </w:pPr>
      <w:r>
        <w:rPr>
          <w:rFonts w:ascii="Calibri" w:cs="Calibri" w:eastAsia="Calibri" w:hAnsi="Calibri"/>
          <w:b/>
          <w:bCs/>
          <w:color w:val="1F2A5A"/>
          <w:sz w:val="32"/>
          <w:szCs w:val="32"/>
        </w:rPr>
        <w:t xml:space="preserve">6. Conclusiones</w:t>
      </w:r>
    </w:p>
    <w:p>
      <w:pPr>
        <w:pStyle w:val="ListParagraph"/>
        <w:numPr>
          <w:ilvl w:val="0"/>
          <w:numId w:val="2"/>
        </w:numPr>
        <w:spacing w:after="60"/>
      </w:pPr>
      <w:r>
        <w:rPr>
          <w:rFonts w:ascii="Calibri" w:cs="Calibri" w:eastAsia="Calibri" w:hAnsi="Calibri"/>
        </w:rPr>
        <w:t xml:space="preserve">Los esquemas agrupan las tablas por área funcional, lo que facilita la administración y los permisos.</w:t>
      </w:r>
    </w:p>
    <w:p>
      <w:pPr>
        <w:pStyle w:val="ListParagraph"/>
        <w:numPr>
          <w:ilvl w:val="0"/>
          <w:numId w:val="2"/>
        </w:numPr>
        <w:spacing w:after="60"/>
      </w:pPr>
      <w:r>
        <w:rPr>
          <w:rFonts w:ascii="Calibri" w:cs="Calibri" w:eastAsia="Calibri" w:hAnsi="Calibri"/>
        </w:rPr>
        <w:t xml:space="preserve">Las claves compuestas en tablas intermedias y las claves foráneas aseguran la integridad de las relaciones muchos a muchos.</w:t>
      </w:r>
    </w:p>
    <w:p>
      <w:pPr>
        <w:pStyle w:val="ListParagraph"/>
        <w:numPr>
          <w:ilvl w:val="0"/>
          <w:numId w:val="2"/>
        </w:numPr>
        <w:spacing w:after="60"/>
      </w:pPr>
      <w:r>
        <w:rPr>
          <w:rFonts w:ascii="Calibri" w:cs="Calibri" w:eastAsia="Calibri" w:hAnsi="Calibri"/>
        </w:rPr>
        <w:t xml:space="preserve">Los índices se crearon sobre las columnas de búsqueda más habituales, como sucursal, registro de revista, cliente y fecha de compra.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Actividad 2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c19e6116aba7ac3c4d98254c72e4eed9487179.png"/><Relationship Id="rId9" Type="http://schemas.openxmlformats.org/officeDocument/2006/relationships/image" Target="media/96c920b2f04a1eeb2c8ce999a88b214a00c00dc9.png"/><Relationship Id="rId10" Type="http://schemas.openxmlformats.org/officeDocument/2006/relationships/image" Target="media/a01cdfa6ea9529b490e1e5e2158e1f69b03a10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2026-09-30T21:38:15.836Z</dcterms:created>
  <dcterms:modified xsi:type="dcterms:W3CDTF">2026-09-30T21:38:15.836Z</dcterms:modified>
</cp:coreProperties>
</file>

<file path=docProps/custom.xml><?xml version="1.0" encoding="utf-8"?>
<Properties xmlns="http://schemas.openxmlformats.org/officeDocument/2006/custom-properties" xmlns:vt="http://schemas.openxmlformats.org/officeDocument/2006/docPropsVTypes"/>
</file>