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28"/>
        </w:rPr>
        <w:t>Supplementary Table S2. Full covariate estimates from longitudinal models</w:t>
      </w:r>
    </w:p>
    <w:p>
      <w:pPr>
        <w:pStyle w:val="Heading1"/>
      </w:pPr>
      <w:r>
        <w:t>S2A. GEE models</w:t>
      </w:r>
    </w:p>
    <w:p>
      <w:pPr>
        <w:spacing w:after="120"/>
      </w:pPr>
      <w:r>
        <w:t>Full covariate estimates from longitudinal models. Intercept omitted.</w:t>
      </w:r>
    </w:p>
    <w:tbl>
      <w:tblPr>
        <w:tblStyle w:val="TableGrid"/>
        <w:tblW w:type="dxa" w:w="1198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655"/>
        <w:gridCol w:w="3024"/>
        <w:gridCol w:w="1036"/>
        <w:gridCol w:w="864"/>
        <w:gridCol w:w="2232"/>
        <w:gridCol w:w="792"/>
      </w:tblGrid>
      <w:tr>
        <w:trPr>
          <w:tblHeader w:val="true"/>
        </w:trPr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Model</w:t>
            </w:r>
          </w:p>
        </w:tc>
        <w:tc>
          <w:tcPr>
            <w:tcW w:type="dxa" w:w="16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Patients; observations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Covariate</w:t>
            </w:r>
          </w:p>
        </w:tc>
        <w:tc>
          <w:tcPr>
            <w:tcW w:type="dxa" w:w="10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Estimate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SE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95% CI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Synchrony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-0.153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0.071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-0.293 to -0.012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0.033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last seizure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-0.279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0.098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-0.471 to -0.086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0.004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until next seizure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-0.135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0.135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-0.399 to 0.129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0.317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EMU admission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-0.709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0.145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-0.994 to -0.425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Alpha-delta ratio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0.064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0.066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-0.065 to 0.193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0.331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0.025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0.037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-0.047 to 0.096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0.502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0.052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0.037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-0.021 to 0.125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0.161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0.034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0.019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-0.004 to 0.072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0.081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0.166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0.040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0.089 to 0.244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Spike rate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0.079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0.140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-0.196 to 0.354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0.575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Synchrony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-0.028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-0.048 to -0.008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0.007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last seizure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-0.072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0.058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-0.185 to 0.041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0.214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until next seizure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-0.010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-0.018 to -0.002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0.018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EMU admission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-0.852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0.172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-1.188 to -0.515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Alpha-delta ratio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0.004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0.002 to 0.006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0.037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0.023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-0.008 to 0.082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0.109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0.025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-0.015 to 0.066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0.220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0.022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0.012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-0.001 to 0.045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0.063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0.090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0.063 to 0.117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30-min binned GEE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59; 1,180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Spike rate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-0.003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0.002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-0.007 to 0.001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0.095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S2B. Linear mixed-effects models</w:t>
      </w:r>
    </w:p>
    <w:p>
      <w:pPr>
        <w:spacing w:after="120"/>
      </w:pPr>
      <w:r>
        <w:t>Full covariate estimates from longitudinal models. Intercept omitted.</w:t>
      </w:r>
    </w:p>
    <w:tbl>
      <w:tblPr>
        <w:tblStyle w:val="TableGrid"/>
        <w:tblW w:type="dxa" w:w="1198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655"/>
        <w:gridCol w:w="3024"/>
        <w:gridCol w:w="1036"/>
        <w:gridCol w:w="864"/>
        <w:gridCol w:w="2232"/>
        <w:gridCol w:w="792"/>
      </w:tblGrid>
      <w:tr>
        <w:trPr>
          <w:tblHeader w:val="true"/>
        </w:trPr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Model</w:t>
            </w:r>
          </w:p>
        </w:tc>
        <w:tc>
          <w:tcPr>
            <w:tcW w:type="dxa" w:w="16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Patients; observations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Covariate</w:t>
            </w:r>
          </w:p>
        </w:tc>
        <w:tc>
          <w:tcPr>
            <w:tcW w:type="dxa" w:w="10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Estimate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SE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95% CI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Synchrony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-0.285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-0.316 to -0.254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last seizure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-0.029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0.007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-0.043 to -0.016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until next seizure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0.284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0.009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0.267 to 0.302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EMU admission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-0.362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0.010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-0.382 to -0.342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Alpha-delta ratio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0.040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0.031 to 0.049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0.053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0.041 to 0.064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0.044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0.032 to 0.055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0.046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0.035 to 0.058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0.141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0.129 to 0.152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Spike rate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-0.005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0.005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-0.015 to 0.005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0.337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Synchrony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-0.422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0.132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-0.680 to -0.164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last seizure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-0.014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0.007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-0.027 to 0.000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0.051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until next seizure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0.278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0.009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0.261 to 0.295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since EMU admission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-0.379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0.010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-0.400 to -0.359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Alpha-delta ratio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0.030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0.021 to 0.039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0.033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0.022 to 0.045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0.035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0.024 to 0.046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sin)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0.039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0.028 to 0.050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 of day (2nd harm., cos)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0.142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0.131 to 0.153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&lt;0.001</w:t>
            </w:r>
          </w:p>
        </w:tc>
      </w:tr>
      <w:tr>
        <w:tc>
          <w:tcPr>
            <w:tcW w:type="dxa" w:w="237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LME random intercept + random synchrony slope</w:t>
            </w:r>
          </w:p>
        </w:tc>
        <w:tc>
          <w:tcPr>
            <w:tcW w:type="dxa" w:w="1655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67; 23,402</w:t>
            </w:r>
          </w:p>
        </w:tc>
        <w:tc>
          <w:tcPr>
            <w:tcW w:type="dxa" w:w="302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Spike rate</w:t>
            </w:r>
          </w:p>
        </w:tc>
        <w:tc>
          <w:tcPr>
            <w:tcW w:type="dxa" w:w="1036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0.005</w:t>
            </w:r>
          </w:p>
        </w:tc>
        <w:tc>
          <w:tcPr>
            <w:tcW w:type="dxa" w:w="864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0.005</w:t>
            </w:r>
          </w:p>
        </w:tc>
        <w:tc>
          <w:tcPr>
            <w:tcW w:type="dxa" w:w="223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-0.005 to 0.015</w:t>
            </w:r>
          </w:p>
        </w:tc>
        <w:tc>
          <w:tcPr>
            <w:tcW w:type="dxa" w:w="792"/>
            <w:shd w:fill="F7F8F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0.312</w:t>
            </w:r>
          </w:p>
        </w:tc>
      </w:tr>
    </w:tbl>
    <w:p>
      <w:pPr>
        <w:spacing w:after="40"/>
      </w:pP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