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/>
        <w:spacing w:line="300" w:lineRule="atLeast"/>
        <w:ind w:hanging="0" w:left="0" w:right="0"/>
        <w:jc w:val="center"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FFFFFF"/>
          <w:spacing w:val="0"/>
          <w:sz w:val="38"/>
          <w:shd w:fill="FF6600" w:val="clear"/>
        </w:rPr>
        <w:t>DISEÑO DE PAGINAS WEB</w:t>
      </w:r>
    </w:p>
    <w:p>
      <w:pPr>
        <w:pStyle w:val="style0"/>
        <w:pBdr/>
        <w:spacing w:after="283" w:before="0" w:line="100" w:lineRule="atLeast"/>
        <w:jc w:val="center"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5AA700"/>
          <w:spacing w:val="0"/>
          <w:sz w:val="38"/>
        </w:rPr>
        <w:t>Bs.</w:t>
      </w:r>
      <w:r>
        <w:rPr>
          <w:rFonts w:ascii="Source Sans Pro;sans-serif" w:hAnsi="Source Sans Pro;sans-serif"/>
          <w:b/>
          <w:i w:val="false"/>
          <w:caps w:val="false"/>
          <w:smallCaps w:val="false"/>
          <w:color w:val="5AA700"/>
          <w:spacing w:val="0"/>
          <w:sz w:val="68"/>
        </w:rPr>
        <w:t>18.000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Manejo de contenido (páginas o secciones) máximo (</w:t>
      </w: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05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) Páginas links principales</w:t>
        <w:br/>
      </w: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(Home - La Empresa - Servicios - </w:t>
        <w:br/>
        <w:t>Galería - Contáctenos)</w:t>
        <w:br/>
        <w:t>Máximo 20 productos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Dominio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 (www.mipagina.com/.ve/.net ) </w:t>
        <w:br/>
        <w:t>(</w:t>
      </w: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DOMINIO GRATIS X 1 AÑO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)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Diseño Web 100% personalizado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br/>
        <w:t>para su empresa y sus indicaciones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Diseño web adaptativo para Moviles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02 diseños de acuerdo a su identidad corporativa y colores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Banner Animado / slider de (</w:t>
      </w: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03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) Imagenes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Formulario de Contacto / Reservaciones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Manejo de gráficos / Fotografías de acorde al proyecto suministradas por el cliente.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Creación de Redes Sociales </w:t>
      </w: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Facebook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 / </w:t>
      </w: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Twitter</w:t>
      </w:r>
    </w:p>
    <w:p>
      <w:pPr>
        <w:pStyle w:val="style18"/>
        <w:numPr>
          <w:ilvl w:val="0"/>
          <w:numId w:val="1"/>
        </w:numPr>
        <w:pBdr/>
        <w:tabs>
          <w:tab w:leader="none" w:pos="0" w:val="left"/>
        </w:tabs>
        <w:spacing w:after="0" w:before="0" w:line="270" w:lineRule="atLeast"/>
        <w:ind w:hanging="0" w:left="0" w:right="0"/>
        <w:jc w:val="center"/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Tiempo de entrega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04040"/>
          <w:spacing w:val="0"/>
          <w:sz w:val="21"/>
        </w:rPr>
        <w:t> luego de la aprobación </w:t>
        <w:br/>
        <w:t>del diseño que le enviaremos para elegir </w:t>
        <w:br/>
        <w:t>uno y teniendo todo el contenido de la </w:t>
        <w:br/>
        <w:t>página web, </w:t>
      </w: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404040"/>
          <w:spacing w:val="0"/>
          <w:sz w:val="21"/>
        </w:rPr>
        <w:t>sería de (30) días hábiles.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s-VE"/>
    </w:rPr>
  </w:style>
  <w:style w:styleId="style15" w:type="character">
    <w:name w:val="Muy destacado"/>
    <w:next w:val="style15"/>
    <w:rPr>
      <w:b/>
      <w:bCs/>
    </w:rPr>
  </w:style>
  <w:style w:styleId="style16" w:type="character">
    <w:name w:val="Viñetas"/>
    <w:next w:val="style16"/>
    <w:rPr>
      <w:rFonts w:ascii="OpenSymbol" w:cs="OpenSymbol" w:eastAsia="OpenSymbol" w:hAnsi="OpenSymbol"/>
    </w:rPr>
  </w:style>
  <w:style w:styleId="style17" w:type="paragraph">
    <w:name w:val="Encabezado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2014-06-10T11:46:59.00Z</dcterms:created>
  <dc:creator>Jesus Teran</dc:creator>
  <cp:revision>0</cp:revision>
</cp:coreProperties>
</file>