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53" w:rsidRDefault="00E81E53" w:rsidP="00E81E53">
      <w:pPr>
        <w:pStyle w:val="Heading1"/>
        <w:rPr>
          <w:rFonts w:eastAsia="Times New Roman"/>
        </w:rPr>
      </w:pPr>
      <w:r>
        <w:rPr>
          <w:rFonts w:eastAsia="Times New Roman"/>
        </w:rPr>
        <w:t>Analyze Results of Word Search</w:t>
      </w:r>
    </w:p>
    <w:p w:rsidR="00E81E53" w:rsidRPr="00E81E53" w:rsidRDefault="00E81E53" w:rsidP="00E81E53">
      <w:pPr>
        <w:pStyle w:val="Heading1"/>
        <w:rPr>
          <w:rFonts w:eastAsia="Times New Roman"/>
        </w:rPr>
      </w:pPr>
      <w:proofErr w:type="spellStart"/>
      <w:r w:rsidRPr="00E81E53">
        <w:rPr>
          <w:rFonts w:eastAsia="Times New Roman"/>
        </w:rPr>
        <w:t>sys.dm_fts_parser</w:t>
      </w:r>
      <w:proofErr w:type="spellEnd"/>
      <w:r w:rsidRPr="00E81E53">
        <w:rPr>
          <w:rFonts w:eastAsia="Times New Roman"/>
        </w:rPr>
        <w:t xml:space="preserve"> (Transact-SQL)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Returns the final tokenization result after applying a </w:t>
      </w: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81E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"http://msdn.microsoft.com/en-us/library/ms142509.aspx" </w:instrText>
      </w:r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81E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word breaker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thesaurus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6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stoplist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combination to a query string input. The tokenization result is equivalent to the output of the Full-Text Engine for the specified query string.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is a dynamic management function.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ctl00_mainContentContainer_cpe70430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0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Syntax </w:t>
      </w:r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sys.dm_fts_</w:t>
      </w: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parser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query_string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lcid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stoplist_id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accent_sensitivity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>)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ctl00_mainContentContainer_cpe70431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1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Arguments 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query_string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>The query that you want to parse.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query_string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can be a string chain that </w:t>
      </w:r>
      <w:hyperlink r:id="rId8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CONTAINS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syntax support. For example, you can include inflectional forms, a thesaurus, and logical operators.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lcid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Locale identifier (LCID) of the word breaker to be used for parsing </w:t>
      </w: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query_string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stoplist_id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ID of the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if any, to be used by the word breaker identified by </w:t>
      </w: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lcid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stoplist_id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. If you specify 'NULL', no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is used. If you specify 0, the system STOPLIST is used.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ID is unique within a database. To obtain the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ID for a full-text index on a given table use the </w:t>
      </w:r>
      <w:hyperlink r:id="rId9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sys.fulltext_indexes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catalog view. 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accent_sensitivity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>Boolean value that controls whether full-text search is sensitive or insensitive to diacritics.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accent_sensitivity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bit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with one of the following values: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391"/>
      </w:tblGrid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Value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Accent sensitivity is…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Insensitive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Words such as "café" and "cafe" are treated identically.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Words such as "café" and "cafe" are treated differently.</w:t>
            </w:r>
          </w:p>
        </w:tc>
      </w:tr>
    </w:tbl>
    <w:p w:rsidR="00E81E53" w:rsidRPr="00E81E53" w:rsidRDefault="00E81E53" w:rsidP="00E81E53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3" name="Picture 3" descr="Cc280463.note(en-us,SQL.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c280463.note(en-us,SQL.10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view the current setting of this value for a full-text catalog, run the following Transact-SQL statement: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 xml:space="preserve">SELECT </w:t>
            </w:r>
            <w:proofErr w:type="spellStart"/>
            <w:proofErr w:type="gramStart"/>
            <w:r w:rsidRPr="00E81E53">
              <w:rPr>
                <w:rFonts w:ascii="Courier New" w:eastAsia="Times New Roman" w:hAnsi="Courier New" w:cs="Courier New"/>
                <w:sz w:val="20"/>
              </w:rPr>
              <w:t>fulltextcatalogproperty</w:t>
            </w:r>
            <w:proofErr w:type="spellEnd"/>
            <w:r w:rsidRPr="00E81E53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E81E53">
              <w:rPr>
                <w:rFonts w:ascii="Courier New" w:eastAsia="Times New Roman" w:hAnsi="Courier New" w:cs="Courier New"/>
                <w:sz w:val="20"/>
              </w:rPr>
              <w:t>'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catalog_name</w:t>
            </w:r>
            <w:proofErr w:type="spellEnd"/>
            <w:r w:rsidRPr="00E81E53">
              <w:rPr>
                <w:rFonts w:ascii="Courier New" w:eastAsia="Times New Roman" w:hAnsi="Courier New" w:cs="Courier New"/>
                <w:sz w:val="20"/>
              </w:rPr>
              <w:t>', '</w:t>
            </w:r>
            <w:proofErr w:type="spellStart"/>
            <w:r w:rsidRPr="00E81E53">
              <w:rPr>
                <w:rFonts w:ascii="Courier New" w:eastAsia="Times New Roman" w:hAnsi="Courier New" w:cs="Courier New"/>
                <w:sz w:val="20"/>
              </w:rPr>
              <w:t>AccentSensitivity</w:t>
            </w:r>
            <w:proofErr w:type="spellEnd"/>
            <w:r w:rsidRPr="00E81E53">
              <w:rPr>
                <w:rFonts w:ascii="Courier New" w:eastAsia="Times New Roman" w:hAnsi="Courier New" w:cs="Courier New"/>
                <w:sz w:val="20"/>
              </w:rPr>
              <w:t>');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ctl00_mainContentContainer_cpe70432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2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Table Returned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1647"/>
        <w:gridCol w:w="6141"/>
      </w:tblGrid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Column name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varbinary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(128)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hexadecimal representation of a given keyword returned by a word breaker. This representation is used to store the keyword in the full-text index. This value is not human-readable, but it is useful for relating a given keyword to output returned by other dynamic management views that return the content of a full-text index, such as </w:t>
            </w:r>
            <w:hyperlink r:id="rId11" w:history="1">
              <w:r w:rsidRPr="00E81E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sys.dm_fts_index_keywords</w:t>
              </w:r>
            </w:hyperlink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E81E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sys.dm_fts_index_keywords_by_document</w:t>
              </w:r>
            </w:hyperlink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19050" t="0" r="0" b="0"/>
                  <wp:docPr id="5" name="Picture 5" descr="Cc280463.note(en-us,SQL.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c280463.note(en-us,SQL.10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OxFF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the special character that indicates the end of a file or dataset.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Contain an integer value that is useful for differentiating the logical group from which a given term was generated. For example, '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Server AND DB OR FORMSOF(THESAURUS, DB)"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produces the following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in English: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group_id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display_term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Server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DB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DB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phrase_id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an integer value that is useful for differentiating the cases in which alternative forms of compound words, such as full-text, are issued by the word breaker. Sometimes, with presence of compound words ('multi-million'), alternative forms are issued by the word breaker. These alternative forms (phrases) need to be differentiated sometimes.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example, '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multi-million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produces the following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phrase_id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in English: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phrase_id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display_term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multi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million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multimillion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occurrence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the order of each term in the parsing result. For example, for the phrase "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SQL Server query processor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occurrence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contain the following </w:t>
            </w:r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occurrence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for the terms in the phrase, in English: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occurrence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display_term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SQL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Server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query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processor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(8000)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information about the characteristics of the term that is being issued by the word breaker, one of: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Exact match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Noise word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End of Sentence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of paragraph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End of Chapter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(8000)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the human-readable form of the keyword. As with the functions designed to access the content of the full-text index, this displayed term might not be identical to the original term due to the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denormalization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limitation. However, it should be precise enough to help you identify it from the original input.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information about the nature of the expansion of a given term, one of: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0 =Single word case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2=Inflectional expansion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4=Thesaurus expansion/replacement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example, consider a case in which the thesaurus defines run as an expansion of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jog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&lt;expansion&gt;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&lt;sub&gt;run&lt;/sub&gt;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&lt;sub&gt;jog&lt;/sub&gt;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&lt;/expansion&gt;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term 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FORMSOF (FREETEXT, run)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generates the following output: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run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runs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running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ran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</w:p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Courier New" w:eastAsia="Times New Roman" w:hAnsi="Courier New" w:cs="Courier New"/>
                <w:sz w:val="20"/>
              </w:rPr>
              <w:t>jog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expansion_type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=4</w:t>
            </w:r>
          </w:p>
        </w:tc>
      </w:tr>
      <w:tr w:rsidR="00E81E53" w:rsidRPr="00E81E53" w:rsidTr="00E81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(8000)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81E53" w:rsidRPr="00E81E53" w:rsidRDefault="00E81E53" w:rsidP="00E81E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The term or phrase from which a given term was generated or parsed. For example, a query on the '"</w:t>
            </w:r>
            <w:r w:rsidRPr="00E81E53">
              <w:rPr>
                <w:rFonts w:ascii="Courier New" w:eastAsia="Times New Roman" w:hAnsi="Courier New" w:cs="Courier New"/>
                <w:sz w:val="20"/>
              </w:rPr>
              <w:t>word breakers" AND stemmers'</w:t>
            </w: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produces the following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in English: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source_term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display_term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 breakers word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 breakers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breakers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1E53" w:rsidRPr="00E81E53" w:rsidRDefault="00E81E53" w:rsidP="00E81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stemmers </w:t>
            </w:r>
            <w:proofErr w:type="spellStart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>stemmers</w:t>
            </w:r>
            <w:proofErr w:type="spellEnd"/>
            <w:r w:rsidRPr="00E81E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6" name="ctl00_mainContentContainer_cpe70433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3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Remarks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supports the syntax and features of full-text predicates, such as </w:t>
      </w:r>
      <w:hyperlink r:id="rId13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CONTAINS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FREETEXT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and functions, such as </w:t>
      </w:r>
      <w:hyperlink r:id="rId15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CONTAINSTABLE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FREETEXTTABLE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E53" w:rsidRPr="00E81E53" w:rsidRDefault="00E81E53" w:rsidP="00E8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>Using Unicode for Parsing Special Characters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When you parse a query string,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hyperlink r:id="rId17" w:history="1"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collation</w:t>
        </w:r>
      </w:hyperlink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of the database to which you are connected, unless you specify the query string </w:t>
      </w: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81E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"http://msdn.microsoft.com/en-us/library/ms187828.aspx" </w:instrText>
      </w:r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81E5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Unicode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. Therefore, for a non-Unicode string that contains special characters, such as ü or ç, the output might be unexpected, depending on the collation of the database. </w:t>
      </w: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To process a query string independently of the database collation, prefix the string with </w:t>
      </w:r>
      <w:r w:rsidRPr="00E81E53">
        <w:rPr>
          <w:rFonts w:ascii="Courier New" w:eastAsia="Times New Roman" w:hAnsi="Courier New" w:cs="Courier New"/>
          <w:sz w:val="20"/>
        </w:rPr>
        <w:t>N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that is, </w:t>
      </w:r>
      <w:proofErr w:type="spellStart"/>
      <w:r w:rsidRPr="00E81E53">
        <w:rPr>
          <w:rFonts w:ascii="Courier New" w:eastAsia="Times New Roman" w:hAnsi="Courier New" w:cs="Courier New"/>
          <w:b/>
          <w:bCs/>
          <w:sz w:val="20"/>
        </w:rPr>
        <w:t>N'</w:t>
      </w:r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query_string</w:t>
      </w:r>
      <w:proofErr w:type="spellEnd"/>
      <w:r w:rsidRPr="00E81E53">
        <w:rPr>
          <w:rFonts w:ascii="Courier New" w:eastAsia="Times New Roman" w:hAnsi="Courier New" w:cs="Courier New"/>
          <w:b/>
          <w:bCs/>
          <w:sz w:val="20"/>
        </w:rPr>
        <w:t>'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For more information, see "C. Displaying the Output of a String that Contains Special Characters," later in this topic.</w:t>
      </w:r>
    </w:p>
    <w:p w:rsidR="00E81E53" w:rsidRPr="00E81E53" w:rsidRDefault="00E81E53" w:rsidP="00E8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>sys.dm_fts_parser</w:t>
      </w:r>
      <w:proofErr w:type="spellEnd"/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can be very powerful for debugging purposes. Some major usage scenarios include:</w:t>
      </w:r>
    </w:p>
    <w:p w:rsidR="00E81E53" w:rsidRPr="00E81E53" w:rsidRDefault="00E81E53" w:rsidP="00E8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To understand how a given word breaker treats a given input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  <w:t xml:space="preserve">When a query returns unexpected results, a likely cause is the way that the word breaker is parsing and breaking the data. By using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you discover the result that a word breaker passes to the full-text index. In addition, you can see which terms are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which are not searched in the full-text index. Whether a term is a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for a given language depends on whether it is in the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specified by the </w:t>
      </w:r>
      <w:proofErr w:type="spellStart"/>
      <w:r w:rsidRPr="00E81E53">
        <w:rPr>
          <w:rFonts w:ascii="Times New Roman" w:eastAsia="Times New Roman" w:hAnsi="Times New Roman" w:cs="Times New Roman"/>
          <w:i/>
          <w:iCs/>
          <w:sz w:val="24"/>
          <w:szCs w:val="24"/>
        </w:rPr>
        <w:t>stoplist_id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value that is declared in the function. 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  <w:t>Note as well the accent sensitivity flag, which will allow the user to see how the word breaker will parse the input having in mind its accent sensitivity information.</w:t>
      </w:r>
    </w:p>
    <w:p w:rsidR="00E81E53" w:rsidRPr="00E81E53" w:rsidRDefault="00E81E53" w:rsidP="00E8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To understand how the stemmer works on a given input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  <w:t>You can find out how the word breaker and the stemmer parse a query term and its stemming forms, by specifying a CONTAINS or CONTAINSTABLE query containing the following FORMSOF clause: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7" name="Picture 7" descr="http://i.msdn.microsoft.com/Global/Images/clear.gif">
                <a:hlinkClick xmlns:a="http://schemas.openxmlformats.org/drawingml/2006/main" r:id="rId18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i.msdn.microsoft.com/Global/Images/clear.gif">
                        <a:hlinkClick r:id="rId18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FORMSOF(</w:t>
      </w:r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INFLECTIONAL,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query_term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E81E53" w:rsidRPr="00E81E53" w:rsidRDefault="00E81E53" w:rsidP="00E81E5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The results tell you what terms are being passed to the full-text index.</w:t>
      </w:r>
    </w:p>
    <w:p w:rsidR="00E81E53" w:rsidRPr="00E81E53" w:rsidRDefault="00E81E53" w:rsidP="00E81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To understand how the thesaurus expands or replaces all or part of the input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  <w:t>You can also specify:</w:t>
      </w:r>
    </w:p>
    <w:p w:rsidR="00E81E53" w:rsidRPr="00E81E53" w:rsidRDefault="00E81E53" w:rsidP="00E81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8" name="Picture 8" descr="http://i.msdn.microsoft.com/Global/Images/clear.gif">
                <a:hlinkClick xmlns:a="http://schemas.openxmlformats.org/drawingml/2006/main" r:id="rId19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i.msdn.microsoft.com/Global/Images/clear.gif">
                        <a:hlinkClick r:id="rId19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FORMSOF(</w:t>
      </w:r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THESAURUS,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query_term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E81E53" w:rsidRPr="00E81E53" w:rsidRDefault="00E81E53" w:rsidP="00E81E5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The results of this query show how the word breaker and thesaurus interact for the query term. </w:t>
      </w: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can see the expansion or replacements from the thesaurus and identify the resulting query that is actually being issued against the full-text index. 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</w:r>
      <w:r w:rsidRPr="00E81E53">
        <w:rPr>
          <w:rFonts w:ascii="Times New Roman" w:eastAsia="Times New Roman" w:hAnsi="Times New Roman" w:cs="Times New Roman"/>
          <w:sz w:val="24"/>
          <w:szCs w:val="24"/>
        </w:rPr>
        <w:br/>
        <w:t>Note that if the user issues:</w:t>
      </w:r>
    </w:p>
    <w:p w:rsidR="00E81E53" w:rsidRPr="00E81E53" w:rsidRDefault="00E81E53" w:rsidP="00E81E5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9" name="Picture 9" descr="http://i.msdn.microsoft.com/Global/Images/clear.gif">
                <a:hlinkClick xmlns:a="http://schemas.openxmlformats.org/drawingml/2006/main" r:id="rId20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i.msdn.microsoft.com/Global/Images/clear.gif">
                        <a:hlinkClick r:id="rId20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FORMSOF(</w:t>
      </w:r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FREETEXT,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query_term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E81E53" w:rsidRPr="00E81E53" w:rsidRDefault="00E81E53" w:rsidP="00E81E5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The inflectional and Thesaurus capabilities will take place automatically.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In addition to the preceding usage scenarios,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sys.dm_fts_parser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can help significantly to understand and troubleshoot many other issues with full-text query.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0" name="ctl00_mainContentContainer_cpe7043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Permissions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Requires membership in the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4"/>
          <w:szCs w:val="24"/>
        </w:rPr>
        <w:t>sysadmin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fixed server role and access rights to the specified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ctl00_mainContentContainer_cpe7043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043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 Examples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>A. Displaying the output of a given word breaker for a keyword or phrase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the output from using the English word breaker, whose LCID is 1033, and no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on the following query string: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Courier New" w:eastAsia="Times New Roman" w:hAnsi="Courier New" w:cs="Courier New"/>
          <w:sz w:val="20"/>
        </w:rPr>
        <w:t>The Microsoft business analysis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Accent sensitivity is disabled.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12" name="Picture 12" descr="http://i.msdn.microsoft.com/Global/Images/clear.gif">
                <a:hlinkClick xmlns:a="http://schemas.openxmlformats.org/drawingml/2006/main" r:id="rId21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i.msdn.microsoft.com/Global/Images/clear.gif">
                        <a:hlinkClick r:id="rId21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5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sys.dm_fts_parser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(' "The Microsoft business analysis" ', 1033, 0, 0)</w:t>
      </w:r>
    </w:p>
    <w:p w:rsidR="00E81E53" w:rsidRPr="00E81E53" w:rsidRDefault="00E81E53" w:rsidP="00E8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Displaying the output of a given word breaker in the context of </w:t>
      </w:r>
      <w:proofErr w:type="spellStart"/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filtering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The following example returns the output from using the English word breaker, whose LCID is 1033, and an English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whose ID is 77, on the following query string: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Courier New" w:eastAsia="Times New Roman" w:hAnsi="Courier New" w:cs="Courier New"/>
          <w:sz w:val="20"/>
        </w:rPr>
        <w:t>"The Microsoft business analysis" OR "MS revenue"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Accent sensitivity is disabled.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13" name="Picture 13" descr="http://i.msdn.microsoft.com/Global/Images/clear.gif">
                <a:hlinkClick xmlns:a="http://schemas.openxmlformats.org/drawingml/2006/main" r:id="rId22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i.msdn.microsoft.com/Global/Images/clear.gif">
                        <a:hlinkClick r:id="rId22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5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sys.dm_fts_parser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(' "The Microsoft business analysis</w:t>
      </w: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"  OR</w:t>
      </w:r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 xml:space="preserve"> " MS revenue" ', 1033, 77, 0)</w:t>
      </w:r>
    </w:p>
    <w:p w:rsidR="00E81E53" w:rsidRPr="00E81E53" w:rsidRDefault="00E81E53" w:rsidP="00E81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1E53">
        <w:rPr>
          <w:rFonts w:ascii="Times New Roman" w:eastAsia="Times New Roman" w:hAnsi="Times New Roman" w:cs="Times New Roman"/>
          <w:b/>
          <w:bCs/>
          <w:sz w:val="27"/>
          <w:szCs w:val="27"/>
        </w:rPr>
        <w:t>C. Displaying the Output of a String that Contains Special Characters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>The following example uses Unicode to parse the following French string: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1E53">
        <w:rPr>
          <w:rFonts w:ascii="Courier New" w:eastAsia="Times New Roman" w:hAnsi="Courier New" w:cs="Courier New"/>
          <w:b/>
          <w:bCs/>
          <w:sz w:val="20"/>
        </w:rPr>
        <w:t>français</w:t>
      </w:r>
      <w:proofErr w:type="spellEnd"/>
      <w:proofErr w:type="gramEnd"/>
      <w:r w:rsidRPr="00E81E53">
        <w:rPr>
          <w:rFonts w:ascii="Courier New" w:eastAsia="Times New Roman" w:hAnsi="Courier New" w:cs="Courier New"/>
          <w:sz w:val="20"/>
        </w:rPr>
        <w:t xml:space="preserve"> </w:t>
      </w:r>
    </w:p>
    <w:p w:rsidR="00E81E53" w:rsidRPr="00E81E53" w:rsidRDefault="00E81E53" w:rsidP="00E81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The example specifies the LCID for the French language, </w:t>
      </w:r>
      <w:r w:rsidRPr="00E81E53">
        <w:rPr>
          <w:rFonts w:ascii="Courier New" w:eastAsia="Times New Roman" w:hAnsi="Courier New" w:cs="Courier New"/>
          <w:b/>
          <w:bCs/>
          <w:sz w:val="20"/>
        </w:rPr>
        <w:t>1036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and the ID of a user-defined </w:t>
      </w:r>
      <w:proofErr w:type="spellStart"/>
      <w:r w:rsidRPr="00E81E53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E81E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81E53">
        <w:rPr>
          <w:rFonts w:ascii="Courier New" w:eastAsia="Times New Roman" w:hAnsi="Courier New" w:cs="Courier New"/>
          <w:b/>
          <w:bCs/>
          <w:sz w:val="20"/>
        </w:rPr>
        <w:t>5</w:t>
      </w:r>
      <w:r w:rsidRPr="00E81E53">
        <w:rPr>
          <w:rFonts w:ascii="Times New Roman" w:eastAsia="Times New Roman" w:hAnsi="Times New Roman" w:cs="Times New Roman"/>
          <w:sz w:val="24"/>
          <w:szCs w:val="24"/>
        </w:rPr>
        <w:t>. Accent sensitivity is enabled.</w:t>
      </w:r>
    </w:p>
    <w:p w:rsidR="00E81E53" w:rsidRPr="00E81E53" w:rsidRDefault="00E81E53" w:rsidP="00E81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Copy Code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85725" cy="85725"/>
              <wp:effectExtent l="0" t="0" r="0" b="0"/>
              <wp:docPr id="14" name="Picture 14" descr="http://i.msdn.microsoft.com/Global/Images/clear.gif">
                <a:hlinkClick xmlns:a="http://schemas.openxmlformats.org/drawingml/2006/main" r:id="rId23" tooltip="&quot;Copy Co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i.msdn.microsoft.com/Global/Images/clear.gif">
                        <a:hlinkClick r:id="rId23" tooltip="&quot;Copy Co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81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Code</w:t>
        </w:r>
      </w:hyperlink>
    </w:p>
    <w:p w:rsidR="00E81E53" w:rsidRPr="00E81E53" w:rsidRDefault="00E81E53" w:rsidP="00E8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5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E81E53">
        <w:rPr>
          <w:rFonts w:ascii="Courier New" w:eastAsia="Times New Roman" w:hAnsi="Courier New" w:cs="Courier New"/>
          <w:sz w:val="20"/>
          <w:szCs w:val="20"/>
        </w:rPr>
        <w:t>sys.dm_fts_</w:t>
      </w:r>
      <w:proofErr w:type="gramStart"/>
      <w:r w:rsidRPr="00E81E53">
        <w:rPr>
          <w:rFonts w:ascii="Courier New" w:eastAsia="Times New Roman" w:hAnsi="Courier New" w:cs="Courier New"/>
          <w:sz w:val="20"/>
          <w:szCs w:val="20"/>
        </w:rPr>
        <w:t>parser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81E53">
        <w:rPr>
          <w:rFonts w:ascii="Courier New" w:eastAsia="Times New Roman" w:hAnsi="Courier New" w:cs="Courier New"/>
          <w:sz w:val="20"/>
          <w:szCs w:val="20"/>
        </w:rPr>
        <w:t>N'français</w:t>
      </w:r>
      <w:proofErr w:type="spellEnd"/>
      <w:r w:rsidRPr="00E81E53">
        <w:rPr>
          <w:rFonts w:ascii="Courier New" w:eastAsia="Times New Roman" w:hAnsi="Courier New" w:cs="Courier New"/>
          <w:sz w:val="20"/>
          <w:szCs w:val="20"/>
        </w:rPr>
        <w:t>', 1036, 5, 1);</w:t>
      </w:r>
    </w:p>
    <w:p w:rsidR="00FB25D4" w:rsidRDefault="00FB25D4"/>
    <w:sectPr w:rsidR="00FB25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0E7E"/>
    <w:multiLevelType w:val="multilevel"/>
    <w:tmpl w:val="627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81E53"/>
    <w:rsid w:val="00026192"/>
    <w:rsid w:val="00154479"/>
    <w:rsid w:val="001C7029"/>
    <w:rsid w:val="002D16D8"/>
    <w:rsid w:val="002D6392"/>
    <w:rsid w:val="00306D17"/>
    <w:rsid w:val="00444AFB"/>
    <w:rsid w:val="00446DBE"/>
    <w:rsid w:val="007E2E7F"/>
    <w:rsid w:val="00820A0E"/>
    <w:rsid w:val="00851B68"/>
    <w:rsid w:val="009811C3"/>
    <w:rsid w:val="00990ABB"/>
    <w:rsid w:val="00A26B32"/>
    <w:rsid w:val="00AE2A88"/>
    <w:rsid w:val="00AF0847"/>
    <w:rsid w:val="00B01235"/>
    <w:rsid w:val="00B27C96"/>
    <w:rsid w:val="00BB44E4"/>
    <w:rsid w:val="00C91C03"/>
    <w:rsid w:val="00D43E51"/>
    <w:rsid w:val="00E44727"/>
    <w:rsid w:val="00E81E53"/>
    <w:rsid w:val="00EC37AA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E81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81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E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8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E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1E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E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1E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1E53"/>
    <w:rPr>
      <w:rFonts w:ascii="Courier New" w:eastAsia="Times New Roman" w:hAnsi="Courier New" w:cs="Courier New"/>
      <w:sz w:val="20"/>
      <w:szCs w:val="20"/>
    </w:rPr>
  </w:style>
  <w:style w:type="character" w:customStyle="1" w:styleId="mtps-th">
    <w:name w:val="mtps-th"/>
    <w:basedOn w:val="DefaultParagraphFont"/>
    <w:rsid w:val="00E81E53"/>
  </w:style>
  <w:style w:type="character" w:customStyle="1" w:styleId="mtps-cell">
    <w:name w:val="mtps-cell"/>
    <w:basedOn w:val="DefaultParagraphFont"/>
    <w:rsid w:val="00E81E53"/>
  </w:style>
  <w:style w:type="paragraph" w:styleId="BalloonText">
    <w:name w:val="Balloon Text"/>
    <w:basedOn w:val="Normal"/>
    <w:link w:val="BalloonTextChar"/>
    <w:uiPriority w:val="99"/>
    <w:semiHidden/>
    <w:unhideWhenUsed/>
    <w:rsid w:val="00E8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1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2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5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3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2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8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4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4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4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6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9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6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9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6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7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87787.aspx" TargetMode="External"/><Relationship Id="rId13" Type="http://schemas.openxmlformats.org/officeDocument/2006/relationships/hyperlink" Target="http://msdn.microsoft.com/en-us/library/ms187787.aspx" TargetMode="External"/><Relationship Id="rId18" Type="http://schemas.openxmlformats.org/officeDocument/2006/relationships/hyperlink" Target="javascript:CopyCode('ctl00_mainContentContainer_ctl51other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CopyCode('ctl00_mainContentContainer_ctl61other');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msdn.microsoft.com/en-us/library/cc280607.aspx" TargetMode="External"/><Relationship Id="rId17" Type="http://schemas.openxmlformats.org/officeDocument/2006/relationships/hyperlink" Target="http://msdn.microsoft.com/en-us/library/ms187582.asp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177652.aspx" TargetMode="External"/><Relationship Id="rId20" Type="http://schemas.openxmlformats.org/officeDocument/2006/relationships/hyperlink" Target="javascript:CopyCode('ctl00_mainContentContainer_ctl53other'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42551.aspx" TargetMode="External"/><Relationship Id="rId11" Type="http://schemas.openxmlformats.org/officeDocument/2006/relationships/hyperlink" Target="http://msdn.microsoft.com/en-us/library/cc280900.asp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sdn.microsoft.com/en-us/library/ms142491.aspx" TargetMode="External"/><Relationship Id="rId15" Type="http://schemas.openxmlformats.org/officeDocument/2006/relationships/hyperlink" Target="http://msdn.microsoft.com/en-us/library/ms189760.aspx" TargetMode="External"/><Relationship Id="rId23" Type="http://schemas.openxmlformats.org/officeDocument/2006/relationships/hyperlink" Target="javascript:CopyCode('ctl00_mainContentContainer_ctl63other');" TargetMode="External"/><Relationship Id="rId10" Type="http://schemas.openxmlformats.org/officeDocument/2006/relationships/image" Target="media/image2.gif"/><Relationship Id="rId19" Type="http://schemas.openxmlformats.org/officeDocument/2006/relationships/hyperlink" Target="javascript:CopyCode('ctl00_mainContentContainer_ctl52other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86903.aspx" TargetMode="External"/><Relationship Id="rId14" Type="http://schemas.openxmlformats.org/officeDocument/2006/relationships/hyperlink" Target="http://msdn.microsoft.com/en-us/library/ms176078.aspx" TargetMode="External"/><Relationship Id="rId22" Type="http://schemas.openxmlformats.org/officeDocument/2006/relationships/hyperlink" Target="javascript:CopyCode('ctl00_mainContentContainer_ctl62other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</cp:revision>
  <dcterms:created xsi:type="dcterms:W3CDTF">2009-05-22T10:50:00Z</dcterms:created>
  <dcterms:modified xsi:type="dcterms:W3CDTF">2009-05-22T10:51:00Z</dcterms:modified>
</cp:coreProperties>
</file>