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6CB" w:rsidRDefault="00946F52" w:rsidP="00F276CB">
      <w:pPr>
        <w:pStyle w:val="Figure"/>
      </w:pPr>
      <w:r>
        <w:rPr>
          <w:noProof/>
        </w:rPr>
        <w:drawing>
          <wp:inline distT="0" distB="0" distL="0" distR="0">
            <wp:extent cx="2857500" cy="466725"/>
            <wp:effectExtent l="19050" t="0" r="0" b="0"/>
            <wp:docPr id="1" name="Picture 1" descr="Ex2003_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2003_logotype"/>
                    <pic:cNvPicPr>
                      <a:picLocks noChangeAspect="1" noChangeArrowheads="1"/>
                    </pic:cNvPicPr>
                  </pic:nvPicPr>
                  <pic:blipFill>
                    <a:blip r:embed="rId7" cstate="print"/>
                    <a:srcRect/>
                    <a:stretch>
                      <a:fillRect/>
                    </a:stretch>
                  </pic:blipFill>
                  <pic:spPr bwMode="auto">
                    <a:xfrm>
                      <a:off x="0" y="0"/>
                      <a:ext cx="2857500" cy="466725"/>
                    </a:xfrm>
                    <a:prstGeom prst="rect">
                      <a:avLst/>
                    </a:prstGeom>
                    <a:noFill/>
                    <a:ln w="9525">
                      <a:noFill/>
                      <a:miter lim="800000"/>
                      <a:headEnd/>
                      <a:tailEnd/>
                    </a:ln>
                  </pic:spPr>
                </pic:pic>
              </a:graphicData>
            </a:graphic>
          </wp:inline>
        </w:drawing>
      </w:r>
    </w:p>
    <w:p w:rsidR="00F276CB" w:rsidRDefault="00F276CB" w:rsidP="00F276CB">
      <w:pPr>
        <w:pStyle w:val="TableSpacing"/>
      </w:pPr>
    </w:p>
    <w:p w:rsidR="00F276CB" w:rsidRDefault="00F276CB" w:rsidP="00F276CB">
      <w:pPr>
        <w:pStyle w:val="Heading1"/>
      </w:pPr>
      <w:r>
        <w:t>Journaling with Microsoft Exchange Server 2003</w:t>
      </w:r>
    </w:p>
    <w:p w:rsidR="00F276CB" w:rsidRDefault="00F276CB" w:rsidP="00F276CB">
      <w:r>
        <w:t> </w:t>
      </w:r>
    </w:p>
    <w:p w:rsidR="00F276CB" w:rsidRDefault="00F276CB" w:rsidP="00F276CB">
      <w:r>
        <w:t> </w:t>
      </w:r>
    </w:p>
    <w:p w:rsidR="00F276CB" w:rsidRDefault="00F276CB" w:rsidP="00F276CB">
      <w:r>
        <w:t>Microsoft Corporation</w:t>
      </w:r>
    </w:p>
    <w:p w:rsidR="00F276CB" w:rsidRDefault="00F276CB" w:rsidP="00F276CB">
      <w:r>
        <w:t>Published: December 12, 2006</w:t>
      </w:r>
    </w:p>
    <w:p w:rsidR="00F276CB" w:rsidRDefault="00F276CB" w:rsidP="00F276CB">
      <w:r>
        <w:t>Author: Exchange Server Documentation Team</w:t>
      </w:r>
    </w:p>
    <w:p w:rsidR="00F276CB" w:rsidRDefault="00F276CB" w:rsidP="00F276CB">
      <w:r>
        <w:t> </w:t>
      </w:r>
    </w:p>
    <w:p w:rsidR="00F276CB" w:rsidRDefault="00F276CB" w:rsidP="00F276CB">
      <w:r>
        <w:t> </w:t>
      </w:r>
    </w:p>
    <w:p w:rsidR="00F276CB" w:rsidRDefault="00F276CB" w:rsidP="00F276CB">
      <w:r>
        <w:t> </w:t>
      </w:r>
    </w:p>
    <w:p w:rsidR="00F276CB" w:rsidRDefault="00F276CB" w:rsidP="00F276CB">
      <w:r>
        <w:t> </w:t>
      </w:r>
    </w:p>
    <w:p w:rsidR="00F276CB" w:rsidRDefault="00F276CB" w:rsidP="00F276CB">
      <w:r>
        <w:t> </w:t>
      </w:r>
    </w:p>
    <w:p w:rsidR="00F276CB" w:rsidRDefault="00F276CB" w:rsidP="00F276CB">
      <w:r>
        <w:t> </w:t>
      </w:r>
    </w:p>
    <w:p w:rsidR="00F276CB" w:rsidRDefault="00F276CB" w:rsidP="00F276CB">
      <w:r>
        <w:t> </w:t>
      </w:r>
    </w:p>
    <w:p w:rsidR="00F276CB" w:rsidRDefault="00F276CB" w:rsidP="00F276CB">
      <w:pPr>
        <w:pStyle w:val="Heading3"/>
      </w:pPr>
      <w:r>
        <w:t>Abstract</w:t>
      </w:r>
    </w:p>
    <w:p w:rsidR="00F276CB" w:rsidRDefault="00F276CB" w:rsidP="00F276CB">
      <w:r>
        <w:t>This guide discusses how the enhancements to the Journaling feature in Microsoft Exchange Server 2003 Service Pack 1 (SP1) (and Exchange 2000 Server SP3, with the envelope journaling software update) makes messaging data more manageable for a broader compliance solutio.</w:t>
      </w:r>
    </w:p>
    <w:p w:rsidR="00F276CB" w:rsidRDefault="00F276CB" w:rsidP="00F276CB">
      <w:r>
        <w:t xml:space="preserve">Comments? Send feedback to </w:t>
      </w:r>
      <w:hyperlink r:id="rId8" w:history="1">
        <w:r>
          <w:rPr>
            <w:rStyle w:val="Hyperlink"/>
          </w:rPr>
          <w:t>exchdocs@microsoft.com</w:t>
        </w:r>
      </w:hyperlink>
      <w:r>
        <w:t>.</w:t>
      </w:r>
    </w:p>
    <w:p w:rsidR="00F276CB" w:rsidRDefault="00F276CB" w:rsidP="00F276CB"/>
    <w:p w:rsidR="00F276CB" w:rsidRDefault="00F276CB" w:rsidP="00F276CB">
      <w:pPr>
        <w:sectPr w:rsidR="00F276CB" w:rsidSect="00F276CB">
          <w:headerReference w:type="even" r:id="rId9"/>
          <w:headerReference w:type="default" r:id="rId10"/>
          <w:footerReference w:type="even" r:id="rId11"/>
          <w:footerReference w:type="default" r:id="rId12"/>
          <w:headerReference w:type="first" r:id="rId13"/>
          <w:footerReference w:type="first" r:id="rId14"/>
          <w:pgSz w:w="12240" w:h="15840" w:code="1"/>
          <w:pgMar w:top="2160" w:right="1800" w:bottom="1440" w:left="2160" w:header="1440" w:footer="0" w:gutter="0"/>
          <w:cols w:space="720"/>
          <w:docGrid w:linePitch="272"/>
        </w:sectPr>
      </w:pPr>
    </w:p>
    <w:p w:rsidR="00F276CB" w:rsidRPr="007554C4" w:rsidRDefault="00F276CB" w:rsidP="00F276CB"/>
    <w:p w:rsidR="00F276CB" w:rsidRDefault="00F276CB" w:rsidP="00F276CB"/>
    <w:p w:rsidR="00F276CB" w:rsidRPr="00F276CB" w:rsidRDefault="00F276CB" w:rsidP="00F276CB">
      <w:pPr>
        <w:sectPr w:rsidR="00F276CB" w:rsidRPr="00F276CB" w:rsidSect="00F276CB">
          <w:pgSz w:w="12240" w:h="15840" w:code="1"/>
          <w:pgMar w:top="2160" w:right="1800" w:bottom="1440" w:left="2160" w:header="1440" w:footer="720" w:gutter="0"/>
          <w:cols w:space="720"/>
          <w:docGrid w:linePitch="272"/>
        </w:sectPr>
      </w:pPr>
    </w:p>
    <w:p w:rsidR="00F276CB" w:rsidRDefault="00F276CB" w:rsidP="00F276CB">
      <w:pPr>
        <w:pStyle w:val="Heading1"/>
      </w:pPr>
      <w:r>
        <w:lastRenderedPageBreak/>
        <w:t>Contents</w:t>
      </w:r>
    </w:p>
    <w:p w:rsidR="00F276CB" w:rsidRDefault="00F276CB">
      <w:pPr>
        <w:pStyle w:val="TOC1"/>
        <w:tabs>
          <w:tab w:val="right" w:leader="dot" w:pos="8270"/>
        </w:tabs>
        <w:rPr>
          <w:rFonts w:ascii="Times New Roman" w:hAnsi="Times New Roman"/>
          <w:noProof/>
          <w:kern w:val="0"/>
          <w:sz w:val="24"/>
          <w:szCs w:val="24"/>
        </w:rPr>
      </w:pPr>
      <w:r>
        <w:fldChar w:fldCharType="begin"/>
      </w:r>
      <w:r>
        <w:instrText xml:space="preserve"> TOC \o "1-2" \h </w:instrText>
      </w:r>
      <w:r>
        <w:fldChar w:fldCharType="separate"/>
      </w:r>
      <w:hyperlink w:anchor="_Toc153561790" w:history="1">
        <w:r w:rsidRPr="00804557">
          <w:rPr>
            <w:rStyle w:val="Hyperlink"/>
            <w:noProof/>
          </w:rPr>
          <w:t>Journaling with Exchange Server</w:t>
        </w:r>
        <w:r>
          <w:rPr>
            <w:noProof/>
          </w:rPr>
          <w:tab/>
        </w:r>
        <w:r>
          <w:rPr>
            <w:noProof/>
          </w:rPr>
          <w:fldChar w:fldCharType="begin"/>
        </w:r>
        <w:r>
          <w:rPr>
            <w:noProof/>
          </w:rPr>
          <w:instrText xml:space="preserve"> PAGEREF _Toc153561790 \h </w:instrText>
        </w:r>
        <w:r>
          <w:rPr>
            <w:noProof/>
          </w:rPr>
        </w:r>
        <w:r>
          <w:rPr>
            <w:noProof/>
          </w:rPr>
          <w:fldChar w:fldCharType="separate"/>
        </w:r>
        <w:r>
          <w:rPr>
            <w:noProof/>
          </w:rPr>
          <w:t>5</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791" w:history="1">
        <w:r w:rsidRPr="00804557">
          <w:rPr>
            <w:rStyle w:val="Hyperlink"/>
            <w:noProof/>
          </w:rPr>
          <w:t>What Is Covered in This Guide?</w:t>
        </w:r>
        <w:r>
          <w:rPr>
            <w:noProof/>
          </w:rPr>
          <w:tab/>
        </w:r>
        <w:r>
          <w:rPr>
            <w:noProof/>
          </w:rPr>
          <w:fldChar w:fldCharType="begin"/>
        </w:r>
        <w:r>
          <w:rPr>
            <w:noProof/>
          </w:rPr>
          <w:instrText xml:space="preserve"> PAGEREF _Toc153561791 \h </w:instrText>
        </w:r>
        <w:r>
          <w:rPr>
            <w:noProof/>
          </w:rPr>
        </w:r>
        <w:r>
          <w:rPr>
            <w:noProof/>
          </w:rPr>
          <w:fldChar w:fldCharType="separate"/>
        </w:r>
        <w:r>
          <w:rPr>
            <w:noProof/>
          </w:rPr>
          <w:t>5</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792" w:history="1">
        <w:r w:rsidRPr="00804557">
          <w:rPr>
            <w:rStyle w:val="Hyperlink"/>
            <w:noProof/>
          </w:rPr>
          <w:t>What Is Not Covered in This Guide?</w:t>
        </w:r>
        <w:r>
          <w:rPr>
            <w:noProof/>
          </w:rPr>
          <w:tab/>
        </w:r>
        <w:r>
          <w:rPr>
            <w:noProof/>
          </w:rPr>
          <w:fldChar w:fldCharType="begin"/>
        </w:r>
        <w:r>
          <w:rPr>
            <w:noProof/>
          </w:rPr>
          <w:instrText xml:space="preserve"> PAGEREF _Toc153561792 \h </w:instrText>
        </w:r>
        <w:r>
          <w:rPr>
            <w:noProof/>
          </w:rPr>
        </w:r>
        <w:r>
          <w:rPr>
            <w:noProof/>
          </w:rPr>
          <w:fldChar w:fldCharType="separate"/>
        </w:r>
        <w:r>
          <w:rPr>
            <w:noProof/>
          </w:rPr>
          <w:t>5</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793" w:history="1">
        <w:r w:rsidRPr="00804557">
          <w:rPr>
            <w:rStyle w:val="Hyperlink"/>
            <w:noProof/>
          </w:rPr>
          <w:t>Who Should Read This guide?</w:t>
        </w:r>
        <w:r>
          <w:rPr>
            <w:noProof/>
          </w:rPr>
          <w:tab/>
        </w:r>
        <w:r>
          <w:rPr>
            <w:noProof/>
          </w:rPr>
          <w:fldChar w:fldCharType="begin"/>
        </w:r>
        <w:r>
          <w:rPr>
            <w:noProof/>
          </w:rPr>
          <w:instrText xml:space="preserve"> PAGEREF _Toc153561793 \h </w:instrText>
        </w:r>
        <w:r>
          <w:rPr>
            <w:noProof/>
          </w:rPr>
        </w:r>
        <w:r>
          <w:rPr>
            <w:noProof/>
          </w:rPr>
          <w:fldChar w:fldCharType="separate"/>
        </w:r>
        <w:r>
          <w:rPr>
            <w:noProof/>
          </w:rPr>
          <w:t>6</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794" w:history="1">
        <w:r w:rsidRPr="00804557">
          <w:rPr>
            <w:rStyle w:val="Hyperlink"/>
            <w:noProof/>
          </w:rPr>
          <w:t>What Is Journaling?</w:t>
        </w:r>
        <w:r>
          <w:rPr>
            <w:noProof/>
          </w:rPr>
          <w:tab/>
        </w:r>
        <w:r>
          <w:rPr>
            <w:noProof/>
          </w:rPr>
          <w:fldChar w:fldCharType="begin"/>
        </w:r>
        <w:r>
          <w:rPr>
            <w:noProof/>
          </w:rPr>
          <w:instrText xml:space="preserve"> PAGEREF _Toc153561794 \h </w:instrText>
        </w:r>
        <w:r>
          <w:rPr>
            <w:noProof/>
          </w:rPr>
        </w:r>
        <w:r>
          <w:rPr>
            <w:noProof/>
          </w:rPr>
          <w:fldChar w:fldCharType="separate"/>
        </w:r>
        <w:r>
          <w:rPr>
            <w:noProof/>
          </w:rPr>
          <w:t>6</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795" w:history="1">
        <w:r w:rsidRPr="00804557">
          <w:rPr>
            <w:rStyle w:val="Hyperlink"/>
            <w:noProof/>
          </w:rPr>
          <w:t>Why Journal?</w:t>
        </w:r>
        <w:r>
          <w:rPr>
            <w:noProof/>
          </w:rPr>
          <w:tab/>
        </w:r>
        <w:r>
          <w:rPr>
            <w:noProof/>
          </w:rPr>
          <w:fldChar w:fldCharType="begin"/>
        </w:r>
        <w:r>
          <w:rPr>
            <w:noProof/>
          </w:rPr>
          <w:instrText xml:space="preserve"> PAGEREF _Toc153561795 \h </w:instrText>
        </w:r>
        <w:r>
          <w:rPr>
            <w:noProof/>
          </w:rPr>
        </w:r>
        <w:r>
          <w:rPr>
            <w:noProof/>
          </w:rPr>
          <w:fldChar w:fldCharType="separate"/>
        </w:r>
        <w:r>
          <w:rPr>
            <w:noProof/>
          </w:rPr>
          <w:t>6</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796" w:history="1">
        <w:r w:rsidRPr="00804557">
          <w:rPr>
            <w:rStyle w:val="Hyperlink"/>
            <w:noProof/>
          </w:rPr>
          <w:t>Compliance Solution Framework</w:t>
        </w:r>
        <w:r>
          <w:rPr>
            <w:noProof/>
          </w:rPr>
          <w:tab/>
        </w:r>
        <w:r>
          <w:rPr>
            <w:noProof/>
          </w:rPr>
          <w:fldChar w:fldCharType="begin"/>
        </w:r>
        <w:r>
          <w:rPr>
            <w:noProof/>
          </w:rPr>
          <w:instrText xml:space="preserve"> PAGEREF _Toc153561796 \h </w:instrText>
        </w:r>
        <w:r>
          <w:rPr>
            <w:noProof/>
          </w:rPr>
        </w:r>
        <w:r>
          <w:rPr>
            <w:noProof/>
          </w:rPr>
          <w:fldChar w:fldCharType="separate"/>
        </w:r>
        <w:r>
          <w:rPr>
            <w:noProof/>
          </w:rPr>
          <w:t>7</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797" w:history="1">
        <w:r w:rsidRPr="00804557">
          <w:rPr>
            <w:rStyle w:val="Hyperlink"/>
            <w:noProof/>
          </w:rPr>
          <w:t>Overview of Exchange Server 2003 Journaling</w:t>
        </w:r>
        <w:r>
          <w:rPr>
            <w:noProof/>
          </w:rPr>
          <w:tab/>
        </w:r>
        <w:r>
          <w:rPr>
            <w:noProof/>
          </w:rPr>
          <w:fldChar w:fldCharType="begin"/>
        </w:r>
        <w:r>
          <w:rPr>
            <w:noProof/>
          </w:rPr>
          <w:instrText xml:space="preserve"> PAGEREF _Toc153561797 \h </w:instrText>
        </w:r>
        <w:r>
          <w:rPr>
            <w:noProof/>
          </w:rPr>
        </w:r>
        <w:r>
          <w:rPr>
            <w:noProof/>
          </w:rPr>
          <w:fldChar w:fldCharType="separate"/>
        </w:r>
        <w:r>
          <w:rPr>
            <w:noProof/>
          </w:rPr>
          <w:t>8</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798" w:history="1">
        <w:r w:rsidRPr="00804557">
          <w:rPr>
            <w:rStyle w:val="Hyperlink"/>
            <w:noProof/>
          </w:rPr>
          <w:t>Types of Journaling</w:t>
        </w:r>
        <w:r>
          <w:rPr>
            <w:noProof/>
          </w:rPr>
          <w:tab/>
        </w:r>
        <w:r>
          <w:rPr>
            <w:noProof/>
          </w:rPr>
          <w:fldChar w:fldCharType="begin"/>
        </w:r>
        <w:r>
          <w:rPr>
            <w:noProof/>
          </w:rPr>
          <w:instrText xml:space="preserve"> PAGEREF _Toc153561798 \h </w:instrText>
        </w:r>
        <w:r>
          <w:rPr>
            <w:noProof/>
          </w:rPr>
        </w:r>
        <w:r>
          <w:rPr>
            <w:noProof/>
          </w:rPr>
          <w:fldChar w:fldCharType="separate"/>
        </w:r>
        <w:r>
          <w:rPr>
            <w:noProof/>
          </w:rPr>
          <w:t>8</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799" w:history="1">
        <w:r w:rsidRPr="00804557">
          <w:rPr>
            <w:rStyle w:val="Hyperlink"/>
            <w:noProof/>
          </w:rPr>
          <w:t>Where Journaling Does Not Work</w:t>
        </w:r>
        <w:r>
          <w:rPr>
            <w:noProof/>
          </w:rPr>
          <w:tab/>
        </w:r>
        <w:r>
          <w:rPr>
            <w:noProof/>
          </w:rPr>
          <w:fldChar w:fldCharType="begin"/>
        </w:r>
        <w:r>
          <w:rPr>
            <w:noProof/>
          </w:rPr>
          <w:instrText xml:space="preserve"> PAGEREF _Toc153561799 \h </w:instrText>
        </w:r>
        <w:r>
          <w:rPr>
            <w:noProof/>
          </w:rPr>
        </w:r>
        <w:r>
          <w:rPr>
            <w:noProof/>
          </w:rPr>
          <w:fldChar w:fldCharType="separate"/>
        </w:r>
        <w:r>
          <w:rPr>
            <w:noProof/>
          </w:rPr>
          <w:t>9</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00" w:history="1">
        <w:r w:rsidRPr="00804557">
          <w:rPr>
            <w:rStyle w:val="Hyperlink"/>
            <w:noProof/>
          </w:rPr>
          <w:t>Journal Data Format</w:t>
        </w:r>
        <w:r>
          <w:rPr>
            <w:noProof/>
          </w:rPr>
          <w:tab/>
        </w:r>
        <w:r>
          <w:rPr>
            <w:noProof/>
          </w:rPr>
          <w:fldChar w:fldCharType="begin"/>
        </w:r>
        <w:r>
          <w:rPr>
            <w:noProof/>
          </w:rPr>
          <w:instrText xml:space="preserve"> PAGEREF _Toc153561800 \h </w:instrText>
        </w:r>
        <w:r>
          <w:rPr>
            <w:noProof/>
          </w:rPr>
        </w:r>
        <w:r>
          <w:rPr>
            <w:noProof/>
          </w:rPr>
          <w:fldChar w:fldCharType="separate"/>
        </w:r>
        <w:r>
          <w:rPr>
            <w:noProof/>
          </w:rPr>
          <w:t>9</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01" w:history="1">
        <w:r w:rsidRPr="00804557">
          <w:rPr>
            <w:rStyle w:val="Hyperlink"/>
            <w:noProof/>
          </w:rPr>
          <w:t>How Exchange Server 2003 Envelope Journaling Works</w:t>
        </w:r>
        <w:r>
          <w:rPr>
            <w:noProof/>
          </w:rPr>
          <w:tab/>
        </w:r>
        <w:r>
          <w:rPr>
            <w:noProof/>
          </w:rPr>
          <w:fldChar w:fldCharType="begin"/>
        </w:r>
        <w:r>
          <w:rPr>
            <w:noProof/>
          </w:rPr>
          <w:instrText xml:space="preserve"> PAGEREF _Toc153561801 \h </w:instrText>
        </w:r>
        <w:r>
          <w:rPr>
            <w:noProof/>
          </w:rPr>
        </w:r>
        <w:r>
          <w:rPr>
            <w:noProof/>
          </w:rPr>
          <w:fldChar w:fldCharType="separate"/>
        </w:r>
        <w:r>
          <w:rPr>
            <w:noProof/>
          </w:rPr>
          <w:t>10</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02" w:history="1">
        <w:r w:rsidRPr="00804557">
          <w:rPr>
            <w:rStyle w:val="Hyperlink"/>
            <w:noProof/>
          </w:rPr>
          <w:t>Example: Journaling for a Single Mailbox Database</w:t>
        </w:r>
        <w:r>
          <w:rPr>
            <w:noProof/>
          </w:rPr>
          <w:tab/>
        </w:r>
        <w:r>
          <w:rPr>
            <w:noProof/>
          </w:rPr>
          <w:fldChar w:fldCharType="begin"/>
        </w:r>
        <w:r>
          <w:rPr>
            <w:noProof/>
          </w:rPr>
          <w:instrText xml:space="preserve"> PAGEREF _Toc153561802 \h </w:instrText>
        </w:r>
        <w:r>
          <w:rPr>
            <w:noProof/>
          </w:rPr>
        </w:r>
        <w:r>
          <w:rPr>
            <w:noProof/>
          </w:rPr>
          <w:fldChar w:fldCharType="separate"/>
        </w:r>
        <w:r>
          <w:rPr>
            <w:noProof/>
          </w:rPr>
          <w:t>10</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03" w:history="1">
        <w:r w:rsidRPr="00804557">
          <w:rPr>
            <w:rStyle w:val="Hyperlink"/>
            <w:noProof/>
          </w:rPr>
          <w:t>Example: Journaling for Two Mailbox Databases</w:t>
        </w:r>
        <w:r>
          <w:rPr>
            <w:noProof/>
          </w:rPr>
          <w:tab/>
        </w:r>
        <w:r>
          <w:rPr>
            <w:noProof/>
          </w:rPr>
          <w:fldChar w:fldCharType="begin"/>
        </w:r>
        <w:r>
          <w:rPr>
            <w:noProof/>
          </w:rPr>
          <w:instrText xml:space="preserve"> PAGEREF _Toc153561803 \h </w:instrText>
        </w:r>
        <w:r>
          <w:rPr>
            <w:noProof/>
          </w:rPr>
        </w:r>
        <w:r>
          <w:rPr>
            <w:noProof/>
          </w:rPr>
          <w:fldChar w:fldCharType="separate"/>
        </w:r>
        <w:r>
          <w:rPr>
            <w:noProof/>
          </w:rPr>
          <w:t>12</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04" w:history="1">
        <w:r w:rsidRPr="00804557">
          <w:rPr>
            <w:rStyle w:val="Hyperlink"/>
            <w:noProof/>
          </w:rPr>
          <w:t>Example: Journaling for Two Mailbox Databases with Distribution List Expansion</w:t>
        </w:r>
        <w:r>
          <w:rPr>
            <w:noProof/>
          </w:rPr>
          <w:tab/>
        </w:r>
        <w:r>
          <w:rPr>
            <w:noProof/>
          </w:rPr>
          <w:fldChar w:fldCharType="begin"/>
        </w:r>
        <w:r>
          <w:rPr>
            <w:noProof/>
          </w:rPr>
          <w:instrText xml:space="preserve"> PAGEREF _Toc153561804 \h </w:instrText>
        </w:r>
        <w:r>
          <w:rPr>
            <w:noProof/>
          </w:rPr>
        </w:r>
        <w:r>
          <w:rPr>
            <w:noProof/>
          </w:rPr>
          <w:fldChar w:fldCharType="separate"/>
        </w:r>
        <w:r>
          <w:rPr>
            <w:noProof/>
          </w:rPr>
          <w:t>13</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05" w:history="1">
        <w:r w:rsidRPr="00804557">
          <w:rPr>
            <w:rStyle w:val="Hyperlink"/>
            <w:noProof/>
          </w:rPr>
          <w:t>Envelope Message</w:t>
        </w:r>
        <w:r>
          <w:rPr>
            <w:noProof/>
          </w:rPr>
          <w:tab/>
        </w:r>
        <w:r>
          <w:rPr>
            <w:noProof/>
          </w:rPr>
          <w:fldChar w:fldCharType="begin"/>
        </w:r>
        <w:r>
          <w:rPr>
            <w:noProof/>
          </w:rPr>
          <w:instrText xml:space="preserve"> PAGEREF _Toc153561805 \h </w:instrText>
        </w:r>
        <w:r>
          <w:rPr>
            <w:noProof/>
          </w:rPr>
        </w:r>
        <w:r>
          <w:rPr>
            <w:noProof/>
          </w:rPr>
          <w:fldChar w:fldCharType="separate"/>
        </w:r>
        <w:r>
          <w:rPr>
            <w:noProof/>
          </w:rPr>
          <w:t>15</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06" w:history="1">
        <w:r w:rsidRPr="00804557">
          <w:rPr>
            <w:rStyle w:val="Hyperlink"/>
            <w:noProof/>
          </w:rPr>
          <w:t>Recipient Data Gathering</w:t>
        </w:r>
        <w:r>
          <w:rPr>
            <w:noProof/>
          </w:rPr>
          <w:tab/>
        </w:r>
        <w:r>
          <w:rPr>
            <w:noProof/>
          </w:rPr>
          <w:fldChar w:fldCharType="begin"/>
        </w:r>
        <w:r>
          <w:rPr>
            <w:noProof/>
          </w:rPr>
          <w:instrText xml:space="preserve"> PAGEREF _Toc153561806 \h </w:instrText>
        </w:r>
        <w:r>
          <w:rPr>
            <w:noProof/>
          </w:rPr>
        </w:r>
        <w:r>
          <w:rPr>
            <w:noProof/>
          </w:rPr>
          <w:fldChar w:fldCharType="separate"/>
        </w:r>
        <w:r>
          <w:rPr>
            <w:noProof/>
          </w:rPr>
          <w:t>16</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07" w:history="1">
        <w:r w:rsidRPr="00804557">
          <w:rPr>
            <w:rStyle w:val="Hyperlink"/>
            <w:noProof/>
          </w:rPr>
          <w:t>Conclusions About How Envelope Journaling Works</w:t>
        </w:r>
        <w:r>
          <w:rPr>
            <w:noProof/>
          </w:rPr>
          <w:tab/>
        </w:r>
        <w:r>
          <w:rPr>
            <w:noProof/>
          </w:rPr>
          <w:fldChar w:fldCharType="begin"/>
        </w:r>
        <w:r>
          <w:rPr>
            <w:noProof/>
          </w:rPr>
          <w:instrText xml:space="preserve"> PAGEREF _Toc153561807 \h </w:instrText>
        </w:r>
        <w:r>
          <w:rPr>
            <w:noProof/>
          </w:rPr>
        </w:r>
        <w:r>
          <w:rPr>
            <w:noProof/>
          </w:rPr>
          <w:fldChar w:fldCharType="separate"/>
        </w:r>
        <w:r>
          <w:rPr>
            <w:noProof/>
          </w:rPr>
          <w:t>18</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08" w:history="1">
        <w:r w:rsidRPr="00804557">
          <w:rPr>
            <w:rStyle w:val="Hyperlink"/>
            <w:noProof/>
          </w:rPr>
          <w:t>Planning an Exchange Server 2003 Journaling Deployment</w:t>
        </w:r>
        <w:r>
          <w:rPr>
            <w:noProof/>
          </w:rPr>
          <w:tab/>
        </w:r>
        <w:r>
          <w:rPr>
            <w:noProof/>
          </w:rPr>
          <w:fldChar w:fldCharType="begin"/>
        </w:r>
        <w:r>
          <w:rPr>
            <w:noProof/>
          </w:rPr>
          <w:instrText xml:space="preserve"> PAGEREF _Toc153561808 \h </w:instrText>
        </w:r>
        <w:r>
          <w:rPr>
            <w:noProof/>
          </w:rPr>
        </w:r>
        <w:r>
          <w:rPr>
            <w:noProof/>
          </w:rPr>
          <w:fldChar w:fldCharType="separate"/>
        </w:r>
        <w:r>
          <w:rPr>
            <w:noProof/>
          </w:rPr>
          <w:t>18</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09" w:history="1">
        <w:r w:rsidRPr="00804557">
          <w:rPr>
            <w:rStyle w:val="Hyperlink"/>
            <w:noProof/>
          </w:rPr>
          <w:t>Journaling Effect on User Mailbox Servers</w:t>
        </w:r>
        <w:r>
          <w:rPr>
            <w:noProof/>
          </w:rPr>
          <w:tab/>
        </w:r>
        <w:r>
          <w:rPr>
            <w:noProof/>
          </w:rPr>
          <w:fldChar w:fldCharType="begin"/>
        </w:r>
        <w:r>
          <w:rPr>
            <w:noProof/>
          </w:rPr>
          <w:instrText xml:space="preserve"> PAGEREF _Toc153561809 \h </w:instrText>
        </w:r>
        <w:r>
          <w:rPr>
            <w:noProof/>
          </w:rPr>
        </w:r>
        <w:r>
          <w:rPr>
            <w:noProof/>
          </w:rPr>
          <w:fldChar w:fldCharType="separate"/>
        </w:r>
        <w:r>
          <w:rPr>
            <w:noProof/>
          </w:rPr>
          <w:t>19</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10" w:history="1">
        <w:r w:rsidRPr="00804557">
          <w:rPr>
            <w:rStyle w:val="Hyperlink"/>
            <w:noProof/>
          </w:rPr>
          <w:t>Planning for Journal Recipient Mailbox Servers</w:t>
        </w:r>
        <w:r>
          <w:rPr>
            <w:noProof/>
          </w:rPr>
          <w:tab/>
        </w:r>
        <w:r>
          <w:rPr>
            <w:noProof/>
          </w:rPr>
          <w:fldChar w:fldCharType="begin"/>
        </w:r>
        <w:r>
          <w:rPr>
            <w:noProof/>
          </w:rPr>
          <w:instrText xml:space="preserve"> PAGEREF _Toc153561810 \h </w:instrText>
        </w:r>
        <w:r>
          <w:rPr>
            <w:noProof/>
          </w:rPr>
        </w:r>
        <w:r>
          <w:rPr>
            <w:noProof/>
          </w:rPr>
          <w:fldChar w:fldCharType="separate"/>
        </w:r>
        <w:r>
          <w:rPr>
            <w:noProof/>
          </w:rPr>
          <w:t>20</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11" w:history="1">
        <w:r w:rsidRPr="00804557">
          <w:rPr>
            <w:rStyle w:val="Hyperlink"/>
            <w:noProof/>
          </w:rPr>
          <w:t>Organizing Journal Recipient Mailboxes</w:t>
        </w:r>
        <w:r>
          <w:rPr>
            <w:noProof/>
          </w:rPr>
          <w:tab/>
        </w:r>
        <w:r>
          <w:rPr>
            <w:noProof/>
          </w:rPr>
          <w:fldChar w:fldCharType="begin"/>
        </w:r>
        <w:r>
          <w:rPr>
            <w:noProof/>
          </w:rPr>
          <w:instrText xml:space="preserve"> PAGEREF _Toc153561811 \h </w:instrText>
        </w:r>
        <w:r>
          <w:rPr>
            <w:noProof/>
          </w:rPr>
        </w:r>
        <w:r>
          <w:rPr>
            <w:noProof/>
          </w:rPr>
          <w:fldChar w:fldCharType="separate"/>
        </w:r>
        <w:r>
          <w:rPr>
            <w:noProof/>
          </w:rPr>
          <w:t>20</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12" w:history="1">
        <w:r w:rsidRPr="00804557">
          <w:rPr>
            <w:rStyle w:val="Hyperlink"/>
            <w:noProof/>
          </w:rPr>
          <w:t>Active Directory and Journaling</w:t>
        </w:r>
        <w:r>
          <w:rPr>
            <w:noProof/>
          </w:rPr>
          <w:tab/>
        </w:r>
        <w:r>
          <w:rPr>
            <w:noProof/>
          </w:rPr>
          <w:fldChar w:fldCharType="begin"/>
        </w:r>
        <w:r>
          <w:rPr>
            <w:noProof/>
          </w:rPr>
          <w:instrText xml:space="preserve"> PAGEREF _Toc153561812 \h </w:instrText>
        </w:r>
        <w:r>
          <w:rPr>
            <w:noProof/>
          </w:rPr>
        </w:r>
        <w:r>
          <w:rPr>
            <w:noProof/>
          </w:rPr>
          <w:fldChar w:fldCharType="separate"/>
        </w:r>
        <w:r>
          <w:rPr>
            <w:noProof/>
          </w:rPr>
          <w:t>21</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13" w:history="1">
        <w:r w:rsidRPr="00804557">
          <w:rPr>
            <w:rStyle w:val="Hyperlink"/>
            <w:noProof/>
          </w:rPr>
          <w:t>Heuristic Attribute</w:t>
        </w:r>
        <w:r>
          <w:rPr>
            <w:noProof/>
          </w:rPr>
          <w:tab/>
        </w:r>
        <w:r>
          <w:rPr>
            <w:noProof/>
          </w:rPr>
          <w:fldChar w:fldCharType="begin"/>
        </w:r>
        <w:r>
          <w:rPr>
            <w:noProof/>
          </w:rPr>
          <w:instrText xml:space="preserve"> PAGEREF _Toc153561813 \h </w:instrText>
        </w:r>
        <w:r>
          <w:rPr>
            <w:noProof/>
          </w:rPr>
        </w:r>
        <w:r>
          <w:rPr>
            <w:noProof/>
          </w:rPr>
          <w:fldChar w:fldCharType="separate"/>
        </w:r>
        <w:r>
          <w:rPr>
            <w:noProof/>
          </w:rPr>
          <w:t>22</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14" w:history="1">
        <w:r w:rsidRPr="00804557">
          <w:rPr>
            <w:rStyle w:val="Hyperlink"/>
            <w:noProof/>
          </w:rPr>
          <w:t>msExchMessageJournalRecipient Attribute</w:t>
        </w:r>
        <w:r>
          <w:rPr>
            <w:noProof/>
          </w:rPr>
          <w:tab/>
        </w:r>
        <w:r>
          <w:rPr>
            <w:noProof/>
          </w:rPr>
          <w:fldChar w:fldCharType="begin"/>
        </w:r>
        <w:r>
          <w:rPr>
            <w:noProof/>
          </w:rPr>
          <w:instrText xml:space="preserve"> PAGEREF _Toc153561814 \h </w:instrText>
        </w:r>
        <w:r>
          <w:rPr>
            <w:noProof/>
          </w:rPr>
        </w:r>
        <w:r>
          <w:rPr>
            <w:noProof/>
          </w:rPr>
          <w:fldChar w:fldCharType="separate"/>
        </w:r>
        <w:r>
          <w:rPr>
            <w:noProof/>
          </w:rPr>
          <w:t>22</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15" w:history="1">
        <w:r w:rsidRPr="00804557">
          <w:rPr>
            <w:rStyle w:val="Hyperlink"/>
            <w:noProof/>
          </w:rPr>
          <w:t>How to Deploy Exchange Server 2003 Journaling as Part of a Compliance Solution</w:t>
        </w:r>
        <w:r>
          <w:rPr>
            <w:noProof/>
          </w:rPr>
          <w:tab/>
        </w:r>
        <w:r>
          <w:rPr>
            <w:noProof/>
          </w:rPr>
          <w:fldChar w:fldCharType="begin"/>
        </w:r>
        <w:r>
          <w:rPr>
            <w:noProof/>
          </w:rPr>
          <w:instrText xml:space="preserve"> PAGEREF _Toc153561815 \h </w:instrText>
        </w:r>
        <w:r>
          <w:rPr>
            <w:noProof/>
          </w:rPr>
        </w:r>
        <w:r>
          <w:rPr>
            <w:noProof/>
          </w:rPr>
          <w:fldChar w:fldCharType="separate"/>
        </w:r>
        <w:r>
          <w:rPr>
            <w:noProof/>
          </w:rPr>
          <w:t>22</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16" w:history="1">
        <w:r w:rsidRPr="00804557">
          <w:rPr>
            <w:rStyle w:val="Hyperlink"/>
            <w:noProof/>
          </w:rPr>
          <w:t>Before You Begin</w:t>
        </w:r>
        <w:r>
          <w:rPr>
            <w:noProof/>
          </w:rPr>
          <w:tab/>
        </w:r>
        <w:r>
          <w:rPr>
            <w:noProof/>
          </w:rPr>
          <w:fldChar w:fldCharType="begin"/>
        </w:r>
        <w:r>
          <w:rPr>
            <w:noProof/>
          </w:rPr>
          <w:instrText xml:space="preserve"> PAGEREF _Toc153561816 \h </w:instrText>
        </w:r>
        <w:r>
          <w:rPr>
            <w:noProof/>
          </w:rPr>
        </w:r>
        <w:r>
          <w:rPr>
            <w:noProof/>
          </w:rPr>
          <w:fldChar w:fldCharType="separate"/>
        </w:r>
        <w:r>
          <w:rPr>
            <w:noProof/>
          </w:rPr>
          <w:t>23</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17" w:history="1">
        <w:r w:rsidRPr="00804557">
          <w:rPr>
            <w:rStyle w:val="Hyperlink"/>
            <w:noProof/>
          </w:rPr>
          <w:t>Procedure</w:t>
        </w:r>
        <w:r>
          <w:rPr>
            <w:noProof/>
          </w:rPr>
          <w:tab/>
        </w:r>
        <w:r>
          <w:rPr>
            <w:noProof/>
          </w:rPr>
          <w:fldChar w:fldCharType="begin"/>
        </w:r>
        <w:r>
          <w:rPr>
            <w:noProof/>
          </w:rPr>
          <w:instrText xml:space="preserve"> PAGEREF _Toc153561817 \h </w:instrText>
        </w:r>
        <w:r>
          <w:rPr>
            <w:noProof/>
          </w:rPr>
        </w:r>
        <w:r>
          <w:rPr>
            <w:noProof/>
          </w:rPr>
          <w:fldChar w:fldCharType="separate"/>
        </w:r>
        <w:r>
          <w:rPr>
            <w:noProof/>
          </w:rPr>
          <w:t>24</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18" w:history="1">
        <w:r w:rsidRPr="00804557">
          <w:rPr>
            <w:rStyle w:val="Hyperlink"/>
            <w:noProof/>
          </w:rPr>
          <w:t>For More Information</w:t>
        </w:r>
        <w:r>
          <w:rPr>
            <w:noProof/>
          </w:rPr>
          <w:tab/>
        </w:r>
        <w:r>
          <w:rPr>
            <w:noProof/>
          </w:rPr>
          <w:fldChar w:fldCharType="begin"/>
        </w:r>
        <w:r>
          <w:rPr>
            <w:noProof/>
          </w:rPr>
          <w:instrText xml:space="preserve"> PAGEREF _Toc153561818 \h </w:instrText>
        </w:r>
        <w:r>
          <w:rPr>
            <w:noProof/>
          </w:rPr>
        </w:r>
        <w:r>
          <w:rPr>
            <w:noProof/>
          </w:rPr>
          <w:fldChar w:fldCharType="separate"/>
        </w:r>
        <w:r>
          <w:rPr>
            <w:noProof/>
          </w:rPr>
          <w:t>24</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19" w:history="1">
        <w:r w:rsidRPr="00804557">
          <w:rPr>
            <w:rStyle w:val="Hyperlink"/>
            <w:noProof/>
          </w:rPr>
          <w:t>How to Create a Custom SMTP Recipient for Exchange Server 2003 Journaling</w:t>
        </w:r>
        <w:r>
          <w:rPr>
            <w:noProof/>
          </w:rPr>
          <w:tab/>
        </w:r>
        <w:r>
          <w:rPr>
            <w:noProof/>
          </w:rPr>
          <w:fldChar w:fldCharType="begin"/>
        </w:r>
        <w:r>
          <w:rPr>
            <w:noProof/>
          </w:rPr>
          <w:instrText xml:space="preserve"> PAGEREF _Toc153561819 \h </w:instrText>
        </w:r>
        <w:r>
          <w:rPr>
            <w:noProof/>
          </w:rPr>
        </w:r>
        <w:r>
          <w:rPr>
            <w:noProof/>
          </w:rPr>
          <w:fldChar w:fldCharType="separate"/>
        </w:r>
        <w:r>
          <w:rPr>
            <w:noProof/>
          </w:rPr>
          <w:t>25</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20" w:history="1">
        <w:r w:rsidRPr="00804557">
          <w:rPr>
            <w:rStyle w:val="Hyperlink"/>
            <w:noProof/>
          </w:rPr>
          <w:t>Before You Begin</w:t>
        </w:r>
        <w:r>
          <w:rPr>
            <w:noProof/>
          </w:rPr>
          <w:tab/>
        </w:r>
        <w:r>
          <w:rPr>
            <w:noProof/>
          </w:rPr>
          <w:fldChar w:fldCharType="begin"/>
        </w:r>
        <w:r>
          <w:rPr>
            <w:noProof/>
          </w:rPr>
          <w:instrText xml:space="preserve"> PAGEREF _Toc153561820 \h </w:instrText>
        </w:r>
        <w:r>
          <w:rPr>
            <w:noProof/>
          </w:rPr>
        </w:r>
        <w:r>
          <w:rPr>
            <w:noProof/>
          </w:rPr>
          <w:fldChar w:fldCharType="separate"/>
        </w:r>
        <w:r>
          <w:rPr>
            <w:noProof/>
          </w:rPr>
          <w:t>25</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21" w:history="1">
        <w:r w:rsidRPr="00804557">
          <w:rPr>
            <w:rStyle w:val="Hyperlink"/>
            <w:noProof/>
          </w:rPr>
          <w:t>Procedure</w:t>
        </w:r>
        <w:r>
          <w:rPr>
            <w:noProof/>
          </w:rPr>
          <w:tab/>
        </w:r>
        <w:r>
          <w:rPr>
            <w:noProof/>
          </w:rPr>
          <w:fldChar w:fldCharType="begin"/>
        </w:r>
        <w:r>
          <w:rPr>
            <w:noProof/>
          </w:rPr>
          <w:instrText xml:space="preserve"> PAGEREF _Toc153561821 \h </w:instrText>
        </w:r>
        <w:r>
          <w:rPr>
            <w:noProof/>
          </w:rPr>
        </w:r>
        <w:r>
          <w:rPr>
            <w:noProof/>
          </w:rPr>
          <w:fldChar w:fldCharType="separate"/>
        </w:r>
        <w:r>
          <w:rPr>
            <w:noProof/>
          </w:rPr>
          <w:t>25</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22" w:history="1">
        <w:r w:rsidRPr="00804557">
          <w:rPr>
            <w:rStyle w:val="Hyperlink"/>
            <w:noProof/>
          </w:rPr>
          <w:t>How to Set a Server-Side Rule for Journal Recipient Mailboxes</w:t>
        </w:r>
        <w:r>
          <w:rPr>
            <w:noProof/>
          </w:rPr>
          <w:tab/>
        </w:r>
        <w:r>
          <w:rPr>
            <w:noProof/>
          </w:rPr>
          <w:fldChar w:fldCharType="begin"/>
        </w:r>
        <w:r>
          <w:rPr>
            <w:noProof/>
          </w:rPr>
          <w:instrText xml:space="preserve"> PAGEREF _Toc153561822 \h </w:instrText>
        </w:r>
        <w:r>
          <w:rPr>
            <w:noProof/>
          </w:rPr>
        </w:r>
        <w:r>
          <w:rPr>
            <w:noProof/>
          </w:rPr>
          <w:fldChar w:fldCharType="separate"/>
        </w:r>
        <w:r>
          <w:rPr>
            <w:noProof/>
          </w:rPr>
          <w:t>26</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23" w:history="1">
        <w:r w:rsidRPr="00804557">
          <w:rPr>
            <w:rStyle w:val="Hyperlink"/>
            <w:noProof/>
          </w:rPr>
          <w:t>Before You Begin</w:t>
        </w:r>
        <w:r>
          <w:rPr>
            <w:noProof/>
          </w:rPr>
          <w:tab/>
        </w:r>
        <w:r>
          <w:rPr>
            <w:noProof/>
          </w:rPr>
          <w:fldChar w:fldCharType="begin"/>
        </w:r>
        <w:r>
          <w:rPr>
            <w:noProof/>
          </w:rPr>
          <w:instrText xml:space="preserve"> PAGEREF _Toc153561823 \h </w:instrText>
        </w:r>
        <w:r>
          <w:rPr>
            <w:noProof/>
          </w:rPr>
        </w:r>
        <w:r>
          <w:rPr>
            <w:noProof/>
          </w:rPr>
          <w:fldChar w:fldCharType="separate"/>
        </w:r>
        <w:r>
          <w:rPr>
            <w:noProof/>
          </w:rPr>
          <w:t>26</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24" w:history="1">
        <w:r w:rsidRPr="00804557">
          <w:rPr>
            <w:rStyle w:val="Hyperlink"/>
            <w:noProof/>
          </w:rPr>
          <w:t>Procedure</w:t>
        </w:r>
        <w:r>
          <w:rPr>
            <w:noProof/>
          </w:rPr>
          <w:tab/>
        </w:r>
        <w:r>
          <w:rPr>
            <w:noProof/>
          </w:rPr>
          <w:fldChar w:fldCharType="begin"/>
        </w:r>
        <w:r>
          <w:rPr>
            <w:noProof/>
          </w:rPr>
          <w:instrText xml:space="preserve"> PAGEREF _Toc153561824 \h </w:instrText>
        </w:r>
        <w:r>
          <w:rPr>
            <w:noProof/>
          </w:rPr>
        </w:r>
        <w:r>
          <w:rPr>
            <w:noProof/>
          </w:rPr>
          <w:fldChar w:fldCharType="separate"/>
        </w:r>
        <w:r>
          <w:rPr>
            <w:noProof/>
          </w:rPr>
          <w:t>26</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25" w:history="1">
        <w:r w:rsidRPr="00804557">
          <w:rPr>
            <w:rStyle w:val="Hyperlink"/>
            <w:noProof/>
          </w:rPr>
          <w:t>How to Configure Mailbox Manager to Clean the Journal Recipient Mailbox</w:t>
        </w:r>
        <w:r>
          <w:rPr>
            <w:noProof/>
          </w:rPr>
          <w:tab/>
        </w:r>
        <w:r>
          <w:rPr>
            <w:noProof/>
          </w:rPr>
          <w:fldChar w:fldCharType="begin"/>
        </w:r>
        <w:r>
          <w:rPr>
            <w:noProof/>
          </w:rPr>
          <w:instrText xml:space="preserve"> PAGEREF _Toc153561825 \h </w:instrText>
        </w:r>
        <w:r>
          <w:rPr>
            <w:noProof/>
          </w:rPr>
        </w:r>
        <w:r>
          <w:rPr>
            <w:noProof/>
          </w:rPr>
          <w:fldChar w:fldCharType="separate"/>
        </w:r>
        <w:r>
          <w:rPr>
            <w:noProof/>
          </w:rPr>
          <w:t>27</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26" w:history="1">
        <w:r w:rsidRPr="00804557">
          <w:rPr>
            <w:rStyle w:val="Hyperlink"/>
            <w:noProof/>
          </w:rPr>
          <w:t>Before You Begin</w:t>
        </w:r>
        <w:r>
          <w:rPr>
            <w:noProof/>
          </w:rPr>
          <w:tab/>
        </w:r>
        <w:r>
          <w:rPr>
            <w:noProof/>
          </w:rPr>
          <w:fldChar w:fldCharType="begin"/>
        </w:r>
        <w:r>
          <w:rPr>
            <w:noProof/>
          </w:rPr>
          <w:instrText xml:space="preserve"> PAGEREF _Toc153561826 \h </w:instrText>
        </w:r>
        <w:r>
          <w:rPr>
            <w:noProof/>
          </w:rPr>
        </w:r>
        <w:r>
          <w:rPr>
            <w:noProof/>
          </w:rPr>
          <w:fldChar w:fldCharType="separate"/>
        </w:r>
        <w:r>
          <w:rPr>
            <w:noProof/>
          </w:rPr>
          <w:t>27</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27" w:history="1">
        <w:r w:rsidRPr="00804557">
          <w:rPr>
            <w:rStyle w:val="Hyperlink"/>
            <w:noProof/>
          </w:rPr>
          <w:t>Procedure</w:t>
        </w:r>
        <w:r>
          <w:rPr>
            <w:noProof/>
          </w:rPr>
          <w:tab/>
        </w:r>
        <w:r>
          <w:rPr>
            <w:noProof/>
          </w:rPr>
          <w:fldChar w:fldCharType="begin"/>
        </w:r>
        <w:r>
          <w:rPr>
            <w:noProof/>
          </w:rPr>
          <w:instrText xml:space="preserve"> PAGEREF _Toc153561827 \h </w:instrText>
        </w:r>
        <w:r>
          <w:rPr>
            <w:noProof/>
          </w:rPr>
        </w:r>
        <w:r>
          <w:rPr>
            <w:noProof/>
          </w:rPr>
          <w:fldChar w:fldCharType="separate"/>
        </w:r>
        <w:r>
          <w:rPr>
            <w:noProof/>
          </w:rPr>
          <w:t>28</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28" w:history="1">
        <w:r w:rsidRPr="00804557">
          <w:rPr>
            <w:rStyle w:val="Hyperlink"/>
            <w:noProof/>
          </w:rPr>
          <w:t>How to Schedule Mailbox Manager to Run Recipient Policies</w:t>
        </w:r>
        <w:r>
          <w:rPr>
            <w:noProof/>
          </w:rPr>
          <w:tab/>
        </w:r>
        <w:r>
          <w:rPr>
            <w:noProof/>
          </w:rPr>
          <w:fldChar w:fldCharType="begin"/>
        </w:r>
        <w:r>
          <w:rPr>
            <w:noProof/>
          </w:rPr>
          <w:instrText xml:space="preserve"> PAGEREF _Toc153561828 \h </w:instrText>
        </w:r>
        <w:r>
          <w:rPr>
            <w:noProof/>
          </w:rPr>
        </w:r>
        <w:r>
          <w:rPr>
            <w:noProof/>
          </w:rPr>
          <w:fldChar w:fldCharType="separate"/>
        </w:r>
        <w:r>
          <w:rPr>
            <w:noProof/>
          </w:rPr>
          <w:t>29</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29" w:history="1">
        <w:r w:rsidRPr="00804557">
          <w:rPr>
            <w:rStyle w:val="Hyperlink"/>
            <w:noProof/>
          </w:rPr>
          <w:t>Before You Begin</w:t>
        </w:r>
        <w:r>
          <w:rPr>
            <w:noProof/>
          </w:rPr>
          <w:tab/>
        </w:r>
        <w:r>
          <w:rPr>
            <w:noProof/>
          </w:rPr>
          <w:fldChar w:fldCharType="begin"/>
        </w:r>
        <w:r>
          <w:rPr>
            <w:noProof/>
          </w:rPr>
          <w:instrText xml:space="preserve"> PAGEREF _Toc153561829 \h </w:instrText>
        </w:r>
        <w:r>
          <w:rPr>
            <w:noProof/>
          </w:rPr>
        </w:r>
        <w:r>
          <w:rPr>
            <w:noProof/>
          </w:rPr>
          <w:fldChar w:fldCharType="separate"/>
        </w:r>
        <w:r>
          <w:rPr>
            <w:noProof/>
          </w:rPr>
          <w:t>29</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30" w:history="1">
        <w:r w:rsidRPr="00804557">
          <w:rPr>
            <w:rStyle w:val="Hyperlink"/>
            <w:noProof/>
          </w:rPr>
          <w:t>Procedure</w:t>
        </w:r>
        <w:r>
          <w:rPr>
            <w:noProof/>
          </w:rPr>
          <w:tab/>
        </w:r>
        <w:r>
          <w:rPr>
            <w:noProof/>
          </w:rPr>
          <w:fldChar w:fldCharType="begin"/>
        </w:r>
        <w:r>
          <w:rPr>
            <w:noProof/>
          </w:rPr>
          <w:instrText xml:space="preserve"> PAGEREF _Toc153561830 \h </w:instrText>
        </w:r>
        <w:r>
          <w:rPr>
            <w:noProof/>
          </w:rPr>
        </w:r>
        <w:r>
          <w:rPr>
            <w:noProof/>
          </w:rPr>
          <w:fldChar w:fldCharType="separate"/>
        </w:r>
        <w:r>
          <w:rPr>
            <w:noProof/>
          </w:rPr>
          <w:t>29</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31" w:history="1">
        <w:r w:rsidRPr="00804557">
          <w:rPr>
            <w:rStyle w:val="Hyperlink"/>
            <w:noProof/>
          </w:rPr>
          <w:t>For More Information</w:t>
        </w:r>
        <w:r>
          <w:rPr>
            <w:noProof/>
          </w:rPr>
          <w:tab/>
        </w:r>
        <w:r>
          <w:rPr>
            <w:noProof/>
          </w:rPr>
          <w:fldChar w:fldCharType="begin"/>
        </w:r>
        <w:r>
          <w:rPr>
            <w:noProof/>
          </w:rPr>
          <w:instrText xml:space="preserve"> PAGEREF _Toc153561831 \h </w:instrText>
        </w:r>
        <w:r>
          <w:rPr>
            <w:noProof/>
          </w:rPr>
        </w:r>
        <w:r>
          <w:rPr>
            <w:noProof/>
          </w:rPr>
          <w:fldChar w:fldCharType="separate"/>
        </w:r>
        <w:r>
          <w:rPr>
            <w:noProof/>
          </w:rPr>
          <w:t>29</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32" w:history="1">
        <w:r w:rsidRPr="00804557">
          <w:rPr>
            <w:rStyle w:val="Hyperlink"/>
            <w:noProof/>
          </w:rPr>
          <w:t>How to Enable Exchange Journaling</w:t>
        </w:r>
        <w:r>
          <w:rPr>
            <w:noProof/>
          </w:rPr>
          <w:tab/>
        </w:r>
        <w:r>
          <w:rPr>
            <w:noProof/>
          </w:rPr>
          <w:fldChar w:fldCharType="begin"/>
        </w:r>
        <w:r>
          <w:rPr>
            <w:noProof/>
          </w:rPr>
          <w:instrText xml:space="preserve"> PAGEREF _Toc153561832 \h </w:instrText>
        </w:r>
        <w:r>
          <w:rPr>
            <w:noProof/>
          </w:rPr>
        </w:r>
        <w:r>
          <w:rPr>
            <w:noProof/>
          </w:rPr>
          <w:fldChar w:fldCharType="separate"/>
        </w:r>
        <w:r>
          <w:rPr>
            <w:noProof/>
          </w:rPr>
          <w:t>30</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33" w:history="1">
        <w:r w:rsidRPr="00804557">
          <w:rPr>
            <w:rStyle w:val="Hyperlink"/>
            <w:noProof/>
          </w:rPr>
          <w:t>Before You Begin</w:t>
        </w:r>
        <w:r>
          <w:rPr>
            <w:noProof/>
          </w:rPr>
          <w:tab/>
        </w:r>
        <w:r>
          <w:rPr>
            <w:noProof/>
          </w:rPr>
          <w:fldChar w:fldCharType="begin"/>
        </w:r>
        <w:r>
          <w:rPr>
            <w:noProof/>
          </w:rPr>
          <w:instrText xml:space="preserve"> PAGEREF _Toc153561833 \h </w:instrText>
        </w:r>
        <w:r>
          <w:rPr>
            <w:noProof/>
          </w:rPr>
        </w:r>
        <w:r>
          <w:rPr>
            <w:noProof/>
          </w:rPr>
          <w:fldChar w:fldCharType="separate"/>
        </w:r>
        <w:r>
          <w:rPr>
            <w:noProof/>
          </w:rPr>
          <w:t>30</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34" w:history="1">
        <w:r w:rsidRPr="00804557">
          <w:rPr>
            <w:rStyle w:val="Hyperlink"/>
            <w:noProof/>
          </w:rPr>
          <w:t>Procedure</w:t>
        </w:r>
        <w:r>
          <w:rPr>
            <w:noProof/>
          </w:rPr>
          <w:tab/>
        </w:r>
        <w:r>
          <w:rPr>
            <w:noProof/>
          </w:rPr>
          <w:fldChar w:fldCharType="begin"/>
        </w:r>
        <w:r>
          <w:rPr>
            <w:noProof/>
          </w:rPr>
          <w:instrText xml:space="preserve"> PAGEREF _Toc153561834 \h </w:instrText>
        </w:r>
        <w:r>
          <w:rPr>
            <w:noProof/>
          </w:rPr>
        </w:r>
        <w:r>
          <w:rPr>
            <w:noProof/>
          </w:rPr>
          <w:fldChar w:fldCharType="separate"/>
        </w:r>
        <w:r>
          <w:rPr>
            <w:noProof/>
          </w:rPr>
          <w:t>30</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35" w:history="1">
        <w:r w:rsidRPr="00804557">
          <w:rPr>
            <w:rStyle w:val="Hyperlink"/>
            <w:noProof/>
          </w:rPr>
          <w:t>For More Information</w:t>
        </w:r>
        <w:r>
          <w:rPr>
            <w:noProof/>
          </w:rPr>
          <w:tab/>
        </w:r>
        <w:r>
          <w:rPr>
            <w:noProof/>
          </w:rPr>
          <w:fldChar w:fldCharType="begin"/>
        </w:r>
        <w:r>
          <w:rPr>
            <w:noProof/>
          </w:rPr>
          <w:instrText xml:space="preserve"> PAGEREF _Toc153561835 \h </w:instrText>
        </w:r>
        <w:r>
          <w:rPr>
            <w:noProof/>
          </w:rPr>
        </w:r>
        <w:r>
          <w:rPr>
            <w:noProof/>
          </w:rPr>
          <w:fldChar w:fldCharType="separate"/>
        </w:r>
        <w:r>
          <w:rPr>
            <w:noProof/>
          </w:rPr>
          <w:t>30</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36" w:history="1">
        <w:r w:rsidRPr="00804557">
          <w:rPr>
            <w:rStyle w:val="Hyperlink"/>
            <w:noProof/>
          </w:rPr>
          <w:t>How to Enable Standard Journaling</w:t>
        </w:r>
        <w:r>
          <w:rPr>
            <w:noProof/>
          </w:rPr>
          <w:tab/>
        </w:r>
        <w:r>
          <w:rPr>
            <w:noProof/>
          </w:rPr>
          <w:fldChar w:fldCharType="begin"/>
        </w:r>
        <w:r>
          <w:rPr>
            <w:noProof/>
          </w:rPr>
          <w:instrText xml:space="preserve"> PAGEREF _Toc153561836 \h </w:instrText>
        </w:r>
        <w:r>
          <w:rPr>
            <w:noProof/>
          </w:rPr>
        </w:r>
        <w:r>
          <w:rPr>
            <w:noProof/>
          </w:rPr>
          <w:fldChar w:fldCharType="separate"/>
        </w:r>
        <w:r>
          <w:rPr>
            <w:noProof/>
          </w:rPr>
          <w:t>30</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37" w:history="1">
        <w:r w:rsidRPr="00804557">
          <w:rPr>
            <w:rStyle w:val="Hyperlink"/>
            <w:noProof/>
          </w:rPr>
          <w:t>Before You Begin</w:t>
        </w:r>
        <w:r>
          <w:rPr>
            <w:noProof/>
          </w:rPr>
          <w:tab/>
        </w:r>
        <w:r>
          <w:rPr>
            <w:noProof/>
          </w:rPr>
          <w:fldChar w:fldCharType="begin"/>
        </w:r>
        <w:r>
          <w:rPr>
            <w:noProof/>
          </w:rPr>
          <w:instrText xml:space="preserve"> PAGEREF _Toc153561837 \h </w:instrText>
        </w:r>
        <w:r>
          <w:rPr>
            <w:noProof/>
          </w:rPr>
        </w:r>
        <w:r>
          <w:rPr>
            <w:noProof/>
          </w:rPr>
          <w:fldChar w:fldCharType="separate"/>
        </w:r>
        <w:r>
          <w:rPr>
            <w:noProof/>
          </w:rPr>
          <w:t>31</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38" w:history="1">
        <w:r w:rsidRPr="00804557">
          <w:rPr>
            <w:rStyle w:val="Hyperlink"/>
            <w:noProof/>
          </w:rPr>
          <w:t>Procedure</w:t>
        </w:r>
        <w:r>
          <w:rPr>
            <w:noProof/>
          </w:rPr>
          <w:tab/>
        </w:r>
        <w:r>
          <w:rPr>
            <w:noProof/>
          </w:rPr>
          <w:fldChar w:fldCharType="begin"/>
        </w:r>
        <w:r>
          <w:rPr>
            <w:noProof/>
          </w:rPr>
          <w:instrText xml:space="preserve"> PAGEREF _Toc153561838 \h </w:instrText>
        </w:r>
        <w:r>
          <w:rPr>
            <w:noProof/>
          </w:rPr>
        </w:r>
        <w:r>
          <w:rPr>
            <w:noProof/>
          </w:rPr>
          <w:fldChar w:fldCharType="separate"/>
        </w:r>
        <w:r>
          <w:rPr>
            <w:noProof/>
          </w:rPr>
          <w:t>31</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39" w:history="1">
        <w:r w:rsidRPr="00804557">
          <w:rPr>
            <w:rStyle w:val="Hyperlink"/>
            <w:noProof/>
          </w:rPr>
          <w:t>For More Information</w:t>
        </w:r>
        <w:r>
          <w:rPr>
            <w:noProof/>
          </w:rPr>
          <w:tab/>
        </w:r>
        <w:r>
          <w:rPr>
            <w:noProof/>
          </w:rPr>
          <w:fldChar w:fldCharType="begin"/>
        </w:r>
        <w:r>
          <w:rPr>
            <w:noProof/>
          </w:rPr>
          <w:instrText xml:space="preserve"> PAGEREF _Toc153561839 \h </w:instrText>
        </w:r>
        <w:r>
          <w:rPr>
            <w:noProof/>
          </w:rPr>
        </w:r>
        <w:r>
          <w:rPr>
            <w:noProof/>
          </w:rPr>
          <w:fldChar w:fldCharType="separate"/>
        </w:r>
        <w:r>
          <w:rPr>
            <w:noProof/>
          </w:rPr>
          <w:t>31</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40" w:history="1">
        <w:r w:rsidRPr="00804557">
          <w:rPr>
            <w:rStyle w:val="Hyperlink"/>
            <w:noProof/>
          </w:rPr>
          <w:t>How to Enable Envelope Journaling</w:t>
        </w:r>
        <w:r>
          <w:rPr>
            <w:noProof/>
          </w:rPr>
          <w:tab/>
        </w:r>
        <w:r>
          <w:rPr>
            <w:noProof/>
          </w:rPr>
          <w:fldChar w:fldCharType="begin"/>
        </w:r>
        <w:r>
          <w:rPr>
            <w:noProof/>
          </w:rPr>
          <w:instrText xml:space="preserve"> PAGEREF _Toc153561840 \h </w:instrText>
        </w:r>
        <w:r>
          <w:rPr>
            <w:noProof/>
          </w:rPr>
        </w:r>
        <w:r>
          <w:rPr>
            <w:noProof/>
          </w:rPr>
          <w:fldChar w:fldCharType="separate"/>
        </w:r>
        <w:r>
          <w:rPr>
            <w:noProof/>
          </w:rPr>
          <w:t>31</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41" w:history="1">
        <w:r w:rsidRPr="00804557">
          <w:rPr>
            <w:rStyle w:val="Hyperlink"/>
            <w:noProof/>
          </w:rPr>
          <w:t>Before You Begin</w:t>
        </w:r>
        <w:r>
          <w:rPr>
            <w:noProof/>
          </w:rPr>
          <w:tab/>
        </w:r>
        <w:r>
          <w:rPr>
            <w:noProof/>
          </w:rPr>
          <w:fldChar w:fldCharType="begin"/>
        </w:r>
        <w:r>
          <w:rPr>
            <w:noProof/>
          </w:rPr>
          <w:instrText xml:space="preserve"> PAGEREF _Toc153561841 \h </w:instrText>
        </w:r>
        <w:r>
          <w:rPr>
            <w:noProof/>
          </w:rPr>
        </w:r>
        <w:r>
          <w:rPr>
            <w:noProof/>
          </w:rPr>
          <w:fldChar w:fldCharType="separate"/>
        </w:r>
        <w:r>
          <w:rPr>
            <w:noProof/>
          </w:rPr>
          <w:t>31</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42" w:history="1">
        <w:r w:rsidRPr="00804557">
          <w:rPr>
            <w:rStyle w:val="Hyperlink"/>
            <w:noProof/>
          </w:rPr>
          <w:t>Procedure</w:t>
        </w:r>
        <w:r>
          <w:rPr>
            <w:noProof/>
          </w:rPr>
          <w:tab/>
        </w:r>
        <w:r>
          <w:rPr>
            <w:noProof/>
          </w:rPr>
          <w:fldChar w:fldCharType="begin"/>
        </w:r>
        <w:r>
          <w:rPr>
            <w:noProof/>
          </w:rPr>
          <w:instrText xml:space="preserve"> PAGEREF _Toc153561842 \h </w:instrText>
        </w:r>
        <w:r>
          <w:rPr>
            <w:noProof/>
          </w:rPr>
        </w:r>
        <w:r>
          <w:rPr>
            <w:noProof/>
          </w:rPr>
          <w:fldChar w:fldCharType="separate"/>
        </w:r>
        <w:r>
          <w:rPr>
            <w:noProof/>
          </w:rPr>
          <w:t>31</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43" w:history="1">
        <w:r w:rsidRPr="00804557">
          <w:rPr>
            <w:rStyle w:val="Hyperlink"/>
            <w:noProof/>
          </w:rPr>
          <w:t>For More Information</w:t>
        </w:r>
        <w:r>
          <w:rPr>
            <w:noProof/>
          </w:rPr>
          <w:tab/>
        </w:r>
        <w:r>
          <w:rPr>
            <w:noProof/>
          </w:rPr>
          <w:fldChar w:fldCharType="begin"/>
        </w:r>
        <w:r>
          <w:rPr>
            <w:noProof/>
          </w:rPr>
          <w:instrText xml:space="preserve"> PAGEREF _Toc153561843 \h </w:instrText>
        </w:r>
        <w:r>
          <w:rPr>
            <w:noProof/>
          </w:rPr>
        </w:r>
        <w:r>
          <w:rPr>
            <w:noProof/>
          </w:rPr>
          <w:fldChar w:fldCharType="separate"/>
        </w:r>
        <w:r>
          <w:rPr>
            <w:noProof/>
          </w:rPr>
          <w:t>32</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44" w:history="1">
        <w:r w:rsidRPr="00804557">
          <w:rPr>
            <w:rStyle w:val="Hyperlink"/>
            <w:noProof/>
          </w:rPr>
          <w:t>How to Manually Enable Envelope Journaling</w:t>
        </w:r>
        <w:r>
          <w:rPr>
            <w:noProof/>
          </w:rPr>
          <w:tab/>
        </w:r>
        <w:r>
          <w:rPr>
            <w:noProof/>
          </w:rPr>
          <w:fldChar w:fldCharType="begin"/>
        </w:r>
        <w:r>
          <w:rPr>
            <w:noProof/>
          </w:rPr>
          <w:instrText xml:space="preserve"> PAGEREF _Toc153561844 \h </w:instrText>
        </w:r>
        <w:r>
          <w:rPr>
            <w:noProof/>
          </w:rPr>
        </w:r>
        <w:r>
          <w:rPr>
            <w:noProof/>
          </w:rPr>
          <w:fldChar w:fldCharType="separate"/>
        </w:r>
        <w:r>
          <w:rPr>
            <w:noProof/>
          </w:rPr>
          <w:t>32</w:t>
        </w:r>
        <w:r>
          <w:rPr>
            <w:noProof/>
          </w:rPr>
          <w:fldChar w:fldCharType="end"/>
        </w:r>
      </w:hyperlink>
    </w:p>
    <w:p w:rsidR="00F276CB" w:rsidRDefault="00F276CB">
      <w:pPr>
        <w:pStyle w:val="TOC2"/>
        <w:tabs>
          <w:tab w:val="right" w:leader="dot" w:pos="8270"/>
        </w:tabs>
        <w:rPr>
          <w:rFonts w:ascii="Times New Roman" w:hAnsi="Times New Roman"/>
          <w:noProof/>
          <w:kern w:val="0"/>
          <w:sz w:val="24"/>
          <w:szCs w:val="24"/>
        </w:rPr>
      </w:pPr>
      <w:hyperlink w:anchor="_Toc153561845" w:history="1">
        <w:r w:rsidRPr="00804557">
          <w:rPr>
            <w:rStyle w:val="Hyperlink"/>
            <w:noProof/>
          </w:rPr>
          <w:t>Procedure</w:t>
        </w:r>
        <w:r>
          <w:rPr>
            <w:noProof/>
          </w:rPr>
          <w:tab/>
        </w:r>
        <w:r>
          <w:rPr>
            <w:noProof/>
          </w:rPr>
          <w:fldChar w:fldCharType="begin"/>
        </w:r>
        <w:r>
          <w:rPr>
            <w:noProof/>
          </w:rPr>
          <w:instrText xml:space="preserve"> PAGEREF _Toc153561845 \h </w:instrText>
        </w:r>
        <w:r>
          <w:rPr>
            <w:noProof/>
          </w:rPr>
        </w:r>
        <w:r>
          <w:rPr>
            <w:noProof/>
          </w:rPr>
          <w:fldChar w:fldCharType="separate"/>
        </w:r>
        <w:r>
          <w:rPr>
            <w:noProof/>
          </w:rPr>
          <w:t>32</w:t>
        </w:r>
        <w:r>
          <w:rPr>
            <w:noProof/>
          </w:rPr>
          <w:fldChar w:fldCharType="end"/>
        </w:r>
      </w:hyperlink>
    </w:p>
    <w:p w:rsidR="00F276CB" w:rsidRDefault="00F276CB">
      <w:pPr>
        <w:pStyle w:val="TOC1"/>
        <w:tabs>
          <w:tab w:val="right" w:leader="dot" w:pos="8270"/>
        </w:tabs>
        <w:rPr>
          <w:rFonts w:ascii="Times New Roman" w:hAnsi="Times New Roman"/>
          <w:noProof/>
          <w:kern w:val="0"/>
          <w:sz w:val="24"/>
          <w:szCs w:val="24"/>
        </w:rPr>
      </w:pPr>
      <w:hyperlink w:anchor="_Toc153561846" w:history="1">
        <w:r w:rsidRPr="00804557">
          <w:rPr>
            <w:rStyle w:val="Hyperlink"/>
            <w:noProof/>
          </w:rPr>
          <w:t>Copyright</w:t>
        </w:r>
        <w:r>
          <w:rPr>
            <w:noProof/>
          </w:rPr>
          <w:tab/>
        </w:r>
        <w:r>
          <w:rPr>
            <w:noProof/>
          </w:rPr>
          <w:fldChar w:fldCharType="begin"/>
        </w:r>
        <w:r>
          <w:rPr>
            <w:noProof/>
          </w:rPr>
          <w:instrText xml:space="preserve"> PAGEREF _Toc153561846 \h </w:instrText>
        </w:r>
        <w:r>
          <w:rPr>
            <w:noProof/>
          </w:rPr>
        </w:r>
        <w:r>
          <w:rPr>
            <w:noProof/>
          </w:rPr>
          <w:fldChar w:fldCharType="separate"/>
        </w:r>
        <w:r>
          <w:rPr>
            <w:noProof/>
          </w:rPr>
          <w:t>33</w:t>
        </w:r>
        <w:r>
          <w:rPr>
            <w:noProof/>
          </w:rPr>
          <w:fldChar w:fldCharType="end"/>
        </w:r>
      </w:hyperlink>
    </w:p>
    <w:p w:rsidR="00F276CB" w:rsidRDefault="00F276CB" w:rsidP="00F276CB">
      <w:pPr>
        <w:sectPr w:rsidR="00F276CB" w:rsidSect="00F276CB">
          <w:type w:val="oddPage"/>
          <w:pgSz w:w="12240" w:h="15840" w:code="1"/>
          <w:pgMar w:top="2160" w:right="1800" w:bottom="1440" w:left="2160" w:header="1440" w:footer="720" w:gutter="0"/>
          <w:cols w:space="720"/>
          <w:docGrid w:linePitch="272"/>
        </w:sectPr>
      </w:pPr>
      <w:r>
        <w:fldChar w:fldCharType="end"/>
      </w:r>
    </w:p>
    <w:p w:rsidR="00F276CB" w:rsidRDefault="00F276CB" w:rsidP="00F276CB">
      <w:pPr>
        <w:pStyle w:val="Heading1"/>
      </w:pPr>
      <w:bookmarkStart w:id="0" w:name="_Toc153561790"/>
      <w:r>
        <w:lastRenderedPageBreak/>
        <w:t>Journaling with Exchange Server</w:t>
      </w:r>
      <w:bookmarkEnd w:id="0"/>
    </w:p>
    <w:p w:rsidR="00F276CB" w:rsidRDefault="00F276CB" w:rsidP="00F276CB">
      <w:r>
        <w:t>Regulatory compliance is an important issue for most companies in the financial and health care industries. For example, corporate officers in some financial sectors are responsible for the claims made by their employees to their customers. In the context of an enterprise messaging environment where large amounts of information are exchanged on a daily basis, supervising data is a complex but required task. However, e-mail is only one type of data that is regulated and is, therefore, one data source that a full-compliance solution has to manage. Microsoft® Exchange Server 2003 Service Pack 1 (SP1) (and Exchange 2000 Server SP3, with the envelope journaling software update) includes enhancements to the Journaling feature that help make messaging data more manageable for a broader compliance solution.</w:t>
      </w:r>
    </w:p>
    <w:p w:rsidR="00F276CB" w:rsidRDefault="00946F52" w:rsidP="00F276CB">
      <w:pPr>
        <w:pStyle w:val="AlertLabel"/>
      </w:pPr>
      <w:r>
        <w:rPr>
          <w:noProof/>
        </w:rPr>
        <w:drawing>
          <wp:inline distT="0" distB="0" distL="0" distR="0">
            <wp:extent cx="228600" cy="171450"/>
            <wp:effectExtent l="19050" t="0" r="0" b="0"/>
            <wp:docPr id="2" name="Picture 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_dd"/>
                    <pic:cNvPicPr>
                      <a:picLocks noChangeAspect="1" noChangeArrowheads="1"/>
                    </pic:cNvPicPr>
                  </pic:nvPicPr>
                  <pic:blipFill>
                    <a:blip r:embed="rId15"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 xml:space="preserve">Note: </w:t>
      </w:r>
    </w:p>
    <w:p w:rsidR="00F276CB" w:rsidRDefault="00F276CB" w:rsidP="00F276CB">
      <w:pPr>
        <w:pStyle w:val="AlertText"/>
      </w:pPr>
      <w:r>
        <w:t xml:space="preserve">Download </w:t>
      </w:r>
      <w:hyperlink r:id="rId16" w:history="1">
        <w:r>
          <w:rPr>
            <w:rStyle w:val="Hyperlink"/>
          </w:rPr>
          <w:t>Journaling with Microsoft Exchange Server 2003</w:t>
        </w:r>
      </w:hyperlink>
      <w:r>
        <w:t xml:space="preserve"> to print or read offline.</w:t>
      </w:r>
    </w:p>
    <w:p w:rsidR="00F276CB" w:rsidRDefault="00F276CB" w:rsidP="00F276CB">
      <w:pPr>
        <w:pStyle w:val="Heading2"/>
      </w:pPr>
      <w:bookmarkStart w:id="1" w:name="_Toc153561791"/>
      <w:r>
        <w:t>What Is Covered in This Guide?</w:t>
      </w:r>
      <w:bookmarkEnd w:id="1"/>
    </w:p>
    <w:p w:rsidR="00F276CB" w:rsidRDefault="00F276CB" w:rsidP="00F276CB">
      <w:r>
        <w:t xml:space="preserve">This guide describes how journaling works in Exchange 2003 SP1 and in Exchange 2000 SP3 with the envelope journaling software update. This guide describes how to make messaging data available for a compliance solution, taking into account performance, scalability, and management. Specifically, this document answers the following questions: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What is Exchange journaling?</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Why is journaling required in some industries?</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What is a compliance solution framework, and how does Exchange journaling fit in that framework?</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What is Exchange envelope journaling, and how does it work?</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How does enabling Exchange journaling affect my messaging environment?</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How many more servers will I need to enable Exchange journaling in my environment?</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How do I enable journaling?</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How do I manage journaling in my messaging environment?</w:t>
      </w:r>
    </w:p>
    <w:p w:rsidR="00F276CB" w:rsidRDefault="00F276CB" w:rsidP="00F276CB">
      <w:pPr>
        <w:pStyle w:val="Heading2"/>
      </w:pPr>
      <w:bookmarkStart w:id="2" w:name="_Toc153561792"/>
      <w:r>
        <w:t>What Is Not Covered in This Guide?</w:t>
      </w:r>
      <w:bookmarkEnd w:id="2"/>
    </w:p>
    <w:p w:rsidR="00F276CB" w:rsidRDefault="00F276CB" w:rsidP="00F276CB">
      <w:r>
        <w:t>This guide is intended to provide a broad introduction to the journaling capabilities of Exchange 2003 and how to enable journaling to fit in your overall compliance solution framework.</w:t>
      </w:r>
    </w:p>
    <w:p w:rsidR="00F276CB" w:rsidRDefault="00F276CB" w:rsidP="00F276CB">
      <w:r>
        <w:lastRenderedPageBreak/>
        <w:t xml:space="preserve">The following topics are not covered in this guide.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Using Exchange journaling to provide an end-to-end journaling solution in small organizations. This guide is written primarily for enterprise deployments where a third-party compliance solution service manages journal data.</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Developing supplementary software to create an end-to-end Exchange journaling solution for large enterprises.</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Journaling across Exchange organizations.</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Journaling for Exchange 2000 Instant Messaging Service.</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Journaling for Microsoft Exchange 2000 Chat Service.</w:t>
      </w:r>
    </w:p>
    <w:p w:rsidR="00F276CB" w:rsidRDefault="00F276CB" w:rsidP="00F276CB">
      <w:pPr>
        <w:pStyle w:val="Heading2"/>
      </w:pPr>
      <w:bookmarkStart w:id="3" w:name="_Toc153561793"/>
      <w:r>
        <w:t>Who Should Read This guide?</w:t>
      </w:r>
      <w:bookmarkEnd w:id="3"/>
    </w:p>
    <w:p w:rsidR="00F276CB" w:rsidRDefault="00F276CB" w:rsidP="00F276CB">
      <w:r>
        <w:t xml:space="preserve">This guide is written for the messaging architect and implementer. If you are responsible for implementing a data journaling solution in your organization, you should read this guide. </w:t>
      </w:r>
    </w:p>
    <w:p w:rsidR="00F276CB" w:rsidRDefault="00F276CB" w:rsidP="00F276CB">
      <w:pPr>
        <w:pStyle w:val="Heading1"/>
      </w:pPr>
      <w:bookmarkStart w:id="4" w:name="_Toc153561794"/>
      <w:r>
        <w:t>What Is Journaling?</w:t>
      </w:r>
      <w:bookmarkEnd w:id="4"/>
    </w:p>
    <w:p w:rsidR="00F276CB" w:rsidRDefault="00F276CB" w:rsidP="00F276CB">
      <w:r>
        <w:t>Journaling is the ability to record all communications in an organization. E-mail communications are one of many different communication mechanisms that you may be required to journal. Therefore, journaling in Exchange has been developed to enable the messaging administrator to feed messaging data into a larger journaling solution, while using minimum overhead.</w:t>
      </w:r>
    </w:p>
    <w:p w:rsidR="00F276CB" w:rsidRDefault="00F276CB" w:rsidP="00F276CB">
      <w:r>
        <w:t xml:space="preserve">It is important to understand the difference between journaling and archiving. Journaling is the ability to record all communications; alternatively, archiving refers to reducing the strain of storing data by backing it up, removing it from its native environment, and storing it elsewhere. That said, you may use Exchange journaling as a tool in your e-mail retention or archival strategy. </w:t>
      </w:r>
    </w:p>
    <w:p w:rsidR="00F276CB" w:rsidRDefault="00F276CB" w:rsidP="00F276CB">
      <w:pPr>
        <w:pStyle w:val="Heading1"/>
      </w:pPr>
      <w:bookmarkStart w:id="5" w:name="_Toc153561795"/>
      <w:r>
        <w:t>Why Journal?</w:t>
      </w:r>
      <w:bookmarkEnd w:id="5"/>
    </w:p>
    <w:p w:rsidR="00F276CB" w:rsidRDefault="00F276CB" w:rsidP="00F276CB">
      <w:r>
        <w:t>Because of new regulations, many organizations in the financial services, insurance, and healthcare industries must maintain records of communication that occur when employees perform daily business tasks.</w:t>
      </w:r>
    </w:p>
    <w:p w:rsidR="00F276CB" w:rsidRDefault="00F276CB" w:rsidP="00F276CB">
      <w:r>
        <w:t xml:space="preserve">Although journaling may not be required by a specific regulation, the terms of a regulation may force journaling as one way to comply. For example, corporate officers in some financial sectors are responsible for the claims made by their employees to their customers. To verify </w:t>
      </w:r>
      <w:r>
        <w:lastRenderedPageBreak/>
        <w:t>that the claims are accurate, the officer may set up a system where managers review some part of employee-to-client communications regularly. Every quarter, the managers, after verifying compliancy, approve their employees' conduct. After all managers report approval to the corporate officer, the corporate officer reports compliancy, on behalf of the company, to the regulating body. In this example, e-mail might be one of the employee-to-client communications that managers must review; therefore, all e-mail sent by client-facing employees is journalized. Other client communication mechanisms may include faxes and telephone conversations, which also must be recorded. Therefore, the ability to journal all classes of data in an enterprise is an important piece of the IT architecture.</w:t>
      </w:r>
    </w:p>
    <w:p w:rsidR="00F276CB" w:rsidRDefault="00F276CB" w:rsidP="00F276CB">
      <w:r>
        <w:t xml:space="preserve">The following is a list of some of the more well-known U.S. regulations with requirements that may rely on journaling technology. For more information about these regulations, see </w:t>
      </w:r>
      <w:hyperlink r:id="rId17" w:history="1">
        <w:r>
          <w:rPr>
            <w:rStyle w:val="Hyperlink"/>
          </w:rPr>
          <w:t>Supporting Regulatory Compliance with Exchange Server 2003</w:t>
        </w:r>
      </w:hyperlink>
      <w:r>
        <w:t xml:space="preserve">.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Sarbanes-Oxley Act</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SEC Rule 17A-4</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NASD 3110 and 3111</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Gramm-Leach-Bliley Act (Financial Institution Privacy Protection Act of 2001, Financial Institution Privacy Protection Act of 2003)</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Healthcare Insurance Portability and Accountability Act of 1996 (HIPAA)</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Uniting and Strengthening America by Providing Appropriate Tools Required to Intercept and Obstruct Terrorism Act of 2001 (Patriot Act)</w:t>
      </w:r>
    </w:p>
    <w:p w:rsidR="00F276CB" w:rsidRDefault="00F276CB" w:rsidP="00F276CB">
      <w:pPr>
        <w:pStyle w:val="Heading1"/>
      </w:pPr>
      <w:bookmarkStart w:id="6" w:name="_Toc153561796"/>
      <w:r>
        <w:t>Compliance Solution Framework</w:t>
      </w:r>
      <w:bookmarkEnd w:id="6"/>
    </w:p>
    <w:p w:rsidR="00F276CB" w:rsidRDefault="00F276CB" w:rsidP="00F276CB">
      <w:r>
        <w:t xml:space="preserve">Making sure that e-mail in your company is journalized is a broad requirement. How you comply with this request is defined by the specific regulation that your company must follow and the advice of your legal counsel. For example, complying with a regulation that requires supervision of employee claims differs from a regulation that requires retention of all company officer communications. In either case, you must understand how your messaging data fits in your company's broader journaling solution. </w:t>
      </w:r>
    </w:p>
    <w:p w:rsidR="00F276CB" w:rsidRDefault="00F276CB" w:rsidP="00F276CB">
      <w:r>
        <w:t>Compliance solution framework refers to the IT infrastructure that your organization has implemented to comply with the specific regulations that apply to your industry. This framework includes journaling of specific data classes, such as document storage solutions, messaging systems, fax systems, and telephone communications. Another piece of this framework is storing and managing the data after it is captured. Finally, the framework may need to provide for searching, sorting, and otherwise manipulating the stored data.</w:t>
      </w:r>
    </w:p>
    <w:p w:rsidR="00F276CB" w:rsidRDefault="00F276CB" w:rsidP="00F276CB">
      <w:r>
        <w:t xml:space="preserve">Because of each company's unique criteria, including the existing IT infrastructure, the organization of the enterprise, and the regulation with which your company must comply, the </w:t>
      </w:r>
      <w:r>
        <w:lastRenderedPageBreak/>
        <w:t xml:space="preserve">compliance solution framework is a custom solution. For that reason, Exchange journaling is flexible in how the messaging data is delivered into the compliance solution framework. </w:t>
      </w:r>
    </w:p>
    <w:p w:rsidR="00F276CB" w:rsidRDefault="00F276CB" w:rsidP="00F276CB">
      <w:r>
        <w:t xml:space="preserve">There are many vendors and third-party partners that Microsoft works with to provide a full journaling solution. For more information about these vendors, see </w:t>
      </w:r>
      <w:hyperlink r:id="rId18" w:history="1">
        <w:r>
          <w:rPr>
            <w:rStyle w:val="Hyperlink"/>
          </w:rPr>
          <w:t>Supporting Regulatory Compliance with Exchange Server 2003</w:t>
        </w:r>
      </w:hyperlink>
      <w:r>
        <w:t>.</w:t>
      </w:r>
    </w:p>
    <w:p w:rsidR="00F276CB" w:rsidRDefault="00F276CB" w:rsidP="00F276CB">
      <w:pPr>
        <w:pStyle w:val="Heading1"/>
      </w:pPr>
      <w:bookmarkStart w:id="7" w:name="_Toc153561797"/>
      <w:r>
        <w:t>Overview of Exchange Server 2003 Journaling</w:t>
      </w:r>
      <w:bookmarkEnd w:id="7"/>
    </w:p>
    <w:p w:rsidR="00F276CB" w:rsidRDefault="00F276CB" w:rsidP="00F276CB">
      <w:r>
        <w:t>As regulations for recording business communication have evolved, so has the journaling feature in Exchange. This section briefly describes the different types of Exchange journaling and explains some of the messaging data that is not journalized by Exchange. Journal data (message) format is also discussed.</w:t>
      </w:r>
    </w:p>
    <w:p w:rsidR="00F276CB" w:rsidRDefault="00F276CB" w:rsidP="00F276CB">
      <w:pPr>
        <w:pStyle w:val="Heading2"/>
      </w:pPr>
      <w:bookmarkStart w:id="8" w:name="_Toc153561798"/>
      <w:r>
        <w:t>Types of Journaling</w:t>
      </w:r>
      <w:bookmarkEnd w:id="8"/>
    </w:p>
    <w:p w:rsidR="00F276CB" w:rsidRDefault="00F276CB" w:rsidP="00F276CB">
      <w:r>
        <w:t xml:space="preserve">There are three different types of journaling that you can enable in Exchange Server 2003.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Message-only journaling</w:t>
      </w:r>
      <w:r>
        <w:t>   Message-only journaling creates a copy of all messages and the corresponding P2 message header data to and from users on a mailbox database and sends the message copy to a specified mailbox. The P2 message header contains only the message recipient data that the sender declared to the recipients. If an external message is received from the Internet, Exchange journals the P1 message headers. The P1 message header is the address information that is used by message transfer agents (MTAs) to route mail. By default, when message-only journaling is enabled, Exchange does not account for blind carbon copy (Bcc) recipients, recipients from transport forwarding rules, or recipients from distribution group expansions.</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Bcc journaling</w:t>
      </w:r>
      <w:r>
        <w:t>   Bcc journaling is message-only journaling with the added ability to capture the Bcc recipients. When Bcc journaling is enabled, Exchange captures all recipients (including Bcc recipients) that are known at the originating server. If this recipient list includes hidden distribution lists, query-based distribution lists, or distribution lists that are expanded on another server, the recipients for these lists will not be included in the journalized mail. This functionality is enabled by setting a registry key. For more information about setting this registry key, see Microsoft® Knowledge Base article 810999, "</w:t>
      </w:r>
      <w:hyperlink r:id="rId19" w:history="1">
        <w:r>
          <w:rPr>
            <w:rStyle w:val="Hyperlink"/>
          </w:rPr>
          <w:t>XADM: Bcc Information Is Lost for Journaled Messages in Exchange 2000</w:t>
        </w:r>
      </w:hyperlink>
      <w:r>
        <w:t xml:space="preserve">."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Envelope journaling</w:t>
      </w:r>
      <w:r>
        <w:t xml:space="preserve">   Envelope journaling differs from message-only journaling and Bcc journaling because it permits you to archive transport envelope information (P1 message headers). This includes information about the recipients who actually received the message, including Bcc recipients and recipients from distribution groups. Envelope journaling delivers messages that are flagged to be archived by using an envelope </w:t>
      </w:r>
      <w:r>
        <w:lastRenderedPageBreak/>
        <w:t>message that contains a journal report together with the original message. The original message is delivered as an attachment. The body of the journal report contains the transport envelope data of the archived message.</w:t>
      </w:r>
    </w:p>
    <w:p w:rsidR="00F276CB" w:rsidRDefault="00F276CB" w:rsidP="00F276CB">
      <w:r>
        <w:t>Although three different journaling methods exist, the majority of regulations that require journaling will likely require envelope journaling for compliance. Therefore, unless specifically noted, all discussions about journaling in this guide refer to envelope journaling in an Exchange Server 2003 environment (or Exchange 2000 SP3 with the envelope journaling software update).</w:t>
      </w:r>
    </w:p>
    <w:p w:rsidR="00F276CB" w:rsidRDefault="00F276CB" w:rsidP="00F276CB">
      <w:pPr>
        <w:pStyle w:val="Heading2"/>
      </w:pPr>
      <w:bookmarkStart w:id="9" w:name="_Toc153561799"/>
      <w:r>
        <w:t>Where Journaling Does Not Work</w:t>
      </w:r>
      <w:bookmarkEnd w:id="9"/>
    </w:p>
    <w:p w:rsidR="00F276CB" w:rsidRDefault="00F276CB" w:rsidP="00F276CB">
      <w:r>
        <w:t xml:space="preserve">Exchange does not journal the following scenarios and data-types: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Posts to public folders</w:t>
      </w:r>
      <w:r>
        <w:t>   Journaling cannot be enabled on public folder stores.</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Mail sent to external distribution lists</w:t>
      </w:r>
      <w:r>
        <w:t xml:space="preserve">   All mail that is sent to and from internal or external distribution lists is journalized. However, the enumerated recipient list of an expanded distribution list can only be written to the envelope journal if the distribution group is internal. Therefore, recipients on a distribution list that is external to the Exchange organization are not enumerated. </w:t>
      </w:r>
    </w:p>
    <w:p w:rsidR="00F276CB" w:rsidRDefault="00F276CB" w:rsidP="00F276CB">
      <w:pPr>
        <w:pStyle w:val="Heading2"/>
      </w:pPr>
      <w:bookmarkStart w:id="10" w:name="_Toc153561800"/>
      <w:r>
        <w:t>Journal Data Format</w:t>
      </w:r>
      <w:bookmarkEnd w:id="10"/>
    </w:p>
    <w:p w:rsidR="00F276CB" w:rsidRDefault="00F276CB" w:rsidP="00F276CB">
      <w:r>
        <w:t xml:space="preserve">Journaling is enabled at the mailbox store level. To enable journaling, you must enter a mailbox where the journalized messages are sent. When the message is delivered to the journal recipient mailbox and journalized, the format of the message is MAPI. Depending on the requirements of your compliance solution framework, MAPI format may be acceptable. However, most of the time, Multipurpose Internet Mail Extensions (MIME) is the preferred format, because it is standardized, widely understood, structured, and able to be streamed. </w:t>
      </w:r>
    </w:p>
    <w:p w:rsidR="00F276CB" w:rsidRDefault="00F276CB" w:rsidP="00F276CB">
      <w:r>
        <w:t xml:space="preserve">Sometimes, when a third party provides the storing and sorting functions of the compliance solution framework, sending Exchange data in the MIME format over Simple Mail Transfer Protocol (SMTP) is preferred. This is done by forwarding the messages from the journal recipient mailbox to the SMTP address by using a Microsoft Office Outlook® server-side rule. </w:t>
      </w:r>
    </w:p>
    <w:p w:rsidR="00F276CB" w:rsidRDefault="00F276CB" w:rsidP="00F276CB">
      <w:r>
        <w:t>In other cases, journalized messages can be retrieved from the journal recipient mailbox by using Post Office Protocol version 3 (POP3) or Internet Message Access Protocol version 4rev1 (IMAP4). This also provides a MIME format for the message.</w:t>
      </w:r>
    </w:p>
    <w:p w:rsidR="00F276CB" w:rsidRDefault="00F276CB" w:rsidP="00F276CB">
      <w:r>
        <w:t>The reason you cannot forward journalized messages directly from the mailbox database where journaling is enabled is because some of the envelope data (for example, Bcc recipients and expanded distribution list recipients) is added by the Exchange Information Store service upon delivery to the journaling mailbox. Therefore, if you journal all mail directly to SMTP, Bcc and expanded distribution list recipient data is lost.</w:t>
      </w:r>
    </w:p>
    <w:p w:rsidR="00F276CB" w:rsidRDefault="00F276CB" w:rsidP="00F276CB">
      <w:pPr>
        <w:pStyle w:val="Heading1"/>
      </w:pPr>
      <w:bookmarkStart w:id="11" w:name="_Toc153561801"/>
      <w:r>
        <w:lastRenderedPageBreak/>
        <w:t>How Exchange Server 2003 Envelope Journaling Works</w:t>
      </w:r>
      <w:bookmarkEnd w:id="11"/>
    </w:p>
    <w:p w:rsidR="00F276CB" w:rsidRDefault="00F276CB" w:rsidP="00F276CB">
      <w:r>
        <w:t>As mentioned earlier, message-only journaling sends a copy of a message to the journaling mailbox every time a user in a journal-enabled mailbox database sends or receives a message. This is not suitable for most regulations that require journaling because of compliance.</w:t>
      </w:r>
    </w:p>
    <w:p w:rsidR="00F276CB" w:rsidRDefault="00F276CB" w:rsidP="00F276CB">
      <w:r>
        <w:t xml:space="preserve">Envelope journaling provides a much more useful service because it records data about all recipients that a message is delivered to. One way to understand how envelope journaling works is in the context of distribution groups. Most distribution lists change, and query-based distribution lists are specifically created based on the fact that lists change. Therefore, just knowing that a message was sent to a specific distribution list is not sufficient to comply with most of the regulations mentioned earlier in this guide. To comply, you must show who actually received a particular message, regardless of whether they were on the Bcc line, or were a member of a distribution group that has since changed. </w:t>
      </w:r>
    </w:p>
    <w:p w:rsidR="00F276CB" w:rsidRDefault="00F276CB" w:rsidP="00F276CB">
      <w:r>
        <w:t>To provide this level of data, Exchange provides the "envelope" or P1 headers for a particular message. The envelope data is the actual recipient list that Exchange generates as a message is in transit that enables a message to reach all recipients. Unlike the P2 headers (the recipients as declared by the sender in a particular piece of received mail), the envelope data changes as it travels to the many destinations; these changes occur because of distribution list expansion and hidden distribution list behavior.</w:t>
      </w:r>
    </w:p>
    <w:p w:rsidR="00F276CB" w:rsidRDefault="00F276CB" w:rsidP="00F276CB">
      <w:r>
        <w:t>To enable envelope journaling, you must enable message-only journaling and configure a setting in Active Directory® directory service. Message-only journaling is enabled by selecting a check box on the property page for the mailbox store that you want to journal and specifying a journal recipient mailbox for all journalized data. The setting in Active Directory is a global setting that turns on envelope journaling for the Exchange organization. After you configure the setting in Active Directory, whenever journaling is enabled on a mailbox database, it will be envelope journaling.</w:t>
      </w:r>
    </w:p>
    <w:p w:rsidR="00F276CB" w:rsidRDefault="00F276CB" w:rsidP="00F276CB">
      <w:pPr>
        <w:pStyle w:val="Heading1"/>
      </w:pPr>
      <w:bookmarkStart w:id="12" w:name="_Toc153561802"/>
      <w:r>
        <w:t>Example: Journaling for a Single Mailbox Database</w:t>
      </w:r>
      <w:bookmarkEnd w:id="12"/>
    </w:p>
    <w:p w:rsidR="00F276CB" w:rsidRDefault="00F276CB" w:rsidP="00F276CB">
      <w:r>
        <w:t>The following figure illustrates how journaling works for a single mailbox database.</w:t>
      </w:r>
    </w:p>
    <w:p w:rsidR="00F276CB" w:rsidRDefault="00F276CB" w:rsidP="00F276CB">
      <w:pPr>
        <w:pStyle w:val="Label"/>
      </w:pPr>
      <w:r>
        <w:lastRenderedPageBreak/>
        <w:t>Example of journaling for a single mailbox database example</w:t>
      </w:r>
    </w:p>
    <w:p w:rsidR="00F276CB" w:rsidRDefault="00946F52" w:rsidP="00F276CB">
      <w:pPr>
        <w:pStyle w:val="Figure"/>
      </w:pPr>
      <w:r>
        <w:rPr>
          <w:noProof/>
        </w:rPr>
        <w:drawing>
          <wp:inline distT="0" distB="0" distL="0" distR="0">
            <wp:extent cx="4448175" cy="3343275"/>
            <wp:effectExtent l="19050" t="0" r="9525" b="0"/>
            <wp:docPr id="3" name="Picture 3" descr="journaling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urnaling_01"/>
                    <pic:cNvPicPr>
                      <a:picLocks noChangeAspect="1" noChangeArrowheads="1"/>
                    </pic:cNvPicPr>
                  </pic:nvPicPr>
                  <pic:blipFill>
                    <a:blip r:embed="rId20" cstate="print"/>
                    <a:srcRect/>
                    <a:stretch>
                      <a:fillRect/>
                    </a:stretch>
                  </pic:blipFill>
                  <pic:spPr bwMode="auto">
                    <a:xfrm>
                      <a:off x="0" y="0"/>
                      <a:ext cx="4448175" cy="3343275"/>
                    </a:xfrm>
                    <a:prstGeom prst="rect">
                      <a:avLst/>
                    </a:prstGeom>
                    <a:noFill/>
                    <a:ln w="9525">
                      <a:noFill/>
                      <a:miter lim="800000"/>
                      <a:headEnd/>
                      <a:tailEnd/>
                    </a:ln>
                  </pic:spPr>
                </pic:pic>
              </a:graphicData>
            </a:graphic>
          </wp:inline>
        </w:drawing>
      </w:r>
    </w:p>
    <w:p w:rsidR="00F276CB" w:rsidRDefault="00F276CB" w:rsidP="00F276CB">
      <w:pPr>
        <w:pStyle w:val="TableSpacing"/>
      </w:pPr>
    </w:p>
    <w:p w:rsidR="00F276CB" w:rsidRDefault="00F276CB" w:rsidP="00F276CB">
      <w:r>
        <w:t>In this example, UserA has a mailbox on Server01 in Mailbox database A, where journaling is enabled. UserA sends a message to UserB. UserB's mailbox is on Server02, in Mailbox database B, where journaling is not enabled. Server03 is a mailbox server that hosts only one mailbox: JournalA. Server03 is a dedicated journal recipient mailbox server.</w:t>
      </w:r>
    </w:p>
    <w:p w:rsidR="00F276CB" w:rsidRDefault="00F276CB" w:rsidP="00F276CB">
      <w:r>
        <w:t>Exchange performs several actions before a message leaves the sender's Exchange server. First, Exchange sets a journaling property on the message that identifies it as a journalized message. This property travels with the message to its various destinations in the Exchange organization.</w:t>
      </w:r>
    </w:p>
    <w:p w:rsidR="00F276CB" w:rsidRDefault="00946F52" w:rsidP="00F276CB">
      <w:pPr>
        <w:pStyle w:val="AlertLabel"/>
      </w:pPr>
      <w:r>
        <w:rPr>
          <w:noProof/>
        </w:rPr>
        <w:drawing>
          <wp:inline distT="0" distB="0" distL="0" distR="0">
            <wp:extent cx="228600" cy="171450"/>
            <wp:effectExtent l="19050" t="0" r="0" b="0"/>
            <wp:docPr id="4" name="Picture 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_dd"/>
                    <pic:cNvPicPr>
                      <a:picLocks noChangeAspect="1" noChangeArrowheads="1"/>
                    </pic:cNvPicPr>
                  </pic:nvPicPr>
                  <pic:blipFill>
                    <a:blip r:embed="rId15"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 xml:space="preserve">Note: </w:t>
      </w:r>
    </w:p>
    <w:p w:rsidR="00F276CB" w:rsidRDefault="00F276CB" w:rsidP="00F276CB">
      <w:pPr>
        <w:pStyle w:val="AlertText"/>
      </w:pPr>
      <w:r>
        <w:t>In envelope journaling, all types of messages except journal messages themselves are journalized. This includes delivery status notifications, read receipts, meeting requests, and out of office replies. Message-only journaling does not journal Delivery Status Notifications (DSN) or read receipts.</w:t>
      </w:r>
    </w:p>
    <w:p w:rsidR="00F276CB" w:rsidRDefault="00F276CB" w:rsidP="00F276CB">
      <w:r>
        <w:t>Next, Exchange adds a list of journal recipient mailboxes to the journaling property. So, in this example, the journaling property contains an entry that specifies the JournalA recipient mailbox with the corresponding recipient, UserA.</w:t>
      </w:r>
    </w:p>
    <w:p w:rsidR="00F276CB" w:rsidRDefault="00F276CB" w:rsidP="00F276CB">
      <w:r>
        <w:t xml:space="preserve">Finally, as a normal part of the send operation, Exchange looks up the recipient's address information. Exchange specifically uses the recipient's "home" mailbox database attribute as the destination. If the home mailbox database attribute includes a journaling mailbox address, the recipient also must be journalized, and the recipient's journal mailbox and the recipient </w:t>
      </w:r>
      <w:r>
        <w:lastRenderedPageBreak/>
        <w:t>information are added to the journal property on the message. In this example, because UserA is the only user who is marked for journaling, no other recipient mailboxes or recipients are added to the journaling property.</w:t>
      </w:r>
    </w:p>
    <w:p w:rsidR="00F276CB" w:rsidRDefault="00F276CB" w:rsidP="00F276CB">
      <w:r>
        <w:t>When the message is sent to UserB, a message is also sent to JournalA for journaling. When Server02 receives the message, it recognizes the mail as a message that requires journaling, reads the journaling property (which specifies that UserA journal message has been recorded and sent), and delivers the message to UserB's mailbox. When Server03 receives the message, it creates an envelope message that specifies UserA as the sender and UserB as the recipient, attaches the original message to the envelope message, and delivers it to JournalA's mailbox.</w:t>
      </w:r>
    </w:p>
    <w:p w:rsidR="00F276CB" w:rsidRDefault="00F276CB" w:rsidP="00F276CB">
      <w:pPr>
        <w:pStyle w:val="Heading1"/>
      </w:pPr>
      <w:bookmarkStart w:id="13" w:name="_Toc153561803"/>
      <w:r>
        <w:t>Example: Journaling for Two Mailbox Databases</w:t>
      </w:r>
      <w:bookmarkEnd w:id="13"/>
    </w:p>
    <w:p w:rsidR="00F276CB" w:rsidRDefault="00F276CB" w:rsidP="00F276CB">
      <w:r>
        <w:t>When journaling is enabled for more than one mailbox database and more than one journal recipient mailbox server is used, the message flow becomes more complicated.</w:t>
      </w:r>
    </w:p>
    <w:p w:rsidR="00F276CB" w:rsidRDefault="00F276CB" w:rsidP="00F276CB">
      <w:pPr>
        <w:pStyle w:val="Label"/>
      </w:pPr>
      <w:r>
        <w:t>Example of journaling for two mailbox databases</w:t>
      </w:r>
    </w:p>
    <w:p w:rsidR="00F276CB" w:rsidRDefault="00946F52" w:rsidP="00F276CB">
      <w:pPr>
        <w:pStyle w:val="Figure"/>
      </w:pPr>
      <w:r>
        <w:rPr>
          <w:noProof/>
        </w:rPr>
        <w:drawing>
          <wp:inline distT="0" distB="0" distL="0" distR="0">
            <wp:extent cx="4495800" cy="3314700"/>
            <wp:effectExtent l="19050" t="0" r="0" b="0"/>
            <wp:docPr id="5" name="Picture 5" descr="journaling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rnaling_02"/>
                    <pic:cNvPicPr>
                      <a:picLocks noChangeAspect="1" noChangeArrowheads="1"/>
                    </pic:cNvPicPr>
                  </pic:nvPicPr>
                  <pic:blipFill>
                    <a:blip r:embed="rId21" cstate="print"/>
                    <a:srcRect/>
                    <a:stretch>
                      <a:fillRect/>
                    </a:stretch>
                  </pic:blipFill>
                  <pic:spPr bwMode="auto">
                    <a:xfrm>
                      <a:off x="0" y="0"/>
                      <a:ext cx="4495800" cy="3314700"/>
                    </a:xfrm>
                    <a:prstGeom prst="rect">
                      <a:avLst/>
                    </a:prstGeom>
                    <a:noFill/>
                    <a:ln w="9525">
                      <a:noFill/>
                      <a:miter lim="800000"/>
                      <a:headEnd/>
                      <a:tailEnd/>
                    </a:ln>
                  </pic:spPr>
                </pic:pic>
              </a:graphicData>
            </a:graphic>
          </wp:inline>
        </w:drawing>
      </w:r>
    </w:p>
    <w:p w:rsidR="00F276CB" w:rsidRDefault="00F276CB" w:rsidP="00F276CB">
      <w:pPr>
        <w:pStyle w:val="TableSpacing"/>
      </w:pPr>
    </w:p>
    <w:p w:rsidR="00F276CB" w:rsidRDefault="00F276CB" w:rsidP="00F276CB">
      <w:r>
        <w:t>In this example, the mailbox database on Server02 is enabled for journaling. However, the journal recipient mailbox for Mailbox database B is on a new Exchange server, Server04.</w:t>
      </w:r>
    </w:p>
    <w:p w:rsidR="00F276CB" w:rsidRDefault="00F276CB" w:rsidP="00F276CB">
      <w:r>
        <w:lastRenderedPageBreak/>
        <w:t>Before Exchange sends UserA's message to UserB, it looks up UserB's recipient information in Active Directory. UserB's Mailbox database B is marked as enabled for journaling. Therefore, Exchange lists UserB's journal recipient mailbox in the journaling property on the message together with UserA's journal recipient mailbox.</w:t>
      </w:r>
    </w:p>
    <w:p w:rsidR="00F276CB" w:rsidRDefault="00F276CB" w:rsidP="00F276CB">
      <w:r>
        <w:t xml:space="preserve">Therefore, when UserA sends a message to User B, Server01 sends three messages: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A message to JournalA on Server03</w:t>
      </w:r>
      <w:r>
        <w:t xml:space="preserve">   The journal property on the message specifies UserA as the sender of the attached message to UserB. Server03 attaches this message to the envelope message that it creates for submission to the JournalA mailbox.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A message to JournalB on Server04</w:t>
      </w:r>
      <w:r>
        <w:t>   The journal property on the message specifies UserB as the recipient of the attached message from UserA. Server04 attaches this message to the envelope message that it creates for submission to the JournalB mailbox.</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A message to UserB on Server02</w:t>
      </w:r>
      <w:r>
        <w:t>   The message is marked with the journaling property specifying that a journal message has been sent for UserB; therefore, Server02 does not send a journal message for UserB.</w:t>
      </w:r>
    </w:p>
    <w:p w:rsidR="00F276CB" w:rsidRDefault="00F276CB" w:rsidP="00F276CB">
      <w:pPr>
        <w:pStyle w:val="Heading1"/>
      </w:pPr>
      <w:bookmarkStart w:id="14" w:name="_Toc153561804"/>
      <w:r>
        <w:t>Example: Journaling for Two Mailbox Databases with Distribution List Expansion</w:t>
      </w:r>
      <w:bookmarkEnd w:id="14"/>
    </w:p>
    <w:p w:rsidR="00F276CB" w:rsidRDefault="00F276CB" w:rsidP="00F276CB">
      <w:r>
        <w:t>This example builds on the two earlier examples by adding a distribution list that is expanded on a different server than the server where the message originates. This example also explains other details about how journaling in Exchange works.</w:t>
      </w:r>
    </w:p>
    <w:p w:rsidR="00F276CB" w:rsidRDefault="00F276CB" w:rsidP="00F276CB">
      <w:pPr>
        <w:pStyle w:val="Label"/>
      </w:pPr>
      <w:r>
        <w:lastRenderedPageBreak/>
        <w:t>Example of journaling for two mailbox databases with distribution list expansion</w:t>
      </w:r>
    </w:p>
    <w:p w:rsidR="00F276CB" w:rsidRDefault="00946F52" w:rsidP="00F276CB">
      <w:pPr>
        <w:pStyle w:val="Figure"/>
      </w:pPr>
      <w:r>
        <w:rPr>
          <w:noProof/>
        </w:rPr>
        <w:drawing>
          <wp:inline distT="0" distB="0" distL="0" distR="0">
            <wp:extent cx="5029200" cy="3524250"/>
            <wp:effectExtent l="19050" t="0" r="0" b="0"/>
            <wp:docPr id="6" name="Picture 6" descr="journaling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urnaling_03"/>
                    <pic:cNvPicPr>
                      <a:picLocks noChangeAspect="1" noChangeArrowheads="1"/>
                    </pic:cNvPicPr>
                  </pic:nvPicPr>
                  <pic:blipFill>
                    <a:blip r:embed="rId22" cstate="print"/>
                    <a:srcRect/>
                    <a:stretch>
                      <a:fillRect/>
                    </a:stretch>
                  </pic:blipFill>
                  <pic:spPr bwMode="auto">
                    <a:xfrm>
                      <a:off x="0" y="0"/>
                      <a:ext cx="5029200" cy="3524250"/>
                    </a:xfrm>
                    <a:prstGeom prst="rect">
                      <a:avLst/>
                    </a:prstGeom>
                    <a:noFill/>
                    <a:ln w="9525">
                      <a:noFill/>
                      <a:miter lim="800000"/>
                      <a:headEnd/>
                      <a:tailEnd/>
                    </a:ln>
                  </pic:spPr>
                </pic:pic>
              </a:graphicData>
            </a:graphic>
          </wp:inline>
        </w:drawing>
      </w:r>
    </w:p>
    <w:p w:rsidR="00F276CB" w:rsidRDefault="00F276CB" w:rsidP="00F276CB">
      <w:pPr>
        <w:pStyle w:val="TableSpacing"/>
      </w:pPr>
    </w:p>
    <w:p w:rsidR="00F276CB" w:rsidRDefault="00F276CB" w:rsidP="00F276CB">
      <w:r>
        <w:t>In this example, UserA sends a message to UserB and the distribution list, DL1. DL1 contains one member, UserC. All users have mailboxes that are journalized. The expansion server for DL1 is on Server02.</w:t>
      </w:r>
    </w:p>
    <w:p w:rsidR="00F276CB" w:rsidRDefault="00F276CB" w:rsidP="00F276CB">
      <w:r>
        <w:t>As in the earlier examples, Exchange looks up recipient information in Active Directory before sending the message. UserB is recognized and marked as a journalized recipient in the message journaling property. Because the distribution list is expanded on Server02, Server01 cannot determine who is on the distribution list and therefore cannot determine whether the recipients on the list are journalized.</w:t>
      </w:r>
    </w:p>
    <w:p w:rsidR="00F276CB" w:rsidRDefault="00F276CB" w:rsidP="00F276CB">
      <w:r>
        <w:t xml:space="preserve">Server01 sends three messages: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A message to JournalA on Server03</w:t>
      </w:r>
      <w:r>
        <w:t xml:space="preserve">   The journal property on the message specifies UserA as the sender of the attached message to UserB. Server03 attaches this message to the envelope message that it creates for submission to the JournalA mailbox.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A message to JournalB on Server04</w:t>
      </w:r>
      <w:r>
        <w:t>   The journal property on the message specifies UserB as the recipient of the attached message from UserA. Server04 attaches this message to the envelope message that it creates for submission to the JournalB mailbox.</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A message to UserB on Server02</w:t>
      </w:r>
      <w:r>
        <w:t>   The message is marked with the journaling property specifying that a journal message has been sent for UserA and UserB; therefore, Server02 does not send a journal message for UserB.</w:t>
      </w:r>
    </w:p>
    <w:p w:rsidR="00F276CB" w:rsidRDefault="00F276CB" w:rsidP="00F276CB">
      <w:r>
        <w:lastRenderedPageBreak/>
        <w:t>When Server02 receives the message, the journaling property on the message will indicate that it is a journalized message. As the expansion server for the distribution list, DL1, Server02 sends a message to the JournalA recipient mailbox; the message journal property specifies UserC as a recipient. Additionally, because UserC is on Mailbox database B, which is also journalized, Server02 also sends a message to the JournalB recipient mailbox, where Server04 creates an envelope message that specifies UserC as the recipient of a message from UserA.</w:t>
      </w:r>
    </w:p>
    <w:p w:rsidR="00F276CB" w:rsidRDefault="00F276CB" w:rsidP="00F276CB">
      <w:r>
        <w:t>This example shows that multiple journal messages are frequently sent for a single message. Each of these envelope messages has a different message ID, but the attached message (the original message being journalized) has the same message ID, which is also added to the body of the envelope message. Additionally, if UserB and UserC were on different mailbox stores on Server02, with different journal recipient mailboxes, Server02 would send two messages to the two different journal recipient mailboxes.</w:t>
      </w:r>
    </w:p>
    <w:p w:rsidR="00F276CB" w:rsidRDefault="00946F52" w:rsidP="00F276CB">
      <w:pPr>
        <w:pStyle w:val="AlertLabel"/>
      </w:pPr>
      <w:r>
        <w:rPr>
          <w:noProof/>
        </w:rPr>
        <w:drawing>
          <wp:inline distT="0" distB="0" distL="0" distR="0">
            <wp:extent cx="228600" cy="171450"/>
            <wp:effectExtent l="19050" t="0" r="0" b="0"/>
            <wp:docPr id="7" name="Picture 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_dd"/>
                    <pic:cNvPicPr>
                      <a:picLocks noChangeAspect="1" noChangeArrowheads="1"/>
                    </pic:cNvPicPr>
                  </pic:nvPicPr>
                  <pic:blipFill>
                    <a:blip r:embed="rId15"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 xml:space="preserve">Note: </w:t>
      </w:r>
    </w:p>
    <w:p w:rsidR="00F276CB" w:rsidRDefault="00F276CB" w:rsidP="00F276CB">
      <w:pPr>
        <w:pStyle w:val="AlertText"/>
      </w:pPr>
      <w:r>
        <w:t xml:space="preserve">Because the sender is identified in the journal properties on the message, Server02 does not have to calculate this as it would in the case where a message is delivered to a hidden distribution list. (Hidden distribution list expansion causes the P1 sender to be changed every time the message is received by a different server.) </w:t>
      </w:r>
    </w:p>
    <w:p w:rsidR="00F276CB" w:rsidRDefault="00F276CB" w:rsidP="00F276CB">
      <w:pPr>
        <w:pStyle w:val="Heading1"/>
      </w:pPr>
      <w:bookmarkStart w:id="15" w:name="_Toc153561805"/>
      <w:r>
        <w:t>Envelope Message</w:t>
      </w:r>
      <w:bookmarkEnd w:id="15"/>
    </w:p>
    <w:p w:rsidR="00F276CB" w:rsidRDefault="00F276CB" w:rsidP="00F276CB">
      <w:r>
        <w:t>The journal messages that are sent to the journaling mailboxes are MAPI messages (the body of which is the original message sent by the sender). These MAPI messages contain the journaling property, which also contains all the recipient information for the message. The journaling mailbox requests that the Exchange Store service package an envelope message that contains all this data. The resulting message is similar to a non-delivery report (NDR) message. The body contains Exchange-generated data (in this case the sender, the original message ID, and a list of recipients), and the original message is attached.</w:t>
      </w:r>
    </w:p>
    <w:p w:rsidR="00F276CB" w:rsidRDefault="00F276CB" w:rsidP="00F276CB">
      <w:pPr>
        <w:pStyle w:val="Label"/>
      </w:pPr>
      <w:r>
        <w:lastRenderedPageBreak/>
        <w:t>Sample journal message</w:t>
      </w:r>
    </w:p>
    <w:p w:rsidR="00F276CB" w:rsidRDefault="00946F52" w:rsidP="00F276CB">
      <w:pPr>
        <w:pStyle w:val="Figure"/>
      </w:pPr>
      <w:r>
        <w:rPr>
          <w:noProof/>
        </w:rPr>
        <w:drawing>
          <wp:inline distT="0" distB="0" distL="0" distR="0">
            <wp:extent cx="5029200" cy="2476500"/>
            <wp:effectExtent l="19050" t="0" r="0" b="0"/>
            <wp:docPr id="8" name="Picture 8" descr="journaling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urnaling_04"/>
                    <pic:cNvPicPr>
                      <a:picLocks noChangeAspect="1" noChangeArrowheads="1"/>
                    </pic:cNvPicPr>
                  </pic:nvPicPr>
                  <pic:blipFill>
                    <a:blip r:embed="rId23" cstate="print"/>
                    <a:srcRect/>
                    <a:stretch>
                      <a:fillRect/>
                    </a:stretch>
                  </pic:blipFill>
                  <pic:spPr bwMode="auto">
                    <a:xfrm>
                      <a:off x="0" y="0"/>
                      <a:ext cx="5029200" cy="2476500"/>
                    </a:xfrm>
                    <a:prstGeom prst="rect">
                      <a:avLst/>
                    </a:prstGeom>
                    <a:noFill/>
                    <a:ln w="9525">
                      <a:noFill/>
                      <a:miter lim="800000"/>
                      <a:headEnd/>
                      <a:tailEnd/>
                    </a:ln>
                  </pic:spPr>
                </pic:pic>
              </a:graphicData>
            </a:graphic>
          </wp:inline>
        </w:drawing>
      </w:r>
    </w:p>
    <w:p w:rsidR="00F276CB" w:rsidRDefault="00F276CB" w:rsidP="00F276CB">
      <w:pPr>
        <w:pStyle w:val="TableSpacing"/>
      </w:pPr>
    </w:p>
    <w:p w:rsidR="00F276CB" w:rsidRDefault="00F276CB" w:rsidP="00F276CB">
      <w:r>
        <w:t>Until the journal message is created by the Exchange server that hosts the journal recipient mailbox, envelope data is attached as a property to the message instead of copied as embedded content. Attaching the envelope data as a property is done so that existing mailbox servers do not have to manage the additional transaction volume that the Exchange Store service creates when constructing journal reports locally at the point of data gathering. Instead, the mailbox servers that host the journal mailboxes assume the responsibility for constructing journal reports at delivery time.</w:t>
      </w:r>
    </w:p>
    <w:p w:rsidR="00F276CB" w:rsidRDefault="00F276CB" w:rsidP="00F276CB">
      <w:pPr>
        <w:pStyle w:val="Heading1"/>
      </w:pPr>
      <w:bookmarkStart w:id="16" w:name="_Toc153561806"/>
      <w:r>
        <w:t>Recipient Data Gathering</w:t>
      </w:r>
      <w:bookmarkEnd w:id="16"/>
    </w:p>
    <w:p w:rsidR="00F276CB" w:rsidRDefault="00F276CB" w:rsidP="00F276CB">
      <w:r>
        <w:t xml:space="preserve">To understand envelope journaling, you must understand how recipient data is gathered and the types of recipients that are gathered. When envelope journaling is enabled, Exchange gathers the P1 recipient data for every recipient that a message will be delivered to. This includes data for: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All recipients that are added to a message because of a distribution list expansion or another recipient forwarding rule.</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A distribution list recipient that is being forwarded to another server for expansion, including the distribution list recipient itself.</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Recipients that are forwarded to an SMTP virtual server configured as an alternative server. (Recipients that are forwarded to an alternative server are those that would otherwise cause an NDR because of having addresses that are not found in the directory but fall under an authoritative domain from the recipient policy configuration.)</w:t>
      </w:r>
    </w:p>
    <w:p w:rsidR="00F276CB" w:rsidRDefault="00F276CB" w:rsidP="00F276CB">
      <w:r>
        <w:t xml:space="preserve">This does not include data for:  </w:t>
      </w:r>
    </w:p>
    <w:p w:rsidR="00F276CB" w:rsidRDefault="00F276CB" w:rsidP="00F276CB">
      <w:pPr>
        <w:pStyle w:val="BulletedList1"/>
        <w:numPr>
          <w:ilvl w:val="0"/>
          <w:numId w:val="0"/>
        </w:numPr>
        <w:tabs>
          <w:tab w:val="left" w:pos="360"/>
        </w:tabs>
        <w:ind w:left="360" w:hanging="360"/>
      </w:pPr>
      <w:r>
        <w:rPr>
          <w:rFonts w:ascii="Symbol" w:hAnsi="Symbol"/>
        </w:rPr>
        <w:lastRenderedPageBreak/>
        <w:t></w:t>
      </w:r>
      <w:r>
        <w:rPr>
          <w:rFonts w:ascii="Symbol" w:hAnsi="Symbol"/>
        </w:rPr>
        <w:tab/>
      </w:r>
      <w:r>
        <w:t xml:space="preserve">Recipients that cause an NDR.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Distribution list recipients that were expanded locally and subsequently removed from the recipient list.</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Journal recipients.</w:t>
      </w:r>
    </w:p>
    <w:p w:rsidR="00F276CB" w:rsidRDefault="00F276CB" w:rsidP="00F276CB">
      <w:r>
        <w:rPr>
          <w:rStyle w:val="LabelEmbedded"/>
        </w:rPr>
        <w:t xml:space="preserve">Included recipients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Mailbox and public folder recipients</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Contacts</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One-offs: recipients that are not included in the global address list</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Alternative recipients</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Distribution lists and query-based distribution list members</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Unexpanded distribution lists and query-based distribution lists being forwarded for expansion</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Alternative server recipients</w:t>
      </w:r>
    </w:p>
    <w:p w:rsidR="00F276CB" w:rsidRDefault="00F276CB" w:rsidP="00F276CB">
      <w:r>
        <w:rPr>
          <w:rStyle w:val="LabelEmbedded"/>
        </w:rPr>
        <w:t xml:space="preserve">Excluded recipients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Distribution list and query-based distribution list names. Although excluded from the actual envelope report, if distribution list and query-based distribution list names were entered on the To or Cc line of the original mail, they will be included in the message that is attached to the envelope message. However, if the distribution list or query-based distribution list is configured to expand on a separate server from the sender's server, the envelope message derived from the sender's server will include the name of the distribution list or the query-based distribution list. In this case, a separate envelope message is derived from the expansion server, as described earlier in this guide.</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Journal recipients.</w:t>
      </w:r>
    </w:p>
    <w:p w:rsidR="00F276CB" w:rsidRDefault="00F276CB" w:rsidP="00F276CB">
      <w:r>
        <w:t xml:space="preserve">When multiple address types are available, the address is selected in preferential order by type as follows:   </w:t>
      </w:r>
    </w:p>
    <w:p w:rsidR="00F276CB" w:rsidRDefault="00F276CB" w:rsidP="00F276CB">
      <w:pPr>
        <w:pStyle w:val="NumberedList1"/>
        <w:numPr>
          <w:ilvl w:val="0"/>
          <w:numId w:val="0"/>
        </w:numPr>
        <w:tabs>
          <w:tab w:val="left" w:pos="360"/>
        </w:tabs>
        <w:ind w:left="360" w:hanging="360"/>
      </w:pPr>
      <w:r>
        <w:t>1.</w:t>
      </w:r>
      <w:r>
        <w:tab/>
        <w:t xml:space="preserve">SMTP </w:t>
      </w:r>
    </w:p>
    <w:p w:rsidR="00F276CB" w:rsidRDefault="00F276CB" w:rsidP="00F276CB">
      <w:pPr>
        <w:pStyle w:val="NumberedList1"/>
        <w:numPr>
          <w:ilvl w:val="0"/>
          <w:numId w:val="0"/>
        </w:numPr>
        <w:tabs>
          <w:tab w:val="left" w:pos="360"/>
        </w:tabs>
        <w:ind w:left="360" w:hanging="360"/>
      </w:pPr>
      <w:r>
        <w:t>2.</w:t>
      </w:r>
      <w:r>
        <w:tab/>
        <w:t>X.400</w:t>
      </w:r>
    </w:p>
    <w:p w:rsidR="00F276CB" w:rsidRDefault="00F276CB" w:rsidP="00F276CB">
      <w:pPr>
        <w:pStyle w:val="NumberedList1"/>
        <w:numPr>
          <w:ilvl w:val="0"/>
          <w:numId w:val="0"/>
        </w:numPr>
        <w:tabs>
          <w:tab w:val="left" w:pos="360"/>
        </w:tabs>
        <w:ind w:left="360" w:hanging="360"/>
      </w:pPr>
      <w:r>
        <w:t>3.</w:t>
      </w:r>
      <w:r>
        <w:tab/>
        <w:t>Other, or Custom Address</w:t>
      </w:r>
    </w:p>
    <w:p w:rsidR="00F276CB" w:rsidRDefault="00F276CB" w:rsidP="00F276CB">
      <w:pPr>
        <w:pStyle w:val="NumberedList1"/>
        <w:numPr>
          <w:ilvl w:val="0"/>
          <w:numId w:val="0"/>
        </w:numPr>
        <w:tabs>
          <w:tab w:val="left" w:pos="360"/>
        </w:tabs>
        <w:ind w:left="360" w:hanging="360"/>
      </w:pPr>
      <w:r>
        <w:t>4.</w:t>
      </w:r>
      <w:r>
        <w:tab/>
        <w:t xml:space="preserve">LDAP distinguished name </w:t>
      </w:r>
    </w:p>
    <w:p w:rsidR="00F276CB" w:rsidRDefault="00F276CB" w:rsidP="00F276CB">
      <w:pPr>
        <w:pStyle w:val="NumberedList1"/>
        <w:numPr>
          <w:ilvl w:val="0"/>
          <w:numId w:val="0"/>
        </w:numPr>
        <w:tabs>
          <w:tab w:val="left" w:pos="360"/>
        </w:tabs>
        <w:ind w:left="360" w:hanging="360"/>
      </w:pPr>
      <w:r>
        <w:t>5.</w:t>
      </w:r>
      <w:r>
        <w:tab/>
        <w:t xml:space="preserve">Legacy DN </w:t>
      </w:r>
    </w:p>
    <w:p w:rsidR="00F276CB" w:rsidRDefault="00F276CB" w:rsidP="00F276CB">
      <w:pPr>
        <w:pStyle w:val="Heading1"/>
      </w:pPr>
      <w:bookmarkStart w:id="17" w:name="_Toc153561807"/>
      <w:r>
        <w:lastRenderedPageBreak/>
        <w:t>Conclusions About How Envelope Journaling Works</w:t>
      </w:r>
      <w:bookmarkEnd w:id="17"/>
    </w:p>
    <w:p w:rsidR="00F276CB" w:rsidRDefault="00F276CB" w:rsidP="00F276CB">
      <w:r>
        <w:t xml:space="preserve">Based on the behavior explained in this guide, there are two significant pieces of functionality that journaling provides, as long as the message is sent within an organization: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The journal recipient for the sender's mailbox database will receive a complete record of all recipients who receive a copy of a message sent by that sender. The record may arrive through multiple journal reports, but all recipients will be covered. This is because the sender is always at the root of the distribution tree.</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The journal recipient for a recipient's mailbox database will receive at least a partial record that mentions every recipient in that mailbox database for all messages received by recipients in that mailbox database. That record may arrive through multiple separate journal reports.</w:t>
      </w:r>
    </w:p>
    <w:p w:rsidR="00F276CB" w:rsidRDefault="00F276CB" w:rsidP="00F276CB">
      <w:r>
        <w:t xml:space="preserve">Because of these pieces of functionality, the archive can answer the following questions: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For a particular piece of mail sent by someone in the organization, who received it?</w:t>
      </w:r>
    </w:p>
    <w:p w:rsidR="00F276CB" w:rsidRDefault="00F276CB" w:rsidP="00F276CB">
      <w:pPr>
        <w:pStyle w:val="TextinList1"/>
      </w:pPr>
      <w:r>
        <w:t xml:space="preserve">By checking the journal mailbox for the sender's mailbox database for all journal reports containing that message, you can obtain the complete record of all recipients by aggregating the reported recipients from those reports. This covers all recipients in the organization, in addition to contacts and one-offs outside the organization.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For a particular piece of mail received by someone in the organization, who else received it?</w:t>
      </w:r>
    </w:p>
    <w:p w:rsidR="00F276CB" w:rsidRDefault="00F276CB" w:rsidP="00F276CB">
      <w:pPr>
        <w:pStyle w:val="TextinList1"/>
      </w:pPr>
      <w:r>
        <w:t xml:space="preserve">If the message was sent from in the organization, it is quickest to check the sender's mailbox database archive because it will always contain the complete recipient record for sent mail. For mail received from an external sender, the only way to uncover all internal recipients is through an exhaustive search of all journal mailboxes for mailbox databases in the organization. If any recipient received the message, there will be a journal report reflecting that in his or her archive mailbox. </w:t>
      </w:r>
    </w:p>
    <w:p w:rsidR="00F276CB" w:rsidRDefault="00F276CB" w:rsidP="00F276CB">
      <w:pPr>
        <w:pStyle w:val="Heading1"/>
      </w:pPr>
      <w:bookmarkStart w:id="18" w:name="DSDOC_89728bb7_c6ec_47ec_97ed_e21f2e44bc"/>
      <w:bookmarkStart w:id="19" w:name="_Toc153561808"/>
      <w:bookmarkEnd w:id="18"/>
      <w:r>
        <w:t>Planning an Exchange Server 2003 Journaling Deployment</w:t>
      </w:r>
      <w:bookmarkEnd w:id="19"/>
    </w:p>
    <w:p w:rsidR="00F276CB" w:rsidRDefault="00F276CB" w:rsidP="00F276CB">
      <w:r>
        <w:t xml:space="preserve">Widespread journaling will have an impact on the performance of Exchange. Therefore, it is likely that you will have to deploy more hardware to maintain the current level of messaging service in your organization. Because every organization is different and compliance solution frameworks vary greatly, this section provides only high-level recommendations about performance analysis for server and topology sizing. It is recommended that final decisions </w:t>
      </w:r>
      <w:r>
        <w:lastRenderedPageBreak/>
        <w:t>be made from information gathered in a lab environment that is as similar as possible to your production environment.</w:t>
      </w:r>
    </w:p>
    <w:p w:rsidR="00F276CB" w:rsidRDefault="00F276CB" w:rsidP="00F276CB">
      <w:r>
        <w:t xml:space="preserve">Most of the CPU and disk input/output (I/O) consumed by journaling is the result of an increased burden on the store process on the journalized mailbox databases and on the servers hosting the journal recipient mailboxes.  </w:t>
      </w:r>
    </w:p>
    <w:p w:rsidR="00F276CB" w:rsidRDefault="00F276CB" w:rsidP="00F276CB">
      <w:r>
        <w:t xml:space="preserve">Therefore, from a performance and server load perspective, there are two classes of server you have to size: the user mailbox servers that you want to journalize and the mailbox servers that host the journal mailboxes. </w:t>
      </w:r>
    </w:p>
    <w:p w:rsidR="00F276CB" w:rsidRDefault="00F276CB" w:rsidP="00F276CB">
      <w:r>
        <w:t xml:space="preserve">The following sections about planning discuss how to size these two classes of servers. First however, a brief discussion of how the surrounding infrastructure will be affected is necessary. </w:t>
      </w:r>
    </w:p>
    <w:p w:rsidR="00F276CB" w:rsidRDefault="00F276CB" w:rsidP="00F276CB">
      <w:r>
        <w:t>The main impact on infrastructure is the increase in network traffic because of enabling journaling. The impact is directly proportional to the number of users who are being journalized and how much mail is sent between mailbox databases in the organization. For example, if only a small part of users are journalized to satisfy the requirements of the Sarbanes-Oxley regulation, network impact will be much less than if an entire division is journalized to satisfy the requirements of the Sec 17a regulation. As for the impact on mail sent between mailbox databases, mail sent from a user to another user on the same journalized mailbox database generates only a single message to a journal recipient mailbox. However, if a journalized user sends mail to a journalized user on a different mailbox database with a different journal recipient, two messages are sent to two different journal recipient mailboxes. Therefore, mailing habits and how you group users on the mailbox databases in your organization affects the overall network load after journaling is enabled.</w:t>
      </w:r>
    </w:p>
    <w:p w:rsidR="00F276CB" w:rsidRDefault="00F276CB" w:rsidP="00F276CB">
      <w:pPr>
        <w:pStyle w:val="Heading1"/>
      </w:pPr>
      <w:bookmarkStart w:id="20" w:name="_Toc153561809"/>
      <w:r>
        <w:t>Journaling Effect on User Mailbox Servers</w:t>
      </w:r>
      <w:bookmarkEnd w:id="20"/>
    </w:p>
    <w:p w:rsidR="00F276CB" w:rsidRDefault="00F276CB" w:rsidP="00F276CB">
      <w:r>
        <w:t xml:space="preserve">When journaling is enabled in a mailbox database and a user who has a mailbox on that mailbox database sends a message, the server generates two messages: one for the recipients and one for the journal recipient. When a message is submitted to a journalized mailbox database, the mailbox database processes the message as it typically would to deliver it, but it also creates a message for the journaling recipient. When a journalized mailbox database receives a message, most of the time, the message has been journalized already. In the receive case, extra processing (beyond reading the journaling property) is required only when the receiving server is the expansion server for the distribution list or when the distribution list is hidden or query-based. </w:t>
      </w:r>
    </w:p>
    <w:p w:rsidR="00F276CB" w:rsidRDefault="00F276CB" w:rsidP="00F276CB">
      <w:r>
        <w:t xml:space="preserve">Therefore, you can estimate the effect of journaling on a mailbox database by assuming that the enabled mailbox database can process approximately half of the messages being sent, as long as all other conditions, such as CPU power, bandwidth, storage space, and disk speed, remain constant. </w:t>
      </w:r>
    </w:p>
    <w:p w:rsidR="00F276CB" w:rsidRDefault="00946F52" w:rsidP="00F276CB">
      <w:pPr>
        <w:pStyle w:val="AlertLabel"/>
      </w:pPr>
      <w:r>
        <w:rPr>
          <w:noProof/>
        </w:rPr>
        <w:lastRenderedPageBreak/>
        <w:drawing>
          <wp:inline distT="0" distB="0" distL="0" distR="0">
            <wp:extent cx="228600" cy="171450"/>
            <wp:effectExtent l="19050" t="0" r="0" b="0"/>
            <wp:docPr id="9" name="Picture 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_dd"/>
                    <pic:cNvPicPr>
                      <a:picLocks noChangeAspect="1" noChangeArrowheads="1"/>
                    </pic:cNvPicPr>
                  </pic:nvPicPr>
                  <pic:blipFill>
                    <a:blip r:embed="rId15"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 xml:space="preserve">Note: </w:t>
      </w:r>
    </w:p>
    <w:p w:rsidR="00F276CB" w:rsidRDefault="00F276CB" w:rsidP="00F276CB">
      <w:pPr>
        <w:pStyle w:val="AlertText"/>
      </w:pPr>
      <w:r>
        <w:t>This approximation is just a starting figure for planning purposes. Only complete testing in a lab environment that closely resembles your production environment can approximate a more accurate evaluation.</w:t>
      </w:r>
    </w:p>
    <w:p w:rsidR="00F276CB" w:rsidRDefault="00F276CB" w:rsidP="00F276CB">
      <w:pPr>
        <w:pStyle w:val="Heading1"/>
      </w:pPr>
      <w:bookmarkStart w:id="21" w:name="_Toc153561810"/>
      <w:r>
        <w:t>Planning for Journal Recipient Mailbox Servers</w:t>
      </w:r>
      <w:bookmarkEnd w:id="21"/>
    </w:p>
    <w:p w:rsidR="00F276CB" w:rsidRDefault="00F276CB" w:rsidP="00F276CB">
      <w:r>
        <w:t xml:space="preserve">For most enterprises that must comply with regulation, hundreds of thousands of messages will be sent to the journal recipient mailboxes on a daily basis. These messages are then likely forwarded, or downloaded to a third-party storage solution offsite. Therefore, it is highly recommended that you house the journal recipient mailboxes on servers that are separate from the regular user mailboxes. This section discusses how to organize the journaling mailboxes and other standard considerations for server sizing. </w:t>
      </w:r>
    </w:p>
    <w:p w:rsidR="00F276CB" w:rsidRDefault="00F276CB" w:rsidP="00F276CB">
      <w:pPr>
        <w:pStyle w:val="Heading2"/>
      </w:pPr>
      <w:bookmarkStart w:id="22" w:name="_Toc153561811"/>
      <w:r>
        <w:t>Organizing Journal Recipient Mailboxes</w:t>
      </w:r>
      <w:bookmarkEnd w:id="22"/>
    </w:p>
    <w:p w:rsidR="00F276CB" w:rsidRDefault="00F276CB" w:rsidP="00F276CB">
      <w:r>
        <w:t xml:space="preserve">When it comes to organizing the journal recipient mailboxes, you must answer the following questions: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How many journal recipient mailboxes are required?</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How much storage is required for each journal recipient mailbox?</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t>How should the journal recipient mailboxes be configured on the hard disks?</w:t>
      </w:r>
    </w:p>
    <w:p w:rsidR="00F276CB" w:rsidRDefault="00F276CB" w:rsidP="00F276CB">
      <w:r>
        <w:t>As with all sizing estimates, test estimates in a lab before you implement solutions in your production environment. To estimate how many journaling mailboxes you will require, look at the load on the mailbox servers. In some organizations, mailbox servers are clustered and run at high resource usage levels (80 percent or more). In other organizations, mailbox servers are run below 30 percent load. If your resource usage levels run high, in a lab setting, add a journal recipient mailbox for every three to five mailbox servers. If your resource usage levels run on the lower end, start with one journaling recipient mailbox for every seven to nine mailbox servers.</w:t>
      </w:r>
    </w:p>
    <w:p w:rsidR="00F276CB" w:rsidRDefault="00F276CB" w:rsidP="00F276CB">
      <w:r>
        <w:t>From an organizational perspective, it may be easier to manage fewer journal recipient mailboxes if you do not plan to hire a third-party to store and organize the data for you. Generally, however, minimizing the number of journal recipient mailboxes is a good practice for reasons already mentioned in this guide (bandwidth, management, performance).</w:t>
      </w:r>
    </w:p>
    <w:p w:rsidR="00F276CB" w:rsidRDefault="00F276CB" w:rsidP="00F276CB">
      <w:r>
        <w:t xml:space="preserve">For storage size, there are a number of factors to consider. The list below discusses these factors, but the biggest factor is how much mail is used in the organization. For a simple place to start testing, assume that for each mailbox database that is journalized, you need two to three times the storage space on the corresponding journal recipient mailbox. </w:t>
      </w:r>
      <w:r>
        <w:lastRenderedPageBreak/>
        <w:t>However, because the messages in the journal mailboxes are largely "transient," meaning that the messages that reside there are quickly forwarded or downloaded and then deleted, you may be able to run closer to a one-to-one storage ratio with the user mailboxes.</w:t>
      </w:r>
    </w:p>
    <w:p w:rsidR="00F276CB" w:rsidRDefault="00F276CB" w:rsidP="00F276CB">
      <w:r>
        <w:t xml:space="preserve">Some factors that will affect the storage requirements and performance characteristics of the journal recipient mailbox include: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Envelope message overhead</w:t>
      </w:r>
      <w:r>
        <w:t>   There is a small overhead for each journalized message, because the envelope journal message includes a plain text report with the original message attached. Unless there are thousands of recipients listed for a particular message, the plain text report adds less than 1 kilobyte (KB) of overhead, in addition to the original message.</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Multiple journalized messages</w:t>
      </w:r>
      <w:r>
        <w:t>   If expansion servers are used for a distribution list or alternative recipients are added as a message flows through your system, there will be multiple instances of the same journal message that each report different recipients. Calculating the overhead that this produces is difficult because it depends on whether your organization uses expansion servers or hidden distribution lists and the habits users have for sending their mail.</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Storage group configuration</w:t>
      </w:r>
      <w:r>
        <w:t>   As much as possible, minimize the number of storage groups per mailbox database.</w:t>
      </w:r>
    </w:p>
    <w:p w:rsidR="00F276CB" w:rsidRDefault="00F276CB" w:rsidP="00F276CB">
      <w:r>
        <w:t xml:space="preserve">As for configuration of the hard disk, follow the general recommendations specified in the </w:t>
      </w:r>
      <w:hyperlink r:id="rId24" w:history="1">
        <w:r>
          <w:rPr>
            <w:rStyle w:val="Hyperlink"/>
          </w:rPr>
          <w:t>Exchange Server 2003 Performance and Scalability Guide</w:t>
        </w:r>
      </w:hyperlink>
      <w:r>
        <w:t xml:space="preserve">. Additionally, the </w:t>
      </w:r>
      <w:hyperlink r:id="rId25" w:history="1">
        <w:r>
          <w:rPr>
            <w:rStyle w:val="Hyperlink"/>
          </w:rPr>
          <w:t>Exchange Server 2003 High Availability Guide</w:t>
        </w:r>
      </w:hyperlink>
      <w:r>
        <w:t xml:space="preserve"> provides detailed server sizing recommendations. </w:t>
      </w:r>
    </w:p>
    <w:p w:rsidR="00F276CB" w:rsidRDefault="00F276CB" w:rsidP="00F276CB">
      <w:r>
        <w:t>Again, only complete testing in a lab and careful monitoring in production will provide accurate sizing data.</w:t>
      </w:r>
    </w:p>
    <w:p w:rsidR="00F276CB" w:rsidRDefault="00F276CB" w:rsidP="00F276CB">
      <w:pPr>
        <w:pStyle w:val="Heading1"/>
      </w:pPr>
      <w:bookmarkStart w:id="23" w:name="_Toc153561812"/>
      <w:r>
        <w:t>Active Directory and Journaling</w:t>
      </w:r>
      <w:bookmarkEnd w:id="23"/>
    </w:p>
    <w:p w:rsidR="00F276CB" w:rsidRDefault="00F276CB" w:rsidP="00F276CB">
      <w:r>
        <w:t xml:space="preserve">Although there is no performance impact or special considerations about the impact of journaling on Active Directory®, it is important to understand how journaling uses Active Directory. As with almost all user and configuration data on which Exchange relies, journaling configuration data is stored in Active Directory. There are two relevant Active Directory attributes:  </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heuristic</w:t>
      </w:r>
      <w:r>
        <w:t>   This attribute enables envelope journaling at the Exchange organizational level.</w:t>
      </w:r>
    </w:p>
    <w:p w:rsidR="00F276CB" w:rsidRDefault="00F276CB" w:rsidP="00F276CB">
      <w:pPr>
        <w:pStyle w:val="BulletedList1"/>
        <w:numPr>
          <w:ilvl w:val="0"/>
          <w:numId w:val="0"/>
        </w:numPr>
        <w:tabs>
          <w:tab w:val="left" w:pos="360"/>
        </w:tabs>
        <w:ind w:left="360" w:hanging="360"/>
      </w:pPr>
      <w:r>
        <w:rPr>
          <w:rFonts w:ascii="Symbol" w:hAnsi="Symbol"/>
        </w:rPr>
        <w:t></w:t>
      </w:r>
      <w:r>
        <w:rPr>
          <w:rFonts w:ascii="Symbol" w:hAnsi="Symbol"/>
        </w:rPr>
        <w:tab/>
      </w:r>
      <w:r>
        <w:rPr>
          <w:rStyle w:val="Bold"/>
        </w:rPr>
        <w:t>msExchMessageJournalRecipient</w:t>
      </w:r>
      <w:r>
        <w:t>   This attribute specifies the journal mailbox for the particular mailbox store.</w:t>
      </w:r>
    </w:p>
    <w:p w:rsidR="00F276CB" w:rsidRDefault="00F276CB" w:rsidP="00F276CB">
      <w:r>
        <w:t xml:space="preserve">Both of these attributes are read and cached by Directory Service Access (DSAccess), which is the local directory cache on each Exchange server. DSAccess is updated every 15 </w:t>
      </w:r>
      <w:r>
        <w:lastRenderedPageBreak/>
        <w:t>minutes; therefore, any configuration change you make to these attributes takes no more than 15 minutes to update on the local Exchange computer (you must also take into account replication for multiple domains).</w:t>
      </w:r>
    </w:p>
    <w:p w:rsidR="00F276CB" w:rsidRDefault="00F276CB" w:rsidP="00F276CB">
      <w:pPr>
        <w:pStyle w:val="Heading2"/>
      </w:pPr>
      <w:bookmarkStart w:id="24" w:name="_Toc153561813"/>
      <w:r>
        <w:t>Heuristic Attribute</w:t>
      </w:r>
      <w:bookmarkEnd w:id="24"/>
    </w:p>
    <w:p w:rsidR="00F276CB" w:rsidRDefault="00F276CB" w:rsidP="00F276CB">
      <w:r>
        <w:t>The heuristic attribute is an attribute on the Exchange organization name object (Configuration\Services\Microsoft Exchange\</w:t>
      </w:r>
      <w:r>
        <w:rPr>
          <w:rStyle w:val="Italic"/>
        </w:rPr>
        <w:t>Organization Name</w:t>
      </w:r>
      <w:r>
        <w:t xml:space="preserve">). Two values are recognized by Exchange journaling for this attribute: null, and the integer value, 512. If this attribute is not set (null), mailbox databases that are journal-enabled perform message-only journaling. After this value is set (integer value, 512), all mailbox databases in the Exchange organization that are journal-enabled perform envelope journaling. For more information about setting this attribute, see </w:t>
      </w:r>
      <w:hyperlink w:anchor="DSDOC_f07342ea_1151_45e1_a181_3943daba98" w:tooltip="How to Manually Enable Envelope Journaling" w:history="1">
        <w:r>
          <w:rPr>
            <w:rStyle w:val="Hyperlink"/>
            <w:noProof/>
          </w:rPr>
          <w:t>How to Manually Enable Envelope Journaling</w:t>
        </w:r>
      </w:hyperlink>
      <w:r>
        <w:t xml:space="preserve">. </w:t>
      </w:r>
    </w:p>
    <w:p w:rsidR="00F276CB" w:rsidRDefault="00F276CB" w:rsidP="00F276CB">
      <w:pPr>
        <w:pStyle w:val="Heading2"/>
      </w:pPr>
      <w:bookmarkStart w:id="25" w:name="_Toc153561814"/>
      <w:r>
        <w:t>msExchMessageJournalRecipient Attribute</w:t>
      </w:r>
      <w:bookmarkEnd w:id="25"/>
    </w:p>
    <w:p w:rsidR="00F276CB" w:rsidRDefault="00F276CB" w:rsidP="00F276CB">
      <w:r>
        <w:t xml:space="preserve">The msExchMessageJournalRecipient attribute is set when journaling is enabled on a mailbox database. This attribute is a mailbox database attribute and holds the distinguished name of the journaling mailbox. If the value is null, journaling is not enabled on that mailbox database. For information about enabling a mailbox database for journaling, see </w:t>
      </w:r>
      <w:hyperlink w:anchor="DSDOC_1c4d2d5d_121e_4f88_9f04_e005c5e950" w:tooltip="How to Enable Exchange Journaling" w:history="1">
        <w:r>
          <w:rPr>
            <w:rStyle w:val="Hyperlink"/>
            <w:noProof/>
          </w:rPr>
          <w:t>How to Enable Exchange Journaling</w:t>
        </w:r>
      </w:hyperlink>
      <w:r>
        <w:t>.</w:t>
      </w:r>
    </w:p>
    <w:p w:rsidR="00F276CB" w:rsidRDefault="00F276CB" w:rsidP="00F276CB">
      <w:pPr>
        <w:pStyle w:val="Heading1"/>
      </w:pPr>
      <w:bookmarkStart w:id="26" w:name="DSDOC_f0fec766_5011_4b60_a766_2c656fa46d"/>
      <w:bookmarkStart w:id="27" w:name="_Toc153561815"/>
      <w:bookmarkEnd w:id="26"/>
      <w:r>
        <w:t>How to Deploy Exchange Server 2003 Journaling as Part of a Compliance Solution</w:t>
      </w:r>
      <w:bookmarkEnd w:id="27"/>
    </w:p>
    <w:p w:rsidR="00F276CB" w:rsidRDefault="00F276CB" w:rsidP="00F276CB">
      <w:r>
        <w:t>This procedure assumes that your organization pushes Exchange journalized data to a custom-built or third-party compliance solution framework as shown in the following figure. It is assumed that the Exchange data is provided to a data storage solution in a structured format, such as MIME.</w:t>
      </w:r>
    </w:p>
    <w:p w:rsidR="00F276CB" w:rsidRDefault="00F276CB" w:rsidP="00F276CB">
      <w:pPr>
        <w:pStyle w:val="Label"/>
      </w:pPr>
      <w:r>
        <w:lastRenderedPageBreak/>
        <w:t>A journalized message is pushed to a third-party compliance storage solution</w:t>
      </w:r>
    </w:p>
    <w:p w:rsidR="00F276CB" w:rsidRDefault="00946F52" w:rsidP="00F276CB">
      <w:pPr>
        <w:pStyle w:val="Figure"/>
      </w:pPr>
      <w:r>
        <w:rPr>
          <w:noProof/>
        </w:rPr>
        <w:drawing>
          <wp:inline distT="0" distB="0" distL="0" distR="0">
            <wp:extent cx="4933950" cy="1619250"/>
            <wp:effectExtent l="19050" t="0" r="0" b="0"/>
            <wp:docPr id="10" name="Picture 10" descr="journaling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urnaling_05"/>
                    <pic:cNvPicPr>
                      <a:picLocks noChangeAspect="1" noChangeArrowheads="1"/>
                    </pic:cNvPicPr>
                  </pic:nvPicPr>
                  <pic:blipFill>
                    <a:blip r:embed="rId26" cstate="print"/>
                    <a:srcRect/>
                    <a:stretch>
                      <a:fillRect/>
                    </a:stretch>
                  </pic:blipFill>
                  <pic:spPr bwMode="auto">
                    <a:xfrm>
                      <a:off x="0" y="0"/>
                      <a:ext cx="4933950" cy="1619250"/>
                    </a:xfrm>
                    <a:prstGeom prst="rect">
                      <a:avLst/>
                    </a:prstGeom>
                    <a:noFill/>
                    <a:ln w="9525">
                      <a:noFill/>
                      <a:miter lim="800000"/>
                      <a:headEnd/>
                      <a:tailEnd/>
                    </a:ln>
                  </pic:spPr>
                </pic:pic>
              </a:graphicData>
            </a:graphic>
          </wp:inline>
        </w:drawing>
      </w:r>
    </w:p>
    <w:p w:rsidR="00F276CB" w:rsidRDefault="00F276CB" w:rsidP="00F276CB">
      <w:pPr>
        <w:pStyle w:val="TableSpacing"/>
      </w:pPr>
    </w:p>
    <w:p w:rsidR="00F276CB" w:rsidRDefault="00F276CB" w:rsidP="00F276CB">
      <w:r>
        <w:t>For large compliance solutions where hundreds of thousands of messages (or more) are journalized daily, it is highly recommended that you hire a third-party service to manage the massive volume of journaling data. A service that specializes in archiving journalized data for the purposes of regulatory compliance will be prepared to receive, parse, sort, and index the journal data by using an SMTP connection from your enterprise.</w:t>
      </w:r>
    </w:p>
    <w:p w:rsidR="00F276CB" w:rsidRDefault="00F276CB" w:rsidP="00F276CB">
      <w:pPr>
        <w:pStyle w:val="Heading2"/>
      </w:pPr>
      <w:bookmarkStart w:id="28" w:name="_Toc153561816"/>
      <w:r>
        <w:t>Before You Begin</w:t>
      </w:r>
      <w:bookmarkEnd w:id="28"/>
    </w:p>
    <w:p w:rsidR="00F276CB" w:rsidRDefault="00F276CB" w:rsidP="00F276CB">
      <w:r>
        <w:t>Providing Exchange journaling data to a third-party service requires extra management and specific configurations. Specifically, you must configure the journaling mailboxes to be sent to the compliance storage solution and then deleted before the local journaling mailbox is full. Special configuration of the server-side forwarding rule and the SMTP connector that provides the transport path to the compliance storage solution is also required to maintain fidelity of the messages.</w:t>
      </w:r>
    </w:p>
    <w:p w:rsidR="00F276CB" w:rsidRDefault="00946F52" w:rsidP="00F276CB">
      <w:pPr>
        <w:pStyle w:val="AlertLabel"/>
      </w:pPr>
      <w:r>
        <w:rPr>
          <w:noProof/>
        </w:rPr>
        <w:drawing>
          <wp:inline distT="0" distB="0" distL="0" distR="0">
            <wp:extent cx="228600" cy="171450"/>
            <wp:effectExtent l="19050" t="0" r="0" b="0"/>
            <wp:docPr id="11" name="Picture 1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_dd"/>
                    <pic:cNvPicPr>
                      <a:picLocks noChangeAspect="1" noChangeArrowheads="1"/>
                    </pic:cNvPicPr>
                  </pic:nvPicPr>
                  <pic:blipFill>
                    <a:blip r:embed="rId15"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 xml:space="preserve">Note: </w:t>
      </w:r>
    </w:p>
    <w:p w:rsidR="00F276CB" w:rsidRDefault="00F276CB" w:rsidP="00F276CB">
      <w:pPr>
        <w:pStyle w:val="AlertText"/>
      </w:pPr>
      <w:r>
        <w:t>This procedure assumes that your organization plans to "push" journalized data to a third-party compliance solution provider over an SMTP connection. Some service providers recommend a "pull" model where POP3, IMAP4, or even a proprietary solution built on CDOEX is used. Both the "push" and "pull" solutions are valid methods; the SMTP "push" method is explained here to illustrate an end-to-end solution.</w:t>
      </w:r>
    </w:p>
    <w:p w:rsidR="00F276CB" w:rsidRDefault="00F276CB" w:rsidP="00F276CB">
      <w:r>
        <w:t>The following procedure describes the steps that you must take to push journalized data to a compliance storage solution. Perform the following steps after you plan how you will support journaling in your organization.</w:t>
      </w:r>
    </w:p>
    <w:p w:rsidR="00F276CB" w:rsidRDefault="00F276CB" w:rsidP="00F276CB">
      <w:pPr>
        <w:pStyle w:val="Heading2"/>
      </w:pPr>
      <w:bookmarkStart w:id="29" w:name="_Toc153561817"/>
      <w:r>
        <w:lastRenderedPageBreak/>
        <w:t>Procedure</w:t>
      </w:r>
      <w:bookmarkEnd w:id="29"/>
    </w:p>
    <w:p w:rsidR="00F276CB" w:rsidRDefault="00946F52" w:rsidP="00F276CB">
      <w:pPr>
        <w:pStyle w:val="ProcedureTitle"/>
      </w:pPr>
      <w:r>
        <w:rPr>
          <w:noProof/>
        </w:rPr>
        <w:drawing>
          <wp:inline distT="0" distB="0" distL="0" distR="0">
            <wp:extent cx="228600" cy="171450"/>
            <wp:effectExtent l="19050" t="0" r="0" b="0"/>
            <wp:docPr id="12" name="Picture 1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cedure_dd"/>
                    <pic:cNvPicPr>
                      <a:picLocks noChangeAspect="1" noChangeArrowheads="1"/>
                    </pic:cNvPicPr>
                  </pic:nvPicPr>
                  <pic:blipFill>
                    <a:blip r:embed="rId27"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To deploy Exchange Server 2003 journaling</w:t>
      </w:r>
    </w:p>
    <w:tbl>
      <w:tblPr>
        <w:tblStyle w:val="ProcedureTable"/>
        <w:tblW w:w="0" w:type="auto"/>
        <w:tblLook w:val="01E0"/>
      </w:tblPr>
      <w:tblGrid>
        <w:gridCol w:w="7920"/>
      </w:tblGrid>
      <w:tr w:rsidR="00F276CB" w:rsidTr="00F276CB">
        <w:tc>
          <w:tcPr>
            <w:tcW w:w="8856" w:type="dxa"/>
          </w:tcPr>
          <w:p w:rsidR="00F276CB" w:rsidRDefault="00F276CB" w:rsidP="00F276CB">
            <w:pPr>
              <w:pStyle w:val="NumberedList1"/>
              <w:numPr>
                <w:ilvl w:val="0"/>
                <w:numId w:val="0"/>
              </w:numPr>
              <w:tabs>
                <w:tab w:val="left" w:pos="360"/>
              </w:tabs>
              <w:ind w:left="360" w:hanging="360"/>
            </w:pPr>
            <w:r>
              <w:t>1.</w:t>
            </w:r>
            <w:r>
              <w:tab/>
              <w:t xml:space="preserve">Create a custom SMTP recipient. For detailed steps, see </w:t>
            </w:r>
            <w:hyperlink w:anchor="DSDOC_e02da8d6_bb72_42a0_91a9_28762efccb" w:tooltip="How to Create a Custom SMTP Recipient for Exchange Server 2003 Journaling" w:history="1">
              <w:r>
                <w:rPr>
                  <w:rStyle w:val="Hyperlink"/>
                  <w:noProof/>
                </w:rPr>
                <w:t>How to Create a Custom SMTP Recipient for Exchange Server 2003 Journaling</w:t>
              </w:r>
            </w:hyperlink>
            <w:r>
              <w:t>.</w:t>
            </w:r>
          </w:p>
          <w:p w:rsidR="00F276CB" w:rsidRDefault="00F276CB" w:rsidP="00F276CB">
            <w:pPr>
              <w:pStyle w:val="NumberedList1"/>
              <w:numPr>
                <w:ilvl w:val="0"/>
                <w:numId w:val="0"/>
              </w:numPr>
              <w:tabs>
                <w:tab w:val="left" w:pos="360"/>
              </w:tabs>
              <w:ind w:left="360" w:hanging="360"/>
            </w:pPr>
            <w:r>
              <w:t>2.</w:t>
            </w:r>
            <w:r>
              <w:tab/>
              <w:t xml:space="preserve">Create the journal recipient mailboxes. After you decide how many journal recipient mailboxes you have to create, you have to set up the journaling server or servers and create the journal mailboxes. For more information about planning for mailboxes, see </w:t>
            </w:r>
            <w:hyperlink w:anchor="DSDOC_89728bb7_c6ec_47ec_97ed_e21f2e44bc" w:tooltip="Planning an Exchange Server 2003 Journaling Deployment" w:history="1">
              <w:r>
                <w:rPr>
                  <w:rStyle w:val="Hyperlink"/>
                  <w:noProof/>
                </w:rPr>
                <w:t>Planning an Exchange Server 2003 Journaling Deployment</w:t>
              </w:r>
            </w:hyperlink>
            <w:r>
              <w:t xml:space="preserve">. Except for how you organize your journaling mailboxes, there are no other special considerations when setting up the mailboxes on the journaling recipient mailbox servers. </w:t>
            </w:r>
          </w:p>
          <w:p w:rsidR="00F276CB" w:rsidRDefault="00F276CB" w:rsidP="00F276CB">
            <w:pPr>
              <w:pStyle w:val="NumberedList1"/>
              <w:numPr>
                <w:ilvl w:val="0"/>
                <w:numId w:val="0"/>
              </w:numPr>
              <w:tabs>
                <w:tab w:val="left" w:pos="360"/>
              </w:tabs>
              <w:ind w:left="360" w:hanging="360"/>
            </w:pPr>
            <w:r>
              <w:t>3.</w:t>
            </w:r>
            <w:r>
              <w:tab/>
              <w:t xml:space="preserve">Set a server-side forwarding rule for the journal recipient mailboxes. For detailed steps, see </w:t>
            </w:r>
            <w:hyperlink w:anchor="DSDOC_df2ecf52_f680_42f7_9055_b71662a6f7" w:tooltip="How to Set a Server-Side Rule for Journal Recipient Mailboxes" w:history="1">
              <w:r>
                <w:rPr>
                  <w:rStyle w:val="Hyperlink"/>
                  <w:noProof/>
                </w:rPr>
                <w:t>How to Set a Server-Side Rule for Journal Recipient Mailboxes</w:t>
              </w:r>
            </w:hyperlink>
            <w:r>
              <w:t>.</w:t>
            </w:r>
          </w:p>
          <w:p w:rsidR="00F276CB" w:rsidRDefault="00F276CB" w:rsidP="00F276CB">
            <w:pPr>
              <w:pStyle w:val="NumberedList1"/>
              <w:numPr>
                <w:ilvl w:val="0"/>
                <w:numId w:val="0"/>
              </w:numPr>
              <w:tabs>
                <w:tab w:val="left" w:pos="360"/>
              </w:tabs>
              <w:ind w:left="360" w:hanging="360"/>
            </w:pPr>
            <w:r>
              <w:t>4.</w:t>
            </w:r>
            <w:r>
              <w:tab/>
              <w:t xml:space="preserve">Configure Exchange Mailbox Manager to clean out the journal recipient mailboxes. For detailed steps, see </w:t>
            </w:r>
            <w:hyperlink w:anchor="DSDOC_056be7d1_6e6e_45d2_adc8_c68322b0da" w:tooltip="How to Configure Mailbox Manager to Clean the Journal Recipient Mailbox" w:history="1">
              <w:r>
                <w:rPr>
                  <w:rStyle w:val="Hyperlink"/>
                  <w:noProof/>
                </w:rPr>
                <w:t>How to Configure Mailbox Manager to Clean the Journal Recipient Mailbox</w:t>
              </w:r>
            </w:hyperlink>
            <w:r>
              <w:t>.</w:t>
            </w:r>
          </w:p>
          <w:p w:rsidR="00F276CB" w:rsidRDefault="00F276CB" w:rsidP="00F276CB">
            <w:pPr>
              <w:pStyle w:val="NumberedList1"/>
              <w:numPr>
                <w:ilvl w:val="0"/>
                <w:numId w:val="0"/>
              </w:numPr>
              <w:tabs>
                <w:tab w:val="left" w:pos="360"/>
              </w:tabs>
              <w:ind w:left="360" w:hanging="360"/>
            </w:pPr>
            <w:r>
              <w:t>5.</w:t>
            </w:r>
            <w:r>
              <w:tab/>
              <w:t xml:space="preserve">Configure an SMTP connector to transmit messages to the compliance storage solution destination. </w:t>
            </w:r>
          </w:p>
          <w:p w:rsidR="00F276CB" w:rsidRDefault="00F276CB" w:rsidP="00F276CB">
            <w:pPr>
              <w:pStyle w:val="TextinList1"/>
            </w:pPr>
            <w:r>
              <w:t>The connection between your organization and the third-party compliance solution provider is an SMTP connection. Although there are no settings strictly recommended for configuring the SMTP connector, this section provides some considerations for setting up the SMTP connection.</w:t>
            </w:r>
          </w:p>
          <w:p w:rsidR="00F276CB" w:rsidRDefault="00F276CB" w:rsidP="00F276CB">
            <w:pPr>
              <w:pStyle w:val="TextinList1"/>
            </w:pPr>
            <w:r>
              <w:t xml:space="preserve">Specifically, it is recommended that you have a dedicated connector for the target custom recipient addresses because this allows better control of the mail flow from your organization to the third-party service. Additionally, if you plan a large journaling deployment, it is recommended that you have a dedicated connector server. If two target bridgehead servers are used for the SMTP connector, load-balancing with failover is also recommended for maximum reliability and performance. For more information about setting up and load-balancing an SMTP connector, see the </w:t>
            </w:r>
            <w:hyperlink r:id="rId28" w:history="1">
              <w:r>
                <w:rPr>
                  <w:rStyle w:val="Hyperlink"/>
                </w:rPr>
                <w:t>Exchange Server 2003 Transport and Routing Guide</w:t>
              </w:r>
            </w:hyperlink>
            <w:r>
              <w:t>.</w:t>
            </w:r>
          </w:p>
          <w:p w:rsidR="00F276CB" w:rsidRDefault="00F276CB" w:rsidP="00F276CB">
            <w:pPr>
              <w:pStyle w:val="NumberedList1"/>
              <w:numPr>
                <w:ilvl w:val="0"/>
                <w:numId w:val="0"/>
              </w:numPr>
              <w:tabs>
                <w:tab w:val="left" w:pos="360"/>
              </w:tabs>
              <w:ind w:left="360" w:hanging="360"/>
            </w:pPr>
            <w:r>
              <w:t>6.</w:t>
            </w:r>
            <w:r>
              <w:tab/>
              <w:t xml:space="preserve">Enable journaling in your organization. For detailed steps, see </w:t>
            </w:r>
            <w:hyperlink w:anchor="DSDOC_1c4d2d5d_121e_4f88_9f04_e005c5e950" w:tooltip="How to Enable Exchange Journaling" w:history="1">
              <w:r>
                <w:rPr>
                  <w:rStyle w:val="Hyperlink"/>
                  <w:noProof/>
                </w:rPr>
                <w:t>How to Enable Exchange Journaling</w:t>
              </w:r>
            </w:hyperlink>
            <w:r>
              <w:t>.</w:t>
            </w:r>
          </w:p>
        </w:tc>
      </w:tr>
    </w:tbl>
    <w:p w:rsidR="00F276CB" w:rsidRDefault="00F276CB" w:rsidP="00F276CB">
      <w:pPr>
        <w:pStyle w:val="Heading2"/>
      </w:pPr>
      <w:bookmarkStart w:id="30" w:name="_Toc153561818"/>
      <w:r>
        <w:lastRenderedPageBreak/>
        <w:t>For More Information</w:t>
      </w:r>
      <w:bookmarkEnd w:id="30"/>
    </w:p>
    <w:p w:rsidR="00F276CB" w:rsidRDefault="00F276CB" w:rsidP="00F276CB">
      <w:r>
        <w:t xml:space="preserve">For information about planning a Journal deployment, see </w:t>
      </w:r>
      <w:hyperlink w:anchor="DSDOC_89728bb7_c6ec_47ec_97ed_e21f2e44bc" w:tooltip="Planning an Exchange Server 2003 Journaling Deployment" w:history="1">
        <w:r>
          <w:rPr>
            <w:rStyle w:val="Hyperlink"/>
            <w:noProof/>
          </w:rPr>
          <w:t>Planning an Exchange Server 2003 Journaling Deployment</w:t>
        </w:r>
      </w:hyperlink>
      <w:r>
        <w:t>.</w:t>
      </w:r>
    </w:p>
    <w:p w:rsidR="00F276CB" w:rsidRDefault="00F276CB" w:rsidP="00F276CB">
      <w:pPr>
        <w:pStyle w:val="Heading1"/>
      </w:pPr>
      <w:bookmarkStart w:id="31" w:name="DSDOC_e02da8d6_bb72_42a0_91a9_28762efccb"/>
      <w:bookmarkStart w:id="32" w:name="_Toc153561819"/>
      <w:bookmarkEnd w:id="31"/>
      <w:r>
        <w:t>How to Create a Custom SMTP Recipient for Exchange Server 2003 Journaling</w:t>
      </w:r>
      <w:bookmarkEnd w:id="32"/>
    </w:p>
    <w:p w:rsidR="00F276CB" w:rsidRDefault="00F276CB" w:rsidP="00F276CB">
      <w:r>
        <w:t>To send MIME-formatted versions of the journalized messages to a compliance storage solution, you must create at least one contact in the Active Directory® directory service as a recipient for the journalized data, this contact is set up with an SMTP address and is referred to as the "custom SMTP recipient." The custom SMTP recipient is the recipient that you specify when you set up a server-side rule for the journalized mailboxes in your organization. The custom SMTP recipient is not a mailbox-enabled object in Active Directory.</w:t>
      </w:r>
    </w:p>
    <w:p w:rsidR="00F276CB" w:rsidRDefault="00F276CB" w:rsidP="00F276CB">
      <w:pPr>
        <w:pStyle w:val="Heading2"/>
      </w:pPr>
      <w:bookmarkStart w:id="33" w:name="_Toc153561820"/>
      <w:r>
        <w:t>Before You Begin</w:t>
      </w:r>
      <w:bookmarkEnd w:id="33"/>
    </w:p>
    <w:p w:rsidR="00F276CB" w:rsidRDefault="00F276CB" w:rsidP="00F276CB">
      <w:r>
        <w:t>It is critical that you do not specify the custom SMTP recipient as the journaling mailbox when you enable journaling on a mailbox database. Instead, you must specify a mailbox-enabled user object in Active Directory as the journaling recipient mailbox. To record all recipient information, the journaling recipient mailbox must be hosted on an Exchange server. This is because there is relevant journaling information stored in MAPI properties that are discarded when the message is sent over SMTP. The only way to make sure an accurate journal report is sent over SMTP is to forward the journal message from the journal mailbox that is stored on the Exchange server to the custom SMTP recipient.</w:t>
      </w:r>
    </w:p>
    <w:p w:rsidR="00F276CB" w:rsidRDefault="00F276CB" w:rsidP="00F276CB">
      <w:r>
        <w:t xml:space="preserve">Depending on your requirements, you may have to create multiple recipients for different journal mailboxes. </w:t>
      </w:r>
    </w:p>
    <w:p w:rsidR="00F276CB" w:rsidRDefault="00F276CB" w:rsidP="00F276CB">
      <w:pPr>
        <w:pStyle w:val="Heading2"/>
      </w:pPr>
      <w:bookmarkStart w:id="34" w:name="_Toc153561821"/>
      <w:r>
        <w:t>Procedure</w:t>
      </w:r>
      <w:bookmarkEnd w:id="34"/>
    </w:p>
    <w:p w:rsidR="00F276CB" w:rsidRDefault="00946F52" w:rsidP="00F276CB">
      <w:pPr>
        <w:pStyle w:val="ProcedureTitle"/>
      </w:pPr>
      <w:r>
        <w:rPr>
          <w:noProof/>
        </w:rPr>
        <w:drawing>
          <wp:inline distT="0" distB="0" distL="0" distR="0">
            <wp:extent cx="228600" cy="171450"/>
            <wp:effectExtent l="19050" t="0" r="0" b="0"/>
            <wp:docPr id="13" name="Picture 1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dure_dd"/>
                    <pic:cNvPicPr>
                      <a:picLocks noChangeAspect="1" noChangeArrowheads="1"/>
                    </pic:cNvPicPr>
                  </pic:nvPicPr>
                  <pic:blipFill>
                    <a:blip r:embed="rId27"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To create a custom SMTP recipient</w:t>
      </w:r>
    </w:p>
    <w:tbl>
      <w:tblPr>
        <w:tblStyle w:val="ProcedureTable"/>
        <w:tblW w:w="0" w:type="auto"/>
        <w:tblLook w:val="01E0"/>
      </w:tblPr>
      <w:tblGrid>
        <w:gridCol w:w="7920"/>
      </w:tblGrid>
      <w:tr w:rsidR="00F276CB" w:rsidTr="00F276CB">
        <w:tc>
          <w:tcPr>
            <w:tcW w:w="8856" w:type="dxa"/>
          </w:tcPr>
          <w:p w:rsidR="00F276CB" w:rsidRDefault="00F276CB" w:rsidP="00F276CB">
            <w:pPr>
              <w:pStyle w:val="NumberedList1"/>
              <w:numPr>
                <w:ilvl w:val="0"/>
                <w:numId w:val="0"/>
              </w:numPr>
              <w:tabs>
                <w:tab w:val="left" w:pos="360"/>
              </w:tabs>
              <w:ind w:left="360" w:hanging="360"/>
            </w:pPr>
            <w:r>
              <w:t>1.</w:t>
            </w:r>
            <w:r>
              <w:tab/>
              <w:t xml:space="preserve">Open </w:t>
            </w:r>
            <w:r>
              <w:rPr>
                <w:rStyle w:val="UI"/>
              </w:rPr>
              <w:t>Active Directory Users and Computers</w:t>
            </w:r>
            <w:r>
              <w:t xml:space="preserve"> Microsoft Management Console (MMC) snap-in, and then connect to the domain in which you want to create the custom SMTP recipient.</w:t>
            </w:r>
          </w:p>
          <w:p w:rsidR="00F276CB" w:rsidRDefault="00F276CB" w:rsidP="00F276CB">
            <w:pPr>
              <w:pStyle w:val="NumberedList1"/>
              <w:numPr>
                <w:ilvl w:val="0"/>
                <w:numId w:val="0"/>
              </w:numPr>
              <w:tabs>
                <w:tab w:val="left" w:pos="360"/>
              </w:tabs>
              <w:ind w:left="360" w:hanging="360"/>
            </w:pPr>
            <w:r>
              <w:t>2.</w:t>
            </w:r>
            <w:r>
              <w:tab/>
              <w:t xml:space="preserve">Right-click the organizational unit in which you want to create the custom SMTP recipient, point to </w:t>
            </w:r>
            <w:r>
              <w:rPr>
                <w:rStyle w:val="UI"/>
              </w:rPr>
              <w:t>New</w:t>
            </w:r>
            <w:r>
              <w:t xml:space="preserve">, and then click </w:t>
            </w:r>
            <w:r>
              <w:rPr>
                <w:rStyle w:val="UI"/>
              </w:rPr>
              <w:t>Contact</w:t>
            </w:r>
            <w:r>
              <w:t>.</w:t>
            </w:r>
          </w:p>
          <w:p w:rsidR="00F276CB" w:rsidRDefault="00F276CB" w:rsidP="00F276CB">
            <w:pPr>
              <w:pStyle w:val="NumberedList1"/>
              <w:numPr>
                <w:ilvl w:val="0"/>
                <w:numId w:val="0"/>
              </w:numPr>
              <w:tabs>
                <w:tab w:val="left" w:pos="360"/>
              </w:tabs>
              <w:ind w:left="360" w:hanging="360"/>
            </w:pPr>
            <w:r>
              <w:t>3.</w:t>
            </w:r>
            <w:r>
              <w:tab/>
              <w:t xml:space="preserve">In the first </w:t>
            </w:r>
            <w:r>
              <w:rPr>
                <w:rStyle w:val="UI"/>
              </w:rPr>
              <w:t>New Object - Contact</w:t>
            </w:r>
            <w:r>
              <w:t xml:space="preserve"> dialog box, enter a name and a display name for </w:t>
            </w:r>
            <w:r>
              <w:lastRenderedPageBreak/>
              <w:t xml:space="preserve">the custom SMTP recipient, and then click </w:t>
            </w:r>
            <w:r>
              <w:rPr>
                <w:rStyle w:val="UI"/>
              </w:rPr>
              <w:t>Next</w:t>
            </w:r>
            <w:r>
              <w:t>.</w:t>
            </w:r>
          </w:p>
          <w:p w:rsidR="00F276CB" w:rsidRDefault="00F276CB" w:rsidP="00F276CB">
            <w:pPr>
              <w:pStyle w:val="NumberedList1"/>
              <w:numPr>
                <w:ilvl w:val="0"/>
                <w:numId w:val="0"/>
              </w:numPr>
              <w:tabs>
                <w:tab w:val="left" w:pos="360"/>
              </w:tabs>
              <w:ind w:left="360" w:hanging="360"/>
            </w:pPr>
            <w:r>
              <w:t>4.</w:t>
            </w:r>
            <w:r>
              <w:tab/>
              <w:t xml:space="preserve">In the second </w:t>
            </w:r>
            <w:r>
              <w:rPr>
                <w:rStyle w:val="UI"/>
              </w:rPr>
              <w:t>New Object - Contact</w:t>
            </w:r>
            <w:r>
              <w:t xml:space="preserve"> dialog box, verify that the </w:t>
            </w:r>
            <w:r>
              <w:rPr>
                <w:rStyle w:val="UI"/>
              </w:rPr>
              <w:t>Create an Exchange e-mail address</w:t>
            </w:r>
            <w:r>
              <w:t xml:space="preserve"> check box is selected, enter an e-mail alias in the </w:t>
            </w:r>
            <w:r>
              <w:rPr>
                <w:rStyle w:val="UI"/>
              </w:rPr>
              <w:t>Alias</w:t>
            </w:r>
            <w:r>
              <w:t xml:space="preserve"> box, and then click </w:t>
            </w:r>
            <w:r>
              <w:rPr>
                <w:rStyle w:val="UI"/>
              </w:rPr>
              <w:t>Modify</w:t>
            </w:r>
            <w:r>
              <w:t>.</w:t>
            </w:r>
          </w:p>
          <w:p w:rsidR="00F276CB" w:rsidRDefault="00F276CB" w:rsidP="00F276CB">
            <w:pPr>
              <w:pStyle w:val="NumberedList1"/>
              <w:numPr>
                <w:ilvl w:val="0"/>
                <w:numId w:val="0"/>
              </w:numPr>
              <w:tabs>
                <w:tab w:val="left" w:pos="360"/>
              </w:tabs>
              <w:ind w:left="360" w:hanging="360"/>
            </w:pPr>
            <w:r>
              <w:t>5.</w:t>
            </w:r>
            <w:r>
              <w:tab/>
              <w:t xml:space="preserve">In the </w:t>
            </w:r>
            <w:r>
              <w:rPr>
                <w:rStyle w:val="UI"/>
              </w:rPr>
              <w:t>New E-mail Address</w:t>
            </w:r>
            <w:r>
              <w:t xml:space="preserve"> dialog box, select </w:t>
            </w:r>
            <w:r>
              <w:rPr>
                <w:rStyle w:val="UI"/>
              </w:rPr>
              <w:t>SMTP Address</w:t>
            </w:r>
            <w:r>
              <w:t xml:space="preserve">, and then click </w:t>
            </w:r>
            <w:r>
              <w:rPr>
                <w:rStyle w:val="UI"/>
              </w:rPr>
              <w:t>OK</w:t>
            </w:r>
            <w:r>
              <w:t>.</w:t>
            </w:r>
          </w:p>
          <w:p w:rsidR="00F276CB" w:rsidRDefault="00F276CB" w:rsidP="00F276CB">
            <w:pPr>
              <w:pStyle w:val="NumberedList1"/>
              <w:numPr>
                <w:ilvl w:val="0"/>
                <w:numId w:val="0"/>
              </w:numPr>
              <w:tabs>
                <w:tab w:val="left" w:pos="360"/>
              </w:tabs>
              <w:ind w:left="360" w:hanging="360"/>
            </w:pPr>
            <w:r>
              <w:t>6.</w:t>
            </w:r>
            <w:r>
              <w:tab/>
              <w:t xml:space="preserve">In the </w:t>
            </w:r>
            <w:r>
              <w:rPr>
                <w:rStyle w:val="UI"/>
              </w:rPr>
              <w:t>Internet Address Properties</w:t>
            </w:r>
            <w:r>
              <w:t xml:space="preserve"> dialog box, on the </w:t>
            </w:r>
            <w:r>
              <w:rPr>
                <w:rStyle w:val="UI"/>
              </w:rPr>
              <w:t>General</w:t>
            </w:r>
            <w:r>
              <w:t xml:space="preserve"> tab, enter the e-mail address of the storage solution where your journaling messages will be stored, click </w:t>
            </w:r>
            <w:r>
              <w:rPr>
                <w:rStyle w:val="UI"/>
              </w:rPr>
              <w:t>OK</w:t>
            </w:r>
            <w:r>
              <w:t xml:space="preserve">, and then click </w:t>
            </w:r>
            <w:r>
              <w:rPr>
                <w:rStyle w:val="UI"/>
              </w:rPr>
              <w:t>Next</w:t>
            </w:r>
            <w:r>
              <w:t>.</w:t>
            </w:r>
          </w:p>
          <w:p w:rsidR="00F276CB" w:rsidRDefault="00F276CB" w:rsidP="00F276CB">
            <w:pPr>
              <w:pStyle w:val="NumberedList1"/>
              <w:numPr>
                <w:ilvl w:val="0"/>
                <w:numId w:val="0"/>
              </w:numPr>
              <w:tabs>
                <w:tab w:val="left" w:pos="360"/>
              </w:tabs>
              <w:ind w:left="360" w:hanging="360"/>
            </w:pPr>
            <w:r>
              <w:t>7.</w:t>
            </w:r>
            <w:r>
              <w:tab/>
              <w:t xml:space="preserve">On the last </w:t>
            </w:r>
            <w:r>
              <w:rPr>
                <w:rStyle w:val="UI"/>
              </w:rPr>
              <w:t>New Object - Contact</w:t>
            </w:r>
            <w:r>
              <w:t xml:space="preserve"> dialog box, click </w:t>
            </w:r>
            <w:r>
              <w:rPr>
                <w:rStyle w:val="UI"/>
              </w:rPr>
              <w:t>Finish</w:t>
            </w:r>
            <w:r>
              <w:t>.</w:t>
            </w:r>
          </w:p>
        </w:tc>
      </w:tr>
    </w:tbl>
    <w:p w:rsidR="00F276CB" w:rsidRDefault="00F276CB" w:rsidP="00F276CB"/>
    <w:p w:rsidR="00F276CB" w:rsidRDefault="00F276CB" w:rsidP="00F276CB">
      <w:pPr>
        <w:pStyle w:val="Heading1"/>
      </w:pPr>
      <w:bookmarkStart w:id="35" w:name="DSDOC_df2ecf52_f680_42f7_9055_b71662a6f7"/>
      <w:bookmarkStart w:id="36" w:name="_Toc153561822"/>
      <w:bookmarkEnd w:id="35"/>
      <w:r>
        <w:t>How to Set a Server-Side Rule for Journal Recipient Mailboxes</w:t>
      </w:r>
      <w:bookmarkEnd w:id="36"/>
    </w:p>
    <w:p w:rsidR="00F276CB" w:rsidRDefault="00F276CB" w:rsidP="00F276CB">
      <w:r>
        <w:t xml:space="preserve">For each journal mailbox that you create, you must create a server-side rule that forwards all messages as they arrive to the third-party storage solution as a MIME message. To do this, you can use Outlook® to create a rule that forwards all messages to the custom SMTP recipient that you created. Because the message travels over SMTP, Exchange automatically converts it to MIME for delivery. Alternatively, when you set up the rule, you may decide to redirect the message, which is essentially forwarding the mail, but the redirected mail does not contain the headers of the original mail. </w:t>
      </w:r>
    </w:p>
    <w:p w:rsidR="00F276CB" w:rsidRDefault="00F276CB" w:rsidP="00F276CB">
      <w:r>
        <w:t xml:space="preserve">After a message has been forwarded to the third-party storage solution, it must be deleted from the local mailbox store to reduce storage bloat. To do this, you must add an action to the rule that moves the message to the Delete Items folder. After the messages are moved to the Deleted Items folder, you must set up an Exchange recipient policy that Mailbox Manager can run to permanently delete the messages. </w:t>
      </w:r>
    </w:p>
    <w:p w:rsidR="00F276CB" w:rsidRDefault="00F276CB" w:rsidP="00F276CB">
      <w:pPr>
        <w:pStyle w:val="Heading2"/>
      </w:pPr>
      <w:bookmarkStart w:id="37" w:name="_Toc153561823"/>
      <w:r>
        <w:t>Before You Begin</w:t>
      </w:r>
      <w:bookmarkEnd w:id="37"/>
    </w:p>
    <w:p w:rsidR="00F276CB" w:rsidRDefault="00F276CB" w:rsidP="00F276CB">
      <w:r>
        <w:t>Before you create server side rules, you must create an Outlook profile for the journal recipient mailbox for which you will be creating the forward rule.</w:t>
      </w:r>
    </w:p>
    <w:p w:rsidR="00F276CB" w:rsidRDefault="00F276CB" w:rsidP="00F276CB">
      <w:pPr>
        <w:pStyle w:val="Heading2"/>
      </w:pPr>
      <w:bookmarkStart w:id="38" w:name="_Toc153561824"/>
      <w:r>
        <w:t>Procedure</w:t>
      </w:r>
      <w:bookmarkEnd w:id="38"/>
    </w:p>
    <w:p w:rsidR="00F276CB" w:rsidRDefault="00946F52" w:rsidP="00F276CB">
      <w:pPr>
        <w:pStyle w:val="ProcedureTitle"/>
      </w:pPr>
      <w:r>
        <w:rPr>
          <w:noProof/>
        </w:rPr>
        <w:drawing>
          <wp:inline distT="0" distB="0" distL="0" distR="0">
            <wp:extent cx="228600" cy="171450"/>
            <wp:effectExtent l="19050" t="0" r="0" b="0"/>
            <wp:docPr id="14" name="Picture 1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cedure_dd"/>
                    <pic:cNvPicPr>
                      <a:picLocks noChangeAspect="1" noChangeArrowheads="1"/>
                    </pic:cNvPicPr>
                  </pic:nvPicPr>
                  <pic:blipFill>
                    <a:blip r:embed="rId27"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To create a server-side rule for journal recipient mailboxes</w:t>
      </w:r>
    </w:p>
    <w:tbl>
      <w:tblPr>
        <w:tblStyle w:val="ProcedureTable"/>
        <w:tblW w:w="0" w:type="auto"/>
        <w:tblLook w:val="01E0"/>
      </w:tblPr>
      <w:tblGrid>
        <w:gridCol w:w="7920"/>
      </w:tblGrid>
      <w:tr w:rsidR="00F276CB" w:rsidTr="00F276CB">
        <w:tc>
          <w:tcPr>
            <w:tcW w:w="8856" w:type="dxa"/>
          </w:tcPr>
          <w:p w:rsidR="00F276CB" w:rsidRDefault="00F276CB" w:rsidP="00F276CB">
            <w:pPr>
              <w:pStyle w:val="NumberedList1"/>
              <w:numPr>
                <w:ilvl w:val="0"/>
                <w:numId w:val="0"/>
              </w:numPr>
              <w:tabs>
                <w:tab w:val="left" w:pos="360"/>
              </w:tabs>
              <w:ind w:left="360" w:hanging="360"/>
            </w:pPr>
            <w:r>
              <w:t>1.</w:t>
            </w:r>
            <w:r>
              <w:tab/>
              <w:t xml:space="preserve">In Outlook 2003, click </w:t>
            </w:r>
            <w:r>
              <w:rPr>
                <w:rStyle w:val="UI"/>
              </w:rPr>
              <w:t>Tools</w:t>
            </w:r>
            <w:r>
              <w:t xml:space="preserve">, and then click </w:t>
            </w:r>
            <w:r>
              <w:rPr>
                <w:rStyle w:val="UI"/>
              </w:rPr>
              <w:t>Rules and Alerts</w:t>
            </w:r>
            <w:r>
              <w:t>.</w:t>
            </w:r>
          </w:p>
          <w:p w:rsidR="00F276CB" w:rsidRDefault="00F276CB" w:rsidP="00F276CB">
            <w:pPr>
              <w:pStyle w:val="NumberedList1"/>
              <w:numPr>
                <w:ilvl w:val="0"/>
                <w:numId w:val="0"/>
              </w:numPr>
              <w:tabs>
                <w:tab w:val="left" w:pos="360"/>
              </w:tabs>
              <w:ind w:left="360" w:hanging="360"/>
            </w:pPr>
            <w:r>
              <w:lastRenderedPageBreak/>
              <w:t>2.</w:t>
            </w:r>
            <w:r>
              <w:tab/>
              <w:t xml:space="preserve">In the </w:t>
            </w:r>
            <w:r>
              <w:rPr>
                <w:rStyle w:val="UI"/>
              </w:rPr>
              <w:t>Rules and Alerts</w:t>
            </w:r>
            <w:r>
              <w:t xml:space="preserve"> dialog box, on the </w:t>
            </w:r>
            <w:r>
              <w:rPr>
                <w:rStyle w:val="UI"/>
              </w:rPr>
              <w:t>E-mail Rules</w:t>
            </w:r>
            <w:r>
              <w:t xml:space="preserve"> tab, click </w:t>
            </w:r>
            <w:r>
              <w:rPr>
                <w:rStyle w:val="UI"/>
              </w:rPr>
              <w:t>New Rule</w:t>
            </w:r>
            <w:r>
              <w:t>.</w:t>
            </w:r>
          </w:p>
          <w:p w:rsidR="00F276CB" w:rsidRDefault="00F276CB" w:rsidP="00F276CB">
            <w:pPr>
              <w:pStyle w:val="NumberedList1"/>
              <w:numPr>
                <w:ilvl w:val="0"/>
                <w:numId w:val="0"/>
              </w:numPr>
              <w:tabs>
                <w:tab w:val="left" w:pos="360"/>
              </w:tabs>
              <w:ind w:left="360" w:hanging="360"/>
            </w:pPr>
            <w:r>
              <w:t>3.</w:t>
            </w:r>
            <w:r>
              <w:tab/>
              <w:t xml:space="preserve">On the first page of the </w:t>
            </w:r>
            <w:r>
              <w:rPr>
                <w:rStyle w:val="UI"/>
              </w:rPr>
              <w:t>Rules Wizard</w:t>
            </w:r>
            <w:r>
              <w:t xml:space="preserve">, select </w:t>
            </w:r>
            <w:r>
              <w:rPr>
                <w:rStyle w:val="UI"/>
              </w:rPr>
              <w:t>Start from a blank rule</w:t>
            </w:r>
            <w:r>
              <w:t xml:space="preserve">, and then click </w:t>
            </w:r>
            <w:r>
              <w:rPr>
                <w:rStyle w:val="UI"/>
              </w:rPr>
              <w:t>Next</w:t>
            </w:r>
            <w:r>
              <w:t>.</w:t>
            </w:r>
          </w:p>
          <w:p w:rsidR="00F276CB" w:rsidRDefault="00F276CB" w:rsidP="00F276CB">
            <w:pPr>
              <w:pStyle w:val="NumberedList1"/>
              <w:numPr>
                <w:ilvl w:val="0"/>
                <w:numId w:val="0"/>
              </w:numPr>
              <w:tabs>
                <w:tab w:val="left" w:pos="360"/>
              </w:tabs>
              <w:ind w:left="360" w:hanging="360"/>
            </w:pPr>
            <w:r>
              <w:t>4.</w:t>
            </w:r>
            <w:r>
              <w:tab/>
              <w:t xml:space="preserve">On the second page of the </w:t>
            </w:r>
            <w:r>
              <w:rPr>
                <w:rStyle w:val="UI"/>
              </w:rPr>
              <w:t>Rules Wizard</w:t>
            </w:r>
            <w:r>
              <w:t xml:space="preserve">, do not select any conditions in the </w:t>
            </w:r>
            <w:r>
              <w:rPr>
                <w:rStyle w:val="UI"/>
              </w:rPr>
              <w:t>Select condition(s)</w:t>
            </w:r>
            <w:r>
              <w:t xml:space="preserve"> section. Instead, click </w:t>
            </w:r>
            <w:r>
              <w:rPr>
                <w:rStyle w:val="UI"/>
              </w:rPr>
              <w:t>Next</w:t>
            </w:r>
            <w:r>
              <w:t xml:space="preserve">. A message will prompt you to verify that the rule you are creating is for all messages that are received in this mailbox. Click </w:t>
            </w:r>
            <w:r>
              <w:rPr>
                <w:rStyle w:val="UI"/>
              </w:rPr>
              <w:t>Yes</w:t>
            </w:r>
            <w:r>
              <w:t>.</w:t>
            </w:r>
          </w:p>
          <w:p w:rsidR="00F276CB" w:rsidRDefault="00F276CB" w:rsidP="00F276CB">
            <w:pPr>
              <w:pStyle w:val="NumberedList1"/>
              <w:numPr>
                <w:ilvl w:val="0"/>
                <w:numId w:val="0"/>
              </w:numPr>
              <w:tabs>
                <w:tab w:val="left" w:pos="360"/>
              </w:tabs>
              <w:ind w:left="360" w:hanging="360"/>
            </w:pPr>
            <w:r>
              <w:t>5.</w:t>
            </w:r>
            <w:r>
              <w:tab/>
              <w:t xml:space="preserve">On the third page of the </w:t>
            </w:r>
            <w:r>
              <w:rPr>
                <w:rStyle w:val="UI"/>
              </w:rPr>
              <w:t>Rules Wizard</w:t>
            </w:r>
            <w:r>
              <w:t>, in the</w:t>
            </w:r>
            <w:r>
              <w:rPr>
                <w:rStyle w:val="UI"/>
              </w:rPr>
              <w:t>Select action(s)</w:t>
            </w:r>
            <w:r>
              <w:t xml:space="preserve">section, select </w:t>
            </w:r>
            <w:r>
              <w:rPr>
                <w:rStyle w:val="UI"/>
              </w:rPr>
              <w:t>forward it to people or distribution list.</w:t>
            </w:r>
            <w:r>
              <w:t xml:space="preserve"> In the </w:t>
            </w:r>
            <w:r>
              <w:rPr>
                <w:rStyle w:val="UI"/>
              </w:rPr>
              <w:t>Edit</w:t>
            </w:r>
            <w:r>
              <w:t xml:space="preserve"> section, click </w:t>
            </w:r>
            <w:r>
              <w:rPr>
                <w:rStyle w:val="UI"/>
              </w:rPr>
              <w:t>people or distribution list</w:t>
            </w:r>
            <w:r>
              <w:t xml:space="preserve">. </w:t>
            </w:r>
          </w:p>
          <w:p w:rsidR="00F276CB" w:rsidRDefault="00F276CB" w:rsidP="00F276CB">
            <w:pPr>
              <w:pStyle w:val="NumberedList1"/>
              <w:numPr>
                <w:ilvl w:val="0"/>
                <w:numId w:val="0"/>
              </w:numPr>
              <w:tabs>
                <w:tab w:val="left" w:pos="360"/>
              </w:tabs>
              <w:ind w:left="360" w:hanging="360"/>
            </w:pPr>
            <w:r>
              <w:t>6.</w:t>
            </w:r>
            <w:r>
              <w:tab/>
              <w:t xml:space="preserve">In the </w:t>
            </w:r>
            <w:r>
              <w:rPr>
                <w:rStyle w:val="UI"/>
              </w:rPr>
              <w:t>Rule Address</w:t>
            </w:r>
            <w:r>
              <w:t xml:space="preserve"> dialog box, select the custom SMTP recipient you created earlier, click </w:t>
            </w:r>
            <w:r>
              <w:rPr>
                <w:rStyle w:val="UI"/>
              </w:rPr>
              <w:t>To</w:t>
            </w:r>
            <w:r>
              <w:t xml:space="preserve">, and then click </w:t>
            </w:r>
            <w:r>
              <w:rPr>
                <w:rStyle w:val="UI"/>
              </w:rPr>
              <w:t>OK</w:t>
            </w:r>
            <w:r>
              <w:t>.</w:t>
            </w:r>
          </w:p>
          <w:p w:rsidR="00F276CB" w:rsidRDefault="00F276CB" w:rsidP="00F276CB">
            <w:pPr>
              <w:pStyle w:val="NumberedList1"/>
              <w:numPr>
                <w:ilvl w:val="0"/>
                <w:numId w:val="0"/>
              </w:numPr>
              <w:tabs>
                <w:tab w:val="left" w:pos="360"/>
              </w:tabs>
              <w:ind w:left="360" w:hanging="360"/>
            </w:pPr>
            <w:r>
              <w:t>7.</w:t>
            </w:r>
            <w:r>
              <w:tab/>
              <w:t xml:space="preserve">On the third page of the </w:t>
            </w:r>
            <w:r>
              <w:rPr>
                <w:rStyle w:val="UI"/>
              </w:rPr>
              <w:t>Rules Wizard</w:t>
            </w:r>
            <w:r>
              <w:t xml:space="preserve">, in the </w:t>
            </w:r>
            <w:r>
              <w:rPr>
                <w:rStyle w:val="UI"/>
              </w:rPr>
              <w:t>Select actions(s)</w:t>
            </w:r>
            <w:r>
              <w:t xml:space="preserve"> section, select </w:t>
            </w:r>
            <w:r>
              <w:rPr>
                <w:rStyle w:val="UI"/>
              </w:rPr>
              <w:t>move it to the specified folder</w:t>
            </w:r>
            <w:r>
              <w:t xml:space="preserve">. In the </w:t>
            </w:r>
            <w:r>
              <w:rPr>
                <w:rStyle w:val="UI"/>
              </w:rPr>
              <w:t>Edit</w:t>
            </w:r>
            <w:r>
              <w:t xml:space="preserve"> section, select </w:t>
            </w:r>
            <w:r>
              <w:rPr>
                <w:rStyle w:val="UI"/>
              </w:rPr>
              <w:t>specified folder</w:t>
            </w:r>
            <w:r>
              <w:t xml:space="preserve">, locate the </w:t>
            </w:r>
            <w:r>
              <w:rPr>
                <w:rStyle w:val="UI"/>
              </w:rPr>
              <w:t>Deleted Items</w:t>
            </w:r>
            <w:r>
              <w:t xml:space="preserve"> folder, and then click </w:t>
            </w:r>
            <w:r>
              <w:rPr>
                <w:rStyle w:val="UI"/>
              </w:rPr>
              <w:t>OK</w:t>
            </w:r>
            <w:r>
              <w:t>.</w:t>
            </w:r>
          </w:p>
          <w:p w:rsidR="00F276CB" w:rsidRDefault="00F276CB" w:rsidP="00F276CB">
            <w:pPr>
              <w:pStyle w:val="NumberedList1"/>
              <w:numPr>
                <w:ilvl w:val="0"/>
                <w:numId w:val="0"/>
              </w:numPr>
              <w:tabs>
                <w:tab w:val="left" w:pos="360"/>
              </w:tabs>
              <w:ind w:left="360" w:hanging="360"/>
            </w:pPr>
            <w:r>
              <w:t>8.</w:t>
            </w:r>
            <w:r>
              <w:tab/>
              <w:t xml:space="preserve">On the third page of the </w:t>
            </w:r>
            <w:r>
              <w:rPr>
                <w:rStyle w:val="UI"/>
              </w:rPr>
              <w:t>Rules Wizard</w:t>
            </w:r>
            <w:r>
              <w:t xml:space="preserve">, click </w:t>
            </w:r>
            <w:r>
              <w:rPr>
                <w:rStyle w:val="UI"/>
              </w:rPr>
              <w:t>Finish</w:t>
            </w:r>
            <w:r>
              <w:t>.</w:t>
            </w:r>
          </w:p>
        </w:tc>
      </w:tr>
    </w:tbl>
    <w:p w:rsidR="00F276CB" w:rsidRDefault="00F276CB" w:rsidP="00F276CB"/>
    <w:p w:rsidR="00F276CB" w:rsidRDefault="00F276CB" w:rsidP="00F276CB">
      <w:pPr>
        <w:pStyle w:val="Heading1"/>
      </w:pPr>
      <w:bookmarkStart w:id="39" w:name="DSDOC_056be7d1_6e6e_45d2_adc8_c68322b0da"/>
      <w:bookmarkStart w:id="40" w:name="_Toc153561825"/>
      <w:bookmarkEnd w:id="39"/>
      <w:r>
        <w:t>How to Configure Mailbox Manager to Clean the Journal Recipient Mailbox</w:t>
      </w:r>
      <w:bookmarkEnd w:id="40"/>
    </w:p>
    <w:p w:rsidR="00F276CB" w:rsidRDefault="00F276CB" w:rsidP="00F276CB">
      <w:r>
        <w:t xml:space="preserve">After you configure the journal recipient mailbox to forward messages to the third-party storage solution, and then move them to the Deleted Items folder, you have to configure Mailbox Manager to permanently delete the messages. </w:t>
      </w:r>
    </w:p>
    <w:p w:rsidR="00F276CB" w:rsidRDefault="00F276CB" w:rsidP="00F276CB">
      <w:r>
        <w:t xml:space="preserve">This topic explains how to use an Exchange Recipient Policy together with Mailbox Manager to permanently delete the messages after they have been sent to the third-party storage solution. </w:t>
      </w:r>
    </w:p>
    <w:p w:rsidR="00F276CB" w:rsidRDefault="00F276CB" w:rsidP="00F276CB">
      <w:pPr>
        <w:pStyle w:val="Heading2"/>
      </w:pPr>
      <w:bookmarkStart w:id="41" w:name="_Toc153561826"/>
      <w:r>
        <w:t>Before You Begin</w:t>
      </w:r>
      <w:bookmarkEnd w:id="41"/>
    </w:p>
    <w:p w:rsidR="00F276CB" w:rsidRDefault="00F276CB" w:rsidP="00F276CB">
      <w:r>
        <w:t xml:space="preserve">It is recommended that you verify through testing and monitoring how long you want messages to remain in the Deleted Items folder before they are permanently deleted. For example, you may want to allow two days before messages are permanently deleted so, if there are any problems with delivering the messages, or any problems receiving or storing them at the destination, you can resend all messages from the last two days. </w:t>
      </w:r>
    </w:p>
    <w:p w:rsidR="00F276CB" w:rsidRDefault="00946F52" w:rsidP="00F276CB">
      <w:pPr>
        <w:pStyle w:val="AlertLabel"/>
      </w:pPr>
      <w:r>
        <w:rPr>
          <w:noProof/>
        </w:rPr>
        <w:lastRenderedPageBreak/>
        <w:drawing>
          <wp:inline distT="0" distB="0" distL="0" distR="0">
            <wp:extent cx="228600" cy="171450"/>
            <wp:effectExtent l="19050" t="0" r="0" b="0"/>
            <wp:docPr id="15" name="Picture 1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_dd"/>
                    <pic:cNvPicPr>
                      <a:picLocks noChangeAspect="1" noChangeArrowheads="1"/>
                    </pic:cNvPicPr>
                  </pic:nvPicPr>
                  <pic:blipFill>
                    <a:blip r:embed="rId15"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 xml:space="preserve">Note: </w:t>
      </w:r>
    </w:p>
    <w:p w:rsidR="00F276CB" w:rsidRDefault="00F276CB" w:rsidP="00F276CB">
      <w:pPr>
        <w:pStyle w:val="AlertText"/>
      </w:pPr>
      <w:r>
        <w:t xml:space="preserve">The age you specify for deleted mail in the recipient policy begins when the message is moved to the Deleted Items folder, not when it was received. </w:t>
      </w:r>
    </w:p>
    <w:p w:rsidR="00F276CB" w:rsidRDefault="00F276CB" w:rsidP="00F276CB">
      <w:r>
        <w:t xml:space="preserve">To configure messages to be permanently deleted from the journal recipient mailbox, you must do the following: </w:t>
      </w:r>
    </w:p>
    <w:p w:rsidR="00F276CB" w:rsidRDefault="00F276CB" w:rsidP="00F276CB">
      <w:pPr>
        <w:pStyle w:val="NumberedList1"/>
        <w:numPr>
          <w:ilvl w:val="0"/>
          <w:numId w:val="0"/>
        </w:numPr>
        <w:tabs>
          <w:tab w:val="left" w:pos="360"/>
        </w:tabs>
        <w:ind w:left="360" w:hanging="360"/>
      </w:pPr>
      <w:r>
        <w:t>1.</w:t>
      </w:r>
      <w:r>
        <w:tab/>
        <w:t xml:space="preserve">Create a recipient policy that identifies the journal recipient mailbox and permanently deletes old items in the Deleted Items folder (this topic). </w:t>
      </w:r>
    </w:p>
    <w:p w:rsidR="00F276CB" w:rsidRDefault="00F276CB" w:rsidP="00F276CB">
      <w:pPr>
        <w:pStyle w:val="NumberedList1"/>
        <w:numPr>
          <w:ilvl w:val="0"/>
          <w:numId w:val="0"/>
        </w:numPr>
        <w:tabs>
          <w:tab w:val="left" w:pos="360"/>
        </w:tabs>
        <w:ind w:left="360" w:hanging="360"/>
      </w:pPr>
      <w:r>
        <w:t>2.</w:t>
      </w:r>
      <w:r>
        <w:tab/>
        <w:t>Set Mailbox Manager to run the policy at an appropriate interval.</w:t>
      </w:r>
    </w:p>
    <w:p w:rsidR="00F276CB" w:rsidRDefault="00F276CB" w:rsidP="00F276CB">
      <w:pPr>
        <w:pStyle w:val="Heading2"/>
      </w:pPr>
      <w:bookmarkStart w:id="42" w:name="_Toc153561827"/>
      <w:r>
        <w:t>Procedure</w:t>
      </w:r>
      <w:bookmarkEnd w:id="42"/>
    </w:p>
    <w:p w:rsidR="00F276CB" w:rsidRDefault="00946F52" w:rsidP="00F276CB">
      <w:pPr>
        <w:pStyle w:val="ProcedureTitle"/>
      </w:pPr>
      <w:r>
        <w:rPr>
          <w:noProof/>
        </w:rPr>
        <w:drawing>
          <wp:inline distT="0" distB="0" distL="0" distR="0">
            <wp:extent cx="228600" cy="171450"/>
            <wp:effectExtent l="19050" t="0" r="0" b="0"/>
            <wp:docPr id="16" name="Picture 1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cedure_dd"/>
                    <pic:cNvPicPr>
                      <a:picLocks noChangeAspect="1" noChangeArrowheads="1"/>
                    </pic:cNvPicPr>
                  </pic:nvPicPr>
                  <pic:blipFill>
                    <a:blip r:embed="rId27"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To create a recipient policy that permanently deletes messages from the Deleted Items folder in the journal recipient mailbox</w:t>
      </w:r>
    </w:p>
    <w:tbl>
      <w:tblPr>
        <w:tblStyle w:val="ProcedureTable"/>
        <w:tblW w:w="0" w:type="auto"/>
        <w:tblLook w:val="01E0"/>
      </w:tblPr>
      <w:tblGrid>
        <w:gridCol w:w="7920"/>
      </w:tblGrid>
      <w:tr w:rsidR="00F276CB" w:rsidTr="00F276CB">
        <w:tc>
          <w:tcPr>
            <w:tcW w:w="8856" w:type="dxa"/>
          </w:tcPr>
          <w:p w:rsidR="00F276CB" w:rsidRDefault="00F276CB" w:rsidP="00F276CB">
            <w:pPr>
              <w:pStyle w:val="NumberedList1"/>
              <w:numPr>
                <w:ilvl w:val="0"/>
                <w:numId w:val="0"/>
              </w:numPr>
              <w:tabs>
                <w:tab w:val="left" w:pos="360"/>
              </w:tabs>
              <w:ind w:left="360" w:hanging="360"/>
            </w:pPr>
            <w:r>
              <w:t>1.</w:t>
            </w:r>
            <w:r>
              <w:tab/>
              <w:t xml:space="preserve">Open </w:t>
            </w:r>
            <w:r>
              <w:rPr>
                <w:rStyle w:val="Bold"/>
              </w:rPr>
              <w:t>Exchange System Manager</w:t>
            </w:r>
            <w:r>
              <w:t xml:space="preserve"> in the Exchange organization where the journaling mailboxes reside.</w:t>
            </w:r>
          </w:p>
          <w:p w:rsidR="00F276CB" w:rsidRDefault="00F276CB" w:rsidP="00F276CB">
            <w:pPr>
              <w:pStyle w:val="NumberedList1"/>
              <w:numPr>
                <w:ilvl w:val="0"/>
                <w:numId w:val="0"/>
              </w:numPr>
              <w:tabs>
                <w:tab w:val="left" w:pos="360"/>
              </w:tabs>
              <w:ind w:left="360" w:hanging="360"/>
            </w:pPr>
            <w:r>
              <w:t>2.</w:t>
            </w:r>
            <w:r>
              <w:tab/>
              <w:t xml:space="preserve">Expand the </w:t>
            </w:r>
            <w:r>
              <w:rPr>
                <w:rStyle w:val="Bold"/>
              </w:rPr>
              <w:t>Recipients</w:t>
            </w:r>
            <w:r>
              <w:t xml:space="preserve"> folder, right-click the </w:t>
            </w:r>
            <w:r>
              <w:rPr>
                <w:rStyle w:val="Bold"/>
              </w:rPr>
              <w:t>Recipient Policies</w:t>
            </w:r>
            <w:r>
              <w:t xml:space="preserve"> folder, point to </w:t>
            </w:r>
            <w:r>
              <w:rPr>
                <w:rStyle w:val="Bold"/>
              </w:rPr>
              <w:t>New</w:t>
            </w:r>
            <w:r>
              <w:t xml:space="preserve">, and then click </w:t>
            </w:r>
            <w:r>
              <w:rPr>
                <w:rStyle w:val="Bold"/>
              </w:rPr>
              <w:t>Recipient Policy</w:t>
            </w:r>
            <w:r>
              <w:t>.</w:t>
            </w:r>
          </w:p>
          <w:p w:rsidR="00F276CB" w:rsidRDefault="00F276CB" w:rsidP="00F276CB">
            <w:pPr>
              <w:pStyle w:val="NumberedList1"/>
              <w:numPr>
                <w:ilvl w:val="0"/>
                <w:numId w:val="0"/>
              </w:numPr>
              <w:tabs>
                <w:tab w:val="left" w:pos="360"/>
              </w:tabs>
              <w:ind w:left="360" w:hanging="360"/>
            </w:pPr>
            <w:r>
              <w:t>3.</w:t>
            </w:r>
            <w:r>
              <w:tab/>
              <w:t xml:space="preserve">In the </w:t>
            </w:r>
            <w:r>
              <w:rPr>
                <w:rStyle w:val="Bold"/>
              </w:rPr>
              <w:t>New Policy</w:t>
            </w:r>
            <w:r>
              <w:t xml:space="preserve"> dialog box, select </w:t>
            </w:r>
            <w:r>
              <w:rPr>
                <w:rStyle w:val="Bold"/>
              </w:rPr>
              <w:t>Mailbox Manager Settings</w:t>
            </w:r>
            <w:r>
              <w:t xml:space="preserve">, and then click </w:t>
            </w:r>
            <w:r>
              <w:rPr>
                <w:rStyle w:val="Bold"/>
              </w:rPr>
              <w:t>OK</w:t>
            </w:r>
            <w:r>
              <w:t>.</w:t>
            </w:r>
          </w:p>
          <w:p w:rsidR="00F276CB" w:rsidRDefault="00F276CB" w:rsidP="00F276CB">
            <w:pPr>
              <w:pStyle w:val="NumberedList1"/>
              <w:numPr>
                <w:ilvl w:val="0"/>
                <w:numId w:val="0"/>
              </w:numPr>
              <w:tabs>
                <w:tab w:val="left" w:pos="360"/>
              </w:tabs>
              <w:ind w:left="360" w:hanging="360"/>
            </w:pPr>
            <w:r>
              <w:t>4.</w:t>
            </w:r>
            <w:r>
              <w:tab/>
              <w:t xml:space="preserve">In the </w:t>
            </w:r>
            <w:r>
              <w:rPr>
                <w:rStyle w:val="Bold"/>
              </w:rPr>
              <w:t>Properties</w:t>
            </w:r>
            <w:r>
              <w:t xml:space="preserve"> dialog box, on the </w:t>
            </w:r>
            <w:r>
              <w:rPr>
                <w:rStyle w:val="Bold"/>
              </w:rPr>
              <w:t>General</w:t>
            </w:r>
            <w:r>
              <w:t xml:space="preserve"> tab, enter a </w:t>
            </w:r>
            <w:r>
              <w:rPr>
                <w:rStyle w:val="Bold"/>
              </w:rPr>
              <w:t>Name</w:t>
            </w:r>
            <w:r>
              <w:t xml:space="preserve"> for the policy. Under </w:t>
            </w:r>
            <w:r>
              <w:rPr>
                <w:rStyle w:val="Bold"/>
              </w:rPr>
              <w:t>Filter rules</w:t>
            </w:r>
            <w:r>
              <w:t xml:space="preserve">, click </w:t>
            </w:r>
            <w:r>
              <w:rPr>
                <w:rStyle w:val="Bold"/>
              </w:rPr>
              <w:t>Modify</w:t>
            </w:r>
            <w:r>
              <w:t xml:space="preserve">. </w:t>
            </w:r>
          </w:p>
          <w:p w:rsidR="00F276CB" w:rsidRDefault="00F276CB" w:rsidP="00F276CB">
            <w:pPr>
              <w:pStyle w:val="NumberedList1"/>
              <w:numPr>
                <w:ilvl w:val="0"/>
                <w:numId w:val="0"/>
              </w:numPr>
              <w:tabs>
                <w:tab w:val="left" w:pos="360"/>
              </w:tabs>
              <w:ind w:left="360" w:hanging="360"/>
            </w:pPr>
            <w:r>
              <w:t>5.</w:t>
            </w:r>
            <w:r>
              <w:tab/>
              <w:t xml:space="preserve">In the </w:t>
            </w:r>
            <w:r>
              <w:rPr>
                <w:rStyle w:val="Bold"/>
              </w:rPr>
              <w:t xml:space="preserve">Find Exchange Recipients </w:t>
            </w:r>
            <w:r>
              <w:t xml:space="preserve">dialog box, construct a search query that will return the journal mailboxes that you have created. When you finish building the query, click </w:t>
            </w:r>
            <w:r>
              <w:rPr>
                <w:rStyle w:val="Bold"/>
              </w:rPr>
              <w:t>OK</w:t>
            </w:r>
            <w:r>
              <w:t xml:space="preserve">. </w:t>
            </w:r>
          </w:p>
          <w:p w:rsidR="00F276CB" w:rsidRDefault="00946F52" w:rsidP="00F276CB">
            <w:pPr>
              <w:pStyle w:val="AlertLabelinList1"/>
            </w:pPr>
            <w:r>
              <w:rPr>
                <w:noProof/>
              </w:rPr>
              <w:drawing>
                <wp:inline distT="0" distB="0" distL="0" distR="0">
                  <wp:extent cx="228600" cy="171450"/>
                  <wp:effectExtent l="19050" t="0" r="0" b="0"/>
                  <wp:docPr id="17" name="Picture 1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_dd"/>
                          <pic:cNvPicPr>
                            <a:picLocks noChangeAspect="1" noChangeArrowheads="1"/>
                          </pic:cNvPicPr>
                        </pic:nvPicPr>
                        <pic:blipFill>
                          <a:blip r:embed="rId15"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 xml:space="preserve">Note: </w:t>
            </w:r>
          </w:p>
          <w:p w:rsidR="00F276CB" w:rsidRDefault="00F276CB" w:rsidP="00F276CB">
            <w:pPr>
              <w:pStyle w:val="AlertTextinList1"/>
            </w:pPr>
            <w:r>
              <w:t>There are a number of ways to construct the search query; in large part, the right query depends on how many journaling mailboxes or journaling servers you have configured. The search criteria you enter here will create an LDAP query that will run when Mailbox Manager runs this policy. Make sure to test this query to verify that it does not display other mailboxes when run.</w:t>
            </w:r>
          </w:p>
          <w:p w:rsidR="00F276CB" w:rsidRDefault="00F276CB" w:rsidP="00F276CB">
            <w:pPr>
              <w:pStyle w:val="NumberedList1"/>
              <w:numPr>
                <w:ilvl w:val="0"/>
                <w:numId w:val="0"/>
              </w:numPr>
              <w:tabs>
                <w:tab w:val="left" w:pos="360"/>
              </w:tabs>
              <w:ind w:left="360" w:hanging="360"/>
            </w:pPr>
            <w:r>
              <w:t>6.</w:t>
            </w:r>
            <w:r>
              <w:tab/>
              <w:t xml:space="preserve">In the </w:t>
            </w:r>
            <w:r>
              <w:rPr>
                <w:rStyle w:val="Bold"/>
              </w:rPr>
              <w:t>Properties</w:t>
            </w:r>
            <w:r>
              <w:t xml:space="preserve"> dialog box, on the </w:t>
            </w:r>
            <w:r>
              <w:rPr>
                <w:rStyle w:val="Bold"/>
              </w:rPr>
              <w:t>Mailbox Manager Settings (Policy)</w:t>
            </w:r>
            <w:r>
              <w:t xml:space="preserve"> tab, select </w:t>
            </w:r>
            <w:r>
              <w:rPr>
                <w:rStyle w:val="Bold"/>
              </w:rPr>
              <w:t>Delete Immediately</w:t>
            </w:r>
            <w:r>
              <w:t xml:space="preserve"> from the </w:t>
            </w:r>
            <w:r>
              <w:rPr>
                <w:rStyle w:val="Bold"/>
              </w:rPr>
              <w:t>When processing a mailbox</w:t>
            </w:r>
            <w:r>
              <w:t xml:space="preserve"> drop-down menu.</w:t>
            </w:r>
          </w:p>
          <w:p w:rsidR="00F276CB" w:rsidRDefault="00F276CB" w:rsidP="00F276CB">
            <w:pPr>
              <w:pStyle w:val="NumberedList1"/>
              <w:numPr>
                <w:ilvl w:val="0"/>
                <w:numId w:val="0"/>
              </w:numPr>
              <w:tabs>
                <w:tab w:val="left" w:pos="360"/>
              </w:tabs>
              <w:ind w:left="360" w:hanging="360"/>
            </w:pPr>
            <w:r>
              <w:t>7.</w:t>
            </w:r>
            <w:r>
              <w:tab/>
              <w:t xml:space="preserve">On </w:t>
            </w:r>
            <w:r>
              <w:rPr>
                <w:rStyle w:val="Bold"/>
              </w:rPr>
              <w:t>Mailbox Manager Settings (Policy)</w:t>
            </w:r>
            <w:r>
              <w:t xml:space="preserve"> tab, in the </w:t>
            </w:r>
            <w:r>
              <w:rPr>
                <w:rStyle w:val="Bold"/>
              </w:rPr>
              <w:t>Folder</w:t>
            </w:r>
            <w:r>
              <w:t xml:space="preserve"> list, clear all folders except the </w:t>
            </w:r>
            <w:r>
              <w:rPr>
                <w:rStyle w:val="Bold"/>
              </w:rPr>
              <w:t>Deleted Items</w:t>
            </w:r>
            <w:r>
              <w:t xml:space="preserve"> folder. Select </w:t>
            </w:r>
            <w:r>
              <w:rPr>
                <w:rStyle w:val="Bold"/>
              </w:rPr>
              <w:t>Deleted Items</w:t>
            </w:r>
            <w:r>
              <w:t xml:space="preserve">, and then click </w:t>
            </w:r>
            <w:r>
              <w:rPr>
                <w:rStyle w:val="Bold"/>
              </w:rPr>
              <w:t>Edit</w:t>
            </w:r>
            <w:r>
              <w:t xml:space="preserve">. </w:t>
            </w:r>
          </w:p>
          <w:p w:rsidR="00F276CB" w:rsidRDefault="00F276CB" w:rsidP="00F276CB">
            <w:pPr>
              <w:pStyle w:val="NumberedList1"/>
              <w:numPr>
                <w:ilvl w:val="0"/>
                <w:numId w:val="0"/>
              </w:numPr>
              <w:tabs>
                <w:tab w:val="left" w:pos="360"/>
              </w:tabs>
              <w:ind w:left="360" w:hanging="360"/>
            </w:pPr>
            <w:r>
              <w:t>8.</w:t>
            </w:r>
            <w:r>
              <w:tab/>
              <w:t xml:space="preserve">In the </w:t>
            </w:r>
            <w:r>
              <w:rPr>
                <w:rStyle w:val="Bold"/>
              </w:rPr>
              <w:t>Folder Retention Settings</w:t>
            </w:r>
            <w:r>
              <w:t xml:space="preserve"> dialog box, clear the </w:t>
            </w:r>
            <w:r>
              <w:rPr>
                <w:rStyle w:val="Bold"/>
              </w:rPr>
              <w:t>Message Size (KB)</w:t>
            </w:r>
            <w:r>
              <w:t xml:space="preserve"> check box, enter an appropriate age limit in the </w:t>
            </w:r>
            <w:r>
              <w:rPr>
                <w:rStyle w:val="Bold"/>
              </w:rPr>
              <w:t>Age Limit (Days)</w:t>
            </w:r>
            <w:r>
              <w:t xml:space="preserve"> box, and then click </w:t>
            </w:r>
            <w:r>
              <w:rPr>
                <w:rStyle w:val="Bold"/>
              </w:rPr>
              <w:t>OK</w:t>
            </w:r>
            <w:r>
              <w:t xml:space="preserve">. Click </w:t>
            </w:r>
            <w:r>
              <w:rPr>
                <w:rStyle w:val="Bold"/>
              </w:rPr>
              <w:t>OK</w:t>
            </w:r>
            <w:r>
              <w:t xml:space="preserve"> again to close the dialog box.</w:t>
            </w:r>
          </w:p>
          <w:p w:rsidR="00F276CB" w:rsidRDefault="00F276CB" w:rsidP="00F276CB">
            <w:pPr>
              <w:pStyle w:val="NumberedList1"/>
              <w:numPr>
                <w:ilvl w:val="0"/>
                <w:numId w:val="0"/>
              </w:numPr>
              <w:tabs>
                <w:tab w:val="left" w:pos="360"/>
              </w:tabs>
              <w:ind w:left="360" w:hanging="360"/>
            </w:pPr>
            <w:r>
              <w:lastRenderedPageBreak/>
              <w:t>9.</w:t>
            </w:r>
            <w:r>
              <w:tab/>
              <w:t xml:space="preserve">In the </w:t>
            </w:r>
            <w:r>
              <w:rPr>
                <w:rStyle w:val="Bold"/>
              </w:rPr>
              <w:t>Recipient Policies</w:t>
            </w:r>
            <w:r>
              <w:t xml:space="preserve"> details pane, right-click the policy that you have just created, and then click </w:t>
            </w:r>
            <w:r>
              <w:rPr>
                <w:rStyle w:val="Bold"/>
              </w:rPr>
              <w:t>Apply this policy now</w:t>
            </w:r>
            <w:r>
              <w:t xml:space="preserve">. A message prompts you to confirm the update; click </w:t>
            </w:r>
            <w:r>
              <w:rPr>
                <w:rStyle w:val="Bold"/>
              </w:rPr>
              <w:t>Yes</w:t>
            </w:r>
            <w:r>
              <w:t>.</w:t>
            </w:r>
          </w:p>
          <w:p w:rsidR="00F276CB" w:rsidRDefault="00F276CB" w:rsidP="00F276CB">
            <w:pPr>
              <w:pStyle w:val="NumberedList1"/>
              <w:numPr>
                <w:ilvl w:val="0"/>
                <w:numId w:val="0"/>
              </w:numPr>
              <w:tabs>
                <w:tab w:val="left" w:pos="360"/>
              </w:tabs>
              <w:ind w:left="360" w:hanging="360"/>
            </w:pPr>
            <w:r>
              <w:t>10.</w:t>
            </w:r>
            <w:r>
              <w:tab/>
              <w:t xml:space="preserve">After you create a policy, you must schedule when the policy will run on the journaling mailbox server. You must configure this schedule for each server that hosts journal recipient mailboxes. For detailed steps, see </w:t>
            </w:r>
            <w:hyperlink w:anchor="DSDOC_f5b6f277_509b_4618_9903_ce1ee3dffe" w:tooltip="How to Schedule Mailbox Manager to Run Recipient Policies" w:history="1">
              <w:r>
                <w:rPr>
                  <w:rStyle w:val="Hyperlink"/>
                  <w:noProof/>
                </w:rPr>
                <w:t>How to Schedule Mailbox Manager to Run Recipient Policies</w:t>
              </w:r>
            </w:hyperlink>
            <w:r>
              <w:t>.</w:t>
            </w:r>
          </w:p>
        </w:tc>
      </w:tr>
    </w:tbl>
    <w:p w:rsidR="00F276CB" w:rsidRDefault="00F276CB" w:rsidP="00F276CB"/>
    <w:p w:rsidR="00F276CB" w:rsidRDefault="00F276CB" w:rsidP="00F276CB">
      <w:pPr>
        <w:pStyle w:val="Heading1"/>
      </w:pPr>
      <w:bookmarkStart w:id="43" w:name="DSDOC_f5b6f277_509b_4618_9903_ce1ee3dffe"/>
      <w:bookmarkStart w:id="44" w:name="_Toc153561828"/>
      <w:bookmarkEnd w:id="43"/>
      <w:r>
        <w:t>How to Schedule Mailbox Manager to Run Recipient Policies</w:t>
      </w:r>
      <w:bookmarkEnd w:id="44"/>
    </w:p>
    <w:p w:rsidR="00F276CB" w:rsidRDefault="00F276CB" w:rsidP="00F276CB">
      <w:r>
        <w:t xml:space="preserve">After a mailbox recipient policy has been created and configured, Mailbox Manager needs to be scheduled. If you do not schedule Mailbox Manager to run, your configurations will not take effect and the mailbox recipient policy will never be applied. </w:t>
      </w:r>
    </w:p>
    <w:p w:rsidR="00F276CB" w:rsidRDefault="00F276CB" w:rsidP="00F276CB">
      <w:pPr>
        <w:pStyle w:val="Heading2"/>
      </w:pPr>
      <w:bookmarkStart w:id="45" w:name="_Toc153561829"/>
      <w:r>
        <w:t>Before You Begin</w:t>
      </w:r>
      <w:bookmarkEnd w:id="45"/>
    </w:p>
    <w:p w:rsidR="00F276CB" w:rsidRDefault="00F276CB" w:rsidP="00F276CB">
      <w:r>
        <w:t>It is important to note that Mailbox Manager only works on local mailboxes. You cannot configure Mailbox Manager on one server to process mailboxes on a different server.</w:t>
      </w:r>
    </w:p>
    <w:p w:rsidR="00F276CB" w:rsidRDefault="00F276CB" w:rsidP="00F276CB">
      <w:pPr>
        <w:pStyle w:val="Heading2"/>
      </w:pPr>
      <w:bookmarkStart w:id="46" w:name="_Toc153561830"/>
      <w:r>
        <w:t>Procedure</w:t>
      </w:r>
      <w:bookmarkEnd w:id="46"/>
    </w:p>
    <w:p w:rsidR="00F276CB" w:rsidRDefault="00946F52" w:rsidP="00F276CB">
      <w:pPr>
        <w:pStyle w:val="ProcedureTitle"/>
      </w:pPr>
      <w:r>
        <w:rPr>
          <w:noProof/>
        </w:rPr>
        <w:drawing>
          <wp:inline distT="0" distB="0" distL="0" distR="0">
            <wp:extent cx="228600" cy="171450"/>
            <wp:effectExtent l="19050" t="0" r="0" b="0"/>
            <wp:docPr id="18" name="Picture 1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cedure_dd"/>
                    <pic:cNvPicPr>
                      <a:picLocks noChangeAspect="1" noChangeArrowheads="1"/>
                    </pic:cNvPicPr>
                  </pic:nvPicPr>
                  <pic:blipFill>
                    <a:blip r:embed="rId27"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To schedule Mailbox Manager to run recipient policies</w:t>
      </w:r>
    </w:p>
    <w:tbl>
      <w:tblPr>
        <w:tblStyle w:val="ProcedureTable"/>
        <w:tblW w:w="0" w:type="auto"/>
        <w:tblLook w:val="01E0"/>
      </w:tblPr>
      <w:tblGrid>
        <w:gridCol w:w="7920"/>
      </w:tblGrid>
      <w:tr w:rsidR="00F276CB" w:rsidTr="00F276CB">
        <w:tc>
          <w:tcPr>
            <w:tcW w:w="8856" w:type="dxa"/>
          </w:tcPr>
          <w:p w:rsidR="00F276CB" w:rsidRDefault="00F276CB" w:rsidP="00F276CB">
            <w:pPr>
              <w:pStyle w:val="NumberedList1"/>
              <w:numPr>
                <w:ilvl w:val="0"/>
                <w:numId w:val="0"/>
              </w:numPr>
              <w:tabs>
                <w:tab w:val="left" w:pos="360"/>
              </w:tabs>
              <w:ind w:left="360" w:hanging="360"/>
            </w:pPr>
            <w:r>
              <w:t>1.</w:t>
            </w:r>
            <w:r>
              <w:tab/>
              <w:t xml:space="preserve">Open </w:t>
            </w:r>
            <w:r>
              <w:rPr>
                <w:rStyle w:val="UI"/>
              </w:rPr>
              <w:t>Exchange System Manager</w:t>
            </w:r>
            <w:r>
              <w:t xml:space="preserve"> and locate the server that is hosting the mailbox on which you want to run recipient policies.</w:t>
            </w:r>
          </w:p>
          <w:p w:rsidR="00F276CB" w:rsidRDefault="00F276CB" w:rsidP="00F276CB">
            <w:pPr>
              <w:pStyle w:val="NumberedList1"/>
              <w:numPr>
                <w:ilvl w:val="0"/>
                <w:numId w:val="0"/>
              </w:numPr>
              <w:tabs>
                <w:tab w:val="left" w:pos="360"/>
              </w:tabs>
              <w:ind w:left="360" w:hanging="360"/>
            </w:pPr>
            <w:r>
              <w:t>2.</w:t>
            </w:r>
            <w:r>
              <w:tab/>
              <w:t xml:space="preserve">Right-click the mailbox server and then click </w:t>
            </w:r>
            <w:r>
              <w:rPr>
                <w:rStyle w:val="UI"/>
              </w:rPr>
              <w:t>Properties</w:t>
            </w:r>
            <w:r>
              <w:t>.</w:t>
            </w:r>
          </w:p>
          <w:p w:rsidR="00F276CB" w:rsidRDefault="00F276CB" w:rsidP="00F276CB">
            <w:pPr>
              <w:pStyle w:val="NumberedList1"/>
              <w:numPr>
                <w:ilvl w:val="0"/>
                <w:numId w:val="0"/>
              </w:numPr>
              <w:tabs>
                <w:tab w:val="left" w:pos="360"/>
              </w:tabs>
              <w:ind w:left="360" w:hanging="360"/>
            </w:pPr>
            <w:r>
              <w:t>3.</w:t>
            </w:r>
            <w:r>
              <w:tab/>
              <w:t xml:space="preserve">On the </w:t>
            </w:r>
            <w:r>
              <w:rPr>
                <w:rStyle w:val="UI"/>
              </w:rPr>
              <w:t>Mailbox Management</w:t>
            </w:r>
            <w:r>
              <w:t xml:space="preserve"> tab, in the </w:t>
            </w:r>
            <w:r>
              <w:rPr>
                <w:rStyle w:val="UI"/>
              </w:rPr>
              <w:t>Start mailbox management process</w:t>
            </w:r>
            <w:r>
              <w:t xml:space="preserve"> drop-down list, select when you want all mailbox recipient policies to run on the server.</w:t>
            </w:r>
          </w:p>
          <w:p w:rsidR="00F276CB" w:rsidRDefault="00F276CB" w:rsidP="00F276CB">
            <w:pPr>
              <w:pStyle w:val="NumberedList1"/>
              <w:numPr>
                <w:ilvl w:val="0"/>
                <w:numId w:val="0"/>
              </w:numPr>
              <w:tabs>
                <w:tab w:val="left" w:pos="360"/>
              </w:tabs>
              <w:ind w:left="360" w:hanging="360"/>
            </w:pPr>
            <w:r>
              <w:t>4.</w:t>
            </w:r>
            <w:r>
              <w:tab/>
              <w:t xml:space="preserve">To create a custom schedule, select </w:t>
            </w:r>
            <w:r>
              <w:rPr>
                <w:rStyle w:val="UI"/>
              </w:rPr>
              <w:t>Use custom schedule</w:t>
            </w:r>
            <w:r>
              <w:t xml:space="preserve">, and then click </w:t>
            </w:r>
            <w:r>
              <w:rPr>
                <w:rStyle w:val="UI"/>
              </w:rPr>
              <w:t>Customize</w:t>
            </w:r>
            <w:r>
              <w:t xml:space="preserve">. Click to select the times of day and days of the week you want Mailbox Manager to run. And then click </w:t>
            </w:r>
            <w:r>
              <w:rPr>
                <w:rStyle w:val="UI"/>
              </w:rPr>
              <w:t>OK</w:t>
            </w:r>
            <w:r>
              <w:t>.</w:t>
            </w:r>
          </w:p>
        </w:tc>
      </w:tr>
    </w:tbl>
    <w:p w:rsidR="00F276CB" w:rsidRDefault="00F276CB" w:rsidP="00F276CB">
      <w:pPr>
        <w:pStyle w:val="Heading2"/>
      </w:pPr>
      <w:bookmarkStart w:id="47" w:name="_Toc153561831"/>
      <w:r>
        <w:lastRenderedPageBreak/>
        <w:t>For More Information</w:t>
      </w:r>
      <w:bookmarkEnd w:id="47"/>
    </w:p>
    <w:p w:rsidR="00F276CB" w:rsidRDefault="00F276CB" w:rsidP="00F276CB">
      <w:r>
        <w:t xml:space="preserve">For more information about how to deploy a journaling solution, see </w:t>
      </w:r>
      <w:hyperlink w:anchor="DSDOC_f0fec766_5011_4b60_a766_2c656fa46d" w:tooltip="How to Deploy Exchange Server 2003 Journaling as Part of a Compliance Solution" w:history="1">
        <w:r>
          <w:rPr>
            <w:rStyle w:val="Hyperlink"/>
            <w:noProof/>
          </w:rPr>
          <w:t>How to Deploy Exchange Server 2003 Journaling as Part of a Compliance Solution</w:t>
        </w:r>
      </w:hyperlink>
      <w:r>
        <w:t>.</w:t>
      </w:r>
    </w:p>
    <w:p w:rsidR="00F276CB" w:rsidRDefault="00F276CB" w:rsidP="00F276CB">
      <w:pPr>
        <w:pStyle w:val="Heading1"/>
      </w:pPr>
      <w:bookmarkStart w:id="48" w:name="DSDOC_1c4d2d5d_121e_4f88_9f04_e005c5e950"/>
      <w:bookmarkStart w:id="49" w:name="_Toc153561832"/>
      <w:bookmarkEnd w:id="48"/>
      <w:r>
        <w:t>How to Enable Exchange Journaling</w:t>
      </w:r>
      <w:bookmarkEnd w:id="49"/>
    </w:p>
    <w:p w:rsidR="00F276CB" w:rsidRDefault="00F276CB" w:rsidP="00F276CB">
      <w:r>
        <w:t>By default, envelope journaling is disabled. Enabling envelope journaling involves two steps. First, you must enable standard journaling in Exchange System Manager. Secondly, you must enable envelope journaling.</w:t>
      </w:r>
    </w:p>
    <w:p w:rsidR="00F276CB" w:rsidRDefault="00F276CB" w:rsidP="00F276CB">
      <w:pPr>
        <w:pStyle w:val="Heading2"/>
      </w:pPr>
      <w:bookmarkStart w:id="50" w:name="_Toc153561833"/>
      <w:r>
        <w:t>Before You Begin</w:t>
      </w:r>
      <w:bookmarkEnd w:id="50"/>
    </w:p>
    <w:p w:rsidR="00F276CB" w:rsidRDefault="00F276CB" w:rsidP="00F276CB">
      <w:r>
        <w:t>If you are running Exchange 2000 and you want to enable envelope journaling, you must install Service Pack 3 and the Exchange 2000 envelope journaling software update.</w:t>
      </w:r>
    </w:p>
    <w:p w:rsidR="00F276CB" w:rsidRDefault="00F276CB" w:rsidP="00F276CB">
      <w:r>
        <w:t xml:space="preserve">For more information about installing Exchange 2000 SP3, see </w:t>
      </w:r>
      <w:hyperlink r:id="rId29" w:history="1">
        <w:r>
          <w:rPr>
            <w:rStyle w:val="Hyperlink"/>
          </w:rPr>
          <w:t>Service Pack 3 for Exchange 2000 Server and Exchange 2000 Server Enterprise Edition</w:t>
        </w:r>
      </w:hyperlink>
      <w:r>
        <w:t>.</w:t>
      </w:r>
    </w:p>
    <w:p w:rsidR="00F276CB" w:rsidRDefault="00F276CB" w:rsidP="00F276CB">
      <w:r>
        <w:t>For more information about the Exchange 2000 envelope journaling software update, see Microsoft® Knowledge Base article 834634, "</w:t>
      </w:r>
      <w:hyperlink r:id="rId30" w:history="1">
        <w:r>
          <w:rPr>
            <w:rStyle w:val="Hyperlink"/>
          </w:rPr>
          <w:t>A hotfix is available to enable the Envelope Journaling feature in Exchange 2000 Server</w:t>
        </w:r>
      </w:hyperlink>
      <w:r>
        <w:t xml:space="preserve">." </w:t>
      </w:r>
    </w:p>
    <w:p w:rsidR="00F276CB" w:rsidRDefault="00F276CB" w:rsidP="00F276CB">
      <w:pPr>
        <w:pStyle w:val="Heading2"/>
      </w:pPr>
      <w:bookmarkStart w:id="51" w:name="_Toc153561834"/>
      <w:r>
        <w:t>Procedure</w:t>
      </w:r>
      <w:bookmarkEnd w:id="51"/>
    </w:p>
    <w:p w:rsidR="00F276CB" w:rsidRDefault="00946F52" w:rsidP="00F276CB">
      <w:pPr>
        <w:pStyle w:val="ProcedureTitle"/>
      </w:pPr>
      <w:r>
        <w:rPr>
          <w:noProof/>
        </w:rPr>
        <w:drawing>
          <wp:inline distT="0" distB="0" distL="0" distR="0">
            <wp:extent cx="228600" cy="171450"/>
            <wp:effectExtent l="19050" t="0" r="0" b="0"/>
            <wp:docPr id="19" name="Picture 1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cedure_dd"/>
                    <pic:cNvPicPr>
                      <a:picLocks noChangeAspect="1" noChangeArrowheads="1"/>
                    </pic:cNvPicPr>
                  </pic:nvPicPr>
                  <pic:blipFill>
                    <a:blip r:embed="rId27"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To enable Journaling</w:t>
      </w:r>
    </w:p>
    <w:tbl>
      <w:tblPr>
        <w:tblStyle w:val="ProcedureTable"/>
        <w:tblW w:w="0" w:type="auto"/>
        <w:tblLook w:val="01E0"/>
      </w:tblPr>
      <w:tblGrid>
        <w:gridCol w:w="7920"/>
      </w:tblGrid>
      <w:tr w:rsidR="00F276CB" w:rsidTr="00F276CB">
        <w:tc>
          <w:tcPr>
            <w:tcW w:w="8856" w:type="dxa"/>
          </w:tcPr>
          <w:p w:rsidR="00F276CB" w:rsidRDefault="00F276CB" w:rsidP="00F276CB">
            <w:pPr>
              <w:pStyle w:val="NumberedList1"/>
              <w:numPr>
                <w:ilvl w:val="0"/>
                <w:numId w:val="0"/>
              </w:numPr>
              <w:tabs>
                <w:tab w:val="left" w:pos="360"/>
              </w:tabs>
              <w:ind w:left="360" w:hanging="360"/>
            </w:pPr>
            <w:r>
              <w:t>1.</w:t>
            </w:r>
            <w:r>
              <w:tab/>
              <w:t xml:space="preserve">Enable standard journaling on each mailbox store in your organization for which you want envelope journaling enabled. For detailed steps, see </w:t>
            </w:r>
            <w:hyperlink w:anchor="DSDOC_e7352211_9c6c_4e60_a02f_4b2b617753" w:tooltip="How to Enable Standard Journaling" w:history="1">
              <w:r>
                <w:rPr>
                  <w:rStyle w:val="Hyperlink"/>
                  <w:noProof/>
                </w:rPr>
                <w:t>How to Enable Standard Journaling</w:t>
              </w:r>
            </w:hyperlink>
            <w:r>
              <w:t>.</w:t>
            </w:r>
          </w:p>
          <w:p w:rsidR="00F276CB" w:rsidRDefault="00F276CB" w:rsidP="00F276CB">
            <w:pPr>
              <w:pStyle w:val="NumberedList1"/>
              <w:numPr>
                <w:ilvl w:val="0"/>
                <w:numId w:val="0"/>
              </w:numPr>
              <w:tabs>
                <w:tab w:val="left" w:pos="360"/>
              </w:tabs>
              <w:ind w:left="360" w:hanging="360"/>
            </w:pPr>
            <w:r>
              <w:t>2.</w:t>
            </w:r>
            <w:r>
              <w:tab/>
              <w:t xml:space="preserve">Enable envelope journaling. For detailed steps, see </w:t>
            </w:r>
            <w:hyperlink w:anchor="DSDOC_59ad8423_5c5b_4f34_b086_9ba266338d" w:tooltip="How to Enable Envelope Journaling" w:history="1">
              <w:r>
                <w:rPr>
                  <w:rStyle w:val="Hyperlink"/>
                  <w:noProof/>
                </w:rPr>
                <w:t>How to Enable Envelope Journaling</w:t>
              </w:r>
            </w:hyperlink>
            <w:r>
              <w:t>.</w:t>
            </w:r>
          </w:p>
        </w:tc>
      </w:tr>
    </w:tbl>
    <w:p w:rsidR="00F276CB" w:rsidRDefault="00F276CB" w:rsidP="00F276CB">
      <w:pPr>
        <w:pStyle w:val="Heading2"/>
      </w:pPr>
      <w:bookmarkStart w:id="52" w:name="_Toc153561835"/>
      <w:r>
        <w:t>For More Information</w:t>
      </w:r>
      <w:bookmarkEnd w:id="52"/>
    </w:p>
    <w:p w:rsidR="00F276CB" w:rsidRDefault="00F276CB" w:rsidP="00F276CB">
      <w:r>
        <w:t xml:space="preserve">For more information about planning a journaling solution, see </w:t>
      </w:r>
      <w:hyperlink w:anchor="DSDOC_89728bb7_c6ec_47ec_97ed_e21f2e44bc" w:tooltip="Planning an Exchange Server 2003 Journaling Deployment" w:history="1">
        <w:r>
          <w:rPr>
            <w:rStyle w:val="Hyperlink"/>
            <w:noProof/>
          </w:rPr>
          <w:t>Planning an Exchange Server 2003 Journaling Deployment</w:t>
        </w:r>
      </w:hyperlink>
      <w:r>
        <w:t>.</w:t>
      </w:r>
    </w:p>
    <w:p w:rsidR="00F276CB" w:rsidRDefault="00F276CB" w:rsidP="00F276CB">
      <w:pPr>
        <w:pStyle w:val="Heading1"/>
      </w:pPr>
      <w:bookmarkStart w:id="53" w:name="DSDOC_e7352211_9c6c_4e60_a02f_4b2b617753"/>
      <w:bookmarkStart w:id="54" w:name="_Toc153561836"/>
      <w:bookmarkEnd w:id="53"/>
      <w:r>
        <w:lastRenderedPageBreak/>
        <w:t>How to Enable Standard Journaling</w:t>
      </w:r>
      <w:bookmarkEnd w:id="54"/>
    </w:p>
    <w:p w:rsidR="00F276CB" w:rsidRDefault="00F276CB" w:rsidP="00F276CB">
      <w:r>
        <w:t>It is recommended that you designate a dedicated Exchange server as the journaling server. Additionally, if you use a dedicated journaling server, you do not have to enable standard journaling on the server. Enable journaling only on those servers with mailbox stores for which you want to journal.</w:t>
      </w:r>
    </w:p>
    <w:p w:rsidR="00F276CB" w:rsidRDefault="00F276CB" w:rsidP="00F276CB">
      <w:pPr>
        <w:pStyle w:val="Heading2"/>
      </w:pPr>
      <w:bookmarkStart w:id="55" w:name="_Toc153561837"/>
      <w:r>
        <w:t>Before You Begin</w:t>
      </w:r>
      <w:bookmarkEnd w:id="55"/>
    </w:p>
    <w:p w:rsidR="00F276CB" w:rsidRDefault="00F276CB" w:rsidP="00F276CB">
      <w:r>
        <w:t>Review your overall journaling strategy to verify that journaling is enabled on appropriate Exchange server.</w:t>
      </w:r>
    </w:p>
    <w:p w:rsidR="00F276CB" w:rsidRDefault="00F276CB" w:rsidP="00F276CB">
      <w:pPr>
        <w:pStyle w:val="Heading2"/>
      </w:pPr>
      <w:bookmarkStart w:id="56" w:name="_Toc153561838"/>
      <w:r>
        <w:t>Procedure</w:t>
      </w:r>
      <w:bookmarkEnd w:id="56"/>
    </w:p>
    <w:p w:rsidR="00F276CB" w:rsidRDefault="00946F52" w:rsidP="00F276CB">
      <w:pPr>
        <w:pStyle w:val="ProcedureTitle"/>
      </w:pPr>
      <w:r>
        <w:rPr>
          <w:noProof/>
        </w:rPr>
        <w:drawing>
          <wp:inline distT="0" distB="0" distL="0" distR="0">
            <wp:extent cx="228600" cy="171450"/>
            <wp:effectExtent l="19050" t="0" r="0" b="0"/>
            <wp:docPr id="20" name="Picture 2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cedure_dd"/>
                    <pic:cNvPicPr>
                      <a:picLocks noChangeAspect="1" noChangeArrowheads="1"/>
                    </pic:cNvPicPr>
                  </pic:nvPicPr>
                  <pic:blipFill>
                    <a:blip r:embed="rId27"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To enable standard journaling</w:t>
      </w:r>
    </w:p>
    <w:tbl>
      <w:tblPr>
        <w:tblStyle w:val="ProcedureTable"/>
        <w:tblW w:w="0" w:type="auto"/>
        <w:tblLook w:val="01E0"/>
      </w:tblPr>
      <w:tblGrid>
        <w:gridCol w:w="7920"/>
      </w:tblGrid>
      <w:tr w:rsidR="00F276CB" w:rsidTr="00F276CB">
        <w:tc>
          <w:tcPr>
            <w:tcW w:w="8856" w:type="dxa"/>
          </w:tcPr>
          <w:p w:rsidR="00F276CB" w:rsidRDefault="00F276CB" w:rsidP="00F276CB">
            <w:pPr>
              <w:pStyle w:val="NumberedList1"/>
              <w:numPr>
                <w:ilvl w:val="0"/>
                <w:numId w:val="0"/>
              </w:numPr>
              <w:tabs>
                <w:tab w:val="left" w:pos="360"/>
              </w:tabs>
              <w:ind w:left="360" w:hanging="360"/>
            </w:pPr>
            <w:r>
              <w:t>1.</w:t>
            </w:r>
            <w:r>
              <w:tab/>
              <w:t xml:space="preserve">In </w:t>
            </w:r>
            <w:r>
              <w:rPr>
                <w:rStyle w:val="UI"/>
              </w:rPr>
              <w:t>Exchange System Manager</w:t>
            </w:r>
            <w:r>
              <w:t xml:space="preserve">, expand </w:t>
            </w:r>
            <w:r>
              <w:rPr>
                <w:rStyle w:val="UI"/>
              </w:rPr>
              <w:t>Servers</w:t>
            </w:r>
            <w:r>
              <w:t>, expand &lt;</w:t>
            </w:r>
            <w:r>
              <w:rPr>
                <w:rStyle w:val="Italic"/>
              </w:rPr>
              <w:t xml:space="preserve">your Exchange server&gt;, </w:t>
            </w:r>
            <w:r>
              <w:t>expand &lt;</w:t>
            </w:r>
            <w:r>
              <w:rPr>
                <w:rStyle w:val="Italic"/>
              </w:rPr>
              <w:t>storage group&gt;</w:t>
            </w:r>
            <w:r>
              <w:t>, and then right-click the mailbox store.</w:t>
            </w:r>
          </w:p>
          <w:p w:rsidR="00F276CB" w:rsidRDefault="00F276CB" w:rsidP="00F276CB">
            <w:pPr>
              <w:pStyle w:val="NumberedList1"/>
              <w:numPr>
                <w:ilvl w:val="0"/>
                <w:numId w:val="0"/>
              </w:numPr>
              <w:tabs>
                <w:tab w:val="left" w:pos="360"/>
              </w:tabs>
              <w:ind w:left="360" w:hanging="360"/>
            </w:pPr>
            <w:r>
              <w:t>2.</w:t>
            </w:r>
            <w:r>
              <w:tab/>
              <w:t xml:space="preserve">On the </w:t>
            </w:r>
            <w:r>
              <w:rPr>
                <w:rStyle w:val="UI"/>
              </w:rPr>
              <w:t>General</w:t>
            </w:r>
            <w:r>
              <w:t xml:space="preserve"> tab, select </w:t>
            </w:r>
            <w:r>
              <w:rPr>
                <w:rStyle w:val="UI"/>
              </w:rPr>
              <w:t>Archive all messages sent or received by mailboxes on this store</w:t>
            </w:r>
            <w:r>
              <w:t xml:space="preserve">, and then click </w:t>
            </w:r>
            <w:r>
              <w:rPr>
                <w:rStyle w:val="UI"/>
              </w:rPr>
              <w:t>Browse</w:t>
            </w:r>
            <w:r>
              <w:t xml:space="preserve"> to specify a mailbox as the journaling mailbox. All journalized messages for senders on this mailbox store are sent to the mailbox you specify.</w:t>
            </w:r>
          </w:p>
        </w:tc>
      </w:tr>
    </w:tbl>
    <w:p w:rsidR="00F276CB" w:rsidRDefault="00F276CB" w:rsidP="00F276CB">
      <w:pPr>
        <w:pStyle w:val="Heading2"/>
      </w:pPr>
      <w:bookmarkStart w:id="57" w:name="_Toc153561839"/>
      <w:r>
        <w:t>For More Information</w:t>
      </w:r>
      <w:bookmarkEnd w:id="57"/>
    </w:p>
    <w:p w:rsidR="00F276CB" w:rsidRDefault="00F276CB" w:rsidP="00F276CB">
      <w:r>
        <w:t xml:space="preserve">For more information about how to deploy a journaling solution, see </w:t>
      </w:r>
      <w:hyperlink w:anchor="DSDOC_f0fec766_5011_4b60_a766_2c656fa46d" w:tooltip="How to Deploy Exchange Server 2003 Journaling as Part of a Compliance Solution" w:history="1">
        <w:r>
          <w:rPr>
            <w:rStyle w:val="Hyperlink"/>
            <w:noProof/>
          </w:rPr>
          <w:t>How to Deploy Exchange Server 2003 Journaling as Part of a Compliance Solution</w:t>
        </w:r>
      </w:hyperlink>
      <w:r>
        <w:t>.</w:t>
      </w:r>
    </w:p>
    <w:p w:rsidR="00F276CB" w:rsidRDefault="00F276CB" w:rsidP="00F276CB">
      <w:pPr>
        <w:pStyle w:val="Heading1"/>
      </w:pPr>
      <w:bookmarkStart w:id="58" w:name="DSDOC_59ad8423_5c5b_4f34_b086_9ba266338d"/>
      <w:bookmarkStart w:id="59" w:name="_Toc153561840"/>
      <w:bookmarkEnd w:id="58"/>
      <w:r>
        <w:t>How to Enable Envelope Journaling</w:t>
      </w:r>
      <w:bookmarkEnd w:id="59"/>
    </w:p>
    <w:p w:rsidR="00F276CB" w:rsidRDefault="00F276CB" w:rsidP="00F276CB">
      <w:r>
        <w:t>You can enable envelope journaling by using the E-Mail Journaling Advanced Configuration tool (Exejcfg.exe). You can run the tool from any server with access to Active Directory, but it is recommended that you run the tool from a domain controller.</w:t>
      </w:r>
    </w:p>
    <w:p w:rsidR="00F276CB" w:rsidRDefault="00F276CB" w:rsidP="00F276CB">
      <w:pPr>
        <w:pStyle w:val="Heading2"/>
      </w:pPr>
      <w:bookmarkStart w:id="60" w:name="_Toc153561841"/>
      <w:r>
        <w:t>Before You Begin</w:t>
      </w:r>
      <w:bookmarkEnd w:id="60"/>
    </w:p>
    <w:p w:rsidR="00F276CB" w:rsidRDefault="00F276CB" w:rsidP="00F276CB">
      <w:r>
        <w:t xml:space="preserve">To download the E-Mail Journaling Advanced Configuration tool (Exejcfg.exe), see </w:t>
      </w:r>
      <w:hyperlink r:id="rId31" w:history="1">
        <w:r>
          <w:rPr>
            <w:rStyle w:val="Hyperlink"/>
          </w:rPr>
          <w:t>Microsoft Exchange Server Email Journaling Advanced Configuration</w:t>
        </w:r>
      </w:hyperlink>
      <w:r>
        <w:t xml:space="preserve">. The E-Mail Journaling </w:t>
      </w:r>
      <w:r>
        <w:lastRenderedPageBreak/>
        <w:t>Advanced Configuration tool can be used in Exchange 2000 Server environments and Exchange Server 2003 environments.</w:t>
      </w:r>
    </w:p>
    <w:p w:rsidR="00F276CB" w:rsidRDefault="00F276CB" w:rsidP="00F276CB">
      <w:pPr>
        <w:pStyle w:val="Heading2"/>
      </w:pPr>
      <w:bookmarkStart w:id="61" w:name="_Toc153561842"/>
      <w:r>
        <w:t>Procedure</w:t>
      </w:r>
      <w:bookmarkEnd w:id="61"/>
    </w:p>
    <w:p w:rsidR="00F276CB" w:rsidRDefault="00946F52" w:rsidP="00F276CB">
      <w:pPr>
        <w:pStyle w:val="ProcedureTitle"/>
      </w:pPr>
      <w:r>
        <w:rPr>
          <w:noProof/>
        </w:rPr>
        <w:drawing>
          <wp:inline distT="0" distB="0" distL="0" distR="0">
            <wp:extent cx="228600" cy="171450"/>
            <wp:effectExtent l="19050" t="0" r="0" b="0"/>
            <wp:docPr id="21" name="Picture 2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cedure_dd"/>
                    <pic:cNvPicPr>
                      <a:picLocks noChangeAspect="1" noChangeArrowheads="1"/>
                    </pic:cNvPicPr>
                  </pic:nvPicPr>
                  <pic:blipFill>
                    <a:blip r:embed="rId27"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To enable envelope journaling</w:t>
      </w:r>
    </w:p>
    <w:tbl>
      <w:tblPr>
        <w:tblStyle w:val="ProcedureTable"/>
        <w:tblW w:w="0" w:type="auto"/>
        <w:tblLook w:val="01E0"/>
      </w:tblPr>
      <w:tblGrid>
        <w:gridCol w:w="7920"/>
      </w:tblGrid>
      <w:tr w:rsidR="00F276CB" w:rsidTr="00F276CB">
        <w:tc>
          <w:tcPr>
            <w:tcW w:w="8856" w:type="dxa"/>
          </w:tcPr>
          <w:p w:rsidR="00F276CB" w:rsidRDefault="00F276CB" w:rsidP="00F276CB">
            <w:pPr>
              <w:pStyle w:val="NumberedList1"/>
              <w:numPr>
                <w:ilvl w:val="0"/>
                <w:numId w:val="0"/>
              </w:numPr>
              <w:tabs>
                <w:tab w:val="left" w:pos="360"/>
              </w:tabs>
              <w:ind w:left="360" w:hanging="360"/>
            </w:pPr>
            <w:r>
              <w:t>1.</w:t>
            </w:r>
            <w:r>
              <w:tab/>
              <w:t xml:space="preserve">Download and unzip the E-Mail Journaling Advanced Configuration tool to a directory of your choice. </w:t>
            </w:r>
          </w:p>
          <w:p w:rsidR="00F276CB" w:rsidRDefault="00F276CB" w:rsidP="00F276CB">
            <w:pPr>
              <w:pStyle w:val="NumberedList1"/>
              <w:numPr>
                <w:ilvl w:val="0"/>
                <w:numId w:val="0"/>
              </w:numPr>
              <w:tabs>
                <w:tab w:val="left" w:pos="360"/>
              </w:tabs>
              <w:ind w:left="360" w:hanging="360"/>
            </w:pPr>
            <w:r>
              <w:t>2.</w:t>
            </w:r>
            <w:r>
              <w:tab/>
              <w:t>Open a command prompt.</w:t>
            </w:r>
          </w:p>
          <w:p w:rsidR="00F276CB" w:rsidRDefault="00F276CB" w:rsidP="00F276CB">
            <w:pPr>
              <w:pStyle w:val="NumberedList1"/>
              <w:numPr>
                <w:ilvl w:val="0"/>
                <w:numId w:val="0"/>
              </w:numPr>
              <w:tabs>
                <w:tab w:val="left" w:pos="360"/>
              </w:tabs>
              <w:ind w:left="360" w:hanging="360"/>
            </w:pPr>
            <w:r>
              <w:t>3.</w:t>
            </w:r>
            <w:r>
              <w:tab/>
              <w:t>Go to the directory where you installed exejcfg.</w:t>
            </w:r>
          </w:p>
          <w:p w:rsidR="00F276CB" w:rsidRDefault="00F276CB" w:rsidP="00F276CB">
            <w:pPr>
              <w:pStyle w:val="NumberedList1"/>
              <w:numPr>
                <w:ilvl w:val="0"/>
                <w:numId w:val="0"/>
              </w:numPr>
              <w:tabs>
                <w:tab w:val="left" w:pos="360"/>
              </w:tabs>
              <w:ind w:left="360" w:hanging="360"/>
            </w:pPr>
            <w:r>
              <w:t>4.</w:t>
            </w:r>
            <w:r>
              <w:tab/>
              <w:t xml:space="preserve">Type the following command to enable envelope journaling: </w:t>
            </w:r>
            <w:r>
              <w:rPr>
                <w:rStyle w:val="CodeEmbedded"/>
              </w:rPr>
              <w:t>exejcfg</w:t>
            </w:r>
          </w:p>
        </w:tc>
      </w:tr>
    </w:tbl>
    <w:p w:rsidR="00F276CB" w:rsidRDefault="00F276CB" w:rsidP="00F276CB">
      <w:r>
        <w:t>You can use exejcfg with any of the parameters in the following table.</w:t>
      </w:r>
    </w:p>
    <w:p w:rsidR="00F276CB" w:rsidRDefault="00F276CB" w:rsidP="00F276CB">
      <w:pPr>
        <w:pStyle w:val="Label"/>
      </w:pPr>
      <w:r>
        <w:t>Parameters for exejcfg tool</w:t>
      </w:r>
    </w:p>
    <w:tbl>
      <w:tblPr>
        <w:tblStyle w:val="TablewithHeader"/>
        <w:tblW w:w="5000" w:type="pct"/>
        <w:tblLayout w:type="fixed"/>
        <w:tblLook w:val="01E0"/>
      </w:tblPr>
      <w:tblGrid>
        <w:gridCol w:w="4226"/>
        <w:gridCol w:w="4226"/>
      </w:tblGrid>
      <w:tr w:rsidR="00F276CB" w:rsidTr="00F276CB">
        <w:trPr>
          <w:cnfStyle w:val="100000000000"/>
        </w:trPr>
        <w:tc>
          <w:tcPr>
            <w:tcW w:w="4428" w:type="dxa"/>
          </w:tcPr>
          <w:p w:rsidR="00F276CB" w:rsidRDefault="00F276CB" w:rsidP="00F276CB">
            <w:r>
              <w:t>Parameter</w:t>
            </w:r>
          </w:p>
        </w:tc>
        <w:tc>
          <w:tcPr>
            <w:tcW w:w="4428" w:type="dxa"/>
          </w:tcPr>
          <w:p w:rsidR="00F276CB" w:rsidRDefault="00F276CB" w:rsidP="00F276CB">
            <w:r>
              <w:t>Description</w:t>
            </w:r>
          </w:p>
        </w:tc>
      </w:tr>
      <w:tr w:rsidR="00F276CB" w:rsidTr="00F276CB">
        <w:tc>
          <w:tcPr>
            <w:tcW w:w="4428" w:type="dxa"/>
          </w:tcPr>
          <w:p w:rsidR="00F276CB" w:rsidRDefault="00F276CB" w:rsidP="00F276CB">
            <w:r>
              <w:t>-e</w:t>
            </w:r>
          </w:p>
        </w:tc>
        <w:tc>
          <w:tcPr>
            <w:tcW w:w="4428" w:type="dxa"/>
          </w:tcPr>
          <w:p w:rsidR="00F276CB" w:rsidRDefault="00F276CB" w:rsidP="00F276CB">
            <w:r>
              <w:t>Enables envelope journaling</w:t>
            </w:r>
          </w:p>
        </w:tc>
      </w:tr>
      <w:tr w:rsidR="00F276CB" w:rsidTr="00F276CB">
        <w:tc>
          <w:tcPr>
            <w:tcW w:w="4428" w:type="dxa"/>
          </w:tcPr>
          <w:p w:rsidR="00F276CB" w:rsidRDefault="00F276CB" w:rsidP="00F276CB">
            <w:r>
              <w:t>-d</w:t>
            </w:r>
          </w:p>
        </w:tc>
        <w:tc>
          <w:tcPr>
            <w:tcW w:w="4428" w:type="dxa"/>
          </w:tcPr>
          <w:p w:rsidR="00F276CB" w:rsidRDefault="00F276CB" w:rsidP="00F276CB">
            <w:r>
              <w:t>Disables envelope journaling</w:t>
            </w:r>
          </w:p>
        </w:tc>
      </w:tr>
      <w:tr w:rsidR="00F276CB" w:rsidTr="00F276CB">
        <w:tc>
          <w:tcPr>
            <w:tcW w:w="4428" w:type="dxa"/>
          </w:tcPr>
          <w:p w:rsidR="00F276CB" w:rsidRDefault="00F276CB" w:rsidP="00F276CB">
            <w:r>
              <w:t>-l</w:t>
            </w:r>
          </w:p>
        </w:tc>
        <w:tc>
          <w:tcPr>
            <w:tcW w:w="4428" w:type="dxa"/>
          </w:tcPr>
          <w:p w:rsidR="00F276CB" w:rsidRDefault="00F276CB" w:rsidP="00F276CB">
            <w:r>
              <w:t>Lists the envelope journaling setting—whether envelope journaling is enabled or disabled.</w:t>
            </w:r>
          </w:p>
        </w:tc>
      </w:tr>
      <w:tr w:rsidR="00F276CB" w:rsidTr="00F276CB">
        <w:tc>
          <w:tcPr>
            <w:tcW w:w="4428" w:type="dxa"/>
          </w:tcPr>
          <w:p w:rsidR="00F276CB" w:rsidRDefault="00F276CB" w:rsidP="00F276CB">
            <w:r>
              <w:t>/?</w:t>
            </w:r>
          </w:p>
        </w:tc>
        <w:tc>
          <w:tcPr>
            <w:tcW w:w="4428" w:type="dxa"/>
          </w:tcPr>
          <w:p w:rsidR="00F276CB" w:rsidRDefault="00F276CB" w:rsidP="00F276CB">
            <w:r>
              <w:t>Provides the list of options and a short help. If you run the command with no options, it defaults to this option.</w:t>
            </w:r>
          </w:p>
        </w:tc>
      </w:tr>
    </w:tbl>
    <w:p w:rsidR="00F276CB" w:rsidRDefault="00F276CB" w:rsidP="00F276CB">
      <w:pPr>
        <w:pStyle w:val="TableSpacing"/>
      </w:pPr>
    </w:p>
    <w:p w:rsidR="00F276CB" w:rsidRDefault="00F276CB" w:rsidP="00F276CB">
      <w:pPr>
        <w:pStyle w:val="Heading2"/>
      </w:pPr>
      <w:bookmarkStart w:id="62" w:name="_Toc153561843"/>
      <w:r>
        <w:t>For More Information</w:t>
      </w:r>
      <w:bookmarkEnd w:id="62"/>
    </w:p>
    <w:p w:rsidR="00F276CB" w:rsidRDefault="00F276CB" w:rsidP="00F276CB">
      <w:r>
        <w:t xml:space="preserve">For more information about how to deploy a journaling solution, see </w:t>
      </w:r>
      <w:hyperlink w:anchor="DSDOC_f0fec766_5011_4b60_a766_2c656fa46d" w:tooltip="How to Deploy Exchange Server 2003 Journaling as Part of a Compliance Solution" w:history="1">
        <w:r>
          <w:rPr>
            <w:rStyle w:val="Hyperlink"/>
            <w:noProof/>
          </w:rPr>
          <w:t>How to Deploy Exchange Server 2003 Journaling as Part of a Compliance Solution</w:t>
        </w:r>
      </w:hyperlink>
      <w:r>
        <w:t>.</w:t>
      </w:r>
    </w:p>
    <w:p w:rsidR="00F276CB" w:rsidRDefault="00F276CB" w:rsidP="00F276CB">
      <w:pPr>
        <w:pStyle w:val="Heading1"/>
      </w:pPr>
      <w:bookmarkStart w:id="63" w:name="DSDOC_f07342ea_1151_45e1_a181_3943daba98"/>
      <w:bookmarkStart w:id="64" w:name="_Toc153561844"/>
      <w:bookmarkEnd w:id="63"/>
      <w:r>
        <w:lastRenderedPageBreak/>
        <w:t>How to Manually Enable Envelope Journaling</w:t>
      </w:r>
      <w:bookmarkEnd w:id="64"/>
    </w:p>
    <w:p w:rsidR="00F276CB" w:rsidRDefault="00F276CB" w:rsidP="00F276CB">
      <w:r>
        <w:t>Besides using the exejcfg tool to enable envelope journaling, you can also manually enable envelope journaling.</w:t>
      </w:r>
    </w:p>
    <w:p w:rsidR="00F276CB" w:rsidRDefault="00F276CB" w:rsidP="00F276CB">
      <w:pPr>
        <w:pStyle w:val="Heading2"/>
      </w:pPr>
      <w:bookmarkStart w:id="65" w:name="_Toc153561845"/>
      <w:r>
        <w:t>Procedure</w:t>
      </w:r>
      <w:bookmarkEnd w:id="65"/>
    </w:p>
    <w:p w:rsidR="00F276CB" w:rsidRDefault="00946F52" w:rsidP="00F276CB">
      <w:pPr>
        <w:pStyle w:val="ProcedureTitle"/>
      </w:pPr>
      <w:r>
        <w:rPr>
          <w:noProof/>
        </w:rPr>
        <w:drawing>
          <wp:inline distT="0" distB="0" distL="0" distR="0">
            <wp:extent cx="228600" cy="171450"/>
            <wp:effectExtent l="19050" t="0" r="0" b="0"/>
            <wp:docPr id="22" name="Picture 2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cedure_dd"/>
                    <pic:cNvPicPr>
                      <a:picLocks noChangeAspect="1" noChangeArrowheads="1"/>
                    </pic:cNvPicPr>
                  </pic:nvPicPr>
                  <pic:blipFill>
                    <a:blip r:embed="rId27"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F276CB">
        <w:t>To manually enable envelope journaling</w:t>
      </w:r>
    </w:p>
    <w:tbl>
      <w:tblPr>
        <w:tblStyle w:val="ProcedureTable"/>
        <w:tblW w:w="0" w:type="auto"/>
        <w:tblLook w:val="01E0"/>
      </w:tblPr>
      <w:tblGrid>
        <w:gridCol w:w="7920"/>
      </w:tblGrid>
      <w:tr w:rsidR="00F276CB" w:rsidTr="00F276CB">
        <w:tc>
          <w:tcPr>
            <w:tcW w:w="8856" w:type="dxa"/>
          </w:tcPr>
          <w:p w:rsidR="00F276CB" w:rsidRDefault="00F276CB" w:rsidP="00F276CB">
            <w:pPr>
              <w:pStyle w:val="NumberedList1"/>
              <w:numPr>
                <w:ilvl w:val="0"/>
                <w:numId w:val="0"/>
              </w:numPr>
              <w:tabs>
                <w:tab w:val="left" w:pos="360"/>
              </w:tabs>
              <w:ind w:left="360" w:hanging="360"/>
            </w:pPr>
            <w:r>
              <w:t>1.</w:t>
            </w:r>
            <w:r>
              <w:tab/>
              <w:t>Use a directory modification tool of your choice, such as LDP (ldp.exe) or ADSIEdit (AdsiEdit.msc), to access the domain controller.</w:t>
            </w:r>
          </w:p>
          <w:p w:rsidR="00F276CB" w:rsidRDefault="00F276CB" w:rsidP="00F276CB">
            <w:pPr>
              <w:pStyle w:val="NumberedList1"/>
              <w:numPr>
                <w:ilvl w:val="0"/>
                <w:numId w:val="0"/>
              </w:numPr>
              <w:tabs>
                <w:tab w:val="left" w:pos="360"/>
              </w:tabs>
              <w:ind w:left="360" w:hanging="360"/>
            </w:pPr>
            <w:r>
              <w:t>2.</w:t>
            </w:r>
            <w:r>
              <w:tab/>
              <w:t>Browse to the Exchange organization object under Configuration, Services, Microsoft Exchange, Organization name.</w:t>
            </w:r>
          </w:p>
          <w:p w:rsidR="00F276CB" w:rsidRDefault="00F276CB" w:rsidP="00F276CB">
            <w:pPr>
              <w:pStyle w:val="NumberedList1"/>
              <w:numPr>
                <w:ilvl w:val="0"/>
                <w:numId w:val="0"/>
              </w:numPr>
              <w:tabs>
                <w:tab w:val="left" w:pos="360"/>
              </w:tabs>
              <w:ind w:left="360" w:hanging="360"/>
            </w:pPr>
            <w:r>
              <w:t>3.</w:t>
            </w:r>
            <w:r>
              <w:tab/>
              <w:t xml:space="preserve">Set the heuristics attribute on the Organization name by adding 512 to the existing value. </w:t>
            </w:r>
          </w:p>
        </w:tc>
      </w:tr>
    </w:tbl>
    <w:p w:rsidR="00F276CB" w:rsidRDefault="00F276CB" w:rsidP="00F276CB"/>
    <w:p w:rsidR="00F276CB" w:rsidRDefault="00F276CB" w:rsidP="00F276CB">
      <w:pPr>
        <w:pStyle w:val="Heading1"/>
      </w:pPr>
      <w:bookmarkStart w:id="66" w:name="_Toc153561846"/>
      <w:r>
        <w:t>Copyright</w:t>
      </w:r>
      <w:bookmarkEnd w:id="66"/>
    </w:p>
    <w:p w:rsidR="00F276CB" w:rsidRDefault="00F276CB" w:rsidP="00F276CB">
      <w: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276CB" w:rsidRDefault="00F276CB" w:rsidP="00F276CB">
      <w:r>
        <w:t>This White Paper is for informational purposes only.  MICROSOFT MAKES NO WARRANTIES, EXPRESS, IMPLIED OR STATUTORY, AS TO THE INFORMATION IN THIS DOCUMENT.</w:t>
      </w:r>
    </w:p>
    <w:p w:rsidR="00F276CB" w:rsidRDefault="00F276CB" w:rsidP="00F276CB">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F276CB" w:rsidRDefault="00F276CB" w:rsidP="00F276CB">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276CB" w:rsidRDefault="00F276CB" w:rsidP="00F276CB">
      <w:r>
        <w:lastRenderedPageBreak/>
        <w:t>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w:t>
      </w:r>
    </w:p>
    <w:p w:rsidR="00F276CB" w:rsidRDefault="00F276CB" w:rsidP="00F276CB">
      <w:r>
        <w:t>© 2006 Microsoft Corporation.  All rights reserved.</w:t>
      </w:r>
    </w:p>
    <w:p w:rsidR="00F276CB" w:rsidRDefault="00F276CB" w:rsidP="00F276CB">
      <w:r>
        <w:t>Microsoft, MS-DOS, Windows, Windows Server, Windows Vista, Active Directory, ActiveSync, ActiveX, Entourage, Excel, FrontPage, Hotmail, JScript, Microsoft Press, MSDN, MSN, Outlook, SharePoint, Visual Basic, Visual C++, Visual Studio, Win32, Windows Mobile, Windows NT, and Windows Server System are either registered trademarks or trademarks of Microsoft Corporation in the United States and/or other countries.</w:t>
      </w:r>
    </w:p>
    <w:p w:rsidR="00F276CB" w:rsidRDefault="00F276CB" w:rsidP="00F276CB">
      <w:r>
        <w:t>All other trademarks are property of their respective owners.</w:t>
      </w:r>
    </w:p>
    <w:p w:rsidR="00E86583" w:rsidRPr="00E86583" w:rsidRDefault="00E86583" w:rsidP="00E86583"/>
    <w:sectPr w:rsidR="00E86583" w:rsidRPr="00E86583" w:rsidSect="00F276CB">
      <w:headerReference w:type="default" r:id="rId32"/>
      <w:footerReference w:type="default" r:id="rId33"/>
      <w:type w:val="oddPage"/>
      <w:pgSz w:w="12240" w:h="15840" w:code="1"/>
      <w:pgMar w:top="2160" w:right="1800" w:bottom="1440" w:left="2160" w:header="144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29E" w:rsidRDefault="00DA729E">
      <w:r>
        <w:separator/>
      </w:r>
    </w:p>
  </w:endnote>
  <w:endnote w:type="continuationSeparator" w:id="0">
    <w:p w:rsidR="00DA729E" w:rsidRDefault="00DA72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6CB" w:rsidRDefault="00F276CB" w:rsidP="00DF7C7D">
    <w:pPr>
      <w:pStyle w:val="Footer"/>
      <w:framePr w:wrap="around" w:vAnchor="text" w:hAnchor="margin" w:xAlign="right" w:y="1"/>
    </w:pPr>
    <w:r>
      <w:fldChar w:fldCharType="begin"/>
    </w:r>
    <w:r>
      <w:instrText xml:space="preserve">PAGE  </w:instrText>
    </w:r>
    <w:r>
      <w:fldChar w:fldCharType="end"/>
    </w:r>
  </w:p>
  <w:p w:rsidR="00F276CB" w:rsidRDefault="00F276CB" w:rsidP="00C273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6CB" w:rsidRDefault="00F276CB" w:rsidP="00D870CD">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6CB" w:rsidRDefault="00F276C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6CB" w:rsidRDefault="00F276CB" w:rsidP="00F276CB">
    <w:pPr>
      <w:pStyle w:val="Page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29E" w:rsidRDefault="00DA729E">
      <w:r>
        <w:separator/>
      </w:r>
    </w:p>
  </w:footnote>
  <w:footnote w:type="continuationSeparator" w:id="0">
    <w:p w:rsidR="00DA729E" w:rsidRDefault="00DA72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6CB" w:rsidRDefault="00F276CB" w:rsidP="00F276CB">
    <w:pPr>
      <w:pStyle w:val="Header"/>
      <w:framePr w:wrap="around" w:vAnchor="text" w:hAnchor="margin" w:xAlign="right" w:y="1"/>
    </w:pPr>
    <w:r>
      <w:fldChar w:fldCharType="begin"/>
    </w:r>
    <w:r>
      <w:instrText xml:space="preserve">PAGE  </w:instrText>
    </w:r>
    <w:r>
      <w:fldChar w:fldCharType="end"/>
    </w:r>
  </w:p>
  <w:p w:rsidR="00F276CB" w:rsidRDefault="00F276CB" w:rsidP="00874AF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6CB" w:rsidRDefault="00F276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6CB" w:rsidRDefault="00F276C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6CB" w:rsidRDefault="00F276CB" w:rsidP="00F276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6F52">
      <w:rPr>
        <w:rStyle w:val="PageNumber"/>
        <w:noProof/>
      </w:rPr>
      <w:t>32</w:t>
    </w:r>
    <w:r>
      <w:rPr>
        <w:rStyle w:val="PageNumber"/>
      </w:rPr>
      <w:fldChar w:fldCharType="end"/>
    </w:r>
  </w:p>
  <w:p w:rsidR="00F276CB" w:rsidRDefault="00F276CB" w:rsidP="00F276CB">
    <w:pPr>
      <w:pStyle w:val="Page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4">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6BE04C38"/>
    <w:multiLevelType w:val="singleLevel"/>
    <w:tmpl w:val="E41EEA0A"/>
    <w:lvl w:ilvl="0">
      <w:start w:val="1"/>
      <w:numFmt w:val="lowerLetter"/>
      <w:pStyle w:val="NumberedList2"/>
      <w:lvlText w:val="%1."/>
      <w:lvlJc w:val="left"/>
      <w:pPr>
        <w:tabs>
          <w:tab w:val="num" w:pos="720"/>
        </w:tabs>
        <w:ind w:left="720" w:hanging="360"/>
      </w:pPr>
      <w:rPr>
        <w:rFonts w:hint="default"/>
      </w:rPr>
    </w:lvl>
  </w:abstractNum>
  <w:abstractNum w:abstractNumId="16">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17">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18">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7"/>
  </w:num>
  <w:num w:numId="3">
    <w:abstractNumId w:val="16"/>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1"/>
  </w:num>
  <w:num w:numId="17">
    <w:abstractNumId w:val="10"/>
  </w:num>
  <w:num w:numId="18">
    <w:abstractNumId w:val="18"/>
  </w:num>
  <w:num w:numId="19">
    <w:abstractNumId w:val="12"/>
  </w:num>
  <w:num w:numId="20">
    <w:abstractNumId w:val="17"/>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activeWritingStyle w:appName="MSWord" w:lang="en-US" w:vendorID="64" w:dllVersion="131078" w:nlCheck="1" w:checkStyle="1"/>
  <w:activeWritingStyle w:appName="MSWord" w:lang="en-US" w:vendorID="8" w:dllVersion="513" w:checkStyle="1"/>
  <w:attachedTemplate r:id="rId1"/>
  <w:linkStyles/>
  <w:stylePaneFormatFilter w:val="3001"/>
  <w:defaultTabStop w:val="36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rsids>
    <w:rsidRoot w:val="00F276CB"/>
    <w:rsid w:val="00000947"/>
    <w:rsid w:val="000105B5"/>
    <w:rsid w:val="000279F4"/>
    <w:rsid w:val="000315C1"/>
    <w:rsid w:val="00037727"/>
    <w:rsid w:val="00047637"/>
    <w:rsid w:val="000543DD"/>
    <w:rsid w:val="000565A6"/>
    <w:rsid w:val="00072AA8"/>
    <w:rsid w:val="00076608"/>
    <w:rsid w:val="0008205E"/>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A5C36"/>
    <w:rsid w:val="001A7150"/>
    <w:rsid w:val="001B4ADA"/>
    <w:rsid w:val="001C4126"/>
    <w:rsid w:val="001D0A33"/>
    <w:rsid w:val="001E0BEE"/>
    <w:rsid w:val="001F2F9D"/>
    <w:rsid w:val="001F4758"/>
    <w:rsid w:val="002065DF"/>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097D"/>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5044"/>
    <w:rsid w:val="00520517"/>
    <w:rsid w:val="00524BC2"/>
    <w:rsid w:val="00524BD4"/>
    <w:rsid w:val="00531ED7"/>
    <w:rsid w:val="00533117"/>
    <w:rsid w:val="0054253D"/>
    <w:rsid w:val="00553186"/>
    <w:rsid w:val="00554B20"/>
    <w:rsid w:val="00557EDC"/>
    <w:rsid w:val="005623C3"/>
    <w:rsid w:val="005645BE"/>
    <w:rsid w:val="00565CB8"/>
    <w:rsid w:val="0058274B"/>
    <w:rsid w:val="00591525"/>
    <w:rsid w:val="005928D3"/>
    <w:rsid w:val="005A2314"/>
    <w:rsid w:val="005A2A5B"/>
    <w:rsid w:val="005A4BB2"/>
    <w:rsid w:val="005D5A74"/>
    <w:rsid w:val="005D73CF"/>
    <w:rsid w:val="005D7D69"/>
    <w:rsid w:val="005E37B6"/>
    <w:rsid w:val="005F410D"/>
    <w:rsid w:val="005F71C6"/>
    <w:rsid w:val="005F7EE5"/>
    <w:rsid w:val="00621E47"/>
    <w:rsid w:val="00622316"/>
    <w:rsid w:val="006228A8"/>
    <w:rsid w:val="00622DB0"/>
    <w:rsid w:val="006318C6"/>
    <w:rsid w:val="00637DA7"/>
    <w:rsid w:val="00640D39"/>
    <w:rsid w:val="00644CD8"/>
    <w:rsid w:val="006456B6"/>
    <w:rsid w:val="00647623"/>
    <w:rsid w:val="00657C96"/>
    <w:rsid w:val="006658FE"/>
    <w:rsid w:val="00671DDE"/>
    <w:rsid w:val="006776BA"/>
    <w:rsid w:val="00680CC9"/>
    <w:rsid w:val="0068154F"/>
    <w:rsid w:val="00681D37"/>
    <w:rsid w:val="006A2137"/>
    <w:rsid w:val="006A7028"/>
    <w:rsid w:val="006B4895"/>
    <w:rsid w:val="006B739C"/>
    <w:rsid w:val="006B78FC"/>
    <w:rsid w:val="006C018B"/>
    <w:rsid w:val="006D4172"/>
    <w:rsid w:val="006D7151"/>
    <w:rsid w:val="006E1BC4"/>
    <w:rsid w:val="006E3C69"/>
    <w:rsid w:val="006F75D9"/>
    <w:rsid w:val="0070724D"/>
    <w:rsid w:val="00714156"/>
    <w:rsid w:val="00720F8D"/>
    <w:rsid w:val="00732326"/>
    <w:rsid w:val="0074177E"/>
    <w:rsid w:val="00742F69"/>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559E"/>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A7C85"/>
    <w:rsid w:val="008B6A92"/>
    <w:rsid w:val="008D3B02"/>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46F52"/>
    <w:rsid w:val="00950BA0"/>
    <w:rsid w:val="00956F24"/>
    <w:rsid w:val="00960CB2"/>
    <w:rsid w:val="00960FA9"/>
    <w:rsid w:val="0096220E"/>
    <w:rsid w:val="00965276"/>
    <w:rsid w:val="00972A4C"/>
    <w:rsid w:val="00973E7C"/>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E1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8C5"/>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67C3"/>
    <w:rsid w:val="00CB0960"/>
    <w:rsid w:val="00CB098B"/>
    <w:rsid w:val="00CB5663"/>
    <w:rsid w:val="00CB59C4"/>
    <w:rsid w:val="00CD4C79"/>
    <w:rsid w:val="00CD522B"/>
    <w:rsid w:val="00CE2318"/>
    <w:rsid w:val="00CF07E4"/>
    <w:rsid w:val="00CF3895"/>
    <w:rsid w:val="00CF6D58"/>
    <w:rsid w:val="00D00AF2"/>
    <w:rsid w:val="00D11215"/>
    <w:rsid w:val="00D113BB"/>
    <w:rsid w:val="00D13F4D"/>
    <w:rsid w:val="00D2053C"/>
    <w:rsid w:val="00D21A44"/>
    <w:rsid w:val="00D3556E"/>
    <w:rsid w:val="00D3630E"/>
    <w:rsid w:val="00D37E9F"/>
    <w:rsid w:val="00D43ED1"/>
    <w:rsid w:val="00D50CEF"/>
    <w:rsid w:val="00D60132"/>
    <w:rsid w:val="00D610B8"/>
    <w:rsid w:val="00D62954"/>
    <w:rsid w:val="00D6378D"/>
    <w:rsid w:val="00D640C8"/>
    <w:rsid w:val="00D7365B"/>
    <w:rsid w:val="00D755F9"/>
    <w:rsid w:val="00D82762"/>
    <w:rsid w:val="00D83A30"/>
    <w:rsid w:val="00D843A8"/>
    <w:rsid w:val="00D870CD"/>
    <w:rsid w:val="00D87E4C"/>
    <w:rsid w:val="00D9239F"/>
    <w:rsid w:val="00D93A51"/>
    <w:rsid w:val="00D961A8"/>
    <w:rsid w:val="00D96AC6"/>
    <w:rsid w:val="00DA729E"/>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276CB"/>
    <w:rsid w:val="00F31B8A"/>
    <w:rsid w:val="00F32CFE"/>
    <w:rsid w:val="00F34786"/>
    <w:rsid w:val="00F45165"/>
    <w:rsid w:val="00F50C47"/>
    <w:rsid w:val="00F51EA1"/>
    <w:rsid w:val="00F52990"/>
    <w:rsid w:val="00F6333C"/>
    <w:rsid w:val="00F710BD"/>
    <w:rsid w:val="00F71C49"/>
    <w:rsid w:val="00F742E6"/>
    <w:rsid w:val="00F74DCB"/>
    <w:rsid w:val="00F950B0"/>
    <w:rsid w:val="00F95405"/>
    <w:rsid w:val="00F97282"/>
    <w:rsid w:val="00FA58F2"/>
    <w:rsid w:val="00FA659A"/>
    <w:rsid w:val="00FB346D"/>
    <w:rsid w:val="00FC61B9"/>
    <w:rsid w:val="00FC6FAB"/>
    <w:rsid w:val="00FE5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t"/>
    <w:qFormat/>
    <w:rsid w:val="00F276CB"/>
    <w:pPr>
      <w:spacing w:before="60" w:after="60" w:line="280" w:lineRule="exact"/>
    </w:pPr>
    <w:rPr>
      <w:rFonts w:ascii="Arial" w:hAnsi="Arial"/>
      <w:kern w:val="24"/>
    </w:rPr>
  </w:style>
  <w:style w:type="paragraph" w:styleId="Heading1">
    <w:name w:val="heading 1"/>
    <w:aliases w:val="h1"/>
    <w:next w:val="Normal"/>
    <w:link w:val="Heading1Char"/>
    <w:qFormat/>
    <w:rsid w:val="00F276CB"/>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F276CB"/>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F276CB"/>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F276CB"/>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F276CB"/>
    <w:pPr>
      <w:outlineLvl w:val="4"/>
    </w:pPr>
  </w:style>
  <w:style w:type="paragraph" w:styleId="Heading6">
    <w:name w:val="heading 6"/>
    <w:aliases w:val="h6"/>
    <w:basedOn w:val="Normal"/>
    <w:next w:val="Normal"/>
    <w:link w:val="Heading6Char"/>
    <w:qFormat/>
    <w:rsid w:val="00F276CB"/>
    <w:pPr>
      <w:spacing w:before="120"/>
      <w:outlineLvl w:val="5"/>
    </w:pPr>
    <w:rPr>
      <w:b/>
    </w:rPr>
  </w:style>
  <w:style w:type="paragraph" w:styleId="Heading7">
    <w:name w:val="heading 7"/>
    <w:aliases w:val="h7"/>
    <w:basedOn w:val="Normal"/>
    <w:next w:val="Normal"/>
    <w:qFormat/>
    <w:locked/>
    <w:rsid w:val="00F276CB"/>
    <w:pPr>
      <w:outlineLvl w:val="6"/>
    </w:pPr>
    <w:rPr>
      <w:color w:val="C0C0C0"/>
      <w:szCs w:val="24"/>
    </w:rPr>
  </w:style>
  <w:style w:type="paragraph" w:styleId="Heading8">
    <w:name w:val="heading 8"/>
    <w:aliases w:val="h8"/>
    <w:basedOn w:val="Normal"/>
    <w:next w:val="Normal"/>
    <w:qFormat/>
    <w:locked/>
    <w:rsid w:val="00F276CB"/>
    <w:pPr>
      <w:outlineLvl w:val="7"/>
    </w:pPr>
    <w:rPr>
      <w:iCs/>
      <w:color w:val="C0C0C0"/>
    </w:rPr>
  </w:style>
  <w:style w:type="paragraph" w:styleId="Heading9">
    <w:name w:val="heading 9"/>
    <w:aliases w:val="h9"/>
    <w:basedOn w:val="Normal"/>
    <w:next w:val="Normal"/>
    <w:qFormat/>
    <w:locked/>
    <w:rsid w:val="00F276CB"/>
    <w:pPr>
      <w:outlineLvl w:val="8"/>
    </w:pPr>
    <w:rPr>
      <w:rFonts w:cs="Arial"/>
      <w:color w:val="C0C0C0"/>
    </w:rPr>
  </w:style>
  <w:style w:type="character" w:default="1" w:styleId="DefaultParagraphFont">
    <w:name w:val="Default Paragraph Font"/>
    <w:rsid w:val="00F276C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276CB"/>
  </w:style>
  <w:style w:type="paragraph" w:customStyle="1" w:styleId="Figure">
    <w:name w:val="Figure"/>
    <w:aliases w:val="fig"/>
    <w:basedOn w:val="Normal"/>
    <w:rsid w:val="00F276CB"/>
    <w:pPr>
      <w:spacing w:line="240" w:lineRule="auto"/>
    </w:pPr>
    <w:rPr>
      <w:color w:val="0000FF"/>
    </w:rPr>
  </w:style>
  <w:style w:type="paragraph" w:customStyle="1" w:styleId="Code">
    <w:name w:val="Code"/>
    <w:aliases w:val="c"/>
    <w:link w:val="CodeChar"/>
    <w:locked/>
    <w:rsid w:val="00F276CB"/>
    <w:pPr>
      <w:keepLines/>
      <w:spacing w:line="220" w:lineRule="exact"/>
    </w:pPr>
    <w:rPr>
      <w:rFonts w:ascii="Courier New" w:hAnsi="Courier New"/>
      <w:noProof/>
      <w:kern w:val="24"/>
      <w:sz w:val="16"/>
      <w:szCs w:val="16"/>
    </w:rPr>
  </w:style>
  <w:style w:type="paragraph" w:customStyle="1" w:styleId="LabelinList2">
    <w:name w:val="Label in List 2"/>
    <w:aliases w:val="l2"/>
    <w:basedOn w:val="Label"/>
    <w:next w:val="TextinList2"/>
    <w:rsid w:val="00F276CB"/>
    <w:pPr>
      <w:ind w:left="720"/>
    </w:pPr>
  </w:style>
  <w:style w:type="paragraph" w:customStyle="1" w:styleId="TextinList2">
    <w:name w:val="Text in List 2"/>
    <w:aliases w:val="t2"/>
    <w:basedOn w:val="Normal"/>
    <w:rsid w:val="00F276CB"/>
    <w:pPr>
      <w:ind w:left="720"/>
    </w:pPr>
  </w:style>
  <w:style w:type="paragraph" w:customStyle="1" w:styleId="Label">
    <w:name w:val="Label"/>
    <w:aliases w:val="l"/>
    <w:basedOn w:val="Normal"/>
    <w:link w:val="LabelChar"/>
    <w:rsid w:val="00F276CB"/>
    <w:pPr>
      <w:keepNext/>
      <w:spacing w:before="240" w:line="240" w:lineRule="auto"/>
    </w:pPr>
    <w:rPr>
      <w:b/>
    </w:rPr>
  </w:style>
  <w:style w:type="paragraph" w:styleId="FootnoteText">
    <w:name w:val="footnote text"/>
    <w:aliases w:val="ft,Used by Word for text of Help footnotes"/>
    <w:basedOn w:val="Normal"/>
    <w:semiHidden/>
    <w:rsid w:val="00F276CB"/>
    <w:rPr>
      <w:color w:val="0000FF"/>
    </w:rPr>
  </w:style>
  <w:style w:type="paragraph" w:customStyle="1" w:styleId="NumberedList2">
    <w:name w:val="Numbered List 2"/>
    <w:aliases w:val="nl2"/>
    <w:basedOn w:val="ListNumber"/>
    <w:rsid w:val="00F276CB"/>
    <w:pPr>
      <w:numPr>
        <w:numId w:val="4"/>
      </w:numPr>
    </w:pPr>
  </w:style>
  <w:style w:type="paragraph" w:customStyle="1" w:styleId="Syntax">
    <w:name w:val="Syntax"/>
    <w:aliases w:val="s"/>
    <w:basedOn w:val="Normal"/>
    <w:locked/>
    <w:rsid w:val="00F276CB"/>
    <w:pPr>
      <w:shd w:val="clear" w:color="C0C0C0" w:fill="auto"/>
    </w:pPr>
    <w:rPr>
      <w:noProof/>
      <w:color w:val="C0C0C0"/>
      <w:kern w:val="0"/>
    </w:rPr>
  </w:style>
  <w:style w:type="character" w:styleId="FootnoteReference">
    <w:name w:val="footnote reference"/>
    <w:aliases w:val="fr,Used by Word for Help footnote symbols"/>
    <w:basedOn w:val="DefaultParagraphFont"/>
    <w:semiHidden/>
    <w:rsid w:val="00F276CB"/>
    <w:rPr>
      <w:color w:val="0000FF"/>
      <w:vertAlign w:val="superscript"/>
    </w:rPr>
  </w:style>
  <w:style w:type="character" w:customStyle="1" w:styleId="CodeEmbedded">
    <w:name w:val="Code Embedded"/>
    <w:aliases w:val="ce"/>
    <w:basedOn w:val="DefaultParagraphFont"/>
    <w:rsid w:val="00F276CB"/>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F276CB"/>
    <w:rPr>
      <w:rFonts w:ascii="Arial" w:hAnsi="Arial"/>
      <w:b/>
      <w:sz w:val="20"/>
      <w:szCs w:val="18"/>
    </w:rPr>
  </w:style>
  <w:style w:type="character" w:customStyle="1" w:styleId="LinkText">
    <w:name w:val="Link Text"/>
    <w:aliases w:val="lt"/>
    <w:basedOn w:val="DefaultParagraphFont"/>
    <w:rsid w:val="00F276CB"/>
    <w:rPr>
      <w:rFonts w:ascii="Arial" w:hAnsi="Arial"/>
      <w:color w:val="0000FF"/>
      <w:sz w:val="20"/>
      <w:szCs w:val="18"/>
      <w:u w:val="single"/>
    </w:rPr>
  </w:style>
  <w:style w:type="character" w:customStyle="1" w:styleId="LinkID">
    <w:name w:val="Link ID"/>
    <w:aliases w:val="lid"/>
    <w:basedOn w:val="DefaultParagraphFont"/>
    <w:rsid w:val="00F276CB"/>
    <w:rPr>
      <w:rFonts w:ascii="Arial" w:hAnsi="Arial"/>
      <w:noProof/>
      <w:vanish/>
      <w:color w:val="0000FF"/>
      <w:sz w:val="20"/>
      <w:szCs w:val="18"/>
      <w:u w:val="none"/>
      <w:bdr w:val="none" w:sz="0" w:space="0" w:color="auto"/>
      <w:shd w:val="clear" w:color="auto" w:fill="auto"/>
      <w:lang w:val="en-US"/>
    </w:rPr>
  </w:style>
  <w:style w:type="paragraph" w:customStyle="1" w:styleId="TableSpacing">
    <w:name w:val="Table Spacing"/>
    <w:aliases w:val="ts"/>
    <w:basedOn w:val="Normal"/>
    <w:next w:val="Normal"/>
    <w:rsid w:val="00F276CB"/>
    <w:pPr>
      <w:spacing w:before="80" w:after="80" w:line="240" w:lineRule="auto"/>
    </w:pPr>
    <w:rPr>
      <w:sz w:val="8"/>
      <w:szCs w:val="8"/>
    </w:rPr>
  </w:style>
  <w:style w:type="paragraph" w:customStyle="1" w:styleId="AlertLabel">
    <w:name w:val="Alert Label"/>
    <w:aliases w:val="al"/>
    <w:basedOn w:val="Normal"/>
    <w:rsid w:val="00F276CB"/>
    <w:pPr>
      <w:keepNext/>
      <w:spacing w:before="120" w:after="0" w:line="300" w:lineRule="exact"/>
    </w:pPr>
    <w:rPr>
      <w:b/>
    </w:rPr>
  </w:style>
  <w:style w:type="character" w:customStyle="1" w:styleId="ConditionalMarker">
    <w:name w:val="Conditional Marker"/>
    <w:aliases w:val="cm"/>
    <w:basedOn w:val="DefaultParagraphFont"/>
    <w:locked/>
    <w:rsid w:val="00F276CB"/>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F276CB"/>
    <w:pPr>
      <w:ind w:left="720"/>
    </w:pPr>
  </w:style>
  <w:style w:type="paragraph" w:customStyle="1" w:styleId="LabelinList1">
    <w:name w:val="Label in List 1"/>
    <w:aliases w:val="l1"/>
    <w:basedOn w:val="Label"/>
    <w:next w:val="TextinList1"/>
    <w:link w:val="LabelinList1Char"/>
    <w:rsid w:val="00F276CB"/>
    <w:pPr>
      <w:ind w:left="360"/>
    </w:pPr>
  </w:style>
  <w:style w:type="paragraph" w:customStyle="1" w:styleId="TextinList1">
    <w:name w:val="Text in List 1"/>
    <w:aliases w:val="t1"/>
    <w:basedOn w:val="Normal"/>
    <w:rsid w:val="00F276CB"/>
    <w:pPr>
      <w:ind w:left="360"/>
    </w:pPr>
  </w:style>
  <w:style w:type="paragraph" w:customStyle="1" w:styleId="AlertLabelinList1">
    <w:name w:val="Alert Label in List 1"/>
    <w:aliases w:val="al1"/>
    <w:basedOn w:val="AlertLabel"/>
    <w:rsid w:val="00F276CB"/>
    <w:pPr>
      <w:ind w:left="360"/>
    </w:pPr>
  </w:style>
  <w:style w:type="paragraph" w:customStyle="1" w:styleId="FigureinList1">
    <w:name w:val="Figure in List 1"/>
    <w:aliases w:val="fig1"/>
    <w:basedOn w:val="Figure"/>
    <w:next w:val="TextinList1"/>
    <w:rsid w:val="00F276CB"/>
    <w:pPr>
      <w:ind w:left="360"/>
    </w:pPr>
  </w:style>
  <w:style w:type="paragraph" w:styleId="Footer">
    <w:name w:val="footer"/>
    <w:aliases w:val="f"/>
    <w:basedOn w:val="Header"/>
    <w:semiHidden/>
    <w:rsid w:val="00F276CB"/>
    <w:rPr>
      <w:b w:val="0"/>
    </w:rPr>
  </w:style>
  <w:style w:type="paragraph" w:styleId="Header">
    <w:name w:val="header"/>
    <w:aliases w:val="h"/>
    <w:semiHidden/>
    <w:rsid w:val="00F276CB"/>
    <w:pPr>
      <w:spacing w:after="240"/>
      <w:jc w:val="right"/>
    </w:pPr>
    <w:rPr>
      <w:rFonts w:ascii="Arial" w:hAnsi="Arial"/>
      <w:b/>
    </w:rPr>
  </w:style>
  <w:style w:type="paragraph" w:customStyle="1" w:styleId="AlertText">
    <w:name w:val="Alert Text"/>
    <w:aliases w:val="at"/>
    <w:basedOn w:val="Normal"/>
    <w:rsid w:val="00F276CB"/>
    <w:pPr>
      <w:ind w:left="360" w:right="360"/>
    </w:pPr>
  </w:style>
  <w:style w:type="paragraph" w:customStyle="1" w:styleId="AlertTextinList1">
    <w:name w:val="Alert Text in List 1"/>
    <w:aliases w:val="at1"/>
    <w:basedOn w:val="AlertText"/>
    <w:rsid w:val="00F276CB"/>
    <w:pPr>
      <w:ind w:left="720"/>
    </w:pPr>
  </w:style>
  <w:style w:type="paragraph" w:customStyle="1" w:styleId="AlertTextinList2">
    <w:name w:val="Alert Text in List 2"/>
    <w:aliases w:val="at2"/>
    <w:basedOn w:val="AlertText"/>
    <w:rsid w:val="00F276CB"/>
    <w:pPr>
      <w:ind w:left="1080"/>
    </w:pPr>
  </w:style>
  <w:style w:type="paragraph" w:customStyle="1" w:styleId="BulletedList1">
    <w:name w:val="Bulleted List 1"/>
    <w:aliases w:val="bl1"/>
    <w:basedOn w:val="ListBullet"/>
    <w:rsid w:val="00F276CB"/>
    <w:pPr>
      <w:numPr>
        <w:numId w:val="1"/>
      </w:numPr>
    </w:pPr>
  </w:style>
  <w:style w:type="paragraph" w:customStyle="1" w:styleId="BulletedList2">
    <w:name w:val="Bulleted List 2"/>
    <w:aliases w:val="bl2"/>
    <w:basedOn w:val="ListBullet"/>
    <w:link w:val="BulletedList2Char"/>
    <w:rsid w:val="00F276CB"/>
    <w:pPr>
      <w:numPr>
        <w:numId w:val="3"/>
      </w:numPr>
    </w:pPr>
  </w:style>
  <w:style w:type="paragraph" w:customStyle="1" w:styleId="DefinedTerm">
    <w:name w:val="Defined Term"/>
    <w:aliases w:val="dt"/>
    <w:basedOn w:val="Normal"/>
    <w:rsid w:val="00F276CB"/>
    <w:pPr>
      <w:keepNext/>
      <w:spacing w:before="120" w:after="0" w:line="220" w:lineRule="exact"/>
      <w:ind w:right="1440"/>
    </w:pPr>
    <w:rPr>
      <w:b/>
      <w:sz w:val="18"/>
      <w:szCs w:val="18"/>
    </w:rPr>
  </w:style>
  <w:style w:type="paragraph" w:styleId="DocumentMap">
    <w:name w:val="Document Map"/>
    <w:basedOn w:val="Normal"/>
    <w:semiHidden/>
    <w:rsid w:val="00F276CB"/>
    <w:pPr>
      <w:shd w:val="clear" w:color="auto" w:fill="FFFF00"/>
    </w:pPr>
    <w:rPr>
      <w:rFonts w:ascii="Tahoma" w:hAnsi="Tahoma" w:cs="Tahoma"/>
    </w:rPr>
  </w:style>
  <w:style w:type="paragraph" w:customStyle="1" w:styleId="NumberedList1">
    <w:name w:val="Numbered List 1"/>
    <w:aliases w:val="nl1"/>
    <w:basedOn w:val="ListNumber"/>
    <w:rsid w:val="00F276CB"/>
    <w:pPr>
      <w:numPr>
        <w:numId w:val="2"/>
      </w:numPr>
    </w:pPr>
  </w:style>
  <w:style w:type="table" w:customStyle="1" w:styleId="ProcedureTable">
    <w:name w:val="Procedure Table"/>
    <w:aliases w:val="pt"/>
    <w:basedOn w:val="TableNormal"/>
    <w:rsid w:val="00F276CB"/>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F276CB"/>
    <w:rPr>
      <w:rFonts w:ascii="Arial" w:hAnsi="Arial"/>
      <w:color w:val="auto"/>
      <w:sz w:val="20"/>
      <w:szCs w:val="18"/>
      <w:u w:val="single"/>
    </w:rPr>
  </w:style>
  <w:style w:type="paragraph" w:styleId="IndexHeading">
    <w:name w:val="index heading"/>
    <w:aliases w:val="ih"/>
    <w:basedOn w:val="Heading1"/>
    <w:next w:val="Index1"/>
    <w:semiHidden/>
    <w:rsid w:val="00F276CB"/>
    <w:pPr>
      <w:spacing w:line="300" w:lineRule="exact"/>
      <w:outlineLvl w:val="7"/>
    </w:pPr>
    <w:rPr>
      <w:color w:val="808000"/>
      <w:sz w:val="26"/>
    </w:rPr>
  </w:style>
  <w:style w:type="paragraph" w:styleId="Index1">
    <w:name w:val="index 1"/>
    <w:aliases w:val="idx1"/>
    <w:basedOn w:val="Normal"/>
    <w:semiHidden/>
    <w:rsid w:val="00F276CB"/>
    <w:pPr>
      <w:spacing w:line="220" w:lineRule="exact"/>
      <w:ind w:left="180" w:hanging="180"/>
    </w:pPr>
    <w:rPr>
      <w:color w:val="808000"/>
      <w:sz w:val="16"/>
    </w:rPr>
  </w:style>
  <w:style w:type="table" w:customStyle="1" w:styleId="CodeSection">
    <w:name w:val="Code Section"/>
    <w:aliases w:val="cs"/>
    <w:basedOn w:val="TableNormal"/>
    <w:rsid w:val="00F276CB"/>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semiHidden/>
    <w:rsid w:val="00F276CB"/>
    <w:pPr>
      <w:spacing w:before="180" w:after="0"/>
      <w:ind w:left="187" w:hanging="187"/>
    </w:pPr>
  </w:style>
  <w:style w:type="paragraph" w:styleId="TOC2">
    <w:name w:val="toc 2"/>
    <w:aliases w:val="toc2"/>
    <w:basedOn w:val="Normal"/>
    <w:next w:val="Normal"/>
    <w:semiHidden/>
    <w:rsid w:val="00F276CB"/>
    <w:pPr>
      <w:spacing w:before="0" w:after="0"/>
      <w:ind w:left="374" w:hanging="187"/>
    </w:pPr>
  </w:style>
  <w:style w:type="paragraph" w:styleId="TOC3">
    <w:name w:val="toc 3"/>
    <w:aliases w:val="toc3"/>
    <w:basedOn w:val="Normal"/>
    <w:next w:val="Normal"/>
    <w:semiHidden/>
    <w:rsid w:val="00F276CB"/>
    <w:pPr>
      <w:spacing w:before="0" w:after="0"/>
      <w:ind w:left="561" w:hanging="187"/>
    </w:pPr>
  </w:style>
  <w:style w:type="paragraph" w:styleId="TOC4">
    <w:name w:val="toc 4"/>
    <w:aliases w:val="toc4"/>
    <w:basedOn w:val="Normal"/>
    <w:next w:val="Normal"/>
    <w:semiHidden/>
    <w:rsid w:val="00F276CB"/>
    <w:pPr>
      <w:spacing w:before="0" w:after="0"/>
      <w:ind w:left="749" w:hanging="187"/>
    </w:pPr>
  </w:style>
  <w:style w:type="paragraph" w:styleId="Index2">
    <w:name w:val="index 2"/>
    <w:aliases w:val="idx2"/>
    <w:basedOn w:val="Index1"/>
    <w:semiHidden/>
    <w:rsid w:val="00F276CB"/>
    <w:pPr>
      <w:ind w:left="540"/>
    </w:pPr>
  </w:style>
  <w:style w:type="paragraph" w:styleId="Index3">
    <w:name w:val="index 3"/>
    <w:aliases w:val="idx3"/>
    <w:basedOn w:val="Index1"/>
    <w:semiHidden/>
    <w:rsid w:val="00F276CB"/>
    <w:pPr>
      <w:ind w:left="900"/>
    </w:pPr>
  </w:style>
  <w:style w:type="character" w:customStyle="1" w:styleId="Bold">
    <w:name w:val="Bold"/>
    <w:aliases w:val="b"/>
    <w:basedOn w:val="DefaultParagraphFont"/>
    <w:rsid w:val="00F276CB"/>
    <w:rPr>
      <w:rFonts w:ascii="Arial" w:hAnsi="Arial"/>
      <w:b/>
      <w:sz w:val="20"/>
      <w:szCs w:val="18"/>
    </w:rPr>
  </w:style>
  <w:style w:type="character" w:customStyle="1" w:styleId="MultilanguageMarkerAuto">
    <w:name w:val="Multilanguage Marker Auto"/>
    <w:aliases w:val="mma"/>
    <w:basedOn w:val="DefaultParagraphFont"/>
    <w:locked/>
    <w:rsid w:val="00F276CB"/>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F276CB"/>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F276CB"/>
    <w:rPr>
      <w:noProof/>
      <w:color w:val="C0C0C0"/>
    </w:rPr>
  </w:style>
  <w:style w:type="paragraph" w:customStyle="1" w:styleId="MultilanguageMarkerExplicitEnd">
    <w:name w:val="Multilanguage Marker Explicit End"/>
    <w:aliases w:val="mmee"/>
    <w:basedOn w:val="MultilanguageMarkerExplicitBegin"/>
    <w:next w:val="Normal"/>
    <w:locked/>
    <w:rsid w:val="00F276CB"/>
  </w:style>
  <w:style w:type="paragraph" w:customStyle="1" w:styleId="CodeReferenceinList1">
    <w:name w:val="Code Reference in List 1"/>
    <w:aliases w:val="cref1"/>
    <w:basedOn w:val="Normal"/>
    <w:locked/>
    <w:rsid w:val="00F276CB"/>
    <w:rPr>
      <w:color w:val="C0C0C0"/>
    </w:rPr>
  </w:style>
  <w:style w:type="character" w:styleId="CommentReference">
    <w:name w:val="annotation reference"/>
    <w:aliases w:val="cr,Used by Word to flag author queries"/>
    <w:basedOn w:val="DefaultParagraphFont"/>
    <w:semiHidden/>
    <w:rsid w:val="00F276CB"/>
    <w:rPr>
      <w:szCs w:val="16"/>
    </w:rPr>
  </w:style>
  <w:style w:type="paragraph" w:styleId="CommentText">
    <w:name w:val="annotation text"/>
    <w:aliases w:val="ct,Used by Word for text of author queries"/>
    <w:basedOn w:val="Normal"/>
    <w:semiHidden/>
    <w:rsid w:val="00F276CB"/>
  </w:style>
  <w:style w:type="character" w:customStyle="1" w:styleId="Italic">
    <w:name w:val="Italic"/>
    <w:aliases w:val="i"/>
    <w:basedOn w:val="DefaultParagraphFont"/>
    <w:rsid w:val="00F276CB"/>
    <w:rPr>
      <w:rFonts w:ascii="Arial" w:hAnsi="Arial"/>
      <w:i/>
      <w:color w:val="auto"/>
      <w:sz w:val="20"/>
      <w:szCs w:val="18"/>
    </w:rPr>
  </w:style>
  <w:style w:type="paragraph" w:customStyle="1" w:styleId="CodeReferenceinList2">
    <w:name w:val="Code Reference in List 2"/>
    <w:aliases w:val="cref2"/>
    <w:basedOn w:val="CodeReferenceinList1"/>
    <w:locked/>
    <w:rsid w:val="00F276CB"/>
    <w:pPr>
      <w:ind w:left="720"/>
    </w:pPr>
  </w:style>
  <w:style w:type="character" w:customStyle="1" w:styleId="Subscript">
    <w:name w:val="Subscript"/>
    <w:aliases w:val="sub"/>
    <w:basedOn w:val="DefaultParagraphFont"/>
    <w:rsid w:val="00F276CB"/>
    <w:rPr>
      <w:rFonts w:ascii="Arial" w:hAnsi="Arial"/>
      <w:color w:val="auto"/>
      <w:sz w:val="20"/>
      <w:szCs w:val="18"/>
      <w:u w:val="none"/>
      <w:vertAlign w:val="subscript"/>
    </w:rPr>
  </w:style>
  <w:style w:type="character" w:customStyle="1" w:styleId="Superscript">
    <w:name w:val="Superscript"/>
    <w:aliases w:val="sup"/>
    <w:basedOn w:val="DefaultParagraphFont"/>
    <w:rsid w:val="00F276CB"/>
    <w:rPr>
      <w:rFonts w:ascii="Arial" w:hAnsi="Arial"/>
      <w:color w:val="auto"/>
      <w:sz w:val="20"/>
      <w:szCs w:val="18"/>
      <w:u w:val="none"/>
      <w:vertAlign w:val="superscript"/>
    </w:rPr>
  </w:style>
  <w:style w:type="table" w:customStyle="1" w:styleId="TablewithHeader">
    <w:name w:val="Table with Header"/>
    <w:aliases w:val="twh"/>
    <w:basedOn w:val="TablewithoutHeader"/>
    <w:rsid w:val="00F276CB"/>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F276CB"/>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CodeEntityReference">
    <w:name w:val="Code Entity Reference"/>
    <w:aliases w:val="cer"/>
    <w:basedOn w:val="DefaultParagraphFont"/>
    <w:locked/>
    <w:rsid w:val="00F276CB"/>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semiHidden/>
    <w:rsid w:val="00F276CB"/>
    <w:rPr>
      <w:b/>
      <w:bCs/>
    </w:rPr>
  </w:style>
  <w:style w:type="paragraph" w:styleId="BalloonText">
    <w:name w:val="Balloon Text"/>
    <w:basedOn w:val="Normal"/>
    <w:semiHidden/>
    <w:rsid w:val="00F276CB"/>
    <w:rPr>
      <w:rFonts w:ascii="Tahoma" w:hAnsi="Tahoma" w:cs="Tahoma"/>
      <w:sz w:val="16"/>
      <w:szCs w:val="16"/>
    </w:rPr>
  </w:style>
  <w:style w:type="character" w:customStyle="1" w:styleId="UI">
    <w:name w:val="UI"/>
    <w:aliases w:val="ui"/>
    <w:basedOn w:val="DefaultParagraphFont"/>
    <w:rsid w:val="00F276CB"/>
    <w:rPr>
      <w:rFonts w:ascii="Arial" w:hAnsi="Arial"/>
      <w:b/>
      <w:color w:val="auto"/>
      <w:sz w:val="20"/>
      <w:szCs w:val="18"/>
      <w:u w:val="none"/>
    </w:rPr>
  </w:style>
  <w:style w:type="character" w:customStyle="1" w:styleId="ParameterReference">
    <w:name w:val="Parameter Reference"/>
    <w:aliases w:val="pr"/>
    <w:basedOn w:val="DefaultParagraphFont"/>
    <w:locked/>
    <w:rsid w:val="00F276CB"/>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F276CB"/>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F276CB"/>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F276CB"/>
    <w:rPr>
      <w:u w:val="none"/>
    </w:rPr>
  </w:style>
  <w:style w:type="paragraph" w:customStyle="1" w:styleId="CodeReference">
    <w:name w:val="Code Reference"/>
    <w:aliases w:val="cref"/>
    <w:basedOn w:val="Normal"/>
    <w:next w:val="Normal"/>
    <w:locked/>
    <w:rsid w:val="00F276CB"/>
    <w:rPr>
      <w:noProof/>
      <w:color w:val="C0C0C0"/>
      <w:kern w:val="0"/>
    </w:rPr>
  </w:style>
  <w:style w:type="character" w:customStyle="1" w:styleId="LegacyLinkText">
    <w:name w:val="Legacy Link Text"/>
    <w:aliases w:val="llt"/>
    <w:basedOn w:val="LinkText"/>
    <w:rsid w:val="00F276CB"/>
  </w:style>
  <w:style w:type="paragraph" w:customStyle="1" w:styleId="DefinedTerminList1">
    <w:name w:val="Defined Term in List 1"/>
    <w:aliases w:val="dt1"/>
    <w:basedOn w:val="DefinedTerm"/>
    <w:rsid w:val="00F276CB"/>
    <w:pPr>
      <w:ind w:left="360"/>
    </w:pPr>
  </w:style>
  <w:style w:type="paragraph" w:customStyle="1" w:styleId="DefinedTerminList2">
    <w:name w:val="Defined Term in List 2"/>
    <w:aliases w:val="dt2"/>
    <w:basedOn w:val="DefinedTerm"/>
    <w:rsid w:val="00F276CB"/>
    <w:pPr>
      <w:ind w:left="720"/>
    </w:pPr>
  </w:style>
  <w:style w:type="paragraph" w:customStyle="1" w:styleId="TableSpacinginList1">
    <w:name w:val="Table Spacing in List 1"/>
    <w:aliases w:val="ts1"/>
    <w:basedOn w:val="TableSpacing"/>
    <w:next w:val="TextinList1"/>
    <w:rsid w:val="00F276CB"/>
    <w:pPr>
      <w:ind w:left="360"/>
    </w:pPr>
  </w:style>
  <w:style w:type="paragraph" w:customStyle="1" w:styleId="TableSpacinginList2">
    <w:name w:val="Table Spacing in List 2"/>
    <w:aliases w:val="ts2"/>
    <w:basedOn w:val="TableSpacinginList1"/>
    <w:next w:val="TextinList2"/>
    <w:rsid w:val="00F276CB"/>
    <w:pPr>
      <w:ind w:left="720"/>
    </w:pPr>
  </w:style>
  <w:style w:type="table" w:customStyle="1" w:styleId="ProcedureTableinList1">
    <w:name w:val="Procedure Table in List 1"/>
    <w:aliases w:val="pt1"/>
    <w:basedOn w:val="ProcedureTable"/>
    <w:rsid w:val="00F276CB"/>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F276CB"/>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F276CB"/>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rsid w:val="00F276CB"/>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rsid w:val="00F276CB"/>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rsid w:val="00F276CB"/>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FigureEmbedded">
    <w:name w:val="Figure Embedded"/>
    <w:aliases w:val="fige"/>
    <w:basedOn w:val="DefaultParagraphFont"/>
    <w:rsid w:val="00F276CB"/>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F276CB"/>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F276CB"/>
  </w:style>
  <w:style w:type="paragraph" w:customStyle="1" w:styleId="ConditionalBlockinList2">
    <w:name w:val="Conditional Block in List 2"/>
    <w:aliases w:val="cb2"/>
    <w:basedOn w:val="ConditionalBlock"/>
    <w:next w:val="Normal"/>
    <w:locked/>
    <w:rsid w:val="00F276CB"/>
    <w:pPr>
      <w:ind w:left="720"/>
    </w:pPr>
  </w:style>
  <w:style w:type="character" w:customStyle="1" w:styleId="CodeFeaturedElement">
    <w:name w:val="Code Featured Element"/>
    <w:aliases w:val="cfe"/>
    <w:basedOn w:val="DefaultParagraphFont"/>
    <w:locked/>
    <w:rsid w:val="00F276CB"/>
    <w:rPr>
      <w:rFonts w:ascii="Arial" w:hAnsi="Arial" w:cs="Courier New"/>
      <w:bCs/>
      <w:noProof/>
      <w:color w:val="C0C0C0"/>
      <w:sz w:val="20"/>
      <w:szCs w:val="18"/>
      <w:bdr w:val="none" w:sz="0" w:space="0" w:color="auto"/>
      <w:shd w:val="clear" w:color="auto" w:fill="auto"/>
    </w:rPr>
  </w:style>
  <w:style w:type="paragraph" w:customStyle="1" w:styleId="SamplesButtonMarker">
    <w:name w:val="Samples Button Marker"/>
    <w:aliases w:val="sbm"/>
    <w:basedOn w:val="Normal"/>
    <w:locked/>
    <w:rsid w:val="00F276CB"/>
    <w:rPr>
      <w:color w:val="C0C0C0"/>
    </w:rPr>
  </w:style>
  <w:style w:type="character" w:customStyle="1" w:styleId="CodeEntityReferenceSpecific">
    <w:name w:val="Code Entity Reference Specific"/>
    <w:aliases w:val="cers"/>
    <w:basedOn w:val="CodeEntityReference"/>
    <w:locked/>
    <w:rsid w:val="00F276CB"/>
  </w:style>
  <w:style w:type="character" w:customStyle="1" w:styleId="CodeEntityReferenceQualifiedSpecific">
    <w:name w:val="Code Entity Reference Qualified Specific"/>
    <w:aliases w:val="cerqs"/>
    <w:basedOn w:val="CodeEntityReference"/>
    <w:locked/>
    <w:rsid w:val="00F276CB"/>
    <w:rPr>
      <w:u w:val="none"/>
    </w:rPr>
  </w:style>
  <w:style w:type="table" w:customStyle="1" w:styleId="CodeSectioninList1">
    <w:name w:val="Code Section in List 1"/>
    <w:aliases w:val="cs1"/>
    <w:basedOn w:val="CodeSection"/>
    <w:rsid w:val="00F276CB"/>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F276CB"/>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semiHidden/>
    <w:rsid w:val="00F276CB"/>
    <w:pPr>
      <w:numPr>
        <w:numId w:val="17"/>
      </w:numPr>
    </w:pPr>
  </w:style>
  <w:style w:type="paragraph" w:styleId="BlockText">
    <w:name w:val="Block Text"/>
    <w:basedOn w:val="Normal"/>
    <w:semiHidden/>
    <w:rsid w:val="00F276CB"/>
    <w:pPr>
      <w:spacing w:after="120"/>
      <w:ind w:left="1440" w:right="1440"/>
    </w:pPr>
  </w:style>
  <w:style w:type="paragraph" w:styleId="BodyText">
    <w:name w:val="Body Text"/>
    <w:basedOn w:val="Normal"/>
    <w:semiHidden/>
    <w:rsid w:val="00F276CB"/>
    <w:pPr>
      <w:spacing w:after="120"/>
    </w:pPr>
  </w:style>
  <w:style w:type="paragraph" w:styleId="BodyText2">
    <w:name w:val="Body Text 2"/>
    <w:basedOn w:val="Normal"/>
    <w:semiHidden/>
    <w:rsid w:val="00F276CB"/>
    <w:pPr>
      <w:spacing w:after="120" w:line="480" w:lineRule="auto"/>
    </w:pPr>
  </w:style>
  <w:style w:type="paragraph" w:styleId="BodyText3">
    <w:name w:val="Body Text 3"/>
    <w:basedOn w:val="Normal"/>
    <w:semiHidden/>
    <w:rsid w:val="00F276CB"/>
    <w:pPr>
      <w:spacing w:after="120"/>
    </w:pPr>
    <w:rPr>
      <w:sz w:val="16"/>
      <w:szCs w:val="16"/>
    </w:rPr>
  </w:style>
  <w:style w:type="paragraph" w:styleId="BodyTextFirstIndent">
    <w:name w:val="Body Text First Indent"/>
    <w:basedOn w:val="BodyText"/>
    <w:semiHidden/>
    <w:rsid w:val="00F276CB"/>
    <w:pPr>
      <w:ind w:firstLine="210"/>
    </w:pPr>
  </w:style>
  <w:style w:type="paragraph" w:styleId="BodyTextIndent">
    <w:name w:val="Body Text Indent"/>
    <w:basedOn w:val="Normal"/>
    <w:semiHidden/>
    <w:rsid w:val="00F276CB"/>
    <w:pPr>
      <w:spacing w:after="120"/>
      <w:ind w:left="360"/>
    </w:pPr>
  </w:style>
  <w:style w:type="paragraph" w:styleId="BodyTextFirstIndent2">
    <w:name w:val="Body Text First Indent 2"/>
    <w:basedOn w:val="BodyTextIndent"/>
    <w:semiHidden/>
    <w:rsid w:val="00F276CB"/>
    <w:pPr>
      <w:ind w:firstLine="210"/>
    </w:pPr>
  </w:style>
  <w:style w:type="paragraph" w:styleId="BodyTextIndent2">
    <w:name w:val="Body Text Indent 2"/>
    <w:basedOn w:val="Normal"/>
    <w:semiHidden/>
    <w:rsid w:val="00F276CB"/>
    <w:pPr>
      <w:spacing w:after="120" w:line="480" w:lineRule="auto"/>
      <w:ind w:left="360"/>
    </w:pPr>
  </w:style>
  <w:style w:type="paragraph" w:styleId="BodyTextIndent3">
    <w:name w:val="Body Text Indent 3"/>
    <w:basedOn w:val="Normal"/>
    <w:semiHidden/>
    <w:rsid w:val="00F276CB"/>
    <w:pPr>
      <w:spacing w:after="120"/>
      <w:ind w:left="360"/>
    </w:pPr>
    <w:rPr>
      <w:sz w:val="16"/>
      <w:szCs w:val="16"/>
    </w:rPr>
  </w:style>
  <w:style w:type="paragraph" w:styleId="Closing">
    <w:name w:val="Closing"/>
    <w:basedOn w:val="Normal"/>
    <w:semiHidden/>
    <w:rsid w:val="00F276CB"/>
    <w:pPr>
      <w:ind w:left="4320"/>
    </w:pPr>
  </w:style>
  <w:style w:type="paragraph" w:styleId="Date">
    <w:name w:val="Date"/>
    <w:basedOn w:val="Normal"/>
    <w:next w:val="Normal"/>
    <w:semiHidden/>
    <w:rsid w:val="00F276CB"/>
  </w:style>
  <w:style w:type="paragraph" w:styleId="E-mailSignature">
    <w:name w:val="E-mail Signature"/>
    <w:basedOn w:val="Normal"/>
    <w:semiHidden/>
    <w:rsid w:val="00F276CB"/>
  </w:style>
  <w:style w:type="character" w:styleId="Emphasis">
    <w:name w:val="Emphasis"/>
    <w:basedOn w:val="DefaultParagraphFont"/>
    <w:qFormat/>
    <w:rsid w:val="00F276CB"/>
    <w:rPr>
      <w:i/>
      <w:iCs/>
    </w:rPr>
  </w:style>
  <w:style w:type="paragraph" w:styleId="EnvelopeAddress">
    <w:name w:val="envelope address"/>
    <w:basedOn w:val="Normal"/>
    <w:semiHidden/>
    <w:rsid w:val="00F276CB"/>
    <w:pPr>
      <w:framePr w:w="7920" w:h="1980" w:hRule="exact" w:hSpace="180" w:wrap="auto" w:hAnchor="page" w:xAlign="center" w:yAlign="bottom"/>
      <w:ind w:left="2880"/>
    </w:pPr>
    <w:rPr>
      <w:sz w:val="24"/>
      <w:szCs w:val="24"/>
    </w:rPr>
  </w:style>
  <w:style w:type="paragraph" w:styleId="EnvelopeReturn">
    <w:name w:val="envelope return"/>
    <w:basedOn w:val="Normal"/>
    <w:semiHidden/>
    <w:rsid w:val="00F276CB"/>
  </w:style>
  <w:style w:type="character" w:styleId="FollowedHyperlink">
    <w:name w:val="FollowedHyperlink"/>
    <w:basedOn w:val="DefaultParagraphFont"/>
    <w:semiHidden/>
    <w:rsid w:val="00F276CB"/>
    <w:rPr>
      <w:color w:val="800080"/>
      <w:u w:val="single"/>
    </w:rPr>
  </w:style>
  <w:style w:type="character" w:styleId="HTMLAcronym">
    <w:name w:val="HTML Acronym"/>
    <w:basedOn w:val="DefaultParagraphFont"/>
    <w:semiHidden/>
    <w:rsid w:val="00F276CB"/>
  </w:style>
  <w:style w:type="paragraph" w:styleId="HTMLAddress">
    <w:name w:val="HTML Address"/>
    <w:basedOn w:val="Normal"/>
    <w:semiHidden/>
    <w:rsid w:val="00F276CB"/>
    <w:rPr>
      <w:i/>
      <w:iCs/>
    </w:rPr>
  </w:style>
  <w:style w:type="character" w:styleId="HTMLCite">
    <w:name w:val="HTML Cite"/>
    <w:basedOn w:val="DefaultParagraphFont"/>
    <w:semiHidden/>
    <w:rsid w:val="00F276CB"/>
    <w:rPr>
      <w:i/>
      <w:iCs/>
    </w:rPr>
  </w:style>
  <w:style w:type="character" w:styleId="HTMLCode">
    <w:name w:val="HTML Code"/>
    <w:basedOn w:val="DefaultParagraphFont"/>
    <w:semiHidden/>
    <w:rsid w:val="00F276CB"/>
    <w:rPr>
      <w:rFonts w:ascii="Courier New" w:hAnsi="Courier New"/>
      <w:sz w:val="20"/>
      <w:szCs w:val="20"/>
    </w:rPr>
  </w:style>
  <w:style w:type="character" w:styleId="HTMLDefinition">
    <w:name w:val="HTML Definition"/>
    <w:basedOn w:val="DefaultParagraphFont"/>
    <w:semiHidden/>
    <w:rsid w:val="00F276CB"/>
    <w:rPr>
      <w:i/>
      <w:iCs/>
    </w:rPr>
  </w:style>
  <w:style w:type="character" w:styleId="HTMLKeyboard">
    <w:name w:val="HTML Keyboard"/>
    <w:basedOn w:val="DefaultParagraphFont"/>
    <w:semiHidden/>
    <w:rsid w:val="00F276CB"/>
    <w:rPr>
      <w:rFonts w:ascii="Courier New" w:hAnsi="Courier New"/>
      <w:sz w:val="20"/>
      <w:szCs w:val="20"/>
    </w:rPr>
  </w:style>
  <w:style w:type="paragraph" w:styleId="HTMLPreformatted">
    <w:name w:val="HTML Preformatted"/>
    <w:basedOn w:val="Normal"/>
    <w:semiHidden/>
    <w:rsid w:val="00F276CB"/>
    <w:rPr>
      <w:rFonts w:ascii="Courier New" w:hAnsi="Courier New"/>
    </w:rPr>
  </w:style>
  <w:style w:type="character" w:styleId="HTMLSample">
    <w:name w:val="HTML Sample"/>
    <w:basedOn w:val="DefaultParagraphFont"/>
    <w:semiHidden/>
    <w:rsid w:val="00F276CB"/>
    <w:rPr>
      <w:rFonts w:ascii="Courier New" w:hAnsi="Courier New"/>
    </w:rPr>
  </w:style>
  <w:style w:type="character" w:styleId="HTMLTypewriter">
    <w:name w:val="HTML Typewriter"/>
    <w:basedOn w:val="DefaultParagraphFont"/>
    <w:semiHidden/>
    <w:rsid w:val="00F276CB"/>
    <w:rPr>
      <w:rFonts w:ascii="Courier New" w:hAnsi="Courier New"/>
      <w:sz w:val="20"/>
      <w:szCs w:val="20"/>
    </w:rPr>
  </w:style>
  <w:style w:type="character" w:styleId="HTMLVariable">
    <w:name w:val="HTML Variable"/>
    <w:basedOn w:val="DefaultParagraphFont"/>
    <w:semiHidden/>
    <w:rsid w:val="00F276CB"/>
    <w:rPr>
      <w:i/>
      <w:iCs/>
    </w:rPr>
  </w:style>
  <w:style w:type="character" w:styleId="LineNumber">
    <w:name w:val="line number"/>
    <w:basedOn w:val="DefaultParagraphFont"/>
    <w:semiHidden/>
    <w:rsid w:val="00F276CB"/>
  </w:style>
  <w:style w:type="paragraph" w:styleId="List">
    <w:name w:val="List"/>
    <w:basedOn w:val="Normal"/>
    <w:semiHidden/>
    <w:rsid w:val="00F276CB"/>
    <w:pPr>
      <w:ind w:left="360" w:hanging="360"/>
    </w:pPr>
  </w:style>
  <w:style w:type="paragraph" w:styleId="List2">
    <w:name w:val="List 2"/>
    <w:basedOn w:val="Normal"/>
    <w:semiHidden/>
    <w:rsid w:val="00F276CB"/>
    <w:pPr>
      <w:ind w:left="720" w:hanging="360"/>
    </w:pPr>
  </w:style>
  <w:style w:type="paragraph" w:styleId="List3">
    <w:name w:val="List 3"/>
    <w:basedOn w:val="Normal"/>
    <w:semiHidden/>
    <w:rsid w:val="00F276CB"/>
    <w:pPr>
      <w:ind w:left="1080" w:hanging="360"/>
    </w:pPr>
  </w:style>
  <w:style w:type="paragraph" w:styleId="List4">
    <w:name w:val="List 4"/>
    <w:basedOn w:val="Normal"/>
    <w:semiHidden/>
    <w:rsid w:val="00F276CB"/>
    <w:pPr>
      <w:ind w:left="1440" w:hanging="360"/>
    </w:pPr>
  </w:style>
  <w:style w:type="paragraph" w:styleId="List5">
    <w:name w:val="List 5"/>
    <w:basedOn w:val="Normal"/>
    <w:semiHidden/>
    <w:rsid w:val="00F276CB"/>
    <w:pPr>
      <w:ind w:left="1800" w:hanging="360"/>
    </w:pPr>
  </w:style>
  <w:style w:type="paragraph" w:styleId="ListBullet">
    <w:name w:val="List Bullet"/>
    <w:basedOn w:val="Normal"/>
    <w:link w:val="ListBulletChar"/>
    <w:semiHidden/>
    <w:rsid w:val="00F276CB"/>
    <w:pPr>
      <w:numPr>
        <w:numId w:val="5"/>
      </w:numPr>
    </w:pPr>
  </w:style>
  <w:style w:type="paragraph" w:styleId="ListBullet2">
    <w:name w:val="List Bullet 2"/>
    <w:basedOn w:val="Normal"/>
    <w:semiHidden/>
    <w:rsid w:val="00F276CB"/>
    <w:pPr>
      <w:numPr>
        <w:numId w:val="6"/>
      </w:numPr>
    </w:pPr>
  </w:style>
  <w:style w:type="paragraph" w:styleId="ListBullet3">
    <w:name w:val="List Bullet 3"/>
    <w:basedOn w:val="Normal"/>
    <w:semiHidden/>
    <w:rsid w:val="00F276CB"/>
    <w:pPr>
      <w:numPr>
        <w:numId w:val="7"/>
      </w:numPr>
    </w:pPr>
  </w:style>
  <w:style w:type="paragraph" w:styleId="ListBullet4">
    <w:name w:val="List Bullet 4"/>
    <w:basedOn w:val="Normal"/>
    <w:semiHidden/>
    <w:rsid w:val="00F276CB"/>
    <w:pPr>
      <w:numPr>
        <w:numId w:val="8"/>
      </w:numPr>
    </w:pPr>
  </w:style>
  <w:style w:type="paragraph" w:styleId="ListBullet5">
    <w:name w:val="List Bullet 5"/>
    <w:basedOn w:val="Normal"/>
    <w:semiHidden/>
    <w:rsid w:val="00F276CB"/>
    <w:pPr>
      <w:numPr>
        <w:numId w:val="9"/>
      </w:numPr>
    </w:pPr>
  </w:style>
  <w:style w:type="paragraph" w:styleId="ListContinue">
    <w:name w:val="List Continue"/>
    <w:basedOn w:val="Normal"/>
    <w:semiHidden/>
    <w:rsid w:val="00F276CB"/>
    <w:pPr>
      <w:spacing w:after="120"/>
      <w:ind w:left="360"/>
    </w:pPr>
  </w:style>
  <w:style w:type="paragraph" w:styleId="ListContinue2">
    <w:name w:val="List Continue 2"/>
    <w:basedOn w:val="Normal"/>
    <w:semiHidden/>
    <w:rsid w:val="00F276CB"/>
    <w:pPr>
      <w:spacing w:after="120"/>
      <w:ind w:left="720"/>
    </w:pPr>
  </w:style>
  <w:style w:type="paragraph" w:styleId="ListContinue3">
    <w:name w:val="List Continue 3"/>
    <w:basedOn w:val="Normal"/>
    <w:semiHidden/>
    <w:rsid w:val="00F276CB"/>
    <w:pPr>
      <w:spacing w:after="120"/>
      <w:ind w:left="1080"/>
    </w:pPr>
  </w:style>
  <w:style w:type="paragraph" w:styleId="ListContinue4">
    <w:name w:val="List Continue 4"/>
    <w:basedOn w:val="Normal"/>
    <w:semiHidden/>
    <w:rsid w:val="00F276CB"/>
    <w:pPr>
      <w:spacing w:after="120"/>
      <w:ind w:left="1440"/>
    </w:pPr>
  </w:style>
  <w:style w:type="paragraph" w:styleId="ListContinue5">
    <w:name w:val="List Continue 5"/>
    <w:basedOn w:val="Normal"/>
    <w:semiHidden/>
    <w:rsid w:val="00F276CB"/>
    <w:pPr>
      <w:spacing w:after="120"/>
      <w:ind w:left="1800"/>
    </w:pPr>
  </w:style>
  <w:style w:type="paragraph" w:styleId="ListNumber">
    <w:name w:val="List Number"/>
    <w:basedOn w:val="Normal"/>
    <w:semiHidden/>
    <w:rsid w:val="00F276CB"/>
    <w:pPr>
      <w:numPr>
        <w:numId w:val="10"/>
      </w:numPr>
    </w:pPr>
  </w:style>
  <w:style w:type="paragraph" w:styleId="ListNumber2">
    <w:name w:val="List Number 2"/>
    <w:basedOn w:val="Normal"/>
    <w:semiHidden/>
    <w:rsid w:val="00F276CB"/>
    <w:pPr>
      <w:numPr>
        <w:numId w:val="11"/>
      </w:numPr>
    </w:pPr>
  </w:style>
  <w:style w:type="paragraph" w:styleId="ListNumber3">
    <w:name w:val="List Number 3"/>
    <w:basedOn w:val="Normal"/>
    <w:semiHidden/>
    <w:rsid w:val="00F276CB"/>
    <w:pPr>
      <w:numPr>
        <w:numId w:val="12"/>
      </w:numPr>
    </w:pPr>
  </w:style>
  <w:style w:type="paragraph" w:styleId="ListNumber4">
    <w:name w:val="List Number 4"/>
    <w:basedOn w:val="Normal"/>
    <w:semiHidden/>
    <w:rsid w:val="00F276CB"/>
    <w:pPr>
      <w:numPr>
        <w:numId w:val="13"/>
      </w:numPr>
    </w:pPr>
  </w:style>
  <w:style w:type="paragraph" w:styleId="ListNumber5">
    <w:name w:val="List Number 5"/>
    <w:basedOn w:val="Normal"/>
    <w:semiHidden/>
    <w:rsid w:val="00F276CB"/>
    <w:pPr>
      <w:numPr>
        <w:numId w:val="14"/>
      </w:numPr>
    </w:pPr>
  </w:style>
  <w:style w:type="paragraph" w:styleId="MessageHeader">
    <w:name w:val="Message Header"/>
    <w:basedOn w:val="Normal"/>
    <w:semiHidden/>
    <w:rsid w:val="00F276CB"/>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semiHidden/>
    <w:rsid w:val="00F276CB"/>
    <w:rPr>
      <w:rFonts w:ascii="Times New Roman" w:hAnsi="Times New Roman"/>
      <w:sz w:val="24"/>
      <w:szCs w:val="24"/>
    </w:rPr>
  </w:style>
  <w:style w:type="paragraph" w:styleId="NormalIndent">
    <w:name w:val="Normal Indent"/>
    <w:basedOn w:val="Normal"/>
    <w:semiHidden/>
    <w:rsid w:val="00F276CB"/>
    <w:pPr>
      <w:ind w:left="720"/>
    </w:pPr>
  </w:style>
  <w:style w:type="paragraph" w:styleId="NoteHeading">
    <w:name w:val="Note Heading"/>
    <w:basedOn w:val="Normal"/>
    <w:next w:val="Normal"/>
    <w:semiHidden/>
    <w:rsid w:val="00F276CB"/>
  </w:style>
  <w:style w:type="paragraph" w:styleId="PlainText">
    <w:name w:val="Plain Text"/>
    <w:basedOn w:val="Normal"/>
    <w:semiHidden/>
    <w:rsid w:val="00F276CB"/>
    <w:rPr>
      <w:rFonts w:ascii="Courier New" w:hAnsi="Courier New"/>
    </w:rPr>
  </w:style>
  <w:style w:type="paragraph" w:styleId="Salutation">
    <w:name w:val="Salutation"/>
    <w:basedOn w:val="Normal"/>
    <w:next w:val="Normal"/>
    <w:semiHidden/>
    <w:rsid w:val="00F276CB"/>
  </w:style>
  <w:style w:type="paragraph" w:styleId="Signature">
    <w:name w:val="Signature"/>
    <w:basedOn w:val="Normal"/>
    <w:semiHidden/>
    <w:rsid w:val="00F276CB"/>
    <w:pPr>
      <w:ind w:left="4320"/>
    </w:pPr>
  </w:style>
  <w:style w:type="character" w:styleId="Strong">
    <w:name w:val="Strong"/>
    <w:basedOn w:val="DefaultParagraphFont"/>
    <w:qFormat/>
    <w:rsid w:val="00F276CB"/>
    <w:rPr>
      <w:b/>
      <w:bCs/>
    </w:rPr>
  </w:style>
  <w:style w:type="table" w:styleId="Table3Deffects1">
    <w:name w:val="Table 3D effects 1"/>
    <w:basedOn w:val="TableNormal"/>
    <w:semiHidden/>
    <w:rsid w:val="00F276CB"/>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276CB"/>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276CB"/>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276CB"/>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276CB"/>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276CB"/>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276CB"/>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276CB"/>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276CB"/>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276CB"/>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276CB"/>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276CB"/>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276CB"/>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276CB"/>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276CB"/>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276CB"/>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276CB"/>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F276CB"/>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276CB"/>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276CB"/>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276CB"/>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276CB"/>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276CB"/>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276CB"/>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276CB"/>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276CB"/>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276CB"/>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276CB"/>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276CB"/>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276CB"/>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276CB"/>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276CB"/>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276CB"/>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276CB"/>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276CB"/>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276CB"/>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276CB"/>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276CB"/>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276CB"/>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276CB"/>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276CB"/>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276CB"/>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276CB"/>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276CB"/>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F276CB"/>
    <w:pPr>
      <w:jc w:val="center"/>
      <w:outlineLvl w:val="1"/>
    </w:pPr>
    <w:rPr>
      <w:sz w:val="24"/>
      <w:szCs w:val="24"/>
    </w:rPr>
  </w:style>
  <w:style w:type="paragraph" w:styleId="Title">
    <w:name w:val="Title"/>
    <w:basedOn w:val="Normal"/>
    <w:qFormat/>
    <w:rsid w:val="00F276CB"/>
    <w:pPr>
      <w:spacing w:before="240"/>
      <w:jc w:val="center"/>
      <w:outlineLvl w:val="0"/>
    </w:pPr>
    <w:rPr>
      <w:b/>
      <w:bCs/>
      <w:kern w:val="28"/>
      <w:sz w:val="32"/>
      <w:szCs w:val="32"/>
    </w:rPr>
  </w:style>
  <w:style w:type="character" w:customStyle="1" w:styleId="System">
    <w:name w:val="System"/>
    <w:aliases w:val="sys"/>
    <w:basedOn w:val="DefaultParagraphFont"/>
    <w:locked/>
    <w:rsid w:val="00F276CB"/>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F276CB"/>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F276CB"/>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F276CB"/>
    <w:rPr>
      <w:rFonts w:ascii="Arial" w:hAnsi="Arial"/>
      <w:b/>
      <w:sz w:val="20"/>
      <w:szCs w:val="18"/>
    </w:rPr>
  </w:style>
  <w:style w:type="character" w:customStyle="1" w:styleId="Placeholder">
    <w:name w:val="Placeholder"/>
    <w:aliases w:val="ph"/>
    <w:basedOn w:val="DefaultParagraphFont"/>
    <w:rsid w:val="00F276CB"/>
    <w:rPr>
      <w:rFonts w:ascii="Arial" w:hAnsi="Arial"/>
      <w:i/>
      <w:color w:val="auto"/>
      <w:sz w:val="20"/>
      <w:szCs w:val="18"/>
      <w:u w:val="none"/>
    </w:rPr>
  </w:style>
  <w:style w:type="character" w:customStyle="1" w:styleId="Math">
    <w:name w:val="Math"/>
    <w:aliases w:val="m"/>
    <w:basedOn w:val="DefaultParagraphFont"/>
    <w:locked/>
    <w:rsid w:val="00F276CB"/>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F276CB"/>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F276CB"/>
    <w:rPr>
      <w:color w:val="C0C0C0"/>
    </w:rPr>
  </w:style>
  <w:style w:type="paragraph" w:customStyle="1" w:styleId="BulletedDynamicLinkinList2">
    <w:name w:val="Bulleted Dynamic Link in List 2"/>
    <w:basedOn w:val="Normal"/>
    <w:locked/>
    <w:rsid w:val="00F276CB"/>
    <w:rPr>
      <w:color w:val="C0C0C0"/>
    </w:rPr>
  </w:style>
  <w:style w:type="paragraph" w:customStyle="1" w:styleId="BulletedDynamicLink">
    <w:name w:val="Bulleted Dynamic Link"/>
    <w:basedOn w:val="Normal"/>
    <w:locked/>
    <w:rsid w:val="00F276CB"/>
    <w:rPr>
      <w:color w:val="C0C0C0"/>
    </w:rPr>
  </w:style>
  <w:style w:type="character" w:customStyle="1" w:styleId="Heading6Char">
    <w:name w:val="Heading 6 Char"/>
    <w:aliases w:val="h6 Char"/>
    <w:basedOn w:val="DefaultParagraphFont"/>
    <w:link w:val="Heading6"/>
    <w:rsid w:val="00F276CB"/>
    <w:rPr>
      <w:rFonts w:ascii="Arial" w:hAnsi="Arial"/>
      <w:b/>
      <w:kern w:val="24"/>
      <w:lang w:val="en-US" w:eastAsia="en-US" w:bidi="ar-SA"/>
    </w:rPr>
  </w:style>
  <w:style w:type="character" w:customStyle="1" w:styleId="LabelChar">
    <w:name w:val="Label Char"/>
    <w:aliases w:val="l Char"/>
    <w:basedOn w:val="DefaultParagraphFont"/>
    <w:link w:val="Label"/>
    <w:rsid w:val="00F276CB"/>
    <w:rPr>
      <w:rFonts w:ascii="Arial" w:hAnsi="Arial"/>
      <w:b/>
      <w:kern w:val="24"/>
      <w:lang w:val="en-US" w:eastAsia="en-US" w:bidi="ar-SA"/>
    </w:rPr>
  </w:style>
  <w:style w:type="character" w:customStyle="1" w:styleId="Heading5Char">
    <w:name w:val="Heading 5 Char"/>
    <w:aliases w:val="h5 Char"/>
    <w:basedOn w:val="LabelChar"/>
    <w:link w:val="Heading5"/>
    <w:rsid w:val="00F276CB"/>
  </w:style>
  <w:style w:type="character" w:customStyle="1" w:styleId="Heading1Char">
    <w:name w:val="Heading 1 Char"/>
    <w:aliases w:val="h1 Char"/>
    <w:basedOn w:val="DefaultParagraphFont"/>
    <w:link w:val="Heading1"/>
    <w:rsid w:val="00F276CB"/>
    <w:rPr>
      <w:rFonts w:ascii="Arial" w:hAnsi="Arial"/>
      <w:b/>
      <w:kern w:val="24"/>
      <w:sz w:val="40"/>
      <w:szCs w:val="40"/>
      <w:lang w:val="en-US" w:eastAsia="en-US" w:bidi="ar-SA"/>
    </w:rPr>
  </w:style>
  <w:style w:type="character" w:customStyle="1" w:styleId="LabelinList1Char">
    <w:name w:val="Label in List 1 Char"/>
    <w:aliases w:val="l1 Char"/>
    <w:basedOn w:val="LabelChar"/>
    <w:link w:val="LabelinList1"/>
    <w:rsid w:val="00F276CB"/>
  </w:style>
  <w:style w:type="paragraph" w:customStyle="1" w:styleId="Strikethrough">
    <w:name w:val="Strikethrough"/>
    <w:aliases w:val="strike"/>
    <w:basedOn w:val="Normal"/>
    <w:rsid w:val="00F276CB"/>
    <w:rPr>
      <w:strike/>
    </w:rPr>
  </w:style>
  <w:style w:type="paragraph" w:customStyle="1" w:styleId="TableFootnote">
    <w:name w:val="Table Footnote"/>
    <w:aliases w:val="tf"/>
    <w:basedOn w:val="Normal"/>
    <w:rsid w:val="00F276CB"/>
    <w:pPr>
      <w:spacing w:before="80" w:after="80"/>
      <w:ind w:left="216" w:hanging="216"/>
    </w:pPr>
  </w:style>
  <w:style w:type="paragraph" w:customStyle="1" w:styleId="TableFootnoteinList1">
    <w:name w:val="Table Footnote in List 1"/>
    <w:aliases w:val="tf1"/>
    <w:basedOn w:val="TableFootnote"/>
    <w:rsid w:val="00F276CB"/>
    <w:pPr>
      <w:ind w:left="576"/>
    </w:pPr>
  </w:style>
  <w:style w:type="paragraph" w:customStyle="1" w:styleId="TableFootnoteinList2">
    <w:name w:val="Table Footnote in List 2"/>
    <w:aliases w:val="tf2"/>
    <w:basedOn w:val="TableFootnote"/>
    <w:rsid w:val="00F276CB"/>
    <w:pPr>
      <w:ind w:left="936"/>
    </w:pPr>
  </w:style>
  <w:style w:type="character" w:customStyle="1" w:styleId="DynamicLink">
    <w:name w:val="Dynamic Link"/>
    <w:aliases w:val="dl"/>
    <w:basedOn w:val="DefaultParagraphFont"/>
    <w:locked/>
    <w:rsid w:val="00F276CB"/>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F276CB"/>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F276CB"/>
    <w:rPr>
      <w:color w:val="C0C0C0"/>
    </w:rPr>
  </w:style>
  <w:style w:type="paragraph" w:customStyle="1" w:styleId="PrintDivisionNumber">
    <w:name w:val="Print Division Number"/>
    <w:aliases w:val="pdn"/>
    <w:basedOn w:val="Normal"/>
    <w:locked/>
    <w:rsid w:val="00F276CB"/>
    <w:pPr>
      <w:spacing w:before="0" w:after="0" w:line="240" w:lineRule="auto"/>
    </w:pPr>
    <w:rPr>
      <w:color w:val="C0C0C0"/>
    </w:rPr>
  </w:style>
  <w:style w:type="paragraph" w:customStyle="1" w:styleId="PrintDivisionTitle">
    <w:name w:val="Print Division Title"/>
    <w:aliases w:val="pdt"/>
    <w:basedOn w:val="Normal"/>
    <w:locked/>
    <w:rsid w:val="00F276CB"/>
    <w:pPr>
      <w:spacing w:before="0" w:after="0" w:line="240" w:lineRule="auto"/>
    </w:pPr>
    <w:rPr>
      <w:color w:val="C0C0C0"/>
    </w:rPr>
  </w:style>
  <w:style w:type="paragraph" w:customStyle="1" w:styleId="PrintMSCorp">
    <w:name w:val="Print MS Corp"/>
    <w:aliases w:val="pms"/>
    <w:basedOn w:val="Normal"/>
    <w:locked/>
    <w:rsid w:val="00F276CB"/>
    <w:pPr>
      <w:spacing w:before="0" w:after="0" w:line="240" w:lineRule="auto"/>
    </w:pPr>
    <w:rPr>
      <w:color w:val="C0C0C0"/>
    </w:rPr>
  </w:style>
  <w:style w:type="paragraph" w:customStyle="1" w:styleId="RevisionHistory">
    <w:name w:val="Revision History"/>
    <w:aliases w:val="rh"/>
    <w:basedOn w:val="Normal"/>
    <w:locked/>
    <w:rsid w:val="00F276CB"/>
    <w:pPr>
      <w:spacing w:before="0" w:after="0" w:line="240" w:lineRule="auto"/>
    </w:pPr>
    <w:rPr>
      <w:color w:val="C0C0C0"/>
    </w:rPr>
  </w:style>
  <w:style w:type="character" w:customStyle="1" w:styleId="SV">
    <w:name w:val="SV"/>
    <w:basedOn w:val="DefaultParagraphFont"/>
    <w:locked/>
    <w:rsid w:val="00F276CB"/>
    <w:rPr>
      <w:rFonts w:ascii="Arial" w:hAnsi="Arial"/>
      <w:color w:val="C0C0C0"/>
      <w:sz w:val="20"/>
      <w:szCs w:val="18"/>
      <w:bdr w:val="none" w:sz="0" w:space="0" w:color="auto"/>
      <w:shd w:val="clear" w:color="auto" w:fill="auto"/>
    </w:rPr>
  </w:style>
  <w:style w:type="character" w:styleId="Hyperlink">
    <w:name w:val="Hyperlink"/>
    <w:basedOn w:val="DefaultParagraphFont"/>
    <w:rsid w:val="00F276CB"/>
    <w:rPr>
      <w:rFonts w:ascii="Arial" w:hAnsi="Arial"/>
      <w:color w:val="0000FF"/>
      <w:sz w:val="20"/>
      <w:szCs w:val="18"/>
      <w:u w:val="single"/>
    </w:rPr>
  </w:style>
  <w:style w:type="paragraph" w:customStyle="1" w:styleId="Copyright">
    <w:name w:val="Copyright"/>
    <w:aliases w:val="copy"/>
    <w:basedOn w:val="Normal"/>
    <w:rsid w:val="00F276CB"/>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F276CB"/>
    <w:pPr>
      <w:ind w:left="720"/>
    </w:pPr>
  </w:style>
  <w:style w:type="paragraph" w:customStyle="1" w:styleId="ProcedureTitle">
    <w:name w:val="Procedure Title"/>
    <w:aliases w:val="prt"/>
    <w:basedOn w:val="Normal"/>
    <w:rsid w:val="00F276CB"/>
    <w:pPr>
      <w:keepNext/>
      <w:spacing w:before="240" w:line="240" w:lineRule="auto"/>
      <w:ind w:left="360" w:hanging="360"/>
    </w:pPr>
    <w:rPr>
      <w:b/>
    </w:rPr>
  </w:style>
  <w:style w:type="paragraph" w:customStyle="1" w:styleId="TextIndented">
    <w:name w:val="Text Indented"/>
    <w:aliases w:val="ti"/>
    <w:basedOn w:val="Normal"/>
    <w:rsid w:val="00F276CB"/>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F276CB"/>
    <w:rPr>
      <w:rFonts w:ascii="Courier New" w:hAnsi="Courier New"/>
      <w:noProof/>
      <w:kern w:val="24"/>
      <w:sz w:val="16"/>
      <w:szCs w:val="16"/>
      <w:lang w:val="en-US" w:eastAsia="en-US" w:bidi="ar-SA"/>
    </w:rPr>
  </w:style>
  <w:style w:type="paragraph" w:customStyle="1" w:styleId="DSTOC1">
    <w:name w:val="DS TOC1"/>
    <w:aliases w:val="tc1"/>
    <w:basedOn w:val="Heading1"/>
    <w:next w:val="Normal"/>
    <w:rsid w:val="00F276CB"/>
  </w:style>
  <w:style w:type="character" w:customStyle="1" w:styleId="ListBulletChar">
    <w:name w:val="List Bullet Char"/>
    <w:basedOn w:val="DefaultParagraphFont"/>
    <w:link w:val="ListBullet"/>
    <w:rsid w:val="00F276CB"/>
    <w:rPr>
      <w:rFonts w:ascii="Arial" w:hAnsi="Arial"/>
      <w:kern w:val="24"/>
      <w:lang w:val="en-US" w:eastAsia="en-US" w:bidi="ar-SA"/>
    </w:rPr>
  </w:style>
  <w:style w:type="character" w:customStyle="1" w:styleId="BulletedList2Char">
    <w:name w:val="Bulleted List 2 Char"/>
    <w:aliases w:val="bl2 Char Char"/>
    <w:basedOn w:val="ListBulletChar"/>
    <w:link w:val="BulletedList2"/>
    <w:rsid w:val="00F276CB"/>
  </w:style>
  <w:style w:type="paragraph" w:customStyle="1" w:styleId="DSTOC2">
    <w:name w:val="DS TOC2"/>
    <w:aliases w:val="tc2"/>
    <w:basedOn w:val="Heading2"/>
    <w:next w:val="Normal"/>
    <w:rsid w:val="00F276CB"/>
  </w:style>
  <w:style w:type="paragraph" w:styleId="TOC5">
    <w:name w:val="toc 5"/>
    <w:aliases w:val="toc5"/>
    <w:basedOn w:val="Normal"/>
    <w:next w:val="Normal"/>
    <w:semiHidden/>
    <w:rsid w:val="00F276CB"/>
    <w:pPr>
      <w:spacing w:before="0" w:after="0"/>
      <w:ind w:left="936" w:hanging="187"/>
    </w:pPr>
  </w:style>
  <w:style w:type="paragraph" w:customStyle="1" w:styleId="DSTOC3">
    <w:name w:val="DS TOC3"/>
    <w:aliases w:val="tc3"/>
    <w:basedOn w:val="Heading3"/>
    <w:next w:val="Normal"/>
    <w:rsid w:val="00F276CB"/>
  </w:style>
  <w:style w:type="paragraph" w:customStyle="1" w:styleId="DSTOC4">
    <w:name w:val="DS TOC4"/>
    <w:aliases w:val="tc4"/>
    <w:basedOn w:val="Heading4"/>
    <w:next w:val="Normal"/>
    <w:rsid w:val="00F276CB"/>
  </w:style>
  <w:style w:type="paragraph" w:customStyle="1" w:styleId="DSTOC5">
    <w:name w:val="DS TOC5"/>
    <w:aliases w:val="tc5"/>
    <w:basedOn w:val="Heading5"/>
    <w:next w:val="Normal"/>
    <w:rsid w:val="00F276CB"/>
  </w:style>
  <w:style w:type="paragraph" w:customStyle="1" w:styleId="DSTOC6">
    <w:name w:val="DS TOC6"/>
    <w:aliases w:val="tc6"/>
    <w:basedOn w:val="Heading6"/>
    <w:next w:val="Normal"/>
    <w:rsid w:val="00F276CB"/>
  </w:style>
  <w:style w:type="paragraph" w:customStyle="1" w:styleId="PageHeader">
    <w:name w:val="Page Header"/>
    <w:aliases w:val="pgh"/>
    <w:basedOn w:val="Normal"/>
    <w:rsid w:val="00F276CB"/>
    <w:pPr>
      <w:spacing w:before="0" w:after="240" w:line="240" w:lineRule="auto"/>
      <w:jc w:val="right"/>
    </w:pPr>
    <w:rPr>
      <w:b/>
    </w:rPr>
  </w:style>
  <w:style w:type="paragraph" w:customStyle="1" w:styleId="PageFooter">
    <w:name w:val="Page Footer"/>
    <w:aliases w:val="pgf"/>
    <w:basedOn w:val="Normal"/>
    <w:rsid w:val="00F276CB"/>
    <w:pPr>
      <w:spacing w:before="0" w:after="0" w:line="240" w:lineRule="auto"/>
      <w:jc w:val="right"/>
    </w:pPr>
  </w:style>
  <w:style w:type="paragraph" w:customStyle="1" w:styleId="PageNum">
    <w:name w:val="Page Num"/>
    <w:aliases w:val="pgn"/>
    <w:basedOn w:val="Normal"/>
    <w:rsid w:val="00F276CB"/>
    <w:pPr>
      <w:spacing w:before="0" w:after="0" w:line="240" w:lineRule="auto"/>
      <w:ind w:right="518"/>
      <w:jc w:val="right"/>
    </w:pPr>
    <w:rPr>
      <w:b/>
    </w:rPr>
  </w:style>
  <w:style w:type="character" w:customStyle="1" w:styleId="NumberedListIndexer">
    <w:name w:val="Numbered List Indexer"/>
    <w:aliases w:val="nlx"/>
    <w:basedOn w:val="DefaultParagraphFont"/>
    <w:rsid w:val="00F276CB"/>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F276CB"/>
  </w:style>
  <w:style w:type="paragraph" w:styleId="TOC6">
    <w:name w:val="toc 6"/>
    <w:aliases w:val="toc6"/>
    <w:basedOn w:val="Normal"/>
    <w:next w:val="Normal"/>
    <w:semiHidden/>
    <w:rsid w:val="00F276CB"/>
    <w:pPr>
      <w:spacing w:before="0" w:after="0"/>
      <w:ind w:left="1123" w:hanging="187"/>
    </w:pPr>
  </w:style>
  <w:style w:type="paragraph" w:customStyle="1" w:styleId="ProcedureTitleinList2">
    <w:name w:val="Procedure Title in List 2"/>
    <w:aliases w:val="prt2"/>
    <w:basedOn w:val="ProcedureTitle"/>
    <w:rsid w:val="00F276CB"/>
    <w:pPr>
      <w:ind w:left="720"/>
    </w:pPr>
  </w:style>
  <w:style w:type="table" w:customStyle="1" w:styleId="DefinitionTable">
    <w:name w:val="Definition Table"/>
    <w:aliases w:val="dtbl"/>
    <w:basedOn w:val="TableNormal"/>
    <w:rsid w:val="00F276CB"/>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semiHidden/>
    <w:rsid w:val="00F276CB"/>
    <w:pPr>
      <w:ind w:left="1785" w:hanging="187"/>
    </w:pPr>
  </w:style>
  <w:style w:type="paragraph" w:styleId="TOC7">
    <w:name w:val="toc 7"/>
    <w:basedOn w:val="Normal"/>
    <w:next w:val="Normal"/>
    <w:semiHidden/>
    <w:rsid w:val="00F276CB"/>
    <w:pPr>
      <w:ind w:left="1382" w:hanging="187"/>
    </w:pPr>
  </w:style>
  <w:style w:type="paragraph" w:styleId="TOC8">
    <w:name w:val="toc 8"/>
    <w:basedOn w:val="Normal"/>
    <w:next w:val="Normal"/>
    <w:semiHidden/>
    <w:rsid w:val="00F276CB"/>
    <w:pPr>
      <w:ind w:left="1584" w:hanging="187"/>
    </w:pPr>
  </w:style>
  <w:style w:type="table" w:customStyle="1" w:styleId="DefinitionTableinList1">
    <w:name w:val="Definition Table in List 1"/>
    <w:aliases w:val="dtbl1"/>
    <w:basedOn w:val="DefinitionTable"/>
    <w:rsid w:val="00F276CB"/>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F276CB"/>
    <w:tblPr>
      <w:tblInd w:w="907" w:type="dxa"/>
      <w:tblCellMar>
        <w:top w:w="0" w:type="dxa"/>
        <w:left w:w="0" w:type="dxa"/>
        <w:bottom w:w="0" w:type="dxa"/>
        <w:right w:w="0" w:type="dxa"/>
      </w:tblCellMar>
    </w:tblPr>
  </w:style>
  <w:style w:type="paragraph" w:customStyle="1" w:styleId="DSTOC7">
    <w:name w:val="DS TOC7"/>
    <w:aliases w:val="tc7"/>
    <w:basedOn w:val="Heading7"/>
    <w:next w:val="Normal"/>
    <w:rsid w:val="00F276CB"/>
  </w:style>
  <w:style w:type="paragraph" w:customStyle="1" w:styleId="DSTOC8">
    <w:name w:val="DS TOC8"/>
    <w:aliases w:val="tc8"/>
    <w:basedOn w:val="Heading8"/>
    <w:next w:val="Normal"/>
    <w:rsid w:val="00F276CB"/>
  </w:style>
  <w:style w:type="paragraph" w:customStyle="1" w:styleId="DSTOC9">
    <w:name w:val="DS TOC9"/>
    <w:aliases w:val="tc9"/>
    <w:basedOn w:val="Heading9"/>
    <w:next w:val="Normal"/>
    <w:rsid w:val="00F276CB"/>
  </w:style>
  <w:style w:type="character" w:styleId="PageNumber">
    <w:name w:val="page number"/>
    <w:basedOn w:val="DefaultParagraphFont"/>
    <w:rsid w:val="00F276CB"/>
  </w:style>
</w:styles>
</file>

<file path=word/webSettings.xml><?xml version="1.0" encoding="utf-8"?>
<w:webSettings xmlns:r="http://schemas.openxmlformats.org/officeDocument/2006/relationships" xmlns:w="http://schemas.openxmlformats.org/wordprocessingml/2006/main">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xchdocs@microsoft.com?subject=Print%20Feedback:%20Journaling%20with%20Microsoft%20Exchange%20Server%202003" TargetMode="External"/><Relationship Id="rId13" Type="http://schemas.openxmlformats.org/officeDocument/2006/relationships/header" Target="header3.xml"/><Relationship Id="rId18" Type="http://schemas.openxmlformats.org/officeDocument/2006/relationships/hyperlink" Target="http://go.microsoft.com/fwlink/?LinkId=29257"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go.microsoft.com/fwlink/?LinkId=29257" TargetMode="External"/><Relationship Id="rId25" Type="http://schemas.openxmlformats.org/officeDocument/2006/relationships/hyperlink" Target="http://go.microsoft.com/fwlink/?LinkId=21277" TargetMode="External"/><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go.microsoft.com/fwlink/?LinkID=64852" TargetMode="External"/><Relationship Id="rId20" Type="http://schemas.openxmlformats.org/officeDocument/2006/relationships/image" Target="media/image3.png"/><Relationship Id="rId29" Type="http://schemas.openxmlformats.org/officeDocument/2006/relationships/hyperlink" Target="http://go.microsoft.com/fwlink/?LinkId=170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go.microsoft.com/fwlink/?LinkID=47576" TargetMode="External"/><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go.microsoft.com/fwlink/?LinkId=47579" TargetMode="External"/><Relationship Id="rId10" Type="http://schemas.openxmlformats.org/officeDocument/2006/relationships/header" Target="header2.xml"/><Relationship Id="rId19" Type="http://schemas.openxmlformats.org/officeDocument/2006/relationships/hyperlink" Target="http://go.microsoft.com/fwlink/?LinkId=3052&amp;kbid=810999" TargetMode="External"/><Relationship Id="rId31" Type="http://schemas.openxmlformats.org/officeDocument/2006/relationships/hyperlink" Target="http://go.microsoft.com/fwlink/?LinkId=70627"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go.microsoft.com/fwlink/?LinkId=3052&amp;kbid=834634"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duction\e2k3\Dsbs\Helpers\dsDoc\Support%20Files\global.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global.doc</Template>
  <TotalTime>0</TotalTime>
  <Pages>34</Pages>
  <Words>9860</Words>
  <Characters>56207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65936</CharactersWithSpaces>
  <SharedDoc>false</SharedDoc>
  <HLinks>
    <vt:vector size="498" baseType="variant">
      <vt:variant>
        <vt:i4>7733329</vt:i4>
      </vt:variant>
      <vt:variant>
        <vt:i4>420</vt:i4>
      </vt:variant>
      <vt:variant>
        <vt:i4>0</vt:i4>
      </vt:variant>
      <vt:variant>
        <vt:i4>5</vt:i4>
      </vt:variant>
      <vt:variant>
        <vt:lpwstr/>
      </vt:variant>
      <vt:variant>
        <vt:lpwstr>DSDOC_f0fec766_5011_4b60_a766_2c656fa46d</vt:lpwstr>
      </vt:variant>
      <vt:variant>
        <vt:i4>1572877</vt:i4>
      </vt:variant>
      <vt:variant>
        <vt:i4>417</vt:i4>
      </vt:variant>
      <vt:variant>
        <vt:i4>0</vt:i4>
      </vt:variant>
      <vt:variant>
        <vt:i4>5</vt:i4>
      </vt:variant>
      <vt:variant>
        <vt:lpwstr>http://go.microsoft.com/fwlink/?LinkId=70627</vt:lpwstr>
      </vt:variant>
      <vt:variant>
        <vt:lpwstr/>
      </vt:variant>
      <vt:variant>
        <vt:i4>7733329</vt:i4>
      </vt:variant>
      <vt:variant>
        <vt:i4>414</vt:i4>
      </vt:variant>
      <vt:variant>
        <vt:i4>0</vt:i4>
      </vt:variant>
      <vt:variant>
        <vt:i4>5</vt:i4>
      </vt:variant>
      <vt:variant>
        <vt:lpwstr/>
      </vt:variant>
      <vt:variant>
        <vt:lpwstr>DSDOC_f0fec766_5011_4b60_a766_2c656fa46d</vt:lpwstr>
      </vt:variant>
      <vt:variant>
        <vt:i4>7667793</vt:i4>
      </vt:variant>
      <vt:variant>
        <vt:i4>411</vt:i4>
      </vt:variant>
      <vt:variant>
        <vt:i4>0</vt:i4>
      </vt:variant>
      <vt:variant>
        <vt:i4>5</vt:i4>
      </vt:variant>
      <vt:variant>
        <vt:lpwstr/>
      </vt:variant>
      <vt:variant>
        <vt:lpwstr>DSDOC_89728bb7_c6ec_47ec_97ed_e21f2e44bc</vt:lpwstr>
      </vt:variant>
      <vt:variant>
        <vt:i4>2097240</vt:i4>
      </vt:variant>
      <vt:variant>
        <vt:i4>408</vt:i4>
      </vt:variant>
      <vt:variant>
        <vt:i4>0</vt:i4>
      </vt:variant>
      <vt:variant>
        <vt:i4>5</vt:i4>
      </vt:variant>
      <vt:variant>
        <vt:lpwstr/>
      </vt:variant>
      <vt:variant>
        <vt:lpwstr>DSDOC_59ad8423_5c5b_4f34_b086_9ba266338d</vt:lpwstr>
      </vt:variant>
      <vt:variant>
        <vt:i4>8257616</vt:i4>
      </vt:variant>
      <vt:variant>
        <vt:i4>405</vt:i4>
      </vt:variant>
      <vt:variant>
        <vt:i4>0</vt:i4>
      </vt:variant>
      <vt:variant>
        <vt:i4>5</vt:i4>
      </vt:variant>
      <vt:variant>
        <vt:lpwstr/>
      </vt:variant>
      <vt:variant>
        <vt:lpwstr>DSDOC_e7352211_9c6c_4e60_a02f_4b2b617753</vt:lpwstr>
      </vt:variant>
      <vt:variant>
        <vt:i4>3604535</vt:i4>
      </vt:variant>
      <vt:variant>
        <vt:i4>402</vt:i4>
      </vt:variant>
      <vt:variant>
        <vt:i4>0</vt:i4>
      </vt:variant>
      <vt:variant>
        <vt:i4>5</vt:i4>
      </vt:variant>
      <vt:variant>
        <vt:lpwstr>http://go.microsoft.com/fwlink/?LinkId=3052&amp;kbid=834634</vt:lpwstr>
      </vt:variant>
      <vt:variant>
        <vt:lpwstr/>
      </vt:variant>
      <vt:variant>
        <vt:i4>1507341</vt:i4>
      </vt:variant>
      <vt:variant>
        <vt:i4>399</vt:i4>
      </vt:variant>
      <vt:variant>
        <vt:i4>0</vt:i4>
      </vt:variant>
      <vt:variant>
        <vt:i4>5</vt:i4>
      </vt:variant>
      <vt:variant>
        <vt:lpwstr>http://go.microsoft.com/fwlink/?LinkId=17058</vt:lpwstr>
      </vt:variant>
      <vt:variant>
        <vt:lpwstr/>
      </vt:variant>
      <vt:variant>
        <vt:i4>7733329</vt:i4>
      </vt:variant>
      <vt:variant>
        <vt:i4>396</vt:i4>
      </vt:variant>
      <vt:variant>
        <vt:i4>0</vt:i4>
      </vt:variant>
      <vt:variant>
        <vt:i4>5</vt:i4>
      </vt:variant>
      <vt:variant>
        <vt:lpwstr/>
      </vt:variant>
      <vt:variant>
        <vt:lpwstr>DSDOC_f0fec766_5011_4b60_a766_2c656fa46d</vt:lpwstr>
      </vt:variant>
      <vt:variant>
        <vt:i4>8257630</vt:i4>
      </vt:variant>
      <vt:variant>
        <vt:i4>393</vt:i4>
      </vt:variant>
      <vt:variant>
        <vt:i4>0</vt:i4>
      </vt:variant>
      <vt:variant>
        <vt:i4>5</vt:i4>
      </vt:variant>
      <vt:variant>
        <vt:lpwstr/>
      </vt:variant>
      <vt:variant>
        <vt:lpwstr>DSDOC_f5b6f277_509b_4618_9903_ce1ee3dffe</vt:lpwstr>
      </vt:variant>
      <vt:variant>
        <vt:i4>7667793</vt:i4>
      </vt:variant>
      <vt:variant>
        <vt:i4>390</vt:i4>
      </vt:variant>
      <vt:variant>
        <vt:i4>0</vt:i4>
      </vt:variant>
      <vt:variant>
        <vt:i4>5</vt:i4>
      </vt:variant>
      <vt:variant>
        <vt:lpwstr/>
      </vt:variant>
      <vt:variant>
        <vt:lpwstr>DSDOC_89728bb7_c6ec_47ec_97ed_e21f2e44bc</vt:lpwstr>
      </vt:variant>
      <vt:variant>
        <vt:i4>2752526</vt:i4>
      </vt:variant>
      <vt:variant>
        <vt:i4>387</vt:i4>
      </vt:variant>
      <vt:variant>
        <vt:i4>0</vt:i4>
      </vt:variant>
      <vt:variant>
        <vt:i4>5</vt:i4>
      </vt:variant>
      <vt:variant>
        <vt:lpwstr/>
      </vt:variant>
      <vt:variant>
        <vt:lpwstr>DSDOC_1c4d2d5d_121e_4f88_9f04_e005c5e950</vt:lpwstr>
      </vt:variant>
      <vt:variant>
        <vt:i4>1441807</vt:i4>
      </vt:variant>
      <vt:variant>
        <vt:i4>384</vt:i4>
      </vt:variant>
      <vt:variant>
        <vt:i4>0</vt:i4>
      </vt:variant>
      <vt:variant>
        <vt:i4>5</vt:i4>
      </vt:variant>
      <vt:variant>
        <vt:lpwstr>http://go.microsoft.com/fwlink/?LinkId=47579</vt:lpwstr>
      </vt:variant>
      <vt:variant>
        <vt:lpwstr/>
      </vt:variant>
      <vt:variant>
        <vt:i4>7405575</vt:i4>
      </vt:variant>
      <vt:variant>
        <vt:i4>381</vt:i4>
      </vt:variant>
      <vt:variant>
        <vt:i4>0</vt:i4>
      </vt:variant>
      <vt:variant>
        <vt:i4>5</vt:i4>
      </vt:variant>
      <vt:variant>
        <vt:lpwstr/>
      </vt:variant>
      <vt:variant>
        <vt:lpwstr>DSDOC_056be7d1_6e6e_45d2_adc8_c68322b0da</vt:lpwstr>
      </vt:variant>
      <vt:variant>
        <vt:i4>7405648</vt:i4>
      </vt:variant>
      <vt:variant>
        <vt:i4>378</vt:i4>
      </vt:variant>
      <vt:variant>
        <vt:i4>0</vt:i4>
      </vt:variant>
      <vt:variant>
        <vt:i4>5</vt:i4>
      </vt:variant>
      <vt:variant>
        <vt:lpwstr/>
      </vt:variant>
      <vt:variant>
        <vt:lpwstr>DSDOC_df2ecf52_f680_42f7_9055_b71662a6f7</vt:lpwstr>
      </vt:variant>
      <vt:variant>
        <vt:i4>7667793</vt:i4>
      </vt:variant>
      <vt:variant>
        <vt:i4>375</vt:i4>
      </vt:variant>
      <vt:variant>
        <vt:i4>0</vt:i4>
      </vt:variant>
      <vt:variant>
        <vt:i4>5</vt:i4>
      </vt:variant>
      <vt:variant>
        <vt:lpwstr/>
      </vt:variant>
      <vt:variant>
        <vt:lpwstr>DSDOC_89728bb7_c6ec_47ec_97ed_e21f2e44bc</vt:lpwstr>
      </vt:variant>
      <vt:variant>
        <vt:i4>8126478</vt:i4>
      </vt:variant>
      <vt:variant>
        <vt:i4>372</vt:i4>
      </vt:variant>
      <vt:variant>
        <vt:i4>0</vt:i4>
      </vt:variant>
      <vt:variant>
        <vt:i4>5</vt:i4>
      </vt:variant>
      <vt:variant>
        <vt:lpwstr/>
      </vt:variant>
      <vt:variant>
        <vt:lpwstr>DSDOC_e02da8d6_bb72_42a0_91a9_28762efccb</vt:lpwstr>
      </vt:variant>
      <vt:variant>
        <vt:i4>2752526</vt:i4>
      </vt:variant>
      <vt:variant>
        <vt:i4>369</vt:i4>
      </vt:variant>
      <vt:variant>
        <vt:i4>0</vt:i4>
      </vt:variant>
      <vt:variant>
        <vt:i4>5</vt:i4>
      </vt:variant>
      <vt:variant>
        <vt:lpwstr/>
      </vt:variant>
      <vt:variant>
        <vt:lpwstr>DSDOC_1c4d2d5d_121e_4f88_9f04_e005c5e950</vt:lpwstr>
      </vt:variant>
      <vt:variant>
        <vt:i4>7864330</vt:i4>
      </vt:variant>
      <vt:variant>
        <vt:i4>366</vt:i4>
      </vt:variant>
      <vt:variant>
        <vt:i4>0</vt:i4>
      </vt:variant>
      <vt:variant>
        <vt:i4>5</vt:i4>
      </vt:variant>
      <vt:variant>
        <vt:lpwstr/>
      </vt:variant>
      <vt:variant>
        <vt:lpwstr>DSDOC_f07342ea_1151_45e1_a181_3943daba98</vt:lpwstr>
      </vt:variant>
      <vt:variant>
        <vt:i4>1638409</vt:i4>
      </vt:variant>
      <vt:variant>
        <vt:i4>363</vt:i4>
      </vt:variant>
      <vt:variant>
        <vt:i4>0</vt:i4>
      </vt:variant>
      <vt:variant>
        <vt:i4>5</vt:i4>
      </vt:variant>
      <vt:variant>
        <vt:lpwstr>http://go.microsoft.com/fwlink/?LinkId=21277</vt:lpwstr>
      </vt:variant>
      <vt:variant>
        <vt:lpwstr/>
      </vt:variant>
      <vt:variant>
        <vt:i4>1638415</vt:i4>
      </vt:variant>
      <vt:variant>
        <vt:i4>360</vt:i4>
      </vt:variant>
      <vt:variant>
        <vt:i4>0</vt:i4>
      </vt:variant>
      <vt:variant>
        <vt:i4>5</vt:i4>
      </vt:variant>
      <vt:variant>
        <vt:lpwstr>http://go.microsoft.com/fwlink/?LinkID=47576</vt:lpwstr>
      </vt:variant>
      <vt:variant>
        <vt:lpwstr/>
      </vt:variant>
      <vt:variant>
        <vt:i4>3735610</vt:i4>
      </vt:variant>
      <vt:variant>
        <vt:i4>357</vt:i4>
      </vt:variant>
      <vt:variant>
        <vt:i4>0</vt:i4>
      </vt:variant>
      <vt:variant>
        <vt:i4>5</vt:i4>
      </vt:variant>
      <vt:variant>
        <vt:lpwstr>http://go.microsoft.com/fwlink/?LinkId=3052&amp;kbid=810999</vt:lpwstr>
      </vt:variant>
      <vt:variant>
        <vt:lpwstr/>
      </vt:variant>
      <vt:variant>
        <vt:i4>1638403</vt:i4>
      </vt:variant>
      <vt:variant>
        <vt:i4>354</vt:i4>
      </vt:variant>
      <vt:variant>
        <vt:i4>0</vt:i4>
      </vt:variant>
      <vt:variant>
        <vt:i4>5</vt:i4>
      </vt:variant>
      <vt:variant>
        <vt:lpwstr>http://go.microsoft.com/fwlink/?LinkId=29257</vt:lpwstr>
      </vt:variant>
      <vt:variant>
        <vt:lpwstr/>
      </vt:variant>
      <vt:variant>
        <vt:i4>1638403</vt:i4>
      </vt:variant>
      <vt:variant>
        <vt:i4>351</vt:i4>
      </vt:variant>
      <vt:variant>
        <vt:i4>0</vt:i4>
      </vt:variant>
      <vt:variant>
        <vt:i4>5</vt:i4>
      </vt:variant>
      <vt:variant>
        <vt:lpwstr>http://go.microsoft.com/fwlink/?LinkId=29257</vt:lpwstr>
      </vt:variant>
      <vt:variant>
        <vt:lpwstr/>
      </vt:variant>
      <vt:variant>
        <vt:i4>1179662</vt:i4>
      </vt:variant>
      <vt:variant>
        <vt:i4>348</vt:i4>
      </vt:variant>
      <vt:variant>
        <vt:i4>0</vt:i4>
      </vt:variant>
      <vt:variant>
        <vt:i4>5</vt:i4>
      </vt:variant>
      <vt:variant>
        <vt:lpwstr>http://go.microsoft.com/fwlink/?LinkID=64852</vt:lpwstr>
      </vt:variant>
      <vt:variant>
        <vt:lpwstr/>
      </vt:variant>
      <vt:variant>
        <vt:i4>1179708</vt:i4>
      </vt:variant>
      <vt:variant>
        <vt:i4>341</vt:i4>
      </vt:variant>
      <vt:variant>
        <vt:i4>0</vt:i4>
      </vt:variant>
      <vt:variant>
        <vt:i4>5</vt:i4>
      </vt:variant>
      <vt:variant>
        <vt:lpwstr/>
      </vt:variant>
      <vt:variant>
        <vt:lpwstr>_Toc153561846</vt:lpwstr>
      </vt:variant>
      <vt:variant>
        <vt:i4>1179708</vt:i4>
      </vt:variant>
      <vt:variant>
        <vt:i4>335</vt:i4>
      </vt:variant>
      <vt:variant>
        <vt:i4>0</vt:i4>
      </vt:variant>
      <vt:variant>
        <vt:i4>5</vt:i4>
      </vt:variant>
      <vt:variant>
        <vt:lpwstr/>
      </vt:variant>
      <vt:variant>
        <vt:lpwstr>_Toc153561845</vt:lpwstr>
      </vt:variant>
      <vt:variant>
        <vt:i4>1179708</vt:i4>
      </vt:variant>
      <vt:variant>
        <vt:i4>329</vt:i4>
      </vt:variant>
      <vt:variant>
        <vt:i4>0</vt:i4>
      </vt:variant>
      <vt:variant>
        <vt:i4>5</vt:i4>
      </vt:variant>
      <vt:variant>
        <vt:lpwstr/>
      </vt:variant>
      <vt:variant>
        <vt:lpwstr>_Toc153561844</vt:lpwstr>
      </vt:variant>
      <vt:variant>
        <vt:i4>1179708</vt:i4>
      </vt:variant>
      <vt:variant>
        <vt:i4>323</vt:i4>
      </vt:variant>
      <vt:variant>
        <vt:i4>0</vt:i4>
      </vt:variant>
      <vt:variant>
        <vt:i4>5</vt:i4>
      </vt:variant>
      <vt:variant>
        <vt:lpwstr/>
      </vt:variant>
      <vt:variant>
        <vt:lpwstr>_Toc153561843</vt:lpwstr>
      </vt:variant>
      <vt:variant>
        <vt:i4>1179708</vt:i4>
      </vt:variant>
      <vt:variant>
        <vt:i4>317</vt:i4>
      </vt:variant>
      <vt:variant>
        <vt:i4>0</vt:i4>
      </vt:variant>
      <vt:variant>
        <vt:i4>5</vt:i4>
      </vt:variant>
      <vt:variant>
        <vt:lpwstr/>
      </vt:variant>
      <vt:variant>
        <vt:lpwstr>_Toc153561842</vt:lpwstr>
      </vt:variant>
      <vt:variant>
        <vt:i4>1179708</vt:i4>
      </vt:variant>
      <vt:variant>
        <vt:i4>311</vt:i4>
      </vt:variant>
      <vt:variant>
        <vt:i4>0</vt:i4>
      </vt:variant>
      <vt:variant>
        <vt:i4>5</vt:i4>
      </vt:variant>
      <vt:variant>
        <vt:lpwstr/>
      </vt:variant>
      <vt:variant>
        <vt:lpwstr>_Toc153561841</vt:lpwstr>
      </vt:variant>
      <vt:variant>
        <vt:i4>1179708</vt:i4>
      </vt:variant>
      <vt:variant>
        <vt:i4>305</vt:i4>
      </vt:variant>
      <vt:variant>
        <vt:i4>0</vt:i4>
      </vt:variant>
      <vt:variant>
        <vt:i4>5</vt:i4>
      </vt:variant>
      <vt:variant>
        <vt:lpwstr/>
      </vt:variant>
      <vt:variant>
        <vt:lpwstr>_Toc153561840</vt:lpwstr>
      </vt:variant>
      <vt:variant>
        <vt:i4>1376316</vt:i4>
      </vt:variant>
      <vt:variant>
        <vt:i4>299</vt:i4>
      </vt:variant>
      <vt:variant>
        <vt:i4>0</vt:i4>
      </vt:variant>
      <vt:variant>
        <vt:i4>5</vt:i4>
      </vt:variant>
      <vt:variant>
        <vt:lpwstr/>
      </vt:variant>
      <vt:variant>
        <vt:lpwstr>_Toc153561839</vt:lpwstr>
      </vt:variant>
      <vt:variant>
        <vt:i4>1376316</vt:i4>
      </vt:variant>
      <vt:variant>
        <vt:i4>293</vt:i4>
      </vt:variant>
      <vt:variant>
        <vt:i4>0</vt:i4>
      </vt:variant>
      <vt:variant>
        <vt:i4>5</vt:i4>
      </vt:variant>
      <vt:variant>
        <vt:lpwstr/>
      </vt:variant>
      <vt:variant>
        <vt:lpwstr>_Toc153561838</vt:lpwstr>
      </vt:variant>
      <vt:variant>
        <vt:i4>1376316</vt:i4>
      </vt:variant>
      <vt:variant>
        <vt:i4>287</vt:i4>
      </vt:variant>
      <vt:variant>
        <vt:i4>0</vt:i4>
      </vt:variant>
      <vt:variant>
        <vt:i4>5</vt:i4>
      </vt:variant>
      <vt:variant>
        <vt:lpwstr/>
      </vt:variant>
      <vt:variant>
        <vt:lpwstr>_Toc153561837</vt:lpwstr>
      </vt:variant>
      <vt:variant>
        <vt:i4>1376316</vt:i4>
      </vt:variant>
      <vt:variant>
        <vt:i4>281</vt:i4>
      </vt:variant>
      <vt:variant>
        <vt:i4>0</vt:i4>
      </vt:variant>
      <vt:variant>
        <vt:i4>5</vt:i4>
      </vt:variant>
      <vt:variant>
        <vt:lpwstr/>
      </vt:variant>
      <vt:variant>
        <vt:lpwstr>_Toc153561836</vt:lpwstr>
      </vt:variant>
      <vt:variant>
        <vt:i4>1376316</vt:i4>
      </vt:variant>
      <vt:variant>
        <vt:i4>275</vt:i4>
      </vt:variant>
      <vt:variant>
        <vt:i4>0</vt:i4>
      </vt:variant>
      <vt:variant>
        <vt:i4>5</vt:i4>
      </vt:variant>
      <vt:variant>
        <vt:lpwstr/>
      </vt:variant>
      <vt:variant>
        <vt:lpwstr>_Toc153561835</vt:lpwstr>
      </vt:variant>
      <vt:variant>
        <vt:i4>1376316</vt:i4>
      </vt:variant>
      <vt:variant>
        <vt:i4>269</vt:i4>
      </vt:variant>
      <vt:variant>
        <vt:i4>0</vt:i4>
      </vt:variant>
      <vt:variant>
        <vt:i4>5</vt:i4>
      </vt:variant>
      <vt:variant>
        <vt:lpwstr/>
      </vt:variant>
      <vt:variant>
        <vt:lpwstr>_Toc153561834</vt:lpwstr>
      </vt:variant>
      <vt:variant>
        <vt:i4>1376316</vt:i4>
      </vt:variant>
      <vt:variant>
        <vt:i4>263</vt:i4>
      </vt:variant>
      <vt:variant>
        <vt:i4>0</vt:i4>
      </vt:variant>
      <vt:variant>
        <vt:i4>5</vt:i4>
      </vt:variant>
      <vt:variant>
        <vt:lpwstr/>
      </vt:variant>
      <vt:variant>
        <vt:lpwstr>_Toc153561833</vt:lpwstr>
      </vt:variant>
      <vt:variant>
        <vt:i4>1376316</vt:i4>
      </vt:variant>
      <vt:variant>
        <vt:i4>257</vt:i4>
      </vt:variant>
      <vt:variant>
        <vt:i4>0</vt:i4>
      </vt:variant>
      <vt:variant>
        <vt:i4>5</vt:i4>
      </vt:variant>
      <vt:variant>
        <vt:lpwstr/>
      </vt:variant>
      <vt:variant>
        <vt:lpwstr>_Toc153561832</vt:lpwstr>
      </vt:variant>
      <vt:variant>
        <vt:i4>1376316</vt:i4>
      </vt:variant>
      <vt:variant>
        <vt:i4>251</vt:i4>
      </vt:variant>
      <vt:variant>
        <vt:i4>0</vt:i4>
      </vt:variant>
      <vt:variant>
        <vt:i4>5</vt:i4>
      </vt:variant>
      <vt:variant>
        <vt:lpwstr/>
      </vt:variant>
      <vt:variant>
        <vt:lpwstr>_Toc153561831</vt:lpwstr>
      </vt:variant>
      <vt:variant>
        <vt:i4>1376316</vt:i4>
      </vt:variant>
      <vt:variant>
        <vt:i4>245</vt:i4>
      </vt:variant>
      <vt:variant>
        <vt:i4>0</vt:i4>
      </vt:variant>
      <vt:variant>
        <vt:i4>5</vt:i4>
      </vt:variant>
      <vt:variant>
        <vt:lpwstr/>
      </vt:variant>
      <vt:variant>
        <vt:lpwstr>_Toc153561830</vt:lpwstr>
      </vt:variant>
      <vt:variant>
        <vt:i4>1310780</vt:i4>
      </vt:variant>
      <vt:variant>
        <vt:i4>239</vt:i4>
      </vt:variant>
      <vt:variant>
        <vt:i4>0</vt:i4>
      </vt:variant>
      <vt:variant>
        <vt:i4>5</vt:i4>
      </vt:variant>
      <vt:variant>
        <vt:lpwstr/>
      </vt:variant>
      <vt:variant>
        <vt:lpwstr>_Toc153561829</vt:lpwstr>
      </vt:variant>
      <vt:variant>
        <vt:i4>1310780</vt:i4>
      </vt:variant>
      <vt:variant>
        <vt:i4>233</vt:i4>
      </vt:variant>
      <vt:variant>
        <vt:i4>0</vt:i4>
      </vt:variant>
      <vt:variant>
        <vt:i4>5</vt:i4>
      </vt:variant>
      <vt:variant>
        <vt:lpwstr/>
      </vt:variant>
      <vt:variant>
        <vt:lpwstr>_Toc153561828</vt:lpwstr>
      </vt:variant>
      <vt:variant>
        <vt:i4>1310780</vt:i4>
      </vt:variant>
      <vt:variant>
        <vt:i4>227</vt:i4>
      </vt:variant>
      <vt:variant>
        <vt:i4>0</vt:i4>
      </vt:variant>
      <vt:variant>
        <vt:i4>5</vt:i4>
      </vt:variant>
      <vt:variant>
        <vt:lpwstr/>
      </vt:variant>
      <vt:variant>
        <vt:lpwstr>_Toc153561827</vt:lpwstr>
      </vt:variant>
      <vt:variant>
        <vt:i4>1310780</vt:i4>
      </vt:variant>
      <vt:variant>
        <vt:i4>221</vt:i4>
      </vt:variant>
      <vt:variant>
        <vt:i4>0</vt:i4>
      </vt:variant>
      <vt:variant>
        <vt:i4>5</vt:i4>
      </vt:variant>
      <vt:variant>
        <vt:lpwstr/>
      </vt:variant>
      <vt:variant>
        <vt:lpwstr>_Toc153561826</vt:lpwstr>
      </vt:variant>
      <vt:variant>
        <vt:i4>1310780</vt:i4>
      </vt:variant>
      <vt:variant>
        <vt:i4>215</vt:i4>
      </vt:variant>
      <vt:variant>
        <vt:i4>0</vt:i4>
      </vt:variant>
      <vt:variant>
        <vt:i4>5</vt:i4>
      </vt:variant>
      <vt:variant>
        <vt:lpwstr/>
      </vt:variant>
      <vt:variant>
        <vt:lpwstr>_Toc153561825</vt:lpwstr>
      </vt:variant>
      <vt:variant>
        <vt:i4>1310780</vt:i4>
      </vt:variant>
      <vt:variant>
        <vt:i4>209</vt:i4>
      </vt:variant>
      <vt:variant>
        <vt:i4>0</vt:i4>
      </vt:variant>
      <vt:variant>
        <vt:i4>5</vt:i4>
      </vt:variant>
      <vt:variant>
        <vt:lpwstr/>
      </vt:variant>
      <vt:variant>
        <vt:lpwstr>_Toc153561824</vt:lpwstr>
      </vt:variant>
      <vt:variant>
        <vt:i4>1310780</vt:i4>
      </vt:variant>
      <vt:variant>
        <vt:i4>203</vt:i4>
      </vt:variant>
      <vt:variant>
        <vt:i4>0</vt:i4>
      </vt:variant>
      <vt:variant>
        <vt:i4>5</vt:i4>
      </vt:variant>
      <vt:variant>
        <vt:lpwstr/>
      </vt:variant>
      <vt:variant>
        <vt:lpwstr>_Toc153561823</vt:lpwstr>
      </vt:variant>
      <vt:variant>
        <vt:i4>1310780</vt:i4>
      </vt:variant>
      <vt:variant>
        <vt:i4>197</vt:i4>
      </vt:variant>
      <vt:variant>
        <vt:i4>0</vt:i4>
      </vt:variant>
      <vt:variant>
        <vt:i4>5</vt:i4>
      </vt:variant>
      <vt:variant>
        <vt:lpwstr/>
      </vt:variant>
      <vt:variant>
        <vt:lpwstr>_Toc153561822</vt:lpwstr>
      </vt:variant>
      <vt:variant>
        <vt:i4>1310780</vt:i4>
      </vt:variant>
      <vt:variant>
        <vt:i4>191</vt:i4>
      </vt:variant>
      <vt:variant>
        <vt:i4>0</vt:i4>
      </vt:variant>
      <vt:variant>
        <vt:i4>5</vt:i4>
      </vt:variant>
      <vt:variant>
        <vt:lpwstr/>
      </vt:variant>
      <vt:variant>
        <vt:lpwstr>_Toc153561821</vt:lpwstr>
      </vt:variant>
      <vt:variant>
        <vt:i4>1310780</vt:i4>
      </vt:variant>
      <vt:variant>
        <vt:i4>185</vt:i4>
      </vt:variant>
      <vt:variant>
        <vt:i4>0</vt:i4>
      </vt:variant>
      <vt:variant>
        <vt:i4>5</vt:i4>
      </vt:variant>
      <vt:variant>
        <vt:lpwstr/>
      </vt:variant>
      <vt:variant>
        <vt:lpwstr>_Toc153561820</vt:lpwstr>
      </vt:variant>
      <vt:variant>
        <vt:i4>1507388</vt:i4>
      </vt:variant>
      <vt:variant>
        <vt:i4>179</vt:i4>
      </vt:variant>
      <vt:variant>
        <vt:i4>0</vt:i4>
      </vt:variant>
      <vt:variant>
        <vt:i4>5</vt:i4>
      </vt:variant>
      <vt:variant>
        <vt:lpwstr/>
      </vt:variant>
      <vt:variant>
        <vt:lpwstr>_Toc153561819</vt:lpwstr>
      </vt:variant>
      <vt:variant>
        <vt:i4>1507388</vt:i4>
      </vt:variant>
      <vt:variant>
        <vt:i4>173</vt:i4>
      </vt:variant>
      <vt:variant>
        <vt:i4>0</vt:i4>
      </vt:variant>
      <vt:variant>
        <vt:i4>5</vt:i4>
      </vt:variant>
      <vt:variant>
        <vt:lpwstr/>
      </vt:variant>
      <vt:variant>
        <vt:lpwstr>_Toc153561818</vt:lpwstr>
      </vt:variant>
      <vt:variant>
        <vt:i4>1507388</vt:i4>
      </vt:variant>
      <vt:variant>
        <vt:i4>167</vt:i4>
      </vt:variant>
      <vt:variant>
        <vt:i4>0</vt:i4>
      </vt:variant>
      <vt:variant>
        <vt:i4>5</vt:i4>
      </vt:variant>
      <vt:variant>
        <vt:lpwstr/>
      </vt:variant>
      <vt:variant>
        <vt:lpwstr>_Toc153561817</vt:lpwstr>
      </vt:variant>
      <vt:variant>
        <vt:i4>1507388</vt:i4>
      </vt:variant>
      <vt:variant>
        <vt:i4>161</vt:i4>
      </vt:variant>
      <vt:variant>
        <vt:i4>0</vt:i4>
      </vt:variant>
      <vt:variant>
        <vt:i4>5</vt:i4>
      </vt:variant>
      <vt:variant>
        <vt:lpwstr/>
      </vt:variant>
      <vt:variant>
        <vt:lpwstr>_Toc153561816</vt:lpwstr>
      </vt:variant>
      <vt:variant>
        <vt:i4>1507388</vt:i4>
      </vt:variant>
      <vt:variant>
        <vt:i4>155</vt:i4>
      </vt:variant>
      <vt:variant>
        <vt:i4>0</vt:i4>
      </vt:variant>
      <vt:variant>
        <vt:i4>5</vt:i4>
      </vt:variant>
      <vt:variant>
        <vt:lpwstr/>
      </vt:variant>
      <vt:variant>
        <vt:lpwstr>_Toc153561815</vt:lpwstr>
      </vt:variant>
      <vt:variant>
        <vt:i4>1507388</vt:i4>
      </vt:variant>
      <vt:variant>
        <vt:i4>149</vt:i4>
      </vt:variant>
      <vt:variant>
        <vt:i4>0</vt:i4>
      </vt:variant>
      <vt:variant>
        <vt:i4>5</vt:i4>
      </vt:variant>
      <vt:variant>
        <vt:lpwstr/>
      </vt:variant>
      <vt:variant>
        <vt:lpwstr>_Toc153561814</vt:lpwstr>
      </vt:variant>
      <vt:variant>
        <vt:i4>1507388</vt:i4>
      </vt:variant>
      <vt:variant>
        <vt:i4>143</vt:i4>
      </vt:variant>
      <vt:variant>
        <vt:i4>0</vt:i4>
      </vt:variant>
      <vt:variant>
        <vt:i4>5</vt:i4>
      </vt:variant>
      <vt:variant>
        <vt:lpwstr/>
      </vt:variant>
      <vt:variant>
        <vt:lpwstr>_Toc153561813</vt:lpwstr>
      </vt:variant>
      <vt:variant>
        <vt:i4>1507388</vt:i4>
      </vt:variant>
      <vt:variant>
        <vt:i4>137</vt:i4>
      </vt:variant>
      <vt:variant>
        <vt:i4>0</vt:i4>
      </vt:variant>
      <vt:variant>
        <vt:i4>5</vt:i4>
      </vt:variant>
      <vt:variant>
        <vt:lpwstr/>
      </vt:variant>
      <vt:variant>
        <vt:lpwstr>_Toc153561812</vt:lpwstr>
      </vt:variant>
      <vt:variant>
        <vt:i4>1507388</vt:i4>
      </vt:variant>
      <vt:variant>
        <vt:i4>131</vt:i4>
      </vt:variant>
      <vt:variant>
        <vt:i4>0</vt:i4>
      </vt:variant>
      <vt:variant>
        <vt:i4>5</vt:i4>
      </vt:variant>
      <vt:variant>
        <vt:lpwstr/>
      </vt:variant>
      <vt:variant>
        <vt:lpwstr>_Toc153561811</vt:lpwstr>
      </vt:variant>
      <vt:variant>
        <vt:i4>1507388</vt:i4>
      </vt:variant>
      <vt:variant>
        <vt:i4>125</vt:i4>
      </vt:variant>
      <vt:variant>
        <vt:i4>0</vt:i4>
      </vt:variant>
      <vt:variant>
        <vt:i4>5</vt:i4>
      </vt:variant>
      <vt:variant>
        <vt:lpwstr/>
      </vt:variant>
      <vt:variant>
        <vt:lpwstr>_Toc153561810</vt:lpwstr>
      </vt:variant>
      <vt:variant>
        <vt:i4>1441852</vt:i4>
      </vt:variant>
      <vt:variant>
        <vt:i4>119</vt:i4>
      </vt:variant>
      <vt:variant>
        <vt:i4>0</vt:i4>
      </vt:variant>
      <vt:variant>
        <vt:i4>5</vt:i4>
      </vt:variant>
      <vt:variant>
        <vt:lpwstr/>
      </vt:variant>
      <vt:variant>
        <vt:lpwstr>_Toc153561809</vt:lpwstr>
      </vt:variant>
      <vt:variant>
        <vt:i4>1441852</vt:i4>
      </vt:variant>
      <vt:variant>
        <vt:i4>113</vt:i4>
      </vt:variant>
      <vt:variant>
        <vt:i4>0</vt:i4>
      </vt:variant>
      <vt:variant>
        <vt:i4>5</vt:i4>
      </vt:variant>
      <vt:variant>
        <vt:lpwstr/>
      </vt:variant>
      <vt:variant>
        <vt:lpwstr>_Toc153561808</vt:lpwstr>
      </vt:variant>
      <vt:variant>
        <vt:i4>1441852</vt:i4>
      </vt:variant>
      <vt:variant>
        <vt:i4>107</vt:i4>
      </vt:variant>
      <vt:variant>
        <vt:i4>0</vt:i4>
      </vt:variant>
      <vt:variant>
        <vt:i4>5</vt:i4>
      </vt:variant>
      <vt:variant>
        <vt:lpwstr/>
      </vt:variant>
      <vt:variant>
        <vt:lpwstr>_Toc153561807</vt:lpwstr>
      </vt:variant>
      <vt:variant>
        <vt:i4>1441852</vt:i4>
      </vt:variant>
      <vt:variant>
        <vt:i4>101</vt:i4>
      </vt:variant>
      <vt:variant>
        <vt:i4>0</vt:i4>
      </vt:variant>
      <vt:variant>
        <vt:i4>5</vt:i4>
      </vt:variant>
      <vt:variant>
        <vt:lpwstr/>
      </vt:variant>
      <vt:variant>
        <vt:lpwstr>_Toc153561806</vt:lpwstr>
      </vt:variant>
      <vt:variant>
        <vt:i4>1441852</vt:i4>
      </vt:variant>
      <vt:variant>
        <vt:i4>95</vt:i4>
      </vt:variant>
      <vt:variant>
        <vt:i4>0</vt:i4>
      </vt:variant>
      <vt:variant>
        <vt:i4>5</vt:i4>
      </vt:variant>
      <vt:variant>
        <vt:lpwstr/>
      </vt:variant>
      <vt:variant>
        <vt:lpwstr>_Toc153561805</vt:lpwstr>
      </vt:variant>
      <vt:variant>
        <vt:i4>1441852</vt:i4>
      </vt:variant>
      <vt:variant>
        <vt:i4>89</vt:i4>
      </vt:variant>
      <vt:variant>
        <vt:i4>0</vt:i4>
      </vt:variant>
      <vt:variant>
        <vt:i4>5</vt:i4>
      </vt:variant>
      <vt:variant>
        <vt:lpwstr/>
      </vt:variant>
      <vt:variant>
        <vt:lpwstr>_Toc153561804</vt:lpwstr>
      </vt:variant>
      <vt:variant>
        <vt:i4>1441852</vt:i4>
      </vt:variant>
      <vt:variant>
        <vt:i4>83</vt:i4>
      </vt:variant>
      <vt:variant>
        <vt:i4>0</vt:i4>
      </vt:variant>
      <vt:variant>
        <vt:i4>5</vt:i4>
      </vt:variant>
      <vt:variant>
        <vt:lpwstr/>
      </vt:variant>
      <vt:variant>
        <vt:lpwstr>_Toc153561803</vt:lpwstr>
      </vt:variant>
      <vt:variant>
        <vt:i4>1441852</vt:i4>
      </vt:variant>
      <vt:variant>
        <vt:i4>77</vt:i4>
      </vt:variant>
      <vt:variant>
        <vt:i4>0</vt:i4>
      </vt:variant>
      <vt:variant>
        <vt:i4>5</vt:i4>
      </vt:variant>
      <vt:variant>
        <vt:lpwstr/>
      </vt:variant>
      <vt:variant>
        <vt:lpwstr>_Toc153561802</vt:lpwstr>
      </vt:variant>
      <vt:variant>
        <vt:i4>1441852</vt:i4>
      </vt:variant>
      <vt:variant>
        <vt:i4>71</vt:i4>
      </vt:variant>
      <vt:variant>
        <vt:i4>0</vt:i4>
      </vt:variant>
      <vt:variant>
        <vt:i4>5</vt:i4>
      </vt:variant>
      <vt:variant>
        <vt:lpwstr/>
      </vt:variant>
      <vt:variant>
        <vt:lpwstr>_Toc153561801</vt:lpwstr>
      </vt:variant>
      <vt:variant>
        <vt:i4>1441852</vt:i4>
      </vt:variant>
      <vt:variant>
        <vt:i4>65</vt:i4>
      </vt:variant>
      <vt:variant>
        <vt:i4>0</vt:i4>
      </vt:variant>
      <vt:variant>
        <vt:i4>5</vt:i4>
      </vt:variant>
      <vt:variant>
        <vt:lpwstr/>
      </vt:variant>
      <vt:variant>
        <vt:lpwstr>_Toc153561800</vt:lpwstr>
      </vt:variant>
      <vt:variant>
        <vt:i4>2031667</vt:i4>
      </vt:variant>
      <vt:variant>
        <vt:i4>59</vt:i4>
      </vt:variant>
      <vt:variant>
        <vt:i4>0</vt:i4>
      </vt:variant>
      <vt:variant>
        <vt:i4>5</vt:i4>
      </vt:variant>
      <vt:variant>
        <vt:lpwstr/>
      </vt:variant>
      <vt:variant>
        <vt:lpwstr>_Toc153561799</vt:lpwstr>
      </vt:variant>
      <vt:variant>
        <vt:i4>2031667</vt:i4>
      </vt:variant>
      <vt:variant>
        <vt:i4>53</vt:i4>
      </vt:variant>
      <vt:variant>
        <vt:i4>0</vt:i4>
      </vt:variant>
      <vt:variant>
        <vt:i4>5</vt:i4>
      </vt:variant>
      <vt:variant>
        <vt:lpwstr/>
      </vt:variant>
      <vt:variant>
        <vt:lpwstr>_Toc153561798</vt:lpwstr>
      </vt:variant>
      <vt:variant>
        <vt:i4>2031667</vt:i4>
      </vt:variant>
      <vt:variant>
        <vt:i4>47</vt:i4>
      </vt:variant>
      <vt:variant>
        <vt:i4>0</vt:i4>
      </vt:variant>
      <vt:variant>
        <vt:i4>5</vt:i4>
      </vt:variant>
      <vt:variant>
        <vt:lpwstr/>
      </vt:variant>
      <vt:variant>
        <vt:lpwstr>_Toc153561797</vt:lpwstr>
      </vt:variant>
      <vt:variant>
        <vt:i4>2031667</vt:i4>
      </vt:variant>
      <vt:variant>
        <vt:i4>41</vt:i4>
      </vt:variant>
      <vt:variant>
        <vt:i4>0</vt:i4>
      </vt:variant>
      <vt:variant>
        <vt:i4>5</vt:i4>
      </vt:variant>
      <vt:variant>
        <vt:lpwstr/>
      </vt:variant>
      <vt:variant>
        <vt:lpwstr>_Toc153561796</vt:lpwstr>
      </vt:variant>
      <vt:variant>
        <vt:i4>2031667</vt:i4>
      </vt:variant>
      <vt:variant>
        <vt:i4>35</vt:i4>
      </vt:variant>
      <vt:variant>
        <vt:i4>0</vt:i4>
      </vt:variant>
      <vt:variant>
        <vt:i4>5</vt:i4>
      </vt:variant>
      <vt:variant>
        <vt:lpwstr/>
      </vt:variant>
      <vt:variant>
        <vt:lpwstr>_Toc153561795</vt:lpwstr>
      </vt:variant>
      <vt:variant>
        <vt:i4>2031667</vt:i4>
      </vt:variant>
      <vt:variant>
        <vt:i4>29</vt:i4>
      </vt:variant>
      <vt:variant>
        <vt:i4>0</vt:i4>
      </vt:variant>
      <vt:variant>
        <vt:i4>5</vt:i4>
      </vt:variant>
      <vt:variant>
        <vt:lpwstr/>
      </vt:variant>
      <vt:variant>
        <vt:lpwstr>_Toc153561794</vt:lpwstr>
      </vt:variant>
      <vt:variant>
        <vt:i4>2031667</vt:i4>
      </vt:variant>
      <vt:variant>
        <vt:i4>23</vt:i4>
      </vt:variant>
      <vt:variant>
        <vt:i4>0</vt:i4>
      </vt:variant>
      <vt:variant>
        <vt:i4>5</vt:i4>
      </vt:variant>
      <vt:variant>
        <vt:lpwstr/>
      </vt:variant>
      <vt:variant>
        <vt:lpwstr>_Toc153561793</vt:lpwstr>
      </vt:variant>
      <vt:variant>
        <vt:i4>2031667</vt:i4>
      </vt:variant>
      <vt:variant>
        <vt:i4>17</vt:i4>
      </vt:variant>
      <vt:variant>
        <vt:i4>0</vt:i4>
      </vt:variant>
      <vt:variant>
        <vt:i4>5</vt:i4>
      </vt:variant>
      <vt:variant>
        <vt:lpwstr/>
      </vt:variant>
      <vt:variant>
        <vt:lpwstr>_Toc153561792</vt:lpwstr>
      </vt:variant>
      <vt:variant>
        <vt:i4>2031667</vt:i4>
      </vt:variant>
      <vt:variant>
        <vt:i4>11</vt:i4>
      </vt:variant>
      <vt:variant>
        <vt:i4>0</vt:i4>
      </vt:variant>
      <vt:variant>
        <vt:i4>5</vt:i4>
      </vt:variant>
      <vt:variant>
        <vt:lpwstr/>
      </vt:variant>
      <vt:variant>
        <vt:lpwstr>_Toc153561791</vt:lpwstr>
      </vt:variant>
      <vt:variant>
        <vt:i4>2031667</vt:i4>
      </vt:variant>
      <vt:variant>
        <vt:i4>5</vt:i4>
      </vt:variant>
      <vt:variant>
        <vt:i4>0</vt:i4>
      </vt:variant>
      <vt:variant>
        <vt:i4>5</vt:i4>
      </vt:variant>
      <vt:variant>
        <vt:lpwstr/>
      </vt:variant>
      <vt:variant>
        <vt:lpwstr>_Toc153561790</vt:lpwstr>
      </vt:variant>
      <vt:variant>
        <vt:i4>1245246</vt:i4>
      </vt:variant>
      <vt:variant>
        <vt:i4>0</vt:i4>
      </vt:variant>
      <vt:variant>
        <vt:i4>0</vt:i4>
      </vt:variant>
      <vt:variant>
        <vt:i4>5</vt:i4>
      </vt:variant>
      <vt:variant>
        <vt:lpwstr>mailto:exchdocs@microsoft.com?subject=Print%20Feedback:%20Journaling%20with%20Microsoft%20Exchange%20Server%202003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1999-08-18T19:00:00Z</cp:lastPrinted>
  <dcterms:created xsi:type="dcterms:W3CDTF">2009-10-07T19:13:00Z</dcterms:created>
  <dcterms:modified xsi:type="dcterms:W3CDTF">2009-10-07T19:13:00Z</dcterms:modified>
</cp:coreProperties>
</file>