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Accent4"/>
        <w:tblW w:w="9113" w:type="dxa"/>
        <w:tblLook w:val="04A0"/>
      </w:tblPr>
      <w:tblGrid>
        <w:gridCol w:w="5900"/>
        <w:gridCol w:w="893"/>
        <w:gridCol w:w="1310"/>
        <w:gridCol w:w="1010"/>
      </w:tblGrid>
      <w:tr w:rsidR="00E971C8" w:rsidTr="003F48F0">
        <w:trPr>
          <w:cnfStyle w:val="100000000000"/>
        </w:trPr>
        <w:tc>
          <w:tcPr>
            <w:cnfStyle w:val="001000000000"/>
            <w:tcW w:w="5900" w:type="dxa"/>
          </w:tcPr>
          <w:p w:rsidR="00E971C8" w:rsidRDefault="00E971C8">
            <w:r>
              <w:t>Issue</w:t>
            </w:r>
          </w:p>
          <w:p w:rsidR="00E971C8" w:rsidRPr="00185155" w:rsidRDefault="00E971C8" w:rsidP="00185155">
            <w:pPr>
              <w:rPr>
                <w:b w:val="0"/>
                <w:i/>
                <w:color w:val="auto"/>
                <w:sz w:val="14"/>
                <w:szCs w:val="16"/>
              </w:rPr>
            </w:pPr>
            <w:r w:rsidRPr="00185155">
              <w:rPr>
                <w:b w:val="0"/>
                <w:color w:val="auto"/>
                <w:sz w:val="14"/>
                <w:szCs w:val="16"/>
              </w:rPr>
              <w:t xml:space="preserve">CR/Liz Assigned Status:  </w:t>
            </w:r>
            <w:r>
              <w:rPr>
                <w:b w:val="0"/>
                <w:i/>
                <w:color w:val="auto"/>
                <w:sz w:val="14"/>
                <w:szCs w:val="16"/>
              </w:rPr>
              <w:t>none  (no assigned status)</w:t>
            </w:r>
            <w:r w:rsidRPr="00185155">
              <w:rPr>
                <w:b w:val="0"/>
                <w:i/>
                <w:color w:val="auto"/>
                <w:sz w:val="14"/>
                <w:szCs w:val="16"/>
              </w:rPr>
              <w:t>, Requested Feature, Spelling, High or Critical</w:t>
            </w:r>
          </w:p>
          <w:p w:rsidR="00E971C8" w:rsidRPr="00185155" w:rsidRDefault="00E971C8" w:rsidP="00185155">
            <w:pPr>
              <w:rPr>
                <w:b w:val="0"/>
                <w:color w:val="auto"/>
                <w:sz w:val="14"/>
                <w:szCs w:val="16"/>
              </w:rPr>
            </w:pPr>
            <w:r w:rsidRPr="00185155">
              <w:rPr>
                <w:b w:val="0"/>
                <w:color w:val="auto"/>
                <w:sz w:val="14"/>
                <w:szCs w:val="16"/>
              </w:rPr>
              <w:t>Dale assigned status:  Low,  Medium, High - 1, High-2,  Critical, On-hold, Closed</w:t>
            </w:r>
          </w:p>
          <w:p w:rsidR="00E971C8" w:rsidRDefault="00E971C8"/>
        </w:tc>
        <w:tc>
          <w:tcPr>
            <w:tcW w:w="893" w:type="dxa"/>
          </w:tcPr>
          <w:p w:rsidR="00E971C8" w:rsidRDefault="00E971C8">
            <w:pPr>
              <w:cnfStyle w:val="100000000000"/>
            </w:pPr>
            <w:r>
              <w:t>Date</w:t>
            </w:r>
          </w:p>
        </w:tc>
        <w:tc>
          <w:tcPr>
            <w:tcW w:w="1310" w:type="dxa"/>
          </w:tcPr>
          <w:p w:rsidR="00E971C8" w:rsidRDefault="00E971C8">
            <w:pPr>
              <w:cnfStyle w:val="100000000000"/>
            </w:pPr>
            <w:r>
              <w:t>Screen</w:t>
            </w:r>
          </w:p>
        </w:tc>
        <w:tc>
          <w:tcPr>
            <w:tcW w:w="1010" w:type="dxa"/>
          </w:tcPr>
          <w:p w:rsidR="00E971C8" w:rsidRDefault="00E971C8">
            <w:pPr>
              <w:cnfStyle w:val="100000000000"/>
            </w:pPr>
            <w:r>
              <w:t>Status</w:t>
            </w:r>
          </w:p>
          <w:p w:rsidR="00E971C8" w:rsidRDefault="00E971C8">
            <w:pPr>
              <w:cnfStyle w:val="100000000000"/>
            </w:pPr>
          </w:p>
        </w:tc>
      </w:tr>
      <w:tr w:rsidR="00E971C8" w:rsidTr="003F48F0">
        <w:trPr>
          <w:cnfStyle w:val="000000100000"/>
        </w:trPr>
        <w:tc>
          <w:tcPr>
            <w:cnfStyle w:val="001000000000"/>
            <w:tcW w:w="5900" w:type="dxa"/>
          </w:tcPr>
          <w:p w:rsidR="00E971C8" w:rsidRDefault="00E971C8" w:rsidP="00ED2042">
            <w:r>
              <w:t xml:space="preserve">I went to the email screen </w:t>
            </w:r>
            <w:r w:rsidR="00ED2042">
              <w:t>a</w:t>
            </w:r>
            <w:r>
              <w:t xml:space="preserve">nd hit delete search and I think save search and then recall search, just being the user idiot, then into where contains, put in art and hit the search </w:t>
            </w:r>
            <w:r w:rsidR="00ED2042">
              <w:t>button</w:t>
            </w:r>
            <w:r>
              <w:t xml:space="preserve">.  It then timed out with the first </w:t>
            </w:r>
            <w:proofErr w:type="gramStart"/>
            <w:r>
              <w:t>screen</w:t>
            </w:r>
            <w:r w:rsidR="00ED2042">
              <w:t xml:space="preserve">shot </w:t>
            </w:r>
            <w:r>
              <w:t xml:space="preserve"> message</w:t>
            </w:r>
            <w:proofErr w:type="gramEnd"/>
            <w:r>
              <w:t xml:space="preserve"> below.   </w:t>
            </w:r>
          </w:p>
          <w:p w:rsidR="00060A30" w:rsidRDefault="00060A30" w:rsidP="00ED2042"/>
          <w:p w:rsidR="00060A30" w:rsidRDefault="00060A30" w:rsidP="00ED2042">
            <w:pPr>
              <w:rPr>
                <w:color w:val="FF0000"/>
              </w:rPr>
            </w:pPr>
            <w:r w:rsidRPr="00060A30">
              <w:rPr>
                <w:color w:val="FF0000"/>
              </w:rPr>
              <w:t>Well, it appears that the threads are limited on the free version of SQL Server. So, when a bunch of buttons are pushed, it causes a bunch of queries to be launched, which on the large servers is no problem – the return message says it all – timed out waiting to complete the requested tasks to complete or, in this case, the server was not available for too long</w:t>
            </w:r>
            <w:r w:rsidR="007E126E">
              <w:rPr>
                <w:color w:val="FF0000"/>
              </w:rPr>
              <w:t xml:space="preserve"> of a period</w:t>
            </w:r>
            <w:r w:rsidRPr="00060A30">
              <w:rPr>
                <w:color w:val="FF0000"/>
              </w:rPr>
              <w:t>. We could degrade the performance to deal with the free version, but most likely best not to do so as 99% of our users will be on a full version</w:t>
            </w:r>
            <w:r w:rsidR="007E126E">
              <w:rPr>
                <w:color w:val="FF0000"/>
              </w:rPr>
              <w:t xml:space="preserve"> of SQL server</w:t>
            </w:r>
            <w:r w:rsidRPr="00060A30">
              <w:rPr>
                <w:color w:val="FF0000"/>
              </w:rPr>
              <w:t>.</w:t>
            </w:r>
          </w:p>
          <w:p w:rsidR="007E126E" w:rsidRPr="00060A30" w:rsidRDefault="007E126E" w:rsidP="00ED2042">
            <w:pPr>
              <w:rPr>
                <w:color w:val="FF0000"/>
              </w:rPr>
            </w:pPr>
          </w:p>
        </w:tc>
        <w:tc>
          <w:tcPr>
            <w:tcW w:w="893" w:type="dxa"/>
          </w:tcPr>
          <w:p w:rsidR="00E971C8" w:rsidRDefault="0033508A">
            <w:pPr>
              <w:cnfStyle w:val="000000100000"/>
            </w:pPr>
            <w:r>
              <w:t>090616</w:t>
            </w:r>
          </w:p>
        </w:tc>
        <w:tc>
          <w:tcPr>
            <w:tcW w:w="1310" w:type="dxa"/>
          </w:tcPr>
          <w:p w:rsidR="00E971C8" w:rsidRDefault="00E971C8">
            <w:pPr>
              <w:cnfStyle w:val="000000100000"/>
            </w:pPr>
            <w:r>
              <w:t>Email search</w:t>
            </w:r>
          </w:p>
        </w:tc>
        <w:tc>
          <w:tcPr>
            <w:tcW w:w="1010" w:type="dxa"/>
          </w:tcPr>
          <w:p w:rsidR="00E971C8" w:rsidRDefault="00060A30">
            <w:pPr>
              <w:cnfStyle w:val="000000100000"/>
            </w:pPr>
            <w:r>
              <w:t>done</w:t>
            </w:r>
          </w:p>
        </w:tc>
      </w:tr>
      <w:tr w:rsidR="00E971C8" w:rsidTr="003F48F0">
        <w:tc>
          <w:tcPr>
            <w:cnfStyle w:val="001000000000"/>
            <w:tcW w:w="5900" w:type="dxa"/>
          </w:tcPr>
          <w:p w:rsidR="0033508A" w:rsidRDefault="00E971C8" w:rsidP="00ED2042">
            <w:r>
              <w:t>I went to enter in stuff in Word.  Too</w:t>
            </w:r>
            <w:r w:rsidR="00ED2042">
              <w:t>k</w:t>
            </w:r>
            <w:r>
              <w:t xml:space="preserve"> my mouse over top of the grid in the email screen and pressed </w:t>
            </w:r>
            <w:r w:rsidR="00ED2042">
              <w:t>F1</w:t>
            </w:r>
            <w:r>
              <w:t>.  I receive the Word Help</w:t>
            </w:r>
            <w:r w:rsidR="00ED2042">
              <w:t>!!!</w:t>
            </w:r>
            <w:r>
              <w:t xml:space="preserve">.  </w:t>
            </w:r>
            <w:r w:rsidR="0033508A">
              <w:t xml:space="preserve">  See Below.</w:t>
            </w:r>
          </w:p>
          <w:p w:rsidR="00060A30" w:rsidRDefault="00060A30" w:rsidP="00ED2042"/>
          <w:p w:rsidR="00060A30" w:rsidRPr="00060A30" w:rsidRDefault="00060A30" w:rsidP="00ED2042">
            <w:pPr>
              <w:rPr>
                <w:color w:val="FF0000"/>
              </w:rPr>
            </w:pPr>
            <w:r w:rsidRPr="00060A30">
              <w:rPr>
                <w:color w:val="FF0000"/>
              </w:rPr>
              <w:t xml:space="preserve">I am confused – were you in word or in the app? </w:t>
            </w:r>
            <w:r>
              <w:rPr>
                <w:color w:val="FF0000"/>
              </w:rPr>
              <w:t>Moving the mouse over a grid does not change focus. If you were in word, that is where the current screen focus is. Did you click the mouse on the grid to set the focus? Did you change active focus to the grid or were you still in word?</w:t>
            </w:r>
            <w:r w:rsidR="006C4D3C">
              <w:rPr>
                <w:color w:val="FF0000"/>
              </w:rPr>
              <w:t xml:space="preserve"> If focus was still in word, then the system (Vista) did what is expected – if the focus was in the app and Word help appeared, </w:t>
            </w:r>
            <w:proofErr w:type="gramStart"/>
            <w:r w:rsidR="006C4D3C">
              <w:rPr>
                <w:color w:val="FF0000"/>
              </w:rPr>
              <w:t>then</w:t>
            </w:r>
            <w:proofErr w:type="gramEnd"/>
            <w:r w:rsidR="006C4D3C">
              <w:rPr>
                <w:color w:val="FF0000"/>
              </w:rPr>
              <w:t xml:space="preserve"> we have an issue. I think focus was in Word and not in the app – try it again and let’s see.</w:t>
            </w:r>
          </w:p>
          <w:p w:rsidR="00060A30" w:rsidRDefault="00060A30" w:rsidP="00ED2042"/>
        </w:tc>
        <w:tc>
          <w:tcPr>
            <w:tcW w:w="893" w:type="dxa"/>
          </w:tcPr>
          <w:p w:rsidR="00E971C8" w:rsidRDefault="0033508A">
            <w:pPr>
              <w:cnfStyle w:val="000000000000"/>
            </w:pPr>
            <w:r>
              <w:t>090616</w:t>
            </w:r>
          </w:p>
        </w:tc>
        <w:tc>
          <w:tcPr>
            <w:tcW w:w="1310" w:type="dxa"/>
          </w:tcPr>
          <w:p w:rsidR="00E971C8" w:rsidRDefault="0033508A">
            <w:pPr>
              <w:cnfStyle w:val="000000000000"/>
            </w:pPr>
            <w:r>
              <w:t>Email search</w:t>
            </w:r>
          </w:p>
        </w:tc>
        <w:tc>
          <w:tcPr>
            <w:tcW w:w="1010" w:type="dxa"/>
          </w:tcPr>
          <w:p w:rsidR="00E971C8" w:rsidRDefault="00060A30" w:rsidP="00412A89">
            <w:pPr>
              <w:cnfStyle w:val="000000000000"/>
            </w:pPr>
            <w:r>
              <w:t>question</w:t>
            </w:r>
          </w:p>
        </w:tc>
      </w:tr>
      <w:tr w:rsidR="00E971C8" w:rsidTr="003F48F0">
        <w:trPr>
          <w:cnfStyle w:val="000000100000"/>
        </w:trPr>
        <w:tc>
          <w:tcPr>
            <w:cnfStyle w:val="001000000000"/>
            <w:tcW w:w="5900" w:type="dxa"/>
          </w:tcPr>
          <w:p w:rsidR="00E971C8" w:rsidRDefault="0033508A" w:rsidP="0091332B">
            <w:pPr>
              <w:tabs>
                <w:tab w:val="left" w:pos="2595"/>
              </w:tabs>
            </w:pPr>
            <w:r>
              <w:t xml:space="preserve">Then I went and did a one word search </w:t>
            </w:r>
            <w:r w:rsidR="003F48F0">
              <w:t xml:space="preserve">and then hit F1 and got the </w:t>
            </w:r>
            <w:r w:rsidR="00ED2042">
              <w:t xml:space="preserve">error </w:t>
            </w:r>
            <w:r w:rsidR="003F48F0">
              <w:t>message. See third screen capture</w:t>
            </w:r>
          </w:p>
          <w:p w:rsidR="006C4D3C" w:rsidRDefault="006C4D3C" w:rsidP="0091332B">
            <w:pPr>
              <w:tabs>
                <w:tab w:val="left" w:pos="2595"/>
              </w:tabs>
            </w:pPr>
          </w:p>
          <w:p w:rsidR="006C4D3C" w:rsidRPr="006C4D3C" w:rsidRDefault="006C4D3C" w:rsidP="0091332B">
            <w:pPr>
              <w:tabs>
                <w:tab w:val="left" w:pos="2595"/>
              </w:tabs>
              <w:rPr>
                <w:color w:val="FF0000"/>
              </w:rPr>
            </w:pPr>
            <w:r w:rsidRPr="006C4D3C">
              <w:rPr>
                <w:color w:val="FF0000"/>
              </w:rPr>
              <w:t>Add the full URL to the F1 key pressed function.</w:t>
            </w:r>
          </w:p>
        </w:tc>
        <w:tc>
          <w:tcPr>
            <w:tcW w:w="893" w:type="dxa"/>
          </w:tcPr>
          <w:p w:rsidR="00E971C8" w:rsidRDefault="0033508A">
            <w:pPr>
              <w:cnfStyle w:val="000000100000"/>
            </w:pPr>
            <w:r>
              <w:t>090616</w:t>
            </w:r>
          </w:p>
        </w:tc>
        <w:tc>
          <w:tcPr>
            <w:tcW w:w="1310" w:type="dxa"/>
          </w:tcPr>
          <w:p w:rsidR="00E971C8" w:rsidRDefault="0033508A">
            <w:pPr>
              <w:cnfStyle w:val="000000100000"/>
            </w:pPr>
            <w:r>
              <w:t xml:space="preserve">Email search </w:t>
            </w:r>
          </w:p>
        </w:tc>
        <w:tc>
          <w:tcPr>
            <w:tcW w:w="1010" w:type="dxa"/>
          </w:tcPr>
          <w:p w:rsidR="00E971C8" w:rsidRDefault="006C4D3C">
            <w:pPr>
              <w:cnfStyle w:val="000000100000"/>
            </w:pPr>
            <w:r>
              <w:t>done</w:t>
            </w:r>
          </w:p>
        </w:tc>
      </w:tr>
      <w:tr w:rsidR="00E971C8" w:rsidTr="003F48F0">
        <w:tc>
          <w:tcPr>
            <w:cnfStyle w:val="001000000000"/>
            <w:tcW w:w="5900" w:type="dxa"/>
          </w:tcPr>
          <w:p w:rsidR="00E971C8" w:rsidRDefault="00E971C8" w:rsidP="00412A89"/>
        </w:tc>
        <w:tc>
          <w:tcPr>
            <w:tcW w:w="893" w:type="dxa"/>
          </w:tcPr>
          <w:p w:rsidR="00E971C8" w:rsidRDefault="0033508A" w:rsidP="00412A89">
            <w:pPr>
              <w:cnfStyle w:val="000000000000"/>
            </w:pPr>
            <w:r>
              <w:t>090616</w:t>
            </w:r>
          </w:p>
        </w:tc>
        <w:tc>
          <w:tcPr>
            <w:tcW w:w="1310" w:type="dxa"/>
          </w:tcPr>
          <w:p w:rsidR="00E971C8" w:rsidRDefault="00E971C8" w:rsidP="00412A89">
            <w:pPr>
              <w:cnfStyle w:val="000000000000"/>
            </w:pPr>
          </w:p>
        </w:tc>
        <w:tc>
          <w:tcPr>
            <w:tcW w:w="1010" w:type="dxa"/>
          </w:tcPr>
          <w:p w:rsidR="00E971C8" w:rsidRDefault="00E971C8">
            <w:pPr>
              <w:cnfStyle w:val="000000000000"/>
            </w:pPr>
            <w:r w:rsidRPr="00366805">
              <w:t>none</w:t>
            </w:r>
          </w:p>
        </w:tc>
      </w:tr>
      <w:tr w:rsidR="00E971C8" w:rsidTr="003F48F0">
        <w:trPr>
          <w:cnfStyle w:val="000000100000"/>
        </w:trPr>
        <w:tc>
          <w:tcPr>
            <w:cnfStyle w:val="001000000000"/>
            <w:tcW w:w="5900" w:type="dxa"/>
          </w:tcPr>
          <w:p w:rsidR="00E971C8" w:rsidRDefault="00E971C8" w:rsidP="00412A89"/>
        </w:tc>
        <w:tc>
          <w:tcPr>
            <w:tcW w:w="893" w:type="dxa"/>
          </w:tcPr>
          <w:p w:rsidR="00E971C8" w:rsidRDefault="0033508A" w:rsidP="00412A89">
            <w:pPr>
              <w:cnfStyle w:val="000000100000"/>
            </w:pPr>
            <w:r>
              <w:t>090616</w:t>
            </w:r>
          </w:p>
        </w:tc>
        <w:tc>
          <w:tcPr>
            <w:tcW w:w="1310" w:type="dxa"/>
          </w:tcPr>
          <w:p w:rsidR="00E971C8" w:rsidRDefault="00E971C8" w:rsidP="00412A89">
            <w:pPr>
              <w:cnfStyle w:val="000000100000"/>
            </w:pPr>
          </w:p>
        </w:tc>
        <w:tc>
          <w:tcPr>
            <w:tcW w:w="1010" w:type="dxa"/>
          </w:tcPr>
          <w:p w:rsidR="00E971C8" w:rsidRDefault="00E971C8">
            <w:pPr>
              <w:cnfStyle w:val="000000100000"/>
            </w:pPr>
            <w:r w:rsidRPr="00366805">
              <w:t>none</w:t>
            </w:r>
          </w:p>
        </w:tc>
      </w:tr>
      <w:tr w:rsidR="00E971C8" w:rsidTr="003F48F0">
        <w:tc>
          <w:tcPr>
            <w:cnfStyle w:val="001000000000"/>
            <w:tcW w:w="5900" w:type="dxa"/>
          </w:tcPr>
          <w:p w:rsidR="00E971C8" w:rsidRDefault="00E971C8" w:rsidP="00412A89"/>
        </w:tc>
        <w:tc>
          <w:tcPr>
            <w:tcW w:w="893" w:type="dxa"/>
          </w:tcPr>
          <w:p w:rsidR="00E971C8" w:rsidRDefault="0033508A" w:rsidP="00412A89">
            <w:pPr>
              <w:cnfStyle w:val="000000000000"/>
            </w:pPr>
            <w:r>
              <w:t>090616</w:t>
            </w:r>
          </w:p>
        </w:tc>
        <w:tc>
          <w:tcPr>
            <w:tcW w:w="1310" w:type="dxa"/>
          </w:tcPr>
          <w:p w:rsidR="00E971C8" w:rsidRDefault="00E971C8" w:rsidP="00412A89">
            <w:pPr>
              <w:cnfStyle w:val="000000000000"/>
            </w:pPr>
          </w:p>
        </w:tc>
        <w:tc>
          <w:tcPr>
            <w:tcW w:w="1010" w:type="dxa"/>
          </w:tcPr>
          <w:p w:rsidR="00E971C8" w:rsidRDefault="00E971C8">
            <w:pPr>
              <w:cnfStyle w:val="000000000000"/>
            </w:pPr>
            <w:r w:rsidRPr="00366805">
              <w:t>none</w:t>
            </w:r>
          </w:p>
        </w:tc>
      </w:tr>
      <w:tr w:rsidR="00E971C8" w:rsidTr="003F48F0">
        <w:trPr>
          <w:cnfStyle w:val="000000100000"/>
        </w:trPr>
        <w:tc>
          <w:tcPr>
            <w:cnfStyle w:val="001000000000"/>
            <w:tcW w:w="5900" w:type="dxa"/>
          </w:tcPr>
          <w:p w:rsidR="00E971C8" w:rsidRDefault="00E971C8" w:rsidP="00412A89"/>
        </w:tc>
        <w:tc>
          <w:tcPr>
            <w:tcW w:w="893" w:type="dxa"/>
          </w:tcPr>
          <w:p w:rsidR="00E971C8" w:rsidRDefault="0033508A" w:rsidP="00412A89">
            <w:pPr>
              <w:cnfStyle w:val="000000100000"/>
            </w:pPr>
            <w:r>
              <w:t>090616</w:t>
            </w:r>
          </w:p>
        </w:tc>
        <w:tc>
          <w:tcPr>
            <w:tcW w:w="1310" w:type="dxa"/>
          </w:tcPr>
          <w:p w:rsidR="00E971C8" w:rsidRDefault="00E971C8" w:rsidP="00412A89">
            <w:pPr>
              <w:cnfStyle w:val="000000100000"/>
            </w:pPr>
          </w:p>
        </w:tc>
        <w:tc>
          <w:tcPr>
            <w:tcW w:w="1010" w:type="dxa"/>
          </w:tcPr>
          <w:p w:rsidR="00E971C8" w:rsidRDefault="00E971C8">
            <w:pPr>
              <w:cnfStyle w:val="000000100000"/>
            </w:pPr>
            <w:r w:rsidRPr="00366805">
              <w:t>none</w:t>
            </w:r>
          </w:p>
        </w:tc>
      </w:tr>
    </w:tbl>
    <w:p w:rsidR="00571095" w:rsidRDefault="00571095"/>
    <w:p w:rsidR="002C4DE1" w:rsidRDefault="002C4DE1"/>
    <w:p w:rsidR="00087D60" w:rsidRDefault="00087D60"/>
    <w:p w:rsidR="00087D60" w:rsidRDefault="00E971C8">
      <w:r>
        <w:rPr>
          <w:noProof/>
        </w:rPr>
        <w:lastRenderedPageBreak/>
        <w:drawing>
          <wp:inline distT="0" distB="0" distL="0" distR="0">
            <wp:extent cx="5943600" cy="402326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023269"/>
                    </a:xfrm>
                    <a:prstGeom prst="rect">
                      <a:avLst/>
                    </a:prstGeom>
                    <a:noFill/>
                    <a:ln w="9525">
                      <a:noFill/>
                      <a:miter lim="800000"/>
                      <a:headEnd/>
                      <a:tailEnd/>
                    </a:ln>
                  </pic:spPr>
                </pic:pic>
              </a:graphicData>
            </a:graphic>
          </wp:inline>
        </w:drawing>
      </w:r>
    </w:p>
    <w:p w:rsidR="00E971C8" w:rsidRDefault="00E971C8"/>
    <w:p w:rsidR="00E971C8" w:rsidRDefault="00E971C8">
      <w:r>
        <w:rPr>
          <w:noProof/>
        </w:rPr>
        <w:lastRenderedPageBreak/>
        <w:drawing>
          <wp:inline distT="0" distB="0" distL="0" distR="0">
            <wp:extent cx="5943600" cy="41727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172793"/>
                    </a:xfrm>
                    <a:prstGeom prst="rect">
                      <a:avLst/>
                    </a:prstGeom>
                    <a:noFill/>
                    <a:ln w="9525">
                      <a:noFill/>
                      <a:miter lim="800000"/>
                      <a:headEnd/>
                      <a:tailEnd/>
                    </a:ln>
                  </pic:spPr>
                </pic:pic>
              </a:graphicData>
            </a:graphic>
          </wp:inline>
        </w:drawing>
      </w:r>
    </w:p>
    <w:p w:rsidR="003F48F0" w:rsidRDefault="003F48F0"/>
    <w:p w:rsidR="003F48F0" w:rsidRDefault="003F48F0">
      <w:r>
        <w:rPr>
          <w:noProof/>
        </w:rPr>
        <w:drawing>
          <wp:inline distT="0" distB="0" distL="0" distR="0">
            <wp:extent cx="5943600" cy="3421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421100"/>
                    </a:xfrm>
                    <a:prstGeom prst="rect">
                      <a:avLst/>
                    </a:prstGeom>
                    <a:noFill/>
                    <a:ln w="9525">
                      <a:noFill/>
                      <a:miter lim="800000"/>
                      <a:headEnd/>
                      <a:tailEnd/>
                    </a:ln>
                  </pic:spPr>
                </pic:pic>
              </a:graphicData>
            </a:graphic>
          </wp:inline>
        </w:drawing>
      </w:r>
    </w:p>
    <w:sectPr w:rsidR="003F48F0" w:rsidSect="00167E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7557"/>
    <w:rsid w:val="00060A30"/>
    <w:rsid w:val="00087D60"/>
    <w:rsid w:val="000A76B1"/>
    <w:rsid w:val="000D5FB3"/>
    <w:rsid w:val="00167E73"/>
    <w:rsid w:val="00185155"/>
    <w:rsid w:val="001D7139"/>
    <w:rsid w:val="001F6833"/>
    <w:rsid w:val="00225E1D"/>
    <w:rsid w:val="00250C6B"/>
    <w:rsid w:val="002917FC"/>
    <w:rsid w:val="002A67F0"/>
    <w:rsid w:val="002C4DE1"/>
    <w:rsid w:val="0033508A"/>
    <w:rsid w:val="00356A33"/>
    <w:rsid w:val="0039715D"/>
    <w:rsid w:val="003E672A"/>
    <w:rsid w:val="003F0E18"/>
    <w:rsid w:val="003F48F0"/>
    <w:rsid w:val="003F52FE"/>
    <w:rsid w:val="0040202B"/>
    <w:rsid w:val="00484E1B"/>
    <w:rsid w:val="00490F52"/>
    <w:rsid w:val="004B2FF4"/>
    <w:rsid w:val="004E3279"/>
    <w:rsid w:val="004E785A"/>
    <w:rsid w:val="00510DCA"/>
    <w:rsid w:val="00555185"/>
    <w:rsid w:val="00571095"/>
    <w:rsid w:val="005A0CE3"/>
    <w:rsid w:val="005B7322"/>
    <w:rsid w:val="00613B33"/>
    <w:rsid w:val="006717DB"/>
    <w:rsid w:val="006C4D3C"/>
    <w:rsid w:val="006E5BE1"/>
    <w:rsid w:val="006F3378"/>
    <w:rsid w:val="006F7AB9"/>
    <w:rsid w:val="00753421"/>
    <w:rsid w:val="0076476B"/>
    <w:rsid w:val="0078231F"/>
    <w:rsid w:val="007B364D"/>
    <w:rsid w:val="007D2C3B"/>
    <w:rsid w:val="007E126E"/>
    <w:rsid w:val="00834C4A"/>
    <w:rsid w:val="00875503"/>
    <w:rsid w:val="0091332B"/>
    <w:rsid w:val="00923B15"/>
    <w:rsid w:val="009331CA"/>
    <w:rsid w:val="00936C0E"/>
    <w:rsid w:val="00937400"/>
    <w:rsid w:val="009B3EFB"/>
    <w:rsid w:val="009C3375"/>
    <w:rsid w:val="00A01493"/>
    <w:rsid w:val="00A02D3D"/>
    <w:rsid w:val="00A222B7"/>
    <w:rsid w:val="00A417EE"/>
    <w:rsid w:val="00A55ECB"/>
    <w:rsid w:val="00AC27B4"/>
    <w:rsid w:val="00AD7498"/>
    <w:rsid w:val="00AF7EDC"/>
    <w:rsid w:val="00B056CC"/>
    <w:rsid w:val="00B44736"/>
    <w:rsid w:val="00BA6734"/>
    <w:rsid w:val="00C17308"/>
    <w:rsid w:val="00C3407B"/>
    <w:rsid w:val="00C43F2B"/>
    <w:rsid w:val="00C463B3"/>
    <w:rsid w:val="00C47557"/>
    <w:rsid w:val="00C74969"/>
    <w:rsid w:val="00CD44D9"/>
    <w:rsid w:val="00D349E7"/>
    <w:rsid w:val="00D93385"/>
    <w:rsid w:val="00D9649E"/>
    <w:rsid w:val="00DC456D"/>
    <w:rsid w:val="00E05A09"/>
    <w:rsid w:val="00E258A3"/>
    <w:rsid w:val="00E668F7"/>
    <w:rsid w:val="00E83EA1"/>
    <w:rsid w:val="00E971C8"/>
    <w:rsid w:val="00ED2042"/>
    <w:rsid w:val="00EF0963"/>
    <w:rsid w:val="00F14143"/>
    <w:rsid w:val="00F81DB5"/>
    <w:rsid w:val="00F87671"/>
    <w:rsid w:val="00FD4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5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4755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alloonText">
    <w:name w:val="Balloon Text"/>
    <w:basedOn w:val="Normal"/>
    <w:link w:val="BalloonTextChar"/>
    <w:uiPriority w:val="99"/>
    <w:semiHidden/>
    <w:unhideWhenUsed/>
    <w:rsid w:val="00087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0"/>
    <w:rPr>
      <w:rFonts w:ascii="Tahoma" w:hAnsi="Tahoma" w:cs="Tahoma"/>
      <w:sz w:val="16"/>
      <w:szCs w:val="16"/>
    </w:rPr>
  </w:style>
  <w:style w:type="table" w:styleId="LightShading-Accent2">
    <w:name w:val="Light Shading Accent 2"/>
    <w:basedOn w:val="TableNormal"/>
    <w:uiPriority w:val="60"/>
    <w:rsid w:val="0033508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3F48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F48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F48F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3F48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F48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3F48F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06BCF-E63D-48F0-9F35-D7D45CB0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Garnand</dc:creator>
  <cp:lastModifiedBy>Dale Miller</cp:lastModifiedBy>
  <cp:revision>4</cp:revision>
  <dcterms:created xsi:type="dcterms:W3CDTF">2009-06-17T13:01:00Z</dcterms:created>
  <dcterms:modified xsi:type="dcterms:W3CDTF">2009-06-17T13:05:00Z</dcterms:modified>
</cp:coreProperties>
</file>