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360"/>
        <w:jc w:val="center"/>
        <w:rPr/>
      </w:pPr>
      <w:r>
        <w:rPr/>
        <w:drawing>
          <wp:inline distT="0" distB="0" distL="0" distR="0">
            <wp:extent cx="2162175" cy="619125"/>
            <wp:effectExtent l="0" t="0" r="0" b="0"/>
            <wp:docPr id="1" name="logo" descr="Logótipo da Universidade Aberta IS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Logótipo da Universidade Aberta ISC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00" w:before="0" w:after="12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UNIVERSIDADE ABERTA ISCED – UnISCED</w:t>
      </w:r>
    </w:p>
    <w:p>
      <w:pPr>
        <w:pStyle w:val="Normal"/>
        <w:spacing w:lineRule="exact" w:line="300" w:before="0" w:after="12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Faculdade de Engenharia e Agricultura</w:t>
      </w:r>
    </w:p>
    <w:p>
      <w:pPr>
        <w:pStyle w:val="Normal"/>
        <w:spacing w:lineRule="exact" w:line="300" w:before="0" w:after="18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Curso de Licenciatura em Engenharia Informática</w:t>
      </w:r>
    </w:p>
    <w:p>
      <w:pPr>
        <w:pStyle w:val="Normal"/>
        <w:spacing w:lineRule="exact" w:line="300" w:before="0" w:after="24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TRABALHO DE CAMPO</w:t>
      </w:r>
    </w:p>
    <w:p>
      <w:pPr>
        <w:pStyle w:val="Normal"/>
        <w:spacing w:lineRule="exact" w:line="300" w:before="0" w:after="2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Sistema de Gestão de Biblioteca Municipal</w:t>
      </w:r>
    </w:p>
    <w:p>
      <w:pPr>
        <w:pStyle w:val="Normal"/>
        <w:spacing w:lineRule="exact" w:line="300" w:before="0" w:after="3000"/>
        <w:jc w:val="center"/>
        <w:rPr/>
      </w:pPr>
      <w:r>
        <w:rPr>
          <w:rFonts w:eastAsia="Times New Roman" w:cs="Times New Roman"/>
          <w:sz w:val="24"/>
          <w:szCs w:val="24"/>
        </w:rPr>
        <w:t>Disciplina: Introdução a Algoritmos e Programação</w:t>
      </w:r>
    </w:p>
    <w:p>
      <w:pPr>
        <w:pStyle w:val="Normal"/>
        <w:spacing w:lineRule="exact" w:line="300" w:before="0" w:after="4100"/>
        <w:jc w:val="center"/>
        <w:rPr/>
      </w:pPr>
      <w:r>
        <w:rPr>
          <w:rFonts w:eastAsia="Times New Roman" w:cs="Times New Roman"/>
          <w:sz w:val="24"/>
          <w:szCs w:val="24"/>
        </w:rPr>
        <w:t>Discente: Daniel Afonso Macuacua</w:t>
      </w:r>
    </w:p>
    <w:p>
      <w:pPr>
        <w:pStyle w:val="Normal"/>
        <w:spacing w:lineRule="exact" w:line="300" w:before="0" w:after="120"/>
        <w:jc w:val="center"/>
        <w:rPr/>
      </w:pPr>
      <w:r>
        <w:rPr>
          <w:rFonts w:eastAsia="Times New Roman" w:cs="Times New Roman"/>
          <w:sz w:val="24"/>
          <w:szCs w:val="24"/>
        </w:rPr>
        <w:t>Maputo,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120" w:after="60"/>
            <w:ind w:left="0" w:hanging="0"/>
            <w:rPr/>
          </w:pPr>
          <w:r>
            <w:fldChar w:fldCharType="begin"/>
          </w:r>
          <w:r>
            <w:rPr>
              <w:webHidden/>
              <w:rStyle w:val="IndexLink"/>
              <w:sz w:val="24"/>
              <w:b/>
              <w:szCs w:val="24"/>
              <w:bCs/>
              <w:vanish w:val="false"/>
              <w:rFonts w:eastAsia="Times New Roman" w:cs="Times New Roman"/>
            </w:rPr>
            <w:instrText xml:space="preserve"> TOC \z \o "1-2" \u \h</w:instrText>
          </w:r>
          <w:r>
            <w:rPr>
              <w:webHidden/>
              <w:rStyle w:val="IndexLink"/>
              <w:sz w:val="24"/>
              <w:b/>
              <w:szCs w:val="24"/>
              <w:bCs/>
              <w:vanish w:val="false"/>
              <w:rFonts w:eastAsia="Times New Roman" w:cs="Times New Roman"/>
            </w:rPr>
            <w:fldChar w:fldCharType="separate"/>
          </w:r>
          <w:hyperlink w:anchor="_Toc900000">
            <w:r>
              <w:rPr>
                <w:webHidden/>
                <w:rStyle w:val="IndexLink"/>
                <w:rFonts w:eastAsia="Times New Roman" w:cs="Times New Roman"/>
                <w:b/>
                <w:bCs/>
                <w:vanish w:val="false"/>
                <w:sz w:val="24"/>
                <w:szCs w:val="24"/>
              </w:rPr>
              <w:t>1. INTRODUÇÃO</w:t>
            </w:r>
            <w:r>
              <w:rPr>
                <w:rStyle w:val="IndexLink"/>
                <w:rFonts w:eastAsia="Times New Roman" w:cs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1.1. Objectivo geral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1.2. Objectivos específicos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120" w:after="60"/>
            <w:ind w:left="0" w:hanging="0"/>
            <w:rPr/>
          </w:pPr>
          <w:hyperlink w:anchor="_Toc900003">
            <w:r>
              <w:rPr>
                <w:webHidden/>
                <w:rStyle w:val="IndexLink"/>
                <w:rFonts w:eastAsia="Times New Roman" w:cs="Times New Roman"/>
                <w:b/>
                <w:bCs/>
                <w:vanish w:val="false"/>
                <w:sz w:val="24"/>
                <w:szCs w:val="24"/>
              </w:rPr>
              <w:t>2. REFERENCIAL TEÓRICO</w:t>
            </w:r>
            <w:r>
              <w:rPr>
                <w:rStyle w:val="IndexLink"/>
                <w:rFonts w:eastAsia="Times New Roman" w:cs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imes New Roman" w:cs="Times New Roman"/>
                <w:b/>
                <w:bCs/>
                <w:sz w:val="24"/>
                <w:szCs w:val="24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2.1. A linguagem Java e as estruturas de controlo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0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2.2. Vetores e matrizes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2.3. Modularização e ciclo de funcionamento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2.4. Validação de dados e testes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120" w:after="60"/>
            <w:ind w:left="0" w:hanging="0"/>
            <w:rPr/>
          </w:pPr>
          <w:hyperlink w:anchor="_Toc900008">
            <w:r>
              <w:rPr>
                <w:webHidden/>
                <w:rStyle w:val="IndexLink"/>
                <w:rFonts w:eastAsia="Times New Roman" w:cs="Times New Roman"/>
                <w:b/>
                <w:bCs/>
                <w:vanish w:val="false"/>
                <w:sz w:val="24"/>
                <w:szCs w:val="24"/>
              </w:rPr>
              <w:t>3. METODOLOGIA DE PESQUISA E DE DESENVOLVIMENTO DE SOFTWARE</w:t>
            </w:r>
            <w:r>
              <w:rPr>
                <w:rStyle w:val="IndexLink"/>
                <w:rFonts w:eastAsia="Times New Roman" w:cs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imes New Roman" w:cs="Times New Roman"/>
                <w:b/>
                <w:bCs/>
                <w:sz w:val="24"/>
                <w:szCs w:val="24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3.1. Metodologia de pesquisa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3.2. Metodologia de desenvolvimento de software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120" w:after="60"/>
            <w:ind w:left="0" w:hanging="0"/>
            <w:rPr/>
          </w:pPr>
          <w:hyperlink w:anchor="_Toc900011">
            <w:r>
              <w:rPr>
                <w:webHidden/>
                <w:rStyle w:val="IndexLink"/>
                <w:rFonts w:eastAsia="Times New Roman" w:cs="Times New Roman"/>
                <w:b/>
                <w:bCs/>
                <w:vanish w:val="false"/>
                <w:sz w:val="24"/>
                <w:szCs w:val="24"/>
              </w:rPr>
              <w:t>4. DESENVOLVIMENTO</w:t>
            </w:r>
            <w:r>
              <w:rPr>
                <w:rStyle w:val="IndexLink"/>
                <w:rFonts w:eastAsia="Times New Roman" w:cs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4.1. Organização do código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4.2. Estruturas de dados utilizadas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4.3. Menu principal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4.4. Registo de livros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4.5. Consulta ao catálogo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4.6. Gestão de utilizadores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4.7. Gestão de empréstimos e devoluções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_Toc900019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4.8. Estatísticas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4.9. Tratamento de erros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4.10. Testes realizados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0" w:after="60"/>
            <w:ind w:left="340" w:hanging="0"/>
            <w:rPr/>
          </w:pPr>
          <w:hyperlink w:anchor="_Toc9000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eastAsia="Times New Roman" w:cs="Times New Roman"/>
                <w:vanish w:val="false"/>
                <w:sz w:val="24"/>
                <w:szCs w:val="24"/>
              </w:rPr>
              <w:t>4.11. Cumprimento dos requisitos do enunciado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120" w:after="60"/>
            <w:ind w:left="0" w:hanging="0"/>
            <w:rPr/>
          </w:pPr>
          <w:hyperlink w:anchor="_Toc900023">
            <w:r>
              <w:rPr>
                <w:webHidden/>
                <w:rStyle w:val="IndexLink"/>
                <w:rFonts w:eastAsia="Times New Roman" w:cs="Times New Roman"/>
                <w:b/>
                <w:bCs/>
                <w:vanish w:val="false"/>
                <w:sz w:val="24"/>
                <w:szCs w:val="24"/>
              </w:rPr>
              <w:t>5. CONCLUSÃO</w:t>
            </w:r>
            <w:r>
              <w:rPr>
                <w:rStyle w:val="IndexLink"/>
                <w:rFonts w:eastAsia="Times New Roman" w:cs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imes New Roman" w:cs="Times New Roman"/>
                <w:b/>
                <w:bCs/>
                <w:sz w:val="24"/>
                <w:szCs w:val="24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120" w:after="60"/>
            <w:ind w:left="0" w:hanging="0"/>
            <w:rPr/>
          </w:pPr>
          <w:hyperlink w:anchor="_Toc900024">
            <w:r>
              <w:rPr>
                <w:webHidden/>
                <w:rStyle w:val="IndexLink"/>
                <w:rFonts w:eastAsia="Times New Roman" w:cs="Times New Roman"/>
                <w:b/>
                <w:bCs/>
                <w:vanish w:val="false"/>
                <w:sz w:val="24"/>
                <w:szCs w:val="24"/>
              </w:rPr>
              <w:t>6. REFERÊNCIAS BIBLIOGRÁFICAS</w:t>
            </w:r>
            <w:r>
              <w:rPr>
                <w:rStyle w:val="IndexLink"/>
                <w:rFonts w:eastAsia="Times New Roman" w:cs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imes New Roman" w:cs="Times New Roman"/>
                <w:b/>
                <w:bCs/>
                <w:sz w:val="24"/>
                <w:szCs w:val="24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64" w:before="120" w:after="60"/>
            <w:ind w:left="0" w:hanging="0"/>
            <w:rPr/>
          </w:pPr>
          <w:hyperlink w:anchor="_Toc900025">
            <w:r>
              <w:rPr>
                <w:webHidden/>
                <w:rStyle w:val="IndexLink"/>
                <w:rFonts w:eastAsia="Times New Roman" w:cs="Times New Roman"/>
                <w:b/>
                <w:bCs/>
                <w:vanish w:val="false"/>
                <w:sz w:val="24"/>
                <w:szCs w:val="24"/>
              </w:rPr>
              <w:t>7. REPOSITÓRIO GITHUB</w:t>
            </w:r>
            <w:r>
              <w:rPr>
                <w:rStyle w:val="IndexLink"/>
                <w:rFonts w:eastAsia="Times New Roman" w:cs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_Toc900025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imes New Roman" w:cs="Times New Roman"/>
                <w:b/>
                <w:bCs/>
                <w:sz w:val="24"/>
                <w:szCs w:val="24"/>
              </w:rPr>
              <w:t>20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sz w:val="24"/>
              <w:b/>
              <w:szCs w:val="24"/>
              <w:bCs/>
              <w:rFonts w:eastAsia="Times New Roman" w:cs="Times New Roman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lineRule="exact" w:line="360" w:before="360" w:after="240"/>
        <w:rPr/>
      </w:pPr>
      <w:bookmarkStart w:id="0" w:name="_Toc90000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1. INTRODUÇÃO</w:t>
      </w:r>
      <w:bookmarkEnd w:id="0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Nos últimos anos, a Biblioteca Municipal tem recebido cada vez mais leitores, e isso trouxe um problema prático: o controlo manual de livros e empréstimos deixou de ser suficiente, com erros de registo e dificuldade em saber, a qualquer momento, quais os livros disponíveis. É neste contexto que surge este trabalho de campo, proposto na disciplina de Introdução a Algoritmos e Programação: construir um pequeno sistema em Java, a correr em consola, que ajude os bibliotecários a registar obras, consultar o catálogo, gerir os utilizadores e tratar dos empréstimos e devoluções sem depender de papel.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Por ser um trabalho académico focado em algoritmia, optou-se por não usar bases de dados nem ficheiros externos: tudo fica guardado em memória, através de vetores e de uma matriz, que é justamente o que a disciplina pretende que se pratique.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Este documento está organizado em sete capítulos. Depois desta introdução, apresenta-se o referencial teórico (capítulo 2), a metodologia de pesquisa e de desenvolvimento adoptada (capítulo 3), o desenvolvimento, com as imagens da execução do programa e as respectivas explicações (capítulo 4), a conclusão (capítulo 5), as referências bibliográficas (capítulo 6) e, por fim, a ligação para o repositório público com o código-fonte (capítulo 7).</w:t>
      </w:r>
    </w:p>
    <w:p>
      <w:pPr>
        <w:pStyle w:val="Heading2"/>
        <w:keepNext w:val="true"/>
        <w:spacing w:lineRule="exact" w:line="360" w:before="240" w:after="160"/>
        <w:rPr/>
      </w:pPr>
      <w:bookmarkStart w:id="1" w:name="_Toc900001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1.1. Objectivo geral</w:t>
      </w:r>
      <w:bookmarkEnd w:id="1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Construir um sistema em Java, baseado em consola, que permita à Biblioteca Municipal gerir o seu inventário de livros e o histórico de empréstimos de forma mais organizada e com menos margem para erro.</w:t>
      </w:r>
    </w:p>
    <w:p>
      <w:pPr>
        <w:pStyle w:val="Heading2"/>
        <w:keepNext w:val="true"/>
        <w:spacing w:lineRule="exact" w:line="360" w:before="240" w:after="160"/>
        <w:rPr/>
      </w:pPr>
      <w:bookmarkStart w:id="2" w:name="_Toc900002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1.2. Objectivos específicos</w:t>
      </w:r>
      <w:bookmarkEnd w:id="2"/>
    </w:p>
    <w:p>
      <w:pPr>
        <w:pStyle w:val="ListParagraph"/>
        <w:numPr>
          <w:ilvl w:val="0"/>
          <w:numId w:val="6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Criar um módulo de registo de livros, com ID único, título, autor, ano de publicação e quantidade disponível.</w:t>
      </w:r>
    </w:p>
    <w:p>
      <w:pPr>
        <w:pStyle w:val="ListParagraph"/>
        <w:numPr>
          <w:ilvl w:val="0"/>
          <w:numId w:val="7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Permitir a consulta ao catálogo, seja para listar tudo, listar apenas os livros disponíveis ou pesquisar por autor ou título.</w:t>
      </w:r>
    </w:p>
    <w:p>
      <w:pPr>
        <w:pStyle w:val="ListParagraph"/>
        <w:numPr>
          <w:ilvl w:val="0"/>
          <w:numId w:val="8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Registar e listar os utilizadores da biblioteca.</w:t>
      </w:r>
    </w:p>
    <w:p>
      <w:pPr>
        <w:pStyle w:val="ListParagraph"/>
        <w:numPr>
          <w:ilvl w:val="0"/>
          <w:numId w:val="9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Gerir empréstimos e devoluções, actualizando automaticamente a quantidade disponível de cada livro.</w:t>
      </w:r>
    </w:p>
    <w:p>
      <w:pPr>
        <w:pStyle w:val="ListParagraph"/>
        <w:numPr>
          <w:ilvl w:val="0"/>
          <w:numId w:val="10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Mostrar estatísticas simples: o livro mais emprestado e o total de empréstimos já feitos.</w:t>
      </w:r>
    </w:p>
    <w:p>
      <w:pPr>
        <w:pStyle w:val="ListParagraph"/>
        <w:numPr>
          <w:ilvl w:val="0"/>
          <w:numId w:val="11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Usar vetores e uma matriz como forma de guardar os dados em memória, reforçando o que foi dado na disciplina sobre estruturas estáticas.</w:t>
      </w:r>
    </w:p>
    <w:p>
      <w:pPr>
        <w:pStyle w:val="ListParagraph"/>
        <w:numPr>
          <w:ilvl w:val="0"/>
          <w:numId w:val="12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Validar todos os dados introduzidos pelo utilizador e tratar as situações de erro, para que o programa não termine de forma inesperada.</w:t>
      </w:r>
    </w:p>
    <w:p>
      <w:pPr>
        <w:pStyle w:val="Heading1"/>
        <w:keepNext w:val="true"/>
        <w:spacing w:lineRule="exact" w:line="360" w:before="360" w:after="240"/>
        <w:rPr/>
      </w:pPr>
      <w:bookmarkStart w:id="3" w:name="_Toc900003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2. REFERENCIAL TEÓRICO</w:t>
      </w:r>
      <w:bookmarkEnd w:id="3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Para desenvolver o sistema foi necessário rever conceitos de programação estruturada e orientada a objectos, de estruturas de dados e de engenharia de software. Apresentam-se a seguir os que sustentam as decisões tomadas.</w:t>
      </w:r>
    </w:p>
    <w:p>
      <w:pPr>
        <w:pStyle w:val="Heading2"/>
        <w:keepNext w:val="true"/>
        <w:spacing w:lineRule="exact" w:line="360" w:before="240" w:after="160"/>
        <w:rPr/>
      </w:pPr>
      <w:bookmarkStart w:id="4" w:name="_Toc900004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2.1. A linguagem Java e as estruturas de controlo</w:t>
      </w:r>
      <w:bookmarkEnd w:id="4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 xml:space="preserve">Deitel e Deitel (2017) apresentam o Java como uma linguagem orientada a objectos, portável e muito usada no ensino de programação. Ao longo da obra explicam as estruturas de controlo (selecção e repetição), os vetores e o tratamento de excepções, três conceitos que sustentam este trabalho: o menu assenta num ciclo de repetição e em instruções de selecção, os dados ficam guardados em vetores e as entradas inválidas são tratadas com blocos </w:t>
      </w:r>
      <w:r>
        <w:rPr>
          <w:rFonts w:eastAsia="Courier New" w:cs="Courier New" w:ascii="Courier New" w:hAnsi="Courier New"/>
          <w:sz w:val="22"/>
          <w:szCs w:val="22"/>
        </w:rPr>
        <w:t>try/catch</w:t>
      </w:r>
      <w:r>
        <w:rPr>
          <w:rFonts w:eastAsia="Times New Roman" w:cs="Times New Roman"/>
        </w:rPr>
        <w:t>.</w:t>
      </w:r>
    </w:p>
    <w:p>
      <w:pPr>
        <w:pStyle w:val="Heading2"/>
        <w:keepNext w:val="true"/>
        <w:spacing w:lineRule="exact" w:line="360" w:before="240" w:after="160"/>
        <w:rPr/>
      </w:pPr>
      <w:bookmarkStart w:id="5" w:name="_Toc900005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2.2. Vetores e matrizes</w:t>
      </w:r>
      <w:bookmarkEnd w:id="5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Cormen et al. (2009) descrevem o vetor como a estrutura mais básica para guardar uma colecção de elementos: os elementos ocupam posições consecutivas e cada um é acedido directamente pelo seu índice, em tempo constante. A matriz é uma extensão do vetor para duas dimensões, em que cada elemento é identificado por um par de índices (linha e coluna). Neste trabalho ela é usada para relacionar dois conjuntos, os livros e os utilizadores, guardando quantas vezes cada utilizador levou cada livro, o que um único vetor não conseguiria representar com a mesma clareza.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Como os vetores têm tamanho fixo, é preciso guardar à parte o número de posições realmente ocupadas e verificar o limite antes de inserir um novo elemento. Além disso, como os dados não estão ordenados por nenhum dos critérios de pesquisa, a procura por ID ou por texto é feita por pesquisa sequencial: percorre-se o vetor posição a posição, com um custo proporcional ao número de elementos (CORMEN et al., 2009). Para o volume desta biblioteca simulada, com o máximo de 100 livros, esse custo é insignificante.</w:t>
      </w:r>
    </w:p>
    <w:p>
      <w:pPr>
        <w:pStyle w:val="Heading2"/>
        <w:keepNext w:val="true"/>
        <w:spacing w:lineRule="exact" w:line="360" w:before="240" w:after="160"/>
        <w:rPr/>
      </w:pPr>
      <w:bookmarkStart w:id="6" w:name="_Toc900006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2.3. Modularização e ciclo de funcionamento</w:t>
      </w:r>
      <w:bookmarkEnd w:id="6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Do lado da engenharia de software, Sommerville (2019) defende que os sistemas devem ser decompostos em partes com responsabilidades bem definidas e pouco dependentes entre si, o que facilita a compreensão, o teste e a manutenção do código. Seguiu-se esta ideia separando cada funcionalidade (registo, consulta, utilizadores, empréstimos e estatísticas) em métodos independentes e agrupando os dados de cada entidade em classes próprias (</w:t>
      </w:r>
      <w:r>
        <w:rPr>
          <w:rFonts w:eastAsia="Courier New" w:cs="Courier New" w:ascii="Courier New" w:hAnsi="Courier New"/>
          <w:sz w:val="22"/>
          <w:szCs w:val="22"/>
        </w:rPr>
        <w:t>Livro</w:t>
      </w:r>
      <w:r>
        <w:rPr>
          <w:rFonts w:eastAsia="Times New Roman" w:cs="Times New Roman"/>
        </w:rPr>
        <w:t xml:space="preserve">, </w:t>
      </w:r>
      <w:r>
        <w:rPr>
          <w:rFonts w:eastAsia="Courier New" w:cs="Courier New" w:ascii="Courier New" w:hAnsi="Courier New"/>
          <w:sz w:val="22"/>
          <w:szCs w:val="22"/>
        </w:rPr>
        <w:t>Utilizador</w:t>
      </w:r>
      <w:r>
        <w:rPr>
          <w:rFonts w:eastAsia="Times New Roman" w:cs="Times New Roman"/>
        </w:rPr>
        <w:t xml:space="preserve"> e </w:t>
      </w:r>
      <w:r>
        <w:rPr>
          <w:rFonts w:eastAsia="Courier New" w:cs="Courier New" w:ascii="Courier New" w:hAnsi="Courier New"/>
          <w:sz w:val="22"/>
          <w:szCs w:val="22"/>
        </w:rPr>
        <w:t>Emprestimo</w:t>
      </w:r>
      <w:r>
        <w:rPr>
          <w:rFonts w:eastAsia="Times New Roman" w:cs="Times New Roman"/>
        </w:rPr>
        <w:t>).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O mesmo autor inclui os sistemas de processamento de transacções entre os tipos de aplicação mais comuns: sistemas em que o utilizador consulta e actualiza dados através de pedidos sucessivos. Embora este programa seja uma simulação sem base de dados, o seu ciclo de funcionamento é semelhante: verifica-se o stock, regista-se o empréstimo, actualiza-se a quantidade disponível e, mais tarde, repõe-se essa quantidade na devolução.</w:t>
      </w:r>
    </w:p>
    <w:p>
      <w:pPr>
        <w:pStyle w:val="Heading2"/>
        <w:keepNext w:val="true"/>
        <w:spacing w:lineRule="exact" w:line="360" w:before="240" w:after="160"/>
        <w:rPr/>
      </w:pPr>
      <w:bookmarkStart w:id="7" w:name="_Toc900007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2.4. Validação de dados e testes</w:t>
      </w:r>
      <w:bookmarkEnd w:id="7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Pressman e Maxim (2016) lembram que a qualidade de um programa não se mede apenas pelo funcionamento com dados correctos: é preciso testar também entradas inválidas e situações-limite. Uma das técnicas que apresentam é a análise de valores-limite, que consiste em testar os valores nas fronteiras do intervalo aceitável. Foi esta a lógica seguida nos testes deste trabalho (por exemplo, quantidade 0 e −1, ou anos 0, 1 e o ano seguinte ao actual), e é também por isso que o programa valida todos os dados antes de os usar.</w:t>
      </w:r>
    </w:p>
    <w:p>
      <w:pPr>
        <w:pStyle w:val="Heading1"/>
        <w:keepNext w:val="true"/>
        <w:spacing w:lineRule="exact" w:line="360" w:before="360" w:after="240"/>
        <w:rPr/>
      </w:pPr>
      <w:bookmarkStart w:id="8" w:name="_Toc900008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3. METODOLOGIA DE PESQUISA E DE DESENVOLVIMENTO DE SOFTWARE</w:t>
      </w:r>
      <w:bookmarkEnd w:id="8"/>
    </w:p>
    <w:p>
      <w:pPr>
        <w:pStyle w:val="Heading2"/>
        <w:keepNext w:val="true"/>
        <w:spacing w:lineRule="exact" w:line="360" w:before="240" w:after="160"/>
        <w:rPr/>
      </w:pPr>
      <w:bookmarkStart w:id="9" w:name="_Toc900009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3.1. Metodologia de pesquisa</w:t>
      </w:r>
      <w:bookmarkEnd w:id="9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pesquisa é de natureza aplicada, já que parte de um problema real da Biblioteca Municipal e procura uma solução concreta para ele. Seguindo a classificação de Gil (2002), quanto aos objectivos é exploratória e descritiva: primeiro procurou-se compreender o problema (crescimento do número de leitores versus limitações do controlo manual) e só depois desenhar e descrever a solução. Quanto aos procedimentos, combinou a pesquisa bibliográfica, com a consulta de obras de algoritmia, estruturas de dados e engenharia de software, e uma componente experimental, que consistiu em implementar, executar e corrigir o código ao longo do desenvolvimento, observando o comportamento do programa perante diferentes entradas.</w:t>
      </w:r>
    </w:p>
    <w:p>
      <w:pPr>
        <w:pStyle w:val="Heading2"/>
        <w:keepNext w:val="true"/>
        <w:spacing w:lineRule="exact" w:line="360" w:before="240" w:after="160"/>
        <w:rPr/>
      </w:pPr>
      <w:bookmarkStart w:id="10" w:name="_Toc90001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3.2. Metodologia de desenvolvimento de software</w:t>
      </w:r>
      <w:bookmarkEnd w:id="10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Adoptou-se o desenvolvimento incremental. Segundo Sommerville (2019), nesta abordagem o sistema é construído por partes, os incrementos, e cada um acrescenta funcionalidade à versão anterior e é testado antes de se avançar. Pressman e Maxim (2016) descrevem o modelo incremental como uma sucessão de sequências lineares, escalonadas no tempo, em que cada uma entrega uma parte utilizável do sistema.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escolha justifica-se por quatro razões. Primeiro, os requisitos estão bem definidos no enunciado, mas o projecto é individual e de curta duração, pelo que não compensa a carga de documentação de um modelo rígido como o cascata. Segundo, as funcionalidades pedidas (registo, consulta, utilizadores, empréstimos e estatísticas) são razoavelmente independentes, podendo ser construídas e testadas uma a uma. Terceiro, os erros de lógica e de validação surgem mais cedo, quando ainda são fáceis de corrigir. Quarto, depois de cada incremento existe sempre uma versão executável, o que reduz o risco de chegar ao fim do prazo sem nada a funcionar. A Tabela 1 resume os incrementos realizados.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Tabela 1 – </w:t>
      </w:r>
      <w:r>
        <w:rPr>
          <w:rFonts w:eastAsia="Times New Roman" w:cs="Times New Roman"/>
          <w:sz w:val="20"/>
          <w:szCs w:val="20"/>
        </w:rPr>
        <w:t>Incrementos do desenvolvimento e respectivos testes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98"/>
        <w:gridCol w:w="1901"/>
        <w:gridCol w:w="3472"/>
        <w:gridCol w:w="3099"/>
      </w:tblGrid>
      <w:tr>
        <w:trPr>
          <w:tblHeader w:val="true"/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Incremento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Testes realizados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Estrutura base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main()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, menu principal, leitura com validação (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lerInteiro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lerTexto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)</w:t>
            </w:r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Opções válidas e inválidas; texto no lugar de número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Registo de livros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Classe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Livro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vetor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livros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, IDs sequenciais</w:t>
            </w:r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ID sequencial; quantidade negativa; catálogo cheio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Consulta ao catálogo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Listagem e pesquisa por título e por autor</w:t>
            </w:r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Maiúsculas/minúsculas; pesquisa sem resultados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Utilizadores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Classe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Utilizador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vetor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utilizadores</w:t>
            </w:r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Nome vazio; lista vazia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Empréstimos e devoluções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Classe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Emprestimo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matriz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matrizEmprestimos</w:t>
            </w:r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Sem exemplares; IDs inexistentes; devolução repetida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Estatísticas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Soma das linhas da matriz</w:t>
            </w:r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Sem empréstimos; empate entre livros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Revisão final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Validação do ano, livros duplicados, fim de entrada</w:t>
            </w:r>
          </w:p>
        </w:tc>
        <w:tc>
          <w:tcPr>
            <w:tcW w:w="3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Testes de valores-limite e de capacidade máxima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1"/>
        <w:keepNext w:val="true"/>
        <w:spacing w:lineRule="exact" w:line="360" w:before="360" w:after="240"/>
        <w:rPr/>
      </w:pPr>
      <w:bookmarkStart w:id="11" w:name="_Toc900011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 DESENVOLVIMENTO</w:t>
      </w:r>
      <w:bookmarkEnd w:id="11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 xml:space="preserve">Neste capítulo descreve-se como o sistema foi organizado e mostra-se o seu funcionamento. As figuras reproduzem a execução real do programa em consola, compilado com </w:t>
      </w:r>
      <w:r>
        <w:rPr>
          <w:rFonts w:eastAsia="Courier New" w:cs="Courier New" w:ascii="Courier New" w:hAnsi="Courier New"/>
          <w:sz w:val="22"/>
          <w:szCs w:val="22"/>
        </w:rPr>
        <w:t>javac BibliotecaMunicipal.java</w:t>
      </w:r>
      <w:r>
        <w:rPr>
          <w:rFonts w:eastAsia="Times New Roman" w:cs="Times New Roman"/>
        </w:rPr>
        <w:t xml:space="preserve"> e executado com </w:t>
      </w:r>
      <w:r>
        <w:rPr>
          <w:rFonts w:eastAsia="Courier New" w:cs="Courier New" w:ascii="Courier New" w:hAnsi="Courier New"/>
          <w:sz w:val="22"/>
          <w:szCs w:val="22"/>
        </w:rPr>
        <w:t>java BibliotecaMunicipal</w:t>
      </w:r>
      <w:r>
        <w:rPr>
          <w:rFonts w:eastAsia="Times New Roman" w:cs="Times New Roman"/>
        </w:rPr>
        <w:t xml:space="preserve">; o texto escrito pelo utilizador aparece a amarelo. Todas as figuras vêm da mesma sessão, por isso os dados são coerentes entre si (4 livros, 3 utilizadores e 4 empréstimos). O ficheiro </w:t>
      </w:r>
      <w:r>
        <w:rPr>
          <w:rFonts w:eastAsia="Courier New" w:cs="Courier New" w:ascii="Courier New" w:hAnsi="Courier New"/>
          <w:sz w:val="22"/>
          <w:szCs w:val="22"/>
        </w:rPr>
        <w:t>demo/entrada_demo.txt</w:t>
      </w:r>
      <w:r>
        <w:rPr>
          <w:rFonts w:eastAsia="Times New Roman" w:cs="Times New Roman"/>
        </w:rPr>
        <w:t>, incluído no repositório, permite repetir exactamente essa sessão.</w:t>
      </w:r>
    </w:p>
    <w:p>
      <w:pPr>
        <w:pStyle w:val="Heading2"/>
        <w:keepNext w:val="true"/>
        <w:spacing w:lineRule="exact" w:line="360" w:before="240" w:after="160"/>
        <w:rPr/>
      </w:pPr>
      <w:bookmarkStart w:id="12" w:name="_Toc900012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4.1. Organização do código</w:t>
      </w:r>
      <w:bookmarkEnd w:id="12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 xml:space="preserve">Todo o código-fonte está num único ficheiro, </w:t>
      </w:r>
      <w:r>
        <w:rPr>
          <w:rFonts w:eastAsia="Courier New" w:cs="Courier New" w:ascii="Courier New" w:hAnsi="Courier New"/>
          <w:sz w:val="22"/>
          <w:szCs w:val="22"/>
        </w:rPr>
        <w:t>BibliotecaMunicipal.java</w:t>
      </w:r>
      <w:r>
        <w:rPr>
          <w:rFonts w:eastAsia="Times New Roman" w:cs="Times New Roman"/>
        </w:rPr>
        <w:t>, o que simplifica a compilação (um só comando). Para que o ficheiro não fique confuso, está dividido por secções comentadas: (a) classes internas estáticas para as entidades do domínio (</w:t>
      </w:r>
      <w:r>
        <w:rPr>
          <w:rFonts w:eastAsia="Courier New" w:cs="Courier New" w:ascii="Courier New" w:hAnsi="Courier New"/>
          <w:sz w:val="22"/>
          <w:szCs w:val="22"/>
        </w:rPr>
        <w:t>Livro</w:t>
      </w:r>
      <w:r>
        <w:rPr>
          <w:rFonts w:eastAsia="Times New Roman" w:cs="Times New Roman"/>
        </w:rPr>
        <w:t xml:space="preserve">, </w:t>
      </w:r>
      <w:r>
        <w:rPr>
          <w:rFonts w:eastAsia="Courier New" w:cs="Courier New" w:ascii="Courier New" w:hAnsi="Courier New"/>
          <w:sz w:val="22"/>
          <w:szCs w:val="22"/>
        </w:rPr>
        <w:t>Utilizador</w:t>
      </w:r>
      <w:r>
        <w:rPr>
          <w:rFonts w:eastAsia="Times New Roman" w:cs="Times New Roman"/>
        </w:rPr>
        <w:t xml:space="preserve"> e </w:t>
      </w:r>
      <w:r>
        <w:rPr>
          <w:rFonts w:eastAsia="Courier New" w:cs="Courier New" w:ascii="Courier New" w:hAnsi="Courier New"/>
          <w:sz w:val="22"/>
          <w:szCs w:val="22"/>
        </w:rPr>
        <w:t>Emprestimo</w:t>
      </w:r>
      <w:r>
        <w:rPr>
          <w:rFonts w:eastAsia="Times New Roman" w:cs="Times New Roman"/>
        </w:rPr>
        <w:t xml:space="preserve">); (b) constantes e estruturas de dados; (c) o método </w:t>
      </w:r>
      <w:r>
        <w:rPr>
          <w:rFonts w:eastAsia="Courier New" w:cs="Courier New" w:ascii="Courier New" w:hAnsi="Courier New"/>
          <w:sz w:val="22"/>
          <w:szCs w:val="22"/>
        </w:rPr>
        <w:t>main()</w:t>
      </w:r>
      <w:r>
        <w:rPr>
          <w:rFonts w:eastAsia="Times New Roman" w:cs="Times New Roman"/>
        </w:rPr>
        <w:t xml:space="preserve"> e os menus; (d) um método por cada funcionalidade; e (e) utilitários de pesquisa e de leitura com validação.</w:t>
      </w:r>
    </w:p>
    <w:p>
      <w:pPr>
        <w:pStyle w:val="Heading2"/>
        <w:keepNext w:val="true"/>
        <w:spacing w:lineRule="exact" w:line="360" w:before="240" w:after="160"/>
        <w:rPr/>
      </w:pPr>
      <w:bookmarkStart w:id="13" w:name="_Toc900013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4.2. Estruturas de dados utilizadas</w:t>
      </w:r>
      <w:bookmarkEnd w:id="13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Conforme pedido no enunciado, a base de dados é simulada em memória com vetores e uma matriz (Tabela 2). Como um vetor tem tamanho fixo, cada um tem um contador (</w:t>
      </w:r>
      <w:r>
        <w:rPr>
          <w:rFonts w:eastAsia="Courier New" w:cs="Courier New" w:ascii="Courier New" w:hAnsi="Courier New"/>
          <w:sz w:val="22"/>
          <w:szCs w:val="22"/>
        </w:rPr>
        <w:t>totalLivros</w:t>
      </w:r>
      <w:r>
        <w:rPr>
          <w:rFonts w:eastAsia="Times New Roman" w:cs="Times New Roman"/>
        </w:rPr>
        <w:t xml:space="preserve">, </w:t>
      </w:r>
      <w:r>
        <w:rPr>
          <w:rFonts w:eastAsia="Courier New" w:cs="Courier New" w:ascii="Courier New" w:hAnsi="Courier New"/>
          <w:sz w:val="22"/>
          <w:szCs w:val="22"/>
        </w:rPr>
        <w:t>totalUtilizadores</w:t>
      </w:r>
      <w:r>
        <w:rPr>
          <w:rFonts w:eastAsia="Times New Roman" w:cs="Times New Roman"/>
        </w:rPr>
        <w:t xml:space="preserve">, </w:t>
      </w:r>
      <w:r>
        <w:rPr>
          <w:rFonts w:eastAsia="Courier New" w:cs="Courier New" w:ascii="Courier New" w:hAnsi="Courier New"/>
          <w:sz w:val="22"/>
          <w:szCs w:val="22"/>
        </w:rPr>
        <w:t>totalEmprestimos</w:t>
      </w:r>
      <w:r>
        <w:rPr>
          <w:rFonts w:eastAsia="Times New Roman" w:cs="Times New Roman"/>
        </w:rPr>
        <w:t>) que indica quantas posições estão realmente ocupadas, e o programa verifica esse contador antes de inserir.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Tabela 2 – </w:t>
      </w:r>
      <w:r>
        <w:rPr>
          <w:rFonts w:eastAsia="Times New Roman" w:cs="Times New Roman"/>
          <w:sz w:val="20"/>
          <w:szCs w:val="20"/>
        </w:rPr>
        <w:t>Estruturas de dados do sistema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9"/>
        <w:gridCol w:w="1601"/>
        <w:gridCol w:w="1250"/>
        <w:gridCol w:w="3720"/>
      </w:tblGrid>
      <w:tr>
        <w:trPr>
          <w:tblHeader w:val="true"/>
          <w:cantSplit w:val="true"/>
        </w:trPr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Capacidade</w:t>
            </w:r>
          </w:p>
        </w:tc>
        <w:tc>
          <w:tcPr>
            <w:tcW w:w="3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Finalidade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Livro[] livros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Vetor de objectos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100</w:t>
            </w:r>
          </w:p>
        </w:tc>
        <w:tc>
          <w:tcPr>
            <w:tcW w:w="3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Catálogo: ID, título, autor, ano e quantidade disponível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Utilizador[] utilizadores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Vetor de objectos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100</w:t>
            </w:r>
          </w:p>
        </w:tc>
        <w:tc>
          <w:tcPr>
            <w:tcW w:w="3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Leitores registados (ID e nome)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Emprestimo[] emprestimos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Vetor de objectos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1000</w:t>
            </w:r>
          </w:p>
        </w:tc>
        <w:tc>
          <w:tcPr>
            <w:tcW w:w="3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Histórico: livro, utilizador e se já foi devolvido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int[][] matrizEmprestimos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Matriz 100 × 100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10 000 células</w:t>
            </w:r>
          </w:p>
        </w:tc>
        <w:tc>
          <w:tcPr>
            <w:tcW w:w="3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Quantas vezes cada utilizador (coluna) levou cada livro (linha)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totalLivros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totalUtilizadores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totalEmprestimos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Contadores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int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3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Número de posições ocupadas em cada vetor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proximoIdLivro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proximoIdUtilizador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Geradores de ID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3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Garantem IDs únicos, que nunca se repetem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As declarações no código são as seguintes: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final int CAPACIDADE_MAXIMA = 100;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final int CAPACIDADE_EMPRESTIMOS = 1000;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Livro[] livros = new Livro[CAPACIDADE_MAXIMA];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int totalLivros = 0;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Utilizador[] utilizadores = new Utilizador[CAPACIDADE_MAXIMA];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int totalUtilizadores = 0;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Emprestimo[] emprestimos = new Emprestimo[CAPACIDADE_EMPRESTIMOS];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int totalEmprestimos = 0;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 xml:space="preserve"> 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// linha = livro, coluna = utilizador</w:t>
      </w:r>
    </w:p>
    <w:p>
      <w:pPr>
        <w:pStyle w:val="Normal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static int[][] matrizEmprestimos = new int[CAPACIDADE_MAXIMA][CAPACIDADE_MAXIMA];</w:t>
      </w:r>
    </w:p>
    <w:p>
      <w:pPr>
        <w:pStyle w:val="Heading2"/>
        <w:keepNext w:val="true"/>
        <w:spacing w:lineRule="exact" w:line="360" w:before="240" w:after="160"/>
        <w:rPr/>
      </w:pPr>
      <w:bookmarkStart w:id="14" w:name="_Toc900014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4.3. Menu principal</w:t>
      </w:r>
      <w:bookmarkEnd w:id="14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 xml:space="preserve">Ao arrancar, o programa mostra o menu principal (Figura 1). O menu é repetido dentro de um ciclo </w:t>
      </w:r>
      <w:r>
        <w:rPr>
          <w:rFonts w:eastAsia="Courier New" w:cs="Courier New" w:ascii="Courier New" w:hAnsi="Courier New"/>
          <w:sz w:val="22"/>
          <w:szCs w:val="22"/>
        </w:rPr>
        <w:t>while</w:t>
      </w:r>
      <w:r>
        <w:rPr>
          <w:rFonts w:eastAsia="Times New Roman" w:cs="Times New Roman"/>
        </w:rPr>
        <w:t xml:space="preserve"> até o utilizador escolher a opção 0, e cada opção chama, através de um </w:t>
      </w:r>
      <w:r>
        <w:rPr>
          <w:rFonts w:eastAsia="Courier New" w:cs="Courier New" w:ascii="Courier New" w:hAnsi="Courier New"/>
          <w:sz w:val="22"/>
          <w:szCs w:val="22"/>
        </w:rPr>
        <w:t>switch</w:t>
      </w:r>
      <w:r>
        <w:rPr>
          <w:rFonts w:eastAsia="Times New Roman" w:cs="Times New Roman"/>
        </w:rPr>
        <w:t>, o método do módulo correspondente. Depois de cada operação o menu volta a aparecer, para que o bibliotecário possa continuar a trabalhar sem reiniciar o programa.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1 – </w:t>
      </w:r>
      <w:r>
        <w:rPr>
          <w:rFonts w:eastAsia="Times New Roman" w:cs="Times New Roman"/>
          <w:sz w:val="20"/>
          <w:szCs w:val="20"/>
        </w:rPr>
        <w:t>Ecrã inicial e menu principal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2390775"/>
            <wp:effectExtent l="0" t="0" r="0" b="0"/>
            <wp:docPr id="2" name="fig01_menu" descr="Ecrã inicial e menu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01_menu" descr="Ecrã inicial e menu principal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2"/>
        <w:keepNext w:val="true"/>
        <w:spacing w:lineRule="exact" w:line="360" w:before="240" w:after="160"/>
        <w:rPr/>
      </w:pPr>
      <w:bookmarkStart w:id="15" w:name="_Toc900015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4.4. Registo de livros</w:t>
      </w:r>
      <w:bookmarkEnd w:id="15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opção 1 pede o título, o autor, o ano de publicação e a quantidade disponível, e atribui automaticamente um ID sequencial ao livro, garantindo que é único. Antes de guardar, o programa valida os dados: o título e o autor não podem ficar vazios, o ano tem de estar entre 1 e o ano actual, e a quantidade não pode ser negativa. Se o utilizador escrever texto onde se espera um número, ou um valor fora do intervalo, a pergunta é repetida (Figura 2). O programa também recusa registar duas vezes a mesma obra, isto é, com o mesmo título e o mesmo autor, sem distinguir maiúsculas de minúsculas (Figura 3).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2 – </w:t>
      </w:r>
      <w:r>
        <w:rPr>
          <w:rFonts w:eastAsia="Times New Roman" w:cs="Times New Roman"/>
          <w:sz w:val="20"/>
          <w:szCs w:val="20"/>
        </w:rPr>
        <w:t>Registo de um livro com validação da entrada (texto no lugar de número, ano futuro e quantidade negativa)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2390775"/>
            <wp:effectExtent l="0" t="0" r="0" b="0"/>
            <wp:docPr id="3" name="fig03_registo" descr="Registo de um livro com validação da entrada (texto no lugar de número, ano futuro e quantidade negati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03_registo" descr="Registo de um livro com validação da entrada (texto no lugar de número, ano futuro e quantidade negativa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3 – </w:t>
      </w:r>
      <w:r>
        <w:rPr>
          <w:rFonts w:eastAsia="Times New Roman" w:cs="Times New Roman"/>
          <w:sz w:val="20"/>
          <w:szCs w:val="20"/>
        </w:rPr>
        <w:t>Tentativa de registar um livro já existente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1276350"/>
            <wp:effectExtent l="0" t="0" r="0" b="0"/>
            <wp:docPr id="4" name="fig04_duplicado" descr="Tentativa de registar um livro já exist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04_duplicado" descr="Tentativa de registar um livro já existen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2"/>
        <w:keepNext w:val="true"/>
        <w:spacing w:lineRule="exact" w:line="360" w:before="240" w:after="160"/>
        <w:rPr/>
      </w:pPr>
      <w:bookmarkStart w:id="16" w:name="_Toc900016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4.5. Consulta ao catálogo</w:t>
      </w:r>
      <w:bookmarkEnd w:id="16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 xml:space="preserve">A opção 2 tem quatro alternativas: listar todos os livros (Figura 4), listar apenas os livros com exemplares disponíveis, pesquisar por título e pesquisar por autor (Figura 5). A listagem dos disponíveis responde ao enunciado, que pede para listar os livros disponíveis, e só mostra os livros cuja quantidade é superior a zero (ver também a Figura 9). As pesquisas convertem o texto para minúsculas e usam o método </w:t>
      </w:r>
      <w:r>
        <w:rPr>
          <w:rFonts w:eastAsia="Courier New" w:cs="Courier New" w:ascii="Courier New" w:hAnsi="Courier New"/>
          <w:sz w:val="22"/>
          <w:szCs w:val="22"/>
        </w:rPr>
        <w:t>contains</w:t>
      </w:r>
      <w:r>
        <w:rPr>
          <w:rFonts w:eastAsia="Times New Roman" w:cs="Times New Roman"/>
        </w:rPr>
        <w:t>, por isso não distinguem maiúsculas de minúsculas e aceitam apenas uma parte do título ou do nome do autor; se nada for encontrado, o programa avisa o utilizador.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4 – </w:t>
      </w:r>
      <w:r>
        <w:rPr>
          <w:rFonts w:eastAsia="Times New Roman" w:cs="Times New Roman"/>
          <w:sz w:val="20"/>
          <w:szCs w:val="20"/>
        </w:rPr>
        <w:t>Listagem do catálogo completo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2533650"/>
            <wp:effectExtent l="0" t="0" r="0" b="0"/>
            <wp:docPr id="5" name="fig05_listar" descr="Listagem do catálogo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05_listar" descr="Listagem do catálogo complet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5 – </w:t>
      </w:r>
      <w:r>
        <w:rPr>
          <w:rFonts w:eastAsia="Times New Roman" w:cs="Times New Roman"/>
          <w:sz w:val="20"/>
          <w:szCs w:val="20"/>
        </w:rPr>
        <w:t>Pesquisa por título e por autor, com e sem resultados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5457825"/>
            <wp:effectExtent l="0" t="0" r="0" b="0"/>
            <wp:docPr id="6" name="fig06_pesquisas" descr="Pesquisa por título e por autor, com e sem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06_pesquisas" descr="Pesquisa por título e por autor, com e sem resultado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2"/>
        <w:keepNext w:val="true"/>
        <w:spacing w:lineRule="exact" w:line="360" w:before="240" w:after="160"/>
        <w:rPr/>
      </w:pPr>
      <w:bookmarkStart w:id="17" w:name="_Toc900017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4.6. Gestão de utilizadores</w:t>
      </w:r>
      <w:bookmarkEnd w:id="17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opção 3 permite registar leitores, que recebem também um ID sequencial, e listá-los (Figura 6). O nome não pode ficar vazio. É necessário ter pelo menos um utilizador registado para poder efectuar um empréstimo.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6 – </w:t>
      </w:r>
      <w:r>
        <w:rPr>
          <w:rFonts w:eastAsia="Times New Roman" w:cs="Times New Roman"/>
          <w:sz w:val="20"/>
          <w:szCs w:val="20"/>
        </w:rPr>
        <w:t>Registo e listagem de utilizadores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3505200"/>
            <wp:effectExtent l="0" t="0" r="0" b="0"/>
            <wp:docPr id="7" name="fig07_utilizadores" descr="Registo e listagem de utiliz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07_utilizadores" descr="Registo e listagem de utilizadore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2"/>
        <w:keepNext w:val="true"/>
        <w:spacing w:lineRule="exact" w:line="360" w:before="240" w:after="160"/>
        <w:rPr/>
      </w:pPr>
      <w:bookmarkStart w:id="18" w:name="_Toc900018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4.7. Gestão de empréstimos e devoluções</w:t>
      </w:r>
      <w:bookmarkEnd w:id="18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opção 4 abre o submenu de empréstimos, com três alternativas: efectuar empréstimo, registar devolução e listar os empréstimos activos. Para efectuar um empréstimo, o programa segue estes passos:</w:t>
      </w:r>
    </w:p>
    <w:p>
      <w:pPr>
        <w:pStyle w:val="ListParagraph"/>
        <w:numPr>
          <w:ilvl w:val="0"/>
          <w:numId w:val="13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Confirma que existem livros e utilizadores registados.</w:t>
      </w:r>
    </w:p>
    <w:p>
      <w:pPr>
        <w:pStyle w:val="ListParagraph"/>
        <w:numPr>
          <w:ilvl w:val="0"/>
          <w:numId w:val="14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Lê o ID do livro e procura-o no vetor (</w:t>
      </w:r>
      <w:r>
        <w:rPr>
          <w:rFonts w:eastAsia="Courier New" w:cs="Courier New" w:ascii="Courier New" w:hAnsi="Courier New"/>
          <w:sz w:val="22"/>
          <w:szCs w:val="22"/>
        </w:rPr>
        <w:t>indiceDoLivro</w:t>
      </w:r>
      <w:r>
        <w:rPr>
          <w:rFonts w:eastAsia="Times New Roman" w:cs="Times New Roman"/>
        </w:rPr>
        <w:t>); se não existir, avisa que o livro não foi encontrado.</w:t>
      </w:r>
    </w:p>
    <w:p>
      <w:pPr>
        <w:pStyle w:val="ListParagraph"/>
        <w:numPr>
          <w:ilvl w:val="0"/>
          <w:numId w:val="15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Lê o ID do utilizador e procura-o no vetor (</w:t>
      </w:r>
      <w:r>
        <w:rPr>
          <w:rFonts w:eastAsia="Courier New" w:cs="Courier New" w:ascii="Courier New" w:hAnsi="Courier New"/>
          <w:sz w:val="22"/>
          <w:szCs w:val="22"/>
        </w:rPr>
        <w:t>indiceDoUtilizador</w:t>
      </w:r>
      <w:r>
        <w:rPr>
          <w:rFonts w:eastAsia="Times New Roman" w:cs="Times New Roman"/>
        </w:rPr>
        <w:t>); se não existir, avisa que o utilizador não foi encontrado.</w:t>
      </w:r>
    </w:p>
    <w:p>
      <w:pPr>
        <w:pStyle w:val="ListParagraph"/>
        <w:numPr>
          <w:ilvl w:val="0"/>
          <w:numId w:val="16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Verifica se o livro tem pelo menos um exemplar disponível e se o vetor de empréstimos ainda tem espaço.</w:t>
      </w:r>
    </w:p>
    <w:p>
      <w:pPr>
        <w:pStyle w:val="ListParagraph"/>
        <w:numPr>
          <w:ilvl w:val="0"/>
          <w:numId w:val="17"/>
        </w:numPr>
        <w:spacing w:lineRule="exact" w:line="320" w:before="0" w:after="80"/>
        <w:jc w:val="both"/>
        <w:rPr/>
      </w:pPr>
      <w:r>
        <w:rPr>
          <w:rFonts w:eastAsia="Times New Roman" w:cs="Times New Roman"/>
        </w:rPr>
        <w:t>Diminui a quantidade disponível, guarda o novo empréstimo no vetor e soma 1 à célula da matriz correspondente a esse livro e a esse utilizador.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O núcleo deste algoritmo, depois de todas as validações, resume-se a quatro instruções: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12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>livro.quantidadeDisponivel--;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>emprestimos[totalEmprestimos] = new Emprestimo(idLivro, idUtilizador);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>totalEmprestimos++;</w:t>
      </w:r>
    </w:p>
    <w:p>
      <w:pPr>
        <w:pStyle w:val="Normal"/>
        <w:keepNext w:val="false"/>
        <w:keepLines/>
        <w:pBdr>
          <w:left w:val="single" w:sz="12" w:space="6" w:color="7F7F7F"/>
        </w:pBdr>
        <w:shd w:val="clear" w:color="auto" w:fill="F2F2F2"/>
        <w:spacing w:lineRule="exact" w:line="240" w:before="0" w:after="20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>matrizEmprestimos[indiceLivro][indiceUtilizador]++;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Figura 7 mostra dois empréstimos bem-sucedidos. Na mesma sessão foram registados mais dois (o livro Ualalapi ao utilizador 1 e Terra Sonâmbula ao utilizador 3), que aparecem na Figura 9. Como o Ualalapi tinha um único exemplar, o pedido seguinte para esse livro foi recusado, tal como mostra a Figura 8, que reúne também as outras duas situações de erro: livro inexistente e utilizador inexistente.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7 – </w:t>
      </w:r>
      <w:r>
        <w:rPr>
          <w:rFonts w:eastAsia="Times New Roman" w:cs="Times New Roman"/>
          <w:sz w:val="20"/>
          <w:szCs w:val="20"/>
        </w:rPr>
        <w:t>Empréstimos efectuados com sucesso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3648075"/>
            <wp:effectExtent l="0" t="0" r="0" b="0"/>
            <wp:docPr id="8" name="fig08_emprestimo" descr="Empréstimos efectuados com su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08_emprestimo" descr="Empréstimos efectuados com sucess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8 – </w:t>
      </w:r>
      <w:r>
        <w:rPr>
          <w:rFonts w:eastAsia="Times New Roman" w:cs="Times New Roman"/>
          <w:sz w:val="20"/>
          <w:szCs w:val="20"/>
        </w:rPr>
        <w:t>Situações de erro no empréstimo: sem exemplares, livro inexistente e utilizador inexistente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5181600"/>
            <wp:effectExtent l="0" t="0" r="0" b="0"/>
            <wp:docPr id="9" name="fig09_erros_emprestimo" descr="Situações de erro no empréstimo: sem exemplares, livro inexistente e utilizador inexist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09_erros_emprestimo" descr="Situações de erro no empréstimo: sem exemplares, livro inexistente e utilizador inexistent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opção de listar empréstimos activos mostra os empréstimos ainda não devolvidos, e a listagem de livros disponíveis deixa de incluir o Ualalapi, cujo único exemplar está emprestado (Figura 9).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9 – </w:t>
      </w:r>
      <w:r>
        <w:rPr>
          <w:rFonts w:eastAsia="Times New Roman" w:cs="Times New Roman"/>
          <w:sz w:val="20"/>
          <w:szCs w:val="20"/>
        </w:rPr>
        <w:t>Empréstimos activos e livros com exemplares disponíveis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4476750"/>
            <wp:effectExtent l="0" t="0" r="0" b="0"/>
            <wp:docPr id="10" name="fig10_activos" descr="Empréstimos activos e livros com exemplares disponív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10_activos" descr="Empréstimos activos e livros com exemplares disponívei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Na devolução, o programa pede o ID do livro e o ID do utilizador e percorre o vetor de empréstimos de trás para a frente, à procura de um empréstimo desse par que ainda não tenha sido devolvido. Se o encontrar, marca-o como devolvido e repõe uma unidade na quantidade disponível; se não encontrar, não altera nada. Isto evita que o mesmo empréstimo seja devolvido duas vezes e que a quantidade disponível ultrapasse a real (Figura 10). A matriz não é alterada na devolução, porque guarda o histórico total de empréstimos, que é o que interessa para as estatísticas.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10 – </w:t>
      </w:r>
      <w:r>
        <w:rPr>
          <w:rFonts w:eastAsia="Times New Roman" w:cs="Times New Roman"/>
          <w:sz w:val="20"/>
          <w:szCs w:val="20"/>
        </w:rPr>
        <w:t>Registo de devolução e tentativa de devolução repetida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3648075"/>
            <wp:effectExtent l="0" t="0" r="0" b="0"/>
            <wp:docPr id="11" name="fig11_devolucao" descr="Registo de devolução e tentativa de devolução repe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11_devolucao" descr="Registo de devolução e tentativa de devolução repetid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2"/>
        <w:keepNext w:val="true"/>
        <w:spacing w:lineRule="exact" w:line="360" w:before="240" w:after="160"/>
        <w:rPr/>
      </w:pPr>
      <w:bookmarkStart w:id="19" w:name="_Toc900019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4.8. Estatísticas</w:t>
      </w:r>
      <w:bookmarkEnd w:id="19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opção 5 apresenta o número total de livros requisitados e o livro mais emprestado (Figura 11). Para descobrir o livro mais emprestado, o programa percorre a matriz e soma cada linha, isto é, todos os empréstimos desse livro para qualquer utilizador. Os totais ficam num vetor auxiliar (</w:t>
      </w:r>
      <w:r>
        <w:rPr>
          <w:rFonts w:eastAsia="Courier New" w:cs="Courier New" w:ascii="Courier New" w:hAnsi="Courier New"/>
          <w:sz w:val="22"/>
          <w:szCs w:val="22"/>
        </w:rPr>
        <w:t>totalPorLivro</w:t>
      </w:r>
      <w:r>
        <w:rPr>
          <w:rFonts w:eastAsia="Times New Roman" w:cs="Times New Roman"/>
        </w:rPr>
        <w:t>) e guarda-se o maior. Numa segunda passagem mostram-se todos os livros cujo total é igual ao maior, o que trata correctamente o caso de empate. Se ainda não houver empréstimos, o programa informa-o em vez de mostrar uma estatística sem sentido.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12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>int[] totalPorLivro = new int[totalLivros];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>int maiorTotal = 0;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>for (int i = 0; i &lt; totalLivros; i++) {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totalDoLivro = 0;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(int j = 0; j &lt; totalUtilizadores; j++) {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totalDoLivro += matrizEmprestimos[i][j];   // soma da linha i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totalPorLivro[i] = totalDoLivro;</w:t>
      </w:r>
    </w:p>
    <w:p>
      <w:pPr>
        <w:pStyle w:val="Normal"/>
        <w:keepNext w:val="true"/>
        <w:keepLines/>
        <w:pBdr>
          <w:left w:val="single" w:sz="12" w:space="6" w:color="7F7F7F"/>
        </w:pBdr>
        <w:shd w:val="clear" w:color="auto" w:fill="F2F2F2"/>
        <w:spacing w:lineRule="exact" w:line="240" w:before="0" w:after="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(totalDoLivro &gt; maiorTotal) maiorTotal = totalDoLivro;</w:t>
      </w:r>
    </w:p>
    <w:p>
      <w:pPr>
        <w:pStyle w:val="Normal"/>
        <w:keepNext w:val="false"/>
        <w:keepLines/>
        <w:pBdr>
          <w:left w:val="single" w:sz="12" w:space="6" w:color="7F7F7F"/>
        </w:pBdr>
        <w:shd w:val="clear" w:color="auto" w:fill="F2F2F2"/>
        <w:spacing w:lineRule="exact" w:line="240" w:before="0" w:after="200"/>
        <w:ind w:left="284" w:right="284" w:hanging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Tabela 3 mostra o estado da matriz no momento em que foi tirada a Figura 11. Note-se que as linhas e as colunas da matriz são identificadas pela posição no vetor (a começar em 0), e não pelo ID, que começa em 1: o livro de ID 1 está na linha 0, o de ID 2 na linha 1, e assim por diante. A última coluna é a soma de cada linha; o maior valor (2) corresponde a Os Lusíadas, que é o livro mais emprestado. O custo do algoritmo é proporcional ao número de células percorridas, isto é, livros × utilizadores.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Tabela 3 – </w:t>
      </w:r>
      <w:r>
        <w:rPr>
          <w:rFonts w:eastAsia="Times New Roman" w:cs="Times New Roman"/>
          <w:sz w:val="20"/>
          <w:szCs w:val="20"/>
        </w:rPr>
        <w:t>Matriz de empréstimos após a sessão de demonstração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00"/>
        <w:gridCol w:w="1498"/>
        <w:gridCol w:w="1502"/>
        <w:gridCol w:w="1498"/>
        <w:gridCol w:w="1873"/>
      </w:tblGrid>
      <w:tr>
        <w:trPr>
          <w:tblHeader w:val="true"/>
          <w:cantSplit w:val="true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Livro (linha)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Utilizador 1 (Daniel)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Utilizador 2 (Maria)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Utilizador 3 (Carlos)</w:t>
            </w:r>
          </w:p>
        </w:tc>
        <w:tc>
          <w:tcPr>
            <w:tcW w:w="1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Total da linha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Os Lusíadas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2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Terra Sonâmbula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1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Ualalapi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O Último Voo do Flamingo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0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Total geral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/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/>
            </w:r>
          </w:p>
        </w:tc>
        <w:tc>
          <w:tcPr>
            <w:tcW w:w="1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4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11 – </w:t>
      </w:r>
      <w:r>
        <w:rPr>
          <w:rFonts w:eastAsia="Times New Roman" w:cs="Times New Roman"/>
          <w:sz w:val="20"/>
          <w:szCs w:val="20"/>
        </w:rPr>
        <w:t>Estatísticas: total de empréstimos e livro mais emprestado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1133475"/>
            <wp:effectExtent l="0" t="0" r="0" b="0"/>
            <wp:docPr id="12" name="fig12_estatisticas" descr="Estatísticas: total de empréstimos e livro mais empr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12_estatisticas" descr="Estatísticas: total de empréstimos e livro mais emprestado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2"/>
        <w:keepNext w:val="true"/>
        <w:spacing w:lineRule="exact" w:line="360" w:before="240" w:after="160"/>
        <w:rPr/>
      </w:pPr>
      <w:bookmarkStart w:id="20" w:name="_Toc90002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4.9. Tratamento de erros</w:t>
      </w:r>
      <w:bookmarkEnd w:id="20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 xml:space="preserve">O tratamento de erros foi pensado para que o programa nunca termine por causa de uma entrada errada do utilizador. Quando se espera um número e é escrito outra coisa (letras, decimais, números demasiado grandes), o método </w:t>
      </w:r>
      <w:r>
        <w:rPr>
          <w:rFonts w:eastAsia="Courier New" w:cs="Courier New" w:ascii="Courier New" w:hAnsi="Courier New"/>
          <w:sz w:val="22"/>
          <w:szCs w:val="22"/>
        </w:rPr>
        <w:t>lerInteiro</w:t>
      </w:r>
      <w:r>
        <w:rPr>
          <w:rFonts w:eastAsia="Times New Roman" w:cs="Times New Roman"/>
        </w:rPr>
        <w:t xml:space="preserve"> captura a excepção </w:t>
      </w:r>
      <w:r>
        <w:rPr>
          <w:rFonts w:eastAsia="Courier New" w:cs="Courier New" w:ascii="Courier New" w:hAnsi="Courier New"/>
          <w:sz w:val="22"/>
          <w:szCs w:val="22"/>
        </w:rPr>
        <w:t>NumberFormatException</w:t>
      </w:r>
      <w:r>
        <w:rPr>
          <w:rFonts w:eastAsia="Times New Roman" w:cs="Times New Roman"/>
        </w:rPr>
        <w:t xml:space="preserve"> e pede novamente o valor. Os campos de texto não aceitam valores vazios, e as opções de menu inválidas devolvem uma mensagem e voltam a mostrar o menu (Figura 12). Se ainda não existirem dados, as operações que dependem deles avisam o utilizador em vez de falharem (Figura 13). A Tabela 4 resume as validações.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12 – </w:t>
      </w:r>
      <w:r>
        <w:rPr>
          <w:rFonts w:eastAsia="Times New Roman" w:cs="Times New Roman"/>
          <w:sz w:val="20"/>
          <w:szCs w:val="20"/>
        </w:rPr>
        <w:t>Opção de menu inválida, texto no lugar de número e nome vazio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3228975"/>
            <wp:effectExtent l="0" t="0" r="0" b="0"/>
            <wp:docPr id="13" name="fig13_entradas" descr="Opção de menu inválida, texto no lugar de número e nome vaz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13_entradas" descr="Opção de menu inválida, texto no lugar de número e nome vazi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Figura 13 – </w:t>
      </w:r>
      <w:r>
        <w:rPr>
          <w:rFonts w:eastAsia="Times New Roman" w:cs="Times New Roman"/>
          <w:sz w:val="20"/>
          <w:szCs w:val="20"/>
        </w:rPr>
        <w:t>Comportamento do programa sem dados registados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6425" cy="3924300"/>
            <wp:effectExtent l="0" t="0" r="0" b="0"/>
            <wp:docPr id="14" name="fig02_vazio" descr="Comportamento do programa sem dados regis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02_vazio" descr="Comportamento do programa sem dados registado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Tabela 4 – </w:t>
      </w:r>
      <w:r>
        <w:rPr>
          <w:rFonts w:eastAsia="Times New Roman" w:cs="Times New Roman"/>
          <w:sz w:val="20"/>
          <w:szCs w:val="20"/>
        </w:rPr>
        <w:t>Validações e situações de erro tratadas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299"/>
        <w:gridCol w:w="4771"/>
      </w:tblGrid>
      <w:tr>
        <w:trPr>
          <w:tblHeader w:val="true"/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Situação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Tratamento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Texto, decimal ou número gigante onde se espera um inteiro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Captura de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NumberFormatException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; mensagem e nova leitura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Campo de texto vazio (título, autor, nome, termo de pesquisa)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Mensagem e nova leitura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Ano de publicação fora do intervalo 1 a ano actual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Mensagem e nova leitura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Quantidade negativa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Mensagem e nova leitura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Livro repetido (mesmo título e autor)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Registo cancelado, com indicação do ID existente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Catálogo, lista de utilizadores ou histórico de empréstimos cheios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Aviso; o registo não é feito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Livro ou utilizador inexistente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Aviso; o empréstimo não é feito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Livro sem exemplares disponíveis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Aviso; o empréstimo não é feito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Devolução de um livro que não está emprestado (ou já devolvido)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Aviso; nada é alterado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Operações sem dados registados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Aviso a indicar o que falta registar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Fim inesperado da entrada de dados (ex.: Ctrl+D)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Captura de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NoSuchElementException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; encerramento limpo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2"/>
        <w:keepNext w:val="true"/>
        <w:spacing w:lineRule="exact" w:line="360" w:before="240" w:after="160"/>
        <w:rPr/>
      </w:pPr>
      <w:bookmarkStart w:id="21" w:name="_Toc900021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4.10. Testes realizados</w:t>
      </w:r>
      <w:bookmarkEnd w:id="21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Para além da sessão de demonstração, o programa foi submetido a testes de valores-limite e de capacidade máxima, alimentando-o com sequências de entradas preparadas (Tabela 5). Em todos os casos o resultado obtido foi o esperado e não ocorreu nenhuma excepção não tratada.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Tabela 5 – </w:t>
      </w:r>
      <w:r>
        <w:rPr>
          <w:rFonts w:eastAsia="Times New Roman" w:cs="Times New Roman"/>
          <w:sz w:val="20"/>
          <w:szCs w:val="20"/>
        </w:rPr>
        <w:t>Casos de teste e resultados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98"/>
        <w:gridCol w:w="3601"/>
        <w:gridCol w:w="3671"/>
        <w:gridCol w:w="1200"/>
      </w:tblGrid>
      <w:tr>
        <w:trPr>
          <w:tblHeader w:val="true"/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Caso de teste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Resultado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Ano “abc”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Mensagem de erro e nova pergunta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Ano 3000 (futuro); anos 0 e −1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Recusados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Ano 1 (limite inferior)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Aceite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Quantidade −2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Recusada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Livro repetido com maiúsculas diferentes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Registo cancelado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Emprestar livro sem exemplares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Recusado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Emprestar com livro ou utilizador inexistente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Recusado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Devolver duas vezes o mesmo empréstimo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Segunda devolução recusada; quantidade não aumenta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Registar o 101.º livro e o 101.º utilizador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Recusados por limite atingido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Efectuar o 1001.º empréstimo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Recusado por limite atingido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11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Dois livros com o mesmo número de empréstimos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Ambos apresentados como mais emprestados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Livro registado com quantidade 0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Não aparece nos disponíveis; empréstimo recusado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Fim da entrada de dados a meio de uma operação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Encerramento limpo, sem excepção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  <w:tr>
        <w:trPr>
          <w:cantSplit w:val="true"/>
        </w:trPr>
        <w:tc>
          <w:tcPr>
            <w:tcW w:w="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14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Número enorme (20 dígitos) e decimal (1.5) no menu</w:t>
            </w:r>
          </w:p>
        </w:tc>
        <w:tc>
          <w:tcPr>
            <w:tcW w:w="3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Tratados como entrada inválida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Passou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2"/>
        <w:keepNext w:val="true"/>
        <w:spacing w:lineRule="exact" w:line="360" w:before="240" w:after="160"/>
        <w:rPr/>
      </w:pPr>
      <w:bookmarkStart w:id="22" w:name="_Toc900022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4.11. Cumprimento dos requisitos do enunciado</w:t>
      </w:r>
      <w:bookmarkEnd w:id="22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A Tabela 6 relaciona cada requisito do enunciado com a parte do código que o implementa e com a figura onde pode ser visto em funcionamento.</w:t>
      </w:r>
    </w:p>
    <w:p>
      <w:pPr>
        <w:pStyle w:val="Normal"/>
        <w:keepNext w:val="true"/>
        <w:spacing w:lineRule="exact" w:line="260" w:before="200" w:after="80"/>
        <w:jc w:val="center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Tabela 6 – </w:t>
      </w:r>
      <w:r>
        <w:rPr>
          <w:rFonts w:eastAsia="Times New Roman" w:cs="Times New Roman"/>
          <w:sz w:val="20"/>
          <w:szCs w:val="20"/>
        </w:rPr>
        <w:t>Requisitos do enunciado e sua implementação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700"/>
        <w:gridCol w:w="4169"/>
        <w:gridCol w:w="1202"/>
      </w:tblGrid>
      <w:tr>
        <w:trPr>
          <w:tblHeader w:val="true"/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Implementação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Figura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Menu interactivo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main()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mostrarMenuPrincipal()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Registo de livros (ID único, título, autor, ano, quantidade)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menuRegistoLivros()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proximoIdLivro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2, 3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Listar todos os livros disponíveis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listarLivros()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listarLivrosDisponiveis()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4, 9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Pesquisar por autor ou título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pesquisarPorAutor()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pesquisarPorTitulo()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5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Gerir utilizadores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registarUtilizador()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e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listarUtilizadores()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6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Empréstimo a utilizador registado, diminuindo a quantidade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efectuarEmprestimo()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7, 8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Registo da devolução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registarDevolucao()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10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Livro mais emprestado e total de livros requisitados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menuEstatisticas()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11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Base de dados simulada em memória (vetores e matriz)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livros[]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utilizadores[]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emprestimos[]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matrizEmprestimos[][]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Tabela 2</w:t>
            </w:r>
          </w:p>
        </w:tc>
      </w:tr>
      <w:tr>
        <w:trPr>
          <w:cantSplit w:val="true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Tratamento de erros</w:t>
            </w:r>
          </w:p>
        </w:tc>
        <w:tc>
          <w:tcPr>
            <w:tcW w:w="41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lerInteiro()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lerTexto()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lerAnoPublicacao()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 xml:space="preserve"> e verificações em cada módulo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2, 8, 12, 13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Times New Roman" w:cs="Times New Roman"/>
          <w:sz w:val="20"/>
          <w:szCs w:val="20"/>
        </w:rPr>
        <w:t>Fonte: elaborado pelo autor (2026).</w:t>
      </w:r>
    </w:p>
    <w:p>
      <w:pPr>
        <w:pStyle w:val="Heading1"/>
        <w:keepNext w:val="true"/>
        <w:spacing w:lineRule="exact" w:line="360" w:before="360" w:after="240"/>
        <w:rPr/>
      </w:pPr>
      <w:bookmarkStart w:id="23" w:name="_Toc900023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5. CONCLUSÃO</w:t>
      </w:r>
      <w:bookmarkEnd w:id="23"/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Este trabalho de campo serviu para pôr em prática, num caso concreto, boa parte do que foi visto na disciplina: estruturas de controlo, modularização, vetores, matrizes e tratamento de erros. O sistema final cobre o que era pedido, isto é, o registo de livros, a consulta ao catálogo, a gestão de utilizadores e de empréstimos e devoluções, e as estatísticas, e faz tudo isso apenas com estruturas de dados em memória, sem precisar de nenhuma base de dados externa. Os testes realizados, incluindo os de valores-limite, mostraram que o programa reage de forma controlada a entradas inválidas e a situações-limite.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O trabalho tem limitações que importa reconhecer. Como os dados vivem apenas em memória, perdem-se quando o programa é encerrado. A capacidade dos vetores é fixa (100 livros, 100 utilizadores e 1000 empréstimos), e a pesquisa é sequencial, o que é adequado a este volume mas deixaria de o ser numa biblioteca com milhares de obras. Também não há prazos de devolução nem controlo de quantos livros cada utilizador pode ter emprestados em simultâneo.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</w:rPr>
        <w:t>Fica como ideia para o futuro acrescentar persistência dos dados (em ficheiro ou base de dados), listas dinâmicas no lugar de vetores de tamanho fixo, uma interface gráfica e regras adicionais como prazos de devolução e multas por atraso. São evoluções que fogem ao âmbito deste trabalho, mas que seriam o passo natural a seguir.</w:t>
      </w:r>
    </w:p>
    <w:p>
      <w:pPr>
        <w:pStyle w:val="Heading1"/>
        <w:keepNext w:val="true"/>
        <w:spacing w:lineRule="exact" w:line="360" w:before="360" w:after="240"/>
        <w:rPr/>
      </w:pPr>
      <w:bookmarkStart w:id="24" w:name="_Toc900024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6. REFERÊNCIAS BIBLIOGRÁFICAS</w:t>
      </w:r>
      <w:bookmarkEnd w:id="24"/>
    </w:p>
    <w:p>
      <w:pPr>
        <w:pStyle w:val="Normal"/>
        <w:spacing w:lineRule="exact" w:line="276" w:before="0" w:after="200"/>
        <w:jc w:val="left"/>
        <w:rPr/>
      </w:pPr>
      <w:r>
        <w:rPr>
          <w:rFonts w:eastAsia="Times New Roman" w:cs="Times New Roman"/>
        </w:rPr>
        <w:t xml:space="preserve">CORMEN, T. H.; LEISERSON, C. E.; RIVEST, R. L.; STEIN, C. </w:t>
      </w:r>
      <w:r>
        <w:rPr>
          <w:rFonts w:eastAsia="Times New Roman" w:cs="Times New Roman"/>
          <w:b/>
          <w:bCs/>
        </w:rPr>
        <w:t>Introduction to Algorithms</w:t>
      </w:r>
      <w:r>
        <w:rPr>
          <w:rFonts w:eastAsia="Times New Roman" w:cs="Times New Roman"/>
        </w:rPr>
        <w:t>. 3. ed. Cambridge: MIT Press, 2009.</w:t>
      </w:r>
    </w:p>
    <w:p>
      <w:pPr>
        <w:pStyle w:val="Normal"/>
        <w:spacing w:lineRule="exact" w:line="276" w:before="0" w:after="200"/>
        <w:jc w:val="left"/>
        <w:rPr/>
      </w:pPr>
      <w:r>
        <w:rPr>
          <w:rFonts w:eastAsia="Times New Roman" w:cs="Times New Roman"/>
        </w:rPr>
        <w:t xml:space="preserve">DEITEL, P.; DEITEL, H. </w:t>
      </w:r>
      <w:r>
        <w:rPr>
          <w:rFonts w:eastAsia="Times New Roman" w:cs="Times New Roman"/>
          <w:b/>
          <w:bCs/>
        </w:rPr>
        <w:t>Java: Como Programar</w:t>
      </w:r>
      <w:r>
        <w:rPr>
          <w:rFonts w:eastAsia="Times New Roman" w:cs="Times New Roman"/>
        </w:rPr>
        <w:t>. 10. ed. São Paulo: Pearson, 2017.</w:t>
      </w:r>
    </w:p>
    <w:p>
      <w:pPr>
        <w:pStyle w:val="Normal"/>
        <w:spacing w:lineRule="exact" w:line="276" w:before="0" w:after="200"/>
        <w:jc w:val="left"/>
        <w:rPr/>
      </w:pPr>
      <w:r>
        <w:rPr>
          <w:rFonts w:eastAsia="Times New Roman" w:cs="Times New Roman"/>
        </w:rPr>
        <w:t xml:space="preserve">GIL, A. C. </w:t>
      </w:r>
      <w:r>
        <w:rPr>
          <w:rFonts w:eastAsia="Times New Roman" w:cs="Times New Roman"/>
          <w:b/>
          <w:bCs/>
        </w:rPr>
        <w:t>Como elaborar projetos de pesquisa</w:t>
      </w:r>
      <w:r>
        <w:rPr>
          <w:rFonts w:eastAsia="Times New Roman" w:cs="Times New Roman"/>
        </w:rPr>
        <w:t>. 4. ed. São Paulo: Atlas, 2002.</w:t>
      </w:r>
    </w:p>
    <w:p>
      <w:pPr>
        <w:pStyle w:val="Normal"/>
        <w:spacing w:lineRule="exact" w:line="276" w:before="0" w:after="200"/>
        <w:jc w:val="left"/>
        <w:rPr/>
      </w:pPr>
      <w:r>
        <w:rPr>
          <w:rFonts w:eastAsia="Times New Roman" w:cs="Times New Roman"/>
        </w:rPr>
        <w:t xml:space="preserve">PRESSMAN, R. S.; MAXIM, B. R. </w:t>
      </w:r>
      <w:r>
        <w:rPr>
          <w:rFonts w:eastAsia="Times New Roman" w:cs="Times New Roman"/>
          <w:b/>
          <w:bCs/>
        </w:rPr>
        <w:t>Engenharia de Software: Uma Abordagem Profissional</w:t>
      </w:r>
      <w:r>
        <w:rPr>
          <w:rFonts w:eastAsia="Times New Roman" w:cs="Times New Roman"/>
        </w:rPr>
        <w:t>. 8. ed. Porto Alegre: AMGH, 2016.</w:t>
      </w:r>
    </w:p>
    <w:p>
      <w:pPr>
        <w:pStyle w:val="Normal"/>
        <w:spacing w:lineRule="exact" w:line="276" w:before="0" w:after="200"/>
        <w:jc w:val="left"/>
        <w:rPr/>
      </w:pPr>
      <w:r>
        <w:rPr>
          <w:rFonts w:eastAsia="Times New Roman" w:cs="Times New Roman"/>
        </w:rPr>
        <w:t xml:space="preserve">SOMMERVILLE, I. </w:t>
      </w:r>
      <w:r>
        <w:rPr>
          <w:rFonts w:eastAsia="Times New Roman" w:cs="Times New Roman"/>
          <w:b/>
          <w:bCs/>
        </w:rPr>
        <w:t>Engenharia de Software</w:t>
      </w:r>
      <w:r>
        <w:rPr>
          <w:rFonts w:eastAsia="Times New Roman" w:cs="Times New Roman"/>
        </w:rPr>
        <w:t>. 10. ed. São Paulo: Pearson, 2019.</w:t>
      </w:r>
    </w:p>
    <w:p>
      <w:pPr>
        <w:pStyle w:val="Heading1"/>
        <w:keepNext w:val="true"/>
        <w:spacing w:lineRule="exact" w:line="360" w:before="360" w:after="240"/>
        <w:rPr/>
      </w:pPr>
      <w:bookmarkStart w:id="25" w:name="_Toc900025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7. REPOSITÓRIO GITHUB</w:t>
      </w:r>
      <w:bookmarkEnd w:id="25"/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</w:rPr>
        <w:t xml:space="preserve">O código-fonte completo e o ficheiro </w:t>
      </w:r>
      <w:r>
        <w:rPr>
          <w:rFonts w:eastAsia="Courier New" w:cs="Courier New" w:ascii="Courier New" w:hAnsi="Courier New"/>
          <w:sz w:val="22"/>
          <w:szCs w:val="22"/>
        </w:rPr>
        <w:t>README.md</w:t>
      </w:r>
      <w:r>
        <w:rPr>
          <w:rFonts w:eastAsia="Times New Roman" w:cs="Times New Roman"/>
        </w:rPr>
        <w:t>, com as instruções de configuração, dependências e execução do projecto, estão disponíveis no repositório público:</w:t>
      </w:r>
    </w:p>
    <w:p>
      <w:pPr>
        <w:pStyle w:val="Normal"/>
        <w:spacing w:lineRule="exact" w:line="360" w:before="0" w:after="120"/>
        <w:jc w:val="both"/>
        <w:rPr/>
      </w:pPr>
      <w:hyperlink r:id="rId16">
        <w:r>
          <w:rPr>
            <w:rStyle w:val="InternetLink"/>
            <w:rFonts w:eastAsia="Times New Roman" w:cs="Times New Roman"/>
            <w:b w:val="false"/>
            <w:bCs w:val="false"/>
            <w:sz w:val="24"/>
            <w:szCs w:val="24"/>
            <w:shd w:fill="auto" w:val="clear"/>
          </w:rPr>
          <w:t>https://github.com/dmacuacua4-star/Sistema-de-Gest-o-de-Biblioteca-Municipal/</w:t>
        </w:r>
      </w:hyperlink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</w:rPr>
        <w:t xml:space="preserve">O repositório contém: </w:t>
      </w:r>
      <w:r>
        <w:rPr>
          <w:rFonts w:eastAsia="Courier New" w:cs="Courier New" w:ascii="Courier New" w:hAnsi="Courier New"/>
          <w:sz w:val="22"/>
          <w:szCs w:val="22"/>
        </w:rPr>
        <w:t>BibliotecaMunicipal.java</w:t>
      </w:r>
      <w:r>
        <w:rPr>
          <w:rFonts w:eastAsia="Times New Roman" w:cs="Times New Roman"/>
        </w:rPr>
        <w:t xml:space="preserve"> (código-fonte), </w:t>
      </w:r>
      <w:r>
        <w:rPr>
          <w:rFonts w:eastAsia="Courier New" w:cs="Courier New" w:ascii="Courier New" w:hAnsi="Courier New"/>
          <w:sz w:val="22"/>
          <w:szCs w:val="22"/>
        </w:rPr>
        <w:t>README.md</w:t>
      </w:r>
      <w:r>
        <w:rPr>
          <w:rFonts w:eastAsia="Times New Roman" w:cs="Times New Roman"/>
        </w:rPr>
        <w:t xml:space="preserve"> (instruções), </w:t>
      </w:r>
      <w:r>
        <w:rPr>
          <w:rFonts w:eastAsia="Courier New" w:cs="Courier New" w:ascii="Courier New" w:hAnsi="Courier New"/>
          <w:sz w:val="22"/>
          <w:szCs w:val="22"/>
        </w:rPr>
        <w:t>demo/entrada_demo.txt</w:t>
      </w:r>
      <w:r>
        <w:rPr>
          <w:rFonts w:eastAsia="Times New Roman" w:cs="Times New Roman"/>
        </w:rPr>
        <w:t xml:space="preserve"> (sessão de demonstração usada nas figuras deste documento) e </w:t>
      </w:r>
      <w:r>
        <w:rPr>
          <w:rFonts w:eastAsia="Courier New" w:cs="Courier New" w:ascii="Courier New" w:hAnsi="Courier New"/>
          <w:sz w:val="22"/>
          <w:szCs w:val="22"/>
        </w:rPr>
        <w:t>docs/</w:t>
      </w:r>
      <w:r>
        <w:rPr>
          <w:rFonts w:eastAsia="Times New Roman" w:cs="Times New Roman"/>
        </w:rPr>
        <w:t xml:space="preserve"> (esta documentação técnica).</w:t>
      </w:r>
    </w:p>
    <w:sectPr>
      <w:headerReference w:type="default" r:id="rId17"/>
      <w:headerReference w:type="first" r:id="rId18"/>
      <w:type w:val="nextPage"/>
      <w:pgSz w:w="11906" w:h="16838"/>
      <w:pgMar w:left="1701" w:right="1134" w:gutter="0" w:header="709" w:top="1701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4"/>
    <w:lvlOverride w:ilvl="0">
      <w:startOverride w:val="1"/>
    </w:lvlOverride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PT" w:eastAsia="zh-CN" w:bidi="hi-IN"/>
    </w:rPr>
  </w:style>
  <w:style w:type="paragraph" w:styleId="Heading1">
    <w:name w:val="Heading 1"/>
    <w:basedOn w:val="Heading"/>
    <w:qFormat/>
    <w:pPr>
      <w:spacing w:before="360" w:after="24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Heading"/>
    <w:qFormat/>
    <w:pPr>
      <w:spacing w:before="240" w:after="16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pt-P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PT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yperlink" Target="https://github.com/dmacuacua4-star/Sistema-de-Gest-o-de-Biblioteca-Municipal/" TargetMode="External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20</Pages>
  <Words>4003</Words>
  <Characters>21815</Characters>
  <CharactersWithSpaces>25476</CharactersWithSpaces>
  <Paragraphs>399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2026-09-19T18:50:32Z</dcterms:created>
  <dc:creator>Daniel Afonso Macuacua</dc:creator>
  <dc:description>Trabalho de Campo – Introdução a Algoritmos e Programação – UnISCED</dc:description>
  <dc:language>pt-PT</dc:language>
  <cp:lastModifiedBy/>
  <dcterms:modified xsi:type="dcterms:W3CDTF">2026-09-20T12:39:02Z</dcterms:modified>
  <cp:revision>3</cp:revision>
  <dc:subject/>
  <dc:title>Sistema de Gestão de Biblioteca Municipal – Documentação Técnica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