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7zdj773y1rom" w:id="0"/>
      <w:bookmarkEnd w:id="0"/>
      <w:r w:rsidDel="00000000" w:rsidR="00000000" w:rsidRPr="00000000">
        <w:rPr>
          <w:b w:val="1"/>
          <w:rtl w:val="0"/>
        </w:rPr>
        <w:t xml:space="preserve">BBDD | Práctica Obligatoria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j61fsj2rpg0s" w:id="1"/>
      <w:bookmarkEnd w:id="1"/>
      <w:r w:rsidDel="00000000" w:rsidR="00000000" w:rsidRPr="00000000">
        <w:rPr>
          <w:rtl w:val="0"/>
        </w:rPr>
        <w:t xml:space="preserve">Tercera Evaluación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24923" cy="21460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923" cy="2146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/>
      </w:pPr>
      <w:r w:rsidDel="00000000" w:rsidR="00000000" w:rsidRPr="00000000">
        <w:rPr>
          <w:b w:val="1"/>
          <w:rtl w:val="0"/>
        </w:rPr>
        <w:t xml:space="preserve">Jesus Pérez Enríquez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right"/>
        <w:rPr/>
      </w:pPr>
      <w:r w:rsidDel="00000000" w:rsidR="00000000" w:rsidRPr="00000000">
        <w:rPr>
          <w:b w:val="1"/>
          <w:rtl w:val="0"/>
        </w:rPr>
        <w:t xml:space="preserve">Iván Rafael Redondo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b w:val="1"/>
          <w:rtl w:val="0"/>
        </w:rPr>
        <w:t xml:space="preserve">Diego Madroñero Chamorro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right"/>
        <w:rPr/>
      </w:pPr>
      <w:r w:rsidDel="00000000" w:rsidR="00000000" w:rsidRPr="00000000">
        <w:rPr>
          <w:b w:val="1"/>
          <w:rtl w:val="0"/>
        </w:rPr>
        <w:t xml:space="preserve">Erik Herrera Llamas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evipbjnq8e99" w:id="2"/>
      <w:bookmarkEnd w:id="2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continuación se va a mostrar la documentación de la parte de base de datos de la práctica obligatoria de la tercera evaluación.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Donde se muestra el docker utilizado para instalar e utilizar la base de datos y la implementación del código utilizado.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86p4xhtylyb8" w:id="3"/>
      <w:bookmarkEnd w:id="3"/>
      <w:r w:rsidDel="00000000" w:rsidR="00000000" w:rsidRPr="00000000">
        <w:rPr>
          <w:b w:val="1"/>
          <w:rtl w:val="0"/>
        </w:rPr>
        <w:t xml:space="preserve">Modelo Entidad - Relación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En modelo entidad - relación utilizado para la base de datos de nuestra aplicación es la siguiente: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1"/>
        </w:rPr>
      </w:pPr>
      <w:bookmarkStart w:colFirst="0" w:colLast="0" w:name="_849sf35hrhzi" w:id="4"/>
      <w:bookmarkEnd w:id="4"/>
      <w:r w:rsidDel="00000000" w:rsidR="00000000" w:rsidRPr="00000000">
        <w:rPr>
          <w:b w:val="1"/>
          <w:rtl w:val="0"/>
        </w:rPr>
        <w:t xml:space="preserve">Docker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Hemos utilizado el docker de </w:t>
      </w:r>
      <w:r w:rsidDel="00000000" w:rsidR="00000000" w:rsidRPr="00000000">
        <w:rPr>
          <w:b w:val="1"/>
          <w:rtl w:val="0"/>
        </w:rPr>
        <w:t xml:space="preserve">Oracle-XE</w:t>
      </w:r>
      <w:r w:rsidDel="00000000" w:rsidR="00000000" w:rsidRPr="00000000">
        <w:rPr>
          <w:rtl w:val="0"/>
        </w:rPr>
        <w:t xml:space="preserve"> para nuestra base de datos.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59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1"/>
        </w:rPr>
      </w:pPr>
      <w:bookmarkStart w:colFirst="0" w:colLast="0" w:name="_ukhxzt3j5j8t" w:id="5"/>
      <w:bookmarkEnd w:id="5"/>
      <w:r w:rsidDel="00000000" w:rsidR="00000000" w:rsidRPr="00000000">
        <w:rPr>
          <w:b w:val="1"/>
          <w:rtl w:val="0"/>
        </w:rPr>
        <w:t xml:space="preserve">Implementación en el Código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continuación se va a explicar la implementación del código de nuestra base de datos, en nuestro caso nosotros no cargamos las tablas si no que las creamos nosotros mismos.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 el método </w:t>
      </w:r>
      <w:r w:rsidDel="00000000" w:rsidR="00000000" w:rsidRPr="00000000">
        <w:rPr>
          <w:b w:val="1"/>
          <w:rtl w:val="0"/>
        </w:rPr>
        <w:t xml:space="preserve">iniciar BBDD</w:t>
      </w:r>
      <w:r w:rsidDel="00000000" w:rsidR="00000000" w:rsidRPr="00000000">
        <w:rPr>
          <w:rtl w:val="0"/>
        </w:rPr>
        <w:t xml:space="preserve">, iniciamos la base de datos con las diferentes tablas y vistas que tengan.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Dentro de nuestra aplicación hay diferentes métodos que realizan las diferentes funciones de la base de datos.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jc w:val="right"/>
      <w:rPr/>
    </w:pPr>
    <w:r w:rsidDel="00000000" w:rsidR="00000000" w:rsidRPr="00000000">
      <w:rPr>
        <w:rtl w:val="0"/>
      </w:rPr>
      <w:t xml:space="preserve">pág.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  <w:t xml:space="preserve">Base de Datos</w:t>
      <w:tab/>
      <w:tab/>
      <w:tab/>
      <w:tab/>
      <w:tab/>
      <w:tab/>
      <w:t xml:space="preserve">I.E.S Enrique Tierno Galván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