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/>
        <w:t>CAHIER DES CHARGES</w:t>
      </w:r>
    </w:p>
    <w:p>
      <w:pPr>
        <w:pStyle w:val="Normal"/>
        <w:spacing w:lineRule="auto" w:line="240"/>
        <w:jc w:val="center"/>
        <w:rPr/>
      </w:pPr>
      <w:r>
        <w:rPr/>
        <w:t>Interface graphique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Page d’accueil devra comporter: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 xml:space="preserve">Logo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 xml:space="preserve">icône Login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 xml:space="preserve">icône Panier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 xml:space="preserve">Slider de présentation 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>présentation des fonctionnalité des produits de la marque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>Contact.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>Pied de page avec lien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Open Sans" w:cs="Open Sans"/>
          <w:color w:val="000000"/>
        </w:rPr>
        <w:t>Login devra comporter: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/>
        <w:t>Email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>
          <w:rFonts w:eastAsia="Open Sans" w:cs="Open Sans"/>
          <w:color w:val="000000"/>
        </w:rPr>
        <w:t>Mot de passe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>
          <w:rFonts w:eastAsia="Open Sans" w:cs="Open Sans"/>
          <w:color w:val="000000"/>
        </w:rPr>
        <w:t>3 boutons: confirmer, nouvel utilisateur, retour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>
          <w:rFonts w:eastAsia="Open Sans" w:cs="Open Sans"/>
          <w:color w:val="000000"/>
        </w:rPr>
      </w:pPr>
      <w:r>
        <w:rPr>
          <w:rFonts w:eastAsia="Open Sans" w:cs="Open Sans"/>
          <w:color w:val="000000"/>
        </w:rPr>
      </w:r>
    </w:p>
    <w:p>
      <w:pPr>
        <w:pStyle w:val="Normal"/>
        <w:spacing w:lineRule="auto" w:line="240"/>
        <w:rPr/>
      </w:pPr>
      <w:r>
        <w:rPr>
          <w:rFonts w:eastAsia="Open Sans" w:cs="Open Sans"/>
          <w:color w:val="000000"/>
        </w:rPr>
        <w:t>Créer un nouvel utilisateur devra comporter :</w:t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/>
        <w:t xml:space="preserve">un formulaire  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 xml:space="preserve">Nom 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 xml:space="preserve">prénom  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eastAsia="Open Sans" w:cs="Open Sans"/>
          <w:color w:val="000000"/>
        </w:rPr>
        <w:t>Email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eastAsia="Open Sans" w:cs="Open Sans"/>
          <w:color w:val="000000"/>
        </w:rPr>
        <w:t>rue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eastAsia="Open Sans" w:cs="Open Sans"/>
          <w:color w:val="000000"/>
        </w:rPr>
        <w:t>code postal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eastAsia="Open Sans" w:cs="Open Sans"/>
          <w:color w:val="000000"/>
        </w:rPr>
        <w:t>ville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 xml:space="preserve">Mot de passe  et confirmation du mot de passe 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>cocher les condition générales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eastAsia="Open Sans" w:cs="Open Sans"/>
          <w:color w:val="000000"/>
        </w:rPr>
        <w:t>2 boutons: confirmer, retour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/>
        <w:rPr/>
      </w:pPr>
      <w:r>
        <w:rPr/>
        <w:t xml:space="preserve">récapitulatif  de l’inscription : Résumé avec un mail de confirmation envoyé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Open Sans" w:cs="Open Sans"/>
          <w:color w:val="000000"/>
        </w:rPr>
        <w:t>Mot de passe oublié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/>
        <w:t>Email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>
          <w:rFonts w:eastAsia="Open Sans" w:cs="Open Sans"/>
          <w:color w:val="000000"/>
        </w:rPr>
        <w:t>2</w:t>
      </w:r>
      <w:r>
        <w:rPr>
          <w:rFonts w:eastAsia="Open Sans" w:cs="Open Sans"/>
          <w:color w:val="000000"/>
        </w:rPr>
        <w:t xml:space="preserve"> boutons: confirmer, retour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>
          <w:rFonts w:eastAsia="Open Sans" w:cs="Open Sans"/>
          <w:color w:val="000000"/>
        </w:rPr>
      </w:pPr>
      <w:r>
        <w:rPr>
          <w:rFonts w:eastAsia="Open Sans" w:cs="Open Sans"/>
          <w:color w:val="000000"/>
        </w:rPr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>
          <w:rFonts w:eastAsia="Open Sans" w:cs="Open Sans"/>
          <w:color w:val="000000"/>
        </w:rPr>
      </w:pPr>
      <w:r>
        <w:rPr>
          <w:rFonts w:eastAsia="Open Sans" w:cs="Open Sans"/>
          <w:color w:val="000000"/>
        </w:rPr>
      </w:r>
    </w:p>
    <w:p>
      <w:pPr>
        <w:pStyle w:val="Normal"/>
        <w:spacing w:lineRule="auto" w:line="240"/>
        <w:rPr/>
      </w:pPr>
      <w:r>
        <w:rPr>
          <w:rFonts w:eastAsia="Open Sans" w:cs="Open Sans"/>
        </w:rPr>
        <w:t xml:space="preserve">Fonctionnalité: </w:t>
      </w:r>
      <w:r>
        <w:rPr>
          <w:rFonts w:eastAsia="Open Sans" w:cs="Open Sans"/>
          <w:color w:val="000000"/>
        </w:rPr>
        <w:t>Page descriptif du produit lors de la sélection’ pour chaque produit ‘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Open Sans" w:cs="Open Sans"/>
          <w:color w:val="000000"/>
        </w:rPr>
        <w:t>La page produit </w:t>
      </w:r>
      <w:r>
        <w:rPr>
          <w:rFonts w:eastAsia="Open Sans" w:cs="Open Sans"/>
        </w:rPr>
        <w:t>: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/>
        <w:t>Nom du produit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/>
        <w:t>bref descriptif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/>
        <w:t>Descriptif :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/>
        <w:t xml:space="preserve">le prix 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/>
        <w:t>Nb d’article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/>
        <w:t>bouton ajouter au panie</w:t>
      </w:r>
      <w:r>
        <w:rPr/>
        <w:t>r</w:t>
      </w:r>
    </w:p>
    <w:p>
      <w:pPr>
        <w:pStyle w:val="Normal"/>
        <w:spacing w:lineRule="auto" w:line="240"/>
        <w:rPr>
          <w:rFonts w:eastAsia="Open Sans" w:cs="Open San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Open Sans" w:cs="Open Sans"/>
        </w:rPr>
        <w:t xml:space="preserve">Fonctionnalité: </w:t>
      </w:r>
      <w:r>
        <w:rPr>
          <w:rFonts w:eastAsia="Open Sans" w:cs="Open Sans"/>
          <w:color w:val="000000"/>
        </w:rPr>
        <w:t xml:space="preserve"> panier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 xml:space="preserve">récapitulatif de chaque produit  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 xml:space="preserve">descriptif du produit 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>une photo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 xml:space="preserve"> </w:t>
      </w:r>
      <w:r>
        <w:rPr/>
        <w:t>le nom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>
          <w:rFonts w:eastAsia="Open Sans" w:cs="Open Sans"/>
        </w:rPr>
        <w:t xml:space="preserve">la </w:t>
      </w:r>
      <w:r>
        <w:rPr>
          <w:rFonts w:eastAsia="Open Sans" w:cs="Open Sans"/>
          <w:color w:val="000000"/>
        </w:rPr>
        <w:t>ref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 xml:space="preserve">en stock 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 xml:space="preserve">PQM : 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 xml:space="preserve">Prix unitaire, 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 xml:space="preserve">quantité , 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 xml:space="preserve">montant total </w:t>
      </w:r>
    </w:p>
    <w:p>
      <w:pPr>
        <w:pStyle w:val="Normal"/>
        <w:numPr>
          <w:ilvl w:val="0"/>
          <w:numId w:val="0"/>
        </w:numPr>
        <w:spacing w:lineRule="auto" w:line="240"/>
        <w:ind w:left="216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 xml:space="preserve">Récapitulatif total Commande 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 xml:space="preserve">Sous total 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Calcul TVA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Frais d’expédition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 xml:space="preserve">Total TTC 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/>
        <w:rPr/>
      </w:pPr>
      <w:bookmarkStart w:id="0" w:name="__DdeLink__97_1811079611"/>
      <w:r>
        <w:rPr/>
        <w:t xml:space="preserve"> </w:t>
      </w:r>
      <w:r>
        <w:rPr>
          <w:rFonts w:eastAsia="Open Sans" w:cs="Open Sans"/>
          <w:color w:val="000000"/>
        </w:rPr>
        <w:t>2</w:t>
      </w:r>
      <w:r>
        <w:rPr>
          <w:rFonts w:eastAsia="Open Sans" w:cs="Open Sans"/>
          <w:color w:val="000000"/>
        </w:rPr>
        <w:t xml:space="preserve"> boutons: confirmer, retour</w:t>
      </w:r>
      <w:bookmarkEnd w:id="0"/>
    </w:p>
    <w:p>
      <w:pPr>
        <w:pStyle w:val="Normal"/>
        <w:spacing w:lineRule="auto" w:line="240"/>
        <w:rPr/>
      </w:pPr>
      <w:r>
        <w:rPr>
          <w:rFonts w:eastAsia="Open Sans" w:cs="Open Sans"/>
          <w:color w:val="000000"/>
        </w:rPr>
        <w:br/>
        <w:t>PAIEMENT AU CHOIX</w:t>
      </w:r>
    </w:p>
    <w:p>
      <w:pPr>
        <w:pStyle w:val="Normal"/>
        <w:spacing w:lineRule="auto" w:line="240"/>
        <w:rPr>
          <w:rFonts w:eastAsia="Open Sans" w:cs="Open Sans"/>
          <w:color w:val="000000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/>
        <w:t>Adresse de livraison</w:t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/>
        <w:t>CB :</w:t>
      </w:r>
    </w:p>
    <w:p>
      <w:pPr>
        <w:pStyle w:val="Normal"/>
        <w:numPr>
          <w:ilvl w:val="1"/>
          <w:numId w:val="5"/>
        </w:numPr>
        <w:spacing w:lineRule="auto" w:line="240"/>
        <w:rPr/>
      </w:pPr>
      <w:r>
        <w:rPr/>
        <w:t xml:space="preserve"> </w:t>
      </w:r>
      <w:r>
        <w:rPr/>
        <w:t>Titulaire de la carte</w:t>
      </w:r>
    </w:p>
    <w:p>
      <w:pPr>
        <w:pStyle w:val="Normal"/>
        <w:numPr>
          <w:ilvl w:val="1"/>
          <w:numId w:val="5"/>
        </w:numPr>
        <w:spacing w:lineRule="auto" w:line="240"/>
        <w:rPr/>
      </w:pPr>
      <w:r>
        <w:rPr/>
        <w:t xml:space="preserve">Numero de la carte </w:t>
      </w:r>
    </w:p>
    <w:p>
      <w:pPr>
        <w:pStyle w:val="Normal"/>
        <w:numPr>
          <w:ilvl w:val="1"/>
          <w:numId w:val="5"/>
        </w:numPr>
        <w:spacing w:lineRule="auto" w:line="240"/>
        <w:rPr/>
      </w:pPr>
      <w:r>
        <w:rPr/>
        <w:t>Date d’expiration</w:t>
      </w:r>
    </w:p>
    <w:p>
      <w:pPr>
        <w:pStyle w:val="Normal"/>
        <w:numPr>
          <w:ilvl w:val="1"/>
          <w:numId w:val="5"/>
        </w:numPr>
        <w:spacing w:lineRule="auto" w:line="240"/>
        <w:rPr/>
      </w:pPr>
      <w:r>
        <w:rPr/>
        <w:t xml:space="preserve">Crypto </w:t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/>
        <w:t xml:space="preserve"> </w:t>
      </w:r>
      <w:r>
        <w:rPr>
          <w:rFonts w:eastAsia="Open Sans" w:cs="Open Sans"/>
          <w:color w:val="000000"/>
        </w:rPr>
        <w:t>2</w:t>
      </w:r>
      <w:r>
        <w:rPr>
          <w:rFonts w:eastAsia="Open Sans" w:cs="Open Sans"/>
          <w:color w:val="000000"/>
        </w:rPr>
        <w:t xml:space="preserve"> boutons: confirmer, retour</w:t>
      </w:r>
    </w:p>
    <w:p>
      <w:pPr>
        <w:pStyle w:val="Normal"/>
        <w:numPr>
          <w:ilvl w:val="0"/>
          <w:numId w:val="0"/>
        </w:numPr>
        <w:spacing w:lineRule="auto" w:line="240"/>
        <w:ind w:left="2160" w:hanging="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0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sz w:val="20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0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next w:val="Normal"/>
    <w:link w:val="Heading1Char"/>
    <w:uiPriority w:val="9"/>
    <w:qFormat/>
    <w:rsid w:val="000404db"/>
    <w:pPr>
      <w:widowControl w:val="false"/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color w:val="auto"/>
      <w:kern w:val="2"/>
      <w:sz w:val="48"/>
      <w:szCs w:val="48"/>
      <w:lang w:eastAsia="fr-FR" w:val="fr-FR" w:bidi="hi-IN"/>
    </w:rPr>
  </w:style>
  <w:style w:type="paragraph" w:styleId="Titre2">
    <w:name w:val="Heading 2"/>
    <w:next w:val="Normal"/>
    <w:link w:val="Heading2Char"/>
    <w:uiPriority w:val="9"/>
    <w:qFormat/>
    <w:rsid w:val="000404db"/>
    <w:pPr>
      <w:widowControl w:val="false"/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eastAsia="fr-FR" w:val="fr-FR" w:bidi="hi-IN"/>
    </w:rPr>
  </w:style>
  <w:style w:type="paragraph" w:styleId="Titre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fr-FR" w:eastAsia="zh-CN" w:bidi="hi-IN"/>
    </w:rPr>
  </w:style>
  <w:style w:type="paragraph" w:styleId="Titre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fr-FR" w:eastAsia="zh-CN" w:bidi="hi-IN"/>
    </w:rPr>
  </w:style>
  <w:style w:type="paragraph" w:styleId="Titre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fr-FR" w:eastAsia="zh-CN" w:bidi="hi-IN"/>
    </w:rPr>
  </w:style>
  <w:style w:type="paragraph" w:styleId="Titre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404db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404db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0404db"/>
    <w:rPr>
      <w:b/>
      <w:bCs/>
    </w:rPr>
  </w:style>
  <w:style w:type="character" w:styleId="LienInternet">
    <w:name w:val="Lien Internet"/>
    <w:basedOn w:val="DefaultParagraphFont"/>
    <w:uiPriority w:val="99"/>
    <w:semiHidden/>
    <w:unhideWhenUsed/>
    <w:rsid w:val="000404db"/>
    <w:rPr>
      <w:color w:val="0000FF"/>
      <w:u w:val="single"/>
    </w:rPr>
  </w:style>
  <w:style w:type="character" w:styleId="ListLabel1">
    <w:name w:val="ListLabel 1"/>
    <w:qFormat/>
    <w:rPr>
      <w:rFonts w:ascii="Open Sans" w:hAnsi="Open Sans"/>
      <w:sz w:val="20"/>
      <w:u w:val="none"/>
    </w:rPr>
  </w:style>
  <w:style w:type="character" w:styleId="ListLabel2">
    <w:name w:val="ListLabel 2"/>
    <w:qFormat/>
    <w:rPr>
      <w:rFonts w:ascii="Open Sans" w:hAnsi="Open Sans"/>
      <w:sz w:val="2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Open Sans" w:hAnsi="Open Sans"/>
      <w:sz w:val="20"/>
      <w:u w:val="none"/>
    </w:rPr>
  </w:style>
  <w:style w:type="character" w:styleId="ListLabel20">
    <w:name w:val="ListLabel 20"/>
    <w:qFormat/>
    <w:rPr>
      <w:rFonts w:ascii="Open Sans" w:hAnsi="Open Sans"/>
      <w:sz w:val="20"/>
      <w:u w:val="none"/>
    </w:rPr>
  </w:style>
  <w:style w:type="character" w:styleId="ListLabel21">
    <w:name w:val="ListLabel 21"/>
    <w:qFormat/>
    <w:rPr>
      <w:rFonts w:ascii="Open Sans" w:hAnsi="Open Sans"/>
      <w:sz w:val="20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Open Sans" w:hAnsi="Open Sans"/>
      <w:sz w:val="20"/>
      <w:u w:val="none"/>
    </w:rPr>
  </w:style>
  <w:style w:type="character" w:styleId="ListLabel30">
    <w:name w:val="ListLabel 30"/>
    <w:qFormat/>
    <w:rPr>
      <w:rFonts w:ascii="Open Sans" w:hAnsi="Open Sans"/>
      <w:sz w:val="20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Open Sans" w:hAnsi="Open Sans"/>
      <w:sz w:val="20"/>
      <w:u w:val="none"/>
    </w:rPr>
  </w:style>
  <w:style w:type="character" w:styleId="ListLabel38">
    <w:name w:val="ListLabel 38"/>
    <w:qFormat/>
    <w:rPr>
      <w:rFonts w:ascii="Open Sans" w:hAnsi="Open Sans"/>
      <w:sz w:val="20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Open Sans" w:hAnsi="Open Sans"/>
      <w:sz w:val="20"/>
      <w:u w:val="none"/>
    </w:rPr>
  </w:style>
  <w:style w:type="character" w:styleId="ListLabel47">
    <w:name w:val="ListLabel 47"/>
    <w:qFormat/>
    <w:rPr>
      <w:rFonts w:ascii="Open Sans" w:hAnsi="Open Sans"/>
      <w:sz w:val="20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Open Sans" w:hAnsi="Open Sans"/>
      <w:sz w:val="20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Open Sans" w:hAnsi="Open Sans"/>
      <w:sz w:val="20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Wingdings"/>
      <w:sz w:val="20"/>
      <w:u w:val="none"/>
    </w:rPr>
  </w:style>
  <w:style w:type="character" w:styleId="ListLabel74">
    <w:name w:val="ListLabel 74"/>
    <w:qFormat/>
    <w:rPr>
      <w:rFonts w:cs="Wingdings 2"/>
      <w:sz w:val="20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sz w:val="20"/>
      <w:u w:val="none"/>
    </w:rPr>
  </w:style>
  <w:style w:type="character" w:styleId="ListLabel92">
    <w:name w:val="ListLabel 92"/>
    <w:qFormat/>
    <w:rPr>
      <w:rFonts w:cs="Wingdings 2"/>
      <w:sz w:val="20"/>
      <w:u w:val="none"/>
    </w:rPr>
  </w:style>
  <w:style w:type="character" w:styleId="ListLabel93">
    <w:name w:val="ListLabel 93"/>
    <w:qFormat/>
    <w:rPr>
      <w:rFonts w:cs="OpenSymbol"/>
      <w:sz w:val="20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sz w:val="20"/>
      <w:u w:val="none"/>
    </w:rPr>
  </w:style>
  <w:style w:type="character" w:styleId="ListLabel102">
    <w:name w:val="ListLabel 102"/>
    <w:qFormat/>
    <w:rPr>
      <w:rFonts w:cs="OpenSymbol"/>
      <w:sz w:val="20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0"/>
      <w:u w:val="none"/>
    </w:rPr>
  </w:style>
  <w:style w:type="character" w:styleId="ListLabel110">
    <w:name w:val="ListLabel 110"/>
    <w:qFormat/>
    <w:rPr>
      <w:rFonts w:cs="Wingdings 2"/>
      <w:sz w:val="20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0"/>
      <w:u w:val="none"/>
    </w:rPr>
  </w:style>
  <w:style w:type="character" w:styleId="ListLabel119">
    <w:name w:val="ListLabel 119"/>
    <w:qFormat/>
    <w:rPr>
      <w:rFonts w:cs="Wingdings 2"/>
      <w:sz w:val="20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sz w:val="20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sz w:val="20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Reference" w:customStyle="1">
    <w:name w:val="reference"/>
    <w:basedOn w:val="LOnormal"/>
    <w:qFormat/>
    <w:rsid w:val="000404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NormalWeb">
    <w:name w:val="Normal (Web)"/>
    <w:basedOn w:val="LOnormal"/>
    <w:uiPriority w:val="99"/>
    <w:semiHidden/>
    <w:unhideWhenUsed/>
    <w:qFormat/>
    <w:rsid w:val="000404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ogglesubmenu" w:customStyle="1">
    <w:name w:val="togglesubmenu"/>
    <w:basedOn w:val="LOnormal"/>
    <w:qFormat/>
    <w:rsid w:val="000404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LOnormal"/>
    <w:uiPriority w:val="34"/>
    <w:qFormat/>
    <w:rsid w:val="00355138"/>
    <w:pPr>
      <w:spacing w:before="0" w:after="0"/>
      <w:ind w:left="720" w:hanging="0"/>
      <w:contextualSpacing/>
    </w:pPr>
    <w:rPr/>
  </w:style>
  <w:style w:type="paragraph" w:styleId="Soustitr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nDkl7xGU6Jy+lOH8oJfytM9/cQ==">AMUW2mXkD++xgUeWzf2ft+4Y1uv8XvjSYIkH6Ew8GGcRwdvaFwZA4JXcFyefu+Fkv5pCpRRSBcwho9eaz1/XPqhMEEnMpk8JMTVMjac9AH2o0KiR5paLs9Y=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LibreOffice/6.0.6.2$Windows_X86_64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2019-07-12T08:41:00Z</dcterms:created>
  <dc:creator>mehdi Dridi</dc:creator>
  <dc:description/>
  <dc:language>fr-FR</dc:language>
  <cp:lastModifiedBy/>
  <dcterms:modified xsi:type="dcterms:W3CDTF">2019-07-31T14:09:34Z</dcterms:modified>
  <cp:revision>5</cp:revision>
  <dc:subject/>
  <dc:title/>
</cp:coreProperties>
</file>