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center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Primera entrega Trabajo Final - Data Science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Presentación de problema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El problema que se presenta en esta entidad financiera es la ocurrencia de transacciones fraudulentas que ocasionan grandes pérdidas de dinero.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En este dataset, el comportamiento fraudulento de los agentes tiene el fin de obtener ganancias tomando el control de las cuentas de los clientes e intentar vaciar los fondos transfiriéndolos a otra cuenta y luego cobrando del sistema. Un ejemplo de un intento ilegal en este dataset es un intento de transferir más de 200.000 USD en una sola transacción.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308.5714285714286" w:lineRule="auto"/>
        <w:rPr>
          <w:rFonts w:ascii="Helvetica Neue Light" w:cs="Helvetica Neue Light" w:eastAsia="Helvetica Neue Light" w:hAnsi="Helvetica Neue Light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Predecir el mayor número de transacciones fraudulentas en base a patrones dados.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Identificar los patrones con más ocurrencia en los fraudes.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Disminuir el número de fraudes, para así evitar pérdidas de dinero.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Conformación del equipo de trabajo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Yanina Acosta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Darwin Moreno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Santiago Wencelblat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Daniela Maidana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Agustín Iglesias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Indicación de la fuente del dataset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El dataset se encuentra en el siguiente </w:t>
      </w:r>
      <w:hyperlink r:id="rId6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A continuación, se detalla la explicación de cada columna: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step: mapea una unidad de tiempo. En este caso, 1 step es 1 hora.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type: son los tipos de transacciones de la operación específica (CASH-IN, CASH-OUT, DEBIT, PAYMENT, TRANSFER)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amount: monto total de la transacción (USD)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nameOrig: cliente que inició la transacción.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oldbalanceOrg: saldo inicial antes de la transacción.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newbalanceOrig: nuevo saldo después de la transacción.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nameDest: cliente destinatario de la transacción.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oldbalanceDest: destinatario del saldo inicial antes de la transacción.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newbalanceDest: destinatario del saldo inicial después de la transacción.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isFraud: transacciones realizadas por agentes fraudulentos.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isFlaggedFraud: es la señalización del fraude. La entidad financiera 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202124"/>
          <w:sz w:val="28"/>
          <w:szCs w:val="28"/>
          <w:rtl w:val="0"/>
        </w:rPr>
        <w:t xml:space="preserve">tiene como objetivo controlar las transferencias masivas de una cuenta a otra y señala los intentos ilegales. Un intento ilegal en este conjunto de datos es un intento de transferir más de 200.000 en una sola transacción.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2"/>
          <w:szCs w:val="32"/>
          <w:rtl w:val="0"/>
        </w:rPr>
        <w:t xml:space="preserve">Indicación de la fuente del dataset y los criterios de selección (Data Acquisition).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2"/>
          <w:szCs w:val="32"/>
          <w:rtl w:val="0"/>
        </w:rPr>
        <w:t xml:space="preserve">Generación del primer Data Wrangling y EDA,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c4043"/>
          <w:sz w:val="35"/>
          <w:szCs w:val="35"/>
          <w:highlight w:val="white"/>
          <w:rtl w:val="0"/>
        </w:rPr>
        <w:t xml:space="preserve">apuntado a sus datos (insights) univariado, bivariado y multivariado.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c4043"/>
          <w:sz w:val="32"/>
          <w:szCs w:val="32"/>
          <w:highlight w:val="white"/>
          <w:rtl w:val="0"/>
        </w:rPr>
        <w:t xml:space="preserve">Análisis de componentes principales.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c4043"/>
          <w:sz w:val="32"/>
          <w:szCs w:val="32"/>
          <w:highlight w:val="white"/>
          <w:rtl w:val="0"/>
        </w:rPr>
        <w:t xml:space="preserve">Contar la historia de sus datos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color w:val="3c4043"/>
          <w:sz w:val="32"/>
          <w:szCs w:val="32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c4043"/>
          <w:sz w:val="32"/>
          <w:szCs w:val="32"/>
          <w:highlight w:val="white"/>
          <w:rtl w:val="0"/>
        </w:rPr>
        <w:t xml:space="preserve">Filtros aplicados a los datos. Distribución. Dataset final para analizar.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color w:val="3c4043"/>
          <w:sz w:val="32"/>
          <w:szCs w:val="32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c4043"/>
          <w:sz w:val="32"/>
          <w:szCs w:val="32"/>
          <w:highlight w:val="white"/>
          <w:rtl w:val="0"/>
        </w:rPr>
        <w:t xml:space="preserve">Palttear objetivos u objetivo para esos datos.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vardhansiramdasu/fraudulent-transactions-predi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