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66C" w:rsidRPr="00777BA6" w:rsidRDefault="00414459" w:rsidP="00C4066C">
      <w:pPr>
        <w:pStyle w:val="Ttulo"/>
        <w:rPr>
          <w:sz w:val="72"/>
        </w:rPr>
      </w:pPr>
      <w:r w:rsidRPr="00777BA6">
        <w:rPr>
          <w:sz w:val="72"/>
        </w:rPr>
        <w:t>El ciclo de la inteligencia y la construcción de conocimiento</w:t>
      </w:r>
    </w:p>
    <w:p w:rsidR="00C4066C" w:rsidRPr="00777BA6" w:rsidRDefault="00C4066C" w:rsidP="00C4066C">
      <w:pPr>
        <w:autoSpaceDE w:val="0"/>
        <w:autoSpaceDN w:val="0"/>
        <w:adjustRightInd w:val="0"/>
        <w:spacing w:after="0" w:line="240" w:lineRule="auto"/>
        <w:rPr>
          <w:rFonts w:ascii="CMR10" w:hAnsi="CMR10" w:cs="CMR10"/>
          <w:sz w:val="24"/>
          <w:szCs w:val="20"/>
        </w:rPr>
      </w:pPr>
      <w:r w:rsidRPr="00777BA6">
        <w:rPr>
          <w:rFonts w:ascii="CMR10" w:hAnsi="CMR10" w:cs="CMR10"/>
          <w:sz w:val="24"/>
          <w:szCs w:val="20"/>
        </w:rPr>
        <w:t>El diccionario de la Real Academia de la Lengua define</w:t>
      </w:r>
      <w:r w:rsidR="00714746" w:rsidRPr="00777BA6">
        <w:rPr>
          <w:rFonts w:ascii="CMR10" w:hAnsi="CMR10" w:cs="CMR10"/>
          <w:sz w:val="24"/>
          <w:szCs w:val="20"/>
        </w:rPr>
        <w:t xml:space="preserve"> el conocimiento como “entendimiento, inteligencia, razón natural” (ver </w:t>
      </w:r>
      <w:hyperlink r:id="rId6" w:history="1">
        <w:r w:rsidR="00714746" w:rsidRPr="00777BA6">
          <w:rPr>
            <w:rStyle w:val="Hipervnculo"/>
            <w:rFonts w:ascii="CMR10" w:hAnsi="CMR10" w:cs="CMR10"/>
            <w:sz w:val="24"/>
            <w:szCs w:val="20"/>
          </w:rPr>
          <w:t>www.rae.es</w:t>
        </w:r>
      </w:hyperlink>
      <w:r w:rsidR="00714746" w:rsidRPr="00777BA6">
        <w:rPr>
          <w:rFonts w:ascii="CMR10" w:hAnsi="CMR10" w:cs="CMR10"/>
          <w:sz w:val="24"/>
          <w:szCs w:val="20"/>
        </w:rPr>
        <w:t xml:space="preserve">). Así mismo, define </w:t>
      </w:r>
      <w:r w:rsidRPr="00777BA6">
        <w:rPr>
          <w:rFonts w:ascii="CMR10" w:hAnsi="CMR10" w:cs="CMR10"/>
          <w:sz w:val="24"/>
          <w:szCs w:val="20"/>
        </w:rPr>
        <w:t>la inteligencia como la “capacidad de entender</w:t>
      </w:r>
      <w:r w:rsidR="00714746" w:rsidRPr="00777BA6">
        <w:rPr>
          <w:rFonts w:ascii="CMR10" w:hAnsi="CMR10" w:cs="CMR10"/>
          <w:sz w:val="24"/>
          <w:szCs w:val="20"/>
        </w:rPr>
        <w:t xml:space="preserve"> y resolver problemas” (</w:t>
      </w:r>
      <w:proofErr w:type="spellStart"/>
      <w:r w:rsidR="00714746" w:rsidRPr="00777BA6">
        <w:rPr>
          <w:rFonts w:ascii="CMR10" w:hAnsi="CMR10" w:cs="CMR10"/>
          <w:sz w:val="24"/>
          <w:szCs w:val="20"/>
        </w:rPr>
        <w:t>idem</w:t>
      </w:r>
      <w:proofErr w:type="spellEnd"/>
      <w:r w:rsidRPr="00777BA6">
        <w:rPr>
          <w:rFonts w:ascii="CMR10" w:hAnsi="CMR10" w:cs="CMR10"/>
          <w:sz w:val="24"/>
          <w:szCs w:val="20"/>
        </w:rPr>
        <w:t xml:space="preserve">). Se pueden considerar estos dos últimos conceptos como el factor clave. Es decir, se puede definir </w:t>
      </w:r>
      <w:r w:rsidR="00172258" w:rsidRPr="00777BA6">
        <w:rPr>
          <w:rFonts w:ascii="CMR10" w:hAnsi="CMR10" w:cs="CMR10"/>
          <w:sz w:val="24"/>
          <w:szCs w:val="20"/>
        </w:rPr>
        <w:t xml:space="preserve">el conocimiento como un sinónimo de inteligencia, la cual a su vez puede definirse </w:t>
      </w:r>
      <w:r w:rsidRPr="00777BA6">
        <w:rPr>
          <w:rFonts w:ascii="CMR10" w:hAnsi="CMR10" w:cs="CMR10"/>
          <w:sz w:val="24"/>
          <w:szCs w:val="20"/>
        </w:rPr>
        <w:t xml:space="preserve">como </w:t>
      </w:r>
      <w:r w:rsidRPr="00777BA6">
        <w:rPr>
          <w:rFonts w:ascii="CMTI10" w:hAnsi="CMTI10" w:cs="CMTI10"/>
          <w:i/>
          <w:iCs/>
          <w:sz w:val="24"/>
          <w:szCs w:val="20"/>
        </w:rPr>
        <w:t>todo aquello que se hace para entender algo y resolver problemas con ese entendimiento</w:t>
      </w:r>
      <w:r w:rsidRPr="00777BA6">
        <w:rPr>
          <w:rFonts w:ascii="CMR10" w:hAnsi="CMR10" w:cs="CMR10"/>
          <w:sz w:val="24"/>
          <w:szCs w:val="20"/>
        </w:rPr>
        <w:t>.</w:t>
      </w:r>
    </w:p>
    <w:p w:rsidR="00C4066C" w:rsidRPr="00777BA6" w:rsidRDefault="00C4066C" w:rsidP="00C4066C">
      <w:pPr>
        <w:autoSpaceDE w:val="0"/>
        <w:autoSpaceDN w:val="0"/>
        <w:adjustRightInd w:val="0"/>
        <w:spacing w:after="0" w:line="240" w:lineRule="auto"/>
        <w:rPr>
          <w:rFonts w:ascii="CMR10" w:hAnsi="CMR10" w:cs="CMR10"/>
          <w:sz w:val="24"/>
          <w:szCs w:val="20"/>
        </w:rPr>
      </w:pPr>
    </w:p>
    <w:p w:rsidR="00C4066C" w:rsidRPr="00777BA6" w:rsidRDefault="00C4066C" w:rsidP="00C4066C">
      <w:pPr>
        <w:autoSpaceDE w:val="0"/>
        <w:autoSpaceDN w:val="0"/>
        <w:adjustRightInd w:val="0"/>
        <w:spacing w:after="0" w:line="240" w:lineRule="auto"/>
        <w:rPr>
          <w:rFonts w:ascii="CMR10" w:hAnsi="CMR10" w:cs="CMR10"/>
          <w:sz w:val="24"/>
          <w:szCs w:val="20"/>
        </w:rPr>
      </w:pPr>
      <w:r w:rsidRPr="00777BA6">
        <w:rPr>
          <w:rFonts w:ascii="CMR10" w:hAnsi="CMR10" w:cs="CMR10"/>
          <w:sz w:val="24"/>
          <w:szCs w:val="20"/>
        </w:rPr>
        <w:t>Una de las acepciones más conocidas de la</w:t>
      </w:r>
      <w:r w:rsidR="00172258" w:rsidRPr="00777BA6">
        <w:rPr>
          <w:rFonts w:ascii="CMR10" w:hAnsi="CMR10" w:cs="CMR10"/>
          <w:sz w:val="24"/>
          <w:szCs w:val="20"/>
        </w:rPr>
        <w:t xml:space="preserve"> palabra</w:t>
      </w:r>
      <w:r w:rsidRPr="00777BA6">
        <w:rPr>
          <w:rFonts w:ascii="CMR10" w:hAnsi="CMR10" w:cs="CMR10"/>
          <w:sz w:val="24"/>
          <w:szCs w:val="20"/>
        </w:rPr>
        <w:t xml:space="preserve"> inteligencia es la inteligencia militar. La inteligencia militar se define como “el producto que resulta de la búsqueda, registro, análisis, evaluación, integración, comparación e interpretación de la información disponible concerniente a una nación, zona de operaciones o área específica, y que es significativa inmediatamente o en el futuro para la</w:t>
      </w:r>
      <w:r w:rsidR="00414459" w:rsidRPr="00777BA6">
        <w:rPr>
          <w:rFonts w:ascii="CMR10" w:hAnsi="CMR10" w:cs="CMR10"/>
          <w:sz w:val="24"/>
          <w:szCs w:val="20"/>
        </w:rPr>
        <w:t xml:space="preserve"> formulación de planes”</w:t>
      </w:r>
      <w:r w:rsidRPr="00777BA6">
        <w:rPr>
          <w:rFonts w:ascii="CMR10" w:hAnsi="CMR10" w:cs="CMR10"/>
          <w:sz w:val="24"/>
          <w:szCs w:val="20"/>
        </w:rPr>
        <w:t xml:space="preserve">. La inteligencia define el </w:t>
      </w:r>
      <w:r w:rsidRPr="00777BA6">
        <w:rPr>
          <w:rFonts w:ascii="CMTI10" w:hAnsi="CMTI10" w:cs="CMTI10"/>
          <w:i/>
          <w:iCs/>
          <w:sz w:val="24"/>
          <w:szCs w:val="20"/>
        </w:rPr>
        <w:t xml:space="preserve">ciclo de inteligencia </w:t>
      </w:r>
      <w:r w:rsidRPr="00777BA6">
        <w:rPr>
          <w:rFonts w:ascii="CMR10" w:hAnsi="CMR10" w:cs="CMR10"/>
          <w:sz w:val="24"/>
          <w:szCs w:val="20"/>
        </w:rPr>
        <w:t>como el proceso cíclico que consta de los siguientes pasos:</w:t>
      </w:r>
    </w:p>
    <w:p w:rsidR="00C4066C" w:rsidRPr="00777BA6" w:rsidRDefault="00C4066C" w:rsidP="00C4066C">
      <w:pPr>
        <w:pStyle w:val="Prrafodelista"/>
        <w:numPr>
          <w:ilvl w:val="0"/>
          <w:numId w:val="2"/>
        </w:numPr>
        <w:autoSpaceDE w:val="0"/>
        <w:autoSpaceDN w:val="0"/>
        <w:adjustRightInd w:val="0"/>
        <w:spacing w:after="0" w:line="240" w:lineRule="auto"/>
        <w:rPr>
          <w:rFonts w:ascii="CMR10" w:hAnsi="CMR10" w:cs="CMR10"/>
          <w:sz w:val="24"/>
          <w:szCs w:val="20"/>
        </w:rPr>
      </w:pPr>
      <w:r w:rsidRPr="00777BA6">
        <w:rPr>
          <w:rFonts w:ascii="CMBX10" w:hAnsi="CMBX10" w:cs="CMBX10"/>
          <w:b/>
          <w:sz w:val="24"/>
          <w:szCs w:val="20"/>
        </w:rPr>
        <w:t>Planificación y dirección</w:t>
      </w:r>
      <w:r w:rsidR="001069EB" w:rsidRPr="00777BA6">
        <w:rPr>
          <w:rFonts w:ascii="CMBX10" w:hAnsi="CMBX10" w:cs="CMBX10"/>
          <w:b/>
          <w:sz w:val="24"/>
          <w:szCs w:val="20"/>
        </w:rPr>
        <w:t>:</w:t>
      </w:r>
      <w:r w:rsidRPr="00777BA6">
        <w:rPr>
          <w:rFonts w:ascii="CMBX10" w:hAnsi="CMBX10" w:cs="CMBX10"/>
          <w:sz w:val="24"/>
          <w:szCs w:val="20"/>
        </w:rPr>
        <w:t xml:space="preserve"> </w:t>
      </w:r>
      <w:r w:rsidRPr="00777BA6">
        <w:rPr>
          <w:rFonts w:ascii="CMR10" w:hAnsi="CMR10" w:cs="CMR10"/>
          <w:sz w:val="24"/>
          <w:szCs w:val="20"/>
        </w:rPr>
        <w:t xml:space="preserve">Consiste en la determinación de la información y el conocimiento que se necesitan, según el objetivo a alcanzar o el problema a resolver. </w:t>
      </w:r>
    </w:p>
    <w:p w:rsidR="00C4066C" w:rsidRPr="00777BA6" w:rsidRDefault="00C4066C" w:rsidP="00C4066C">
      <w:pPr>
        <w:pStyle w:val="Prrafodelista"/>
        <w:numPr>
          <w:ilvl w:val="0"/>
          <w:numId w:val="2"/>
        </w:numPr>
        <w:autoSpaceDE w:val="0"/>
        <w:autoSpaceDN w:val="0"/>
        <w:adjustRightInd w:val="0"/>
        <w:spacing w:after="0" w:line="240" w:lineRule="auto"/>
        <w:rPr>
          <w:rFonts w:ascii="CMR10" w:hAnsi="CMR10" w:cs="CMR10"/>
          <w:sz w:val="24"/>
          <w:szCs w:val="20"/>
        </w:rPr>
      </w:pPr>
      <w:r w:rsidRPr="00777BA6">
        <w:rPr>
          <w:rFonts w:ascii="CMBX10" w:hAnsi="CMBX10" w:cs="CMBX10"/>
          <w:b/>
          <w:sz w:val="24"/>
          <w:szCs w:val="20"/>
        </w:rPr>
        <w:t>Recolección</w:t>
      </w:r>
      <w:r w:rsidR="001069EB" w:rsidRPr="00777BA6">
        <w:rPr>
          <w:rFonts w:ascii="CMBX10" w:hAnsi="CMBX10" w:cs="CMBX10"/>
          <w:b/>
          <w:sz w:val="24"/>
          <w:szCs w:val="20"/>
        </w:rPr>
        <w:t>:</w:t>
      </w:r>
      <w:r w:rsidRPr="00777BA6">
        <w:rPr>
          <w:rFonts w:ascii="CMBX10" w:hAnsi="CMBX10" w:cs="CMBX10"/>
          <w:sz w:val="24"/>
          <w:szCs w:val="20"/>
        </w:rPr>
        <w:t xml:space="preserve"> </w:t>
      </w:r>
      <w:r w:rsidRPr="00777BA6">
        <w:rPr>
          <w:rFonts w:ascii="CMR10" w:hAnsi="CMR10" w:cs="CMR10"/>
          <w:sz w:val="24"/>
          <w:szCs w:val="20"/>
        </w:rPr>
        <w:t xml:space="preserve">Es el proceso de recolección de los datos y la información definidos en el paso de planificación y dirección. Esta información puede provenir de diversas fuentes como fuentes humanas, técnicas o públicas. </w:t>
      </w:r>
    </w:p>
    <w:p w:rsidR="00C4066C" w:rsidRPr="00777BA6" w:rsidRDefault="00C4066C" w:rsidP="00C4066C">
      <w:pPr>
        <w:pStyle w:val="Prrafodelista"/>
        <w:numPr>
          <w:ilvl w:val="0"/>
          <w:numId w:val="2"/>
        </w:numPr>
        <w:autoSpaceDE w:val="0"/>
        <w:autoSpaceDN w:val="0"/>
        <w:adjustRightInd w:val="0"/>
        <w:spacing w:after="0" w:line="240" w:lineRule="auto"/>
        <w:rPr>
          <w:rFonts w:ascii="CMR10" w:hAnsi="CMR10" w:cs="CMR10"/>
          <w:sz w:val="24"/>
          <w:szCs w:val="20"/>
        </w:rPr>
      </w:pPr>
      <w:r w:rsidRPr="00777BA6">
        <w:rPr>
          <w:rFonts w:ascii="CMBX10" w:hAnsi="CMBX10" w:cs="CMBX10"/>
          <w:b/>
          <w:sz w:val="24"/>
          <w:szCs w:val="20"/>
        </w:rPr>
        <w:t>Procesamiento</w:t>
      </w:r>
      <w:r w:rsidR="001069EB" w:rsidRPr="00777BA6">
        <w:rPr>
          <w:rFonts w:ascii="CMBX10" w:hAnsi="CMBX10" w:cs="CMBX10"/>
          <w:b/>
          <w:sz w:val="24"/>
          <w:szCs w:val="20"/>
        </w:rPr>
        <w:t>:</w:t>
      </w:r>
      <w:r w:rsidRPr="00777BA6">
        <w:rPr>
          <w:rFonts w:ascii="CMBX10" w:hAnsi="CMBX10" w:cs="CMBX10"/>
          <w:sz w:val="24"/>
          <w:szCs w:val="20"/>
        </w:rPr>
        <w:t xml:space="preserve"> </w:t>
      </w:r>
      <w:r w:rsidRPr="00777BA6">
        <w:rPr>
          <w:rFonts w:ascii="CMR10" w:hAnsi="CMR10" w:cs="CMR10"/>
          <w:sz w:val="24"/>
          <w:szCs w:val="20"/>
        </w:rPr>
        <w:t xml:space="preserve">Consiste en la transformación de la información y los datos recolectados en la fase de recolección y su preparación para la fase siguiente: </w:t>
      </w:r>
    </w:p>
    <w:p w:rsidR="00C4066C" w:rsidRPr="00777BA6" w:rsidRDefault="00C4066C" w:rsidP="00C4066C">
      <w:pPr>
        <w:pStyle w:val="Prrafodelista"/>
        <w:numPr>
          <w:ilvl w:val="0"/>
          <w:numId w:val="2"/>
        </w:numPr>
        <w:autoSpaceDE w:val="0"/>
        <w:autoSpaceDN w:val="0"/>
        <w:adjustRightInd w:val="0"/>
        <w:spacing w:after="0" w:line="240" w:lineRule="auto"/>
        <w:rPr>
          <w:rFonts w:ascii="CMR10" w:hAnsi="CMR10" w:cs="CMR10"/>
          <w:sz w:val="24"/>
          <w:szCs w:val="20"/>
        </w:rPr>
      </w:pPr>
      <w:r w:rsidRPr="00777BA6">
        <w:rPr>
          <w:rFonts w:ascii="CMBX10" w:hAnsi="CMBX10" w:cs="CMBX10"/>
          <w:b/>
          <w:sz w:val="24"/>
          <w:szCs w:val="20"/>
        </w:rPr>
        <w:t>Análisis</w:t>
      </w:r>
      <w:r w:rsidR="001069EB" w:rsidRPr="00777BA6">
        <w:rPr>
          <w:rFonts w:ascii="CMBX10" w:hAnsi="CMBX10" w:cs="CMBX10"/>
          <w:b/>
          <w:sz w:val="24"/>
          <w:szCs w:val="20"/>
        </w:rPr>
        <w:t>:</w:t>
      </w:r>
      <w:r w:rsidRPr="00777BA6">
        <w:rPr>
          <w:rFonts w:ascii="CMBX10" w:hAnsi="CMBX10" w:cs="CMBX10"/>
          <w:sz w:val="24"/>
          <w:szCs w:val="20"/>
        </w:rPr>
        <w:t xml:space="preserve"> </w:t>
      </w:r>
      <w:r w:rsidRPr="00777BA6">
        <w:rPr>
          <w:rFonts w:ascii="CMR10" w:hAnsi="CMR10" w:cs="CMR10"/>
          <w:sz w:val="24"/>
          <w:szCs w:val="20"/>
        </w:rPr>
        <w:t xml:space="preserve">Es la conversión de los datos recopilados en información </w:t>
      </w:r>
      <w:r w:rsidR="00414459" w:rsidRPr="00777BA6">
        <w:rPr>
          <w:rFonts w:ascii="CMR10" w:hAnsi="CMR10" w:cs="CMR10"/>
          <w:sz w:val="24"/>
          <w:szCs w:val="20"/>
        </w:rPr>
        <w:t>útil</w:t>
      </w:r>
      <w:r w:rsidRPr="00777BA6">
        <w:rPr>
          <w:rFonts w:ascii="CMR10" w:hAnsi="CMR10" w:cs="CMR10"/>
          <w:sz w:val="24"/>
          <w:szCs w:val="20"/>
        </w:rPr>
        <w:t>. Se realiza</w:t>
      </w:r>
    </w:p>
    <w:p w:rsidR="00C4066C" w:rsidRPr="00777BA6" w:rsidRDefault="00C4066C" w:rsidP="00C4066C">
      <w:pPr>
        <w:autoSpaceDE w:val="0"/>
        <w:autoSpaceDN w:val="0"/>
        <w:adjustRightInd w:val="0"/>
        <w:spacing w:after="0" w:line="240" w:lineRule="auto"/>
        <w:rPr>
          <w:rFonts w:ascii="CMR10" w:hAnsi="CMR10" w:cs="CMR10"/>
          <w:sz w:val="24"/>
          <w:szCs w:val="20"/>
        </w:rPr>
      </w:pPr>
      <w:proofErr w:type="gramStart"/>
      <w:r w:rsidRPr="00777BA6">
        <w:rPr>
          <w:rFonts w:ascii="CMR10" w:hAnsi="CMR10" w:cs="CMR10"/>
          <w:sz w:val="24"/>
          <w:szCs w:val="20"/>
        </w:rPr>
        <w:t>en</w:t>
      </w:r>
      <w:proofErr w:type="gramEnd"/>
      <w:r w:rsidRPr="00777BA6">
        <w:rPr>
          <w:rFonts w:ascii="CMR10" w:hAnsi="CMR10" w:cs="CMR10"/>
          <w:sz w:val="24"/>
          <w:szCs w:val="20"/>
        </w:rPr>
        <w:t xml:space="preserve"> tres fases:</w:t>
      </w:r>
    </w:p>
    <w:p w:rsidR="00C4066C" w:rsidRPr="00777BA6" w:rsidRDefault="00C4066C" w:rsidP="00C4066C">
      <w:pPr>
        <w:pStyle w:val="Prrafodelista"/>
        <w:numPr>
          <w:ilvl w:val="1"/>
          <w:numId w:val="2"/>
        </w:numPr>
        <w:autoSpaceDE w:val="0"/>
        <w:autoSpaceDN w:val="0"/>
        <w:adjustRightInd w:val="0"/>
        <w:spacing w:after="0" w:line="240" w:lineRule="auto"/>
        <w:rPr>
          <w:rFonts w:ascii="CMR10" w:hAnsi="CMR10" w:cs="CMR10"/>
          <w:sz w:val="24"/>
          <w:szCs w:val="20"/>
        </w:rPr>
      </w:pPr>
      <w:r w:rsidRPr="00777BA6">
        <w:rPr>
          <w:rFonts w:ascii="CMR10" w:hAnsi="CMR10" w:cs="CMR10"/>
          <w:sz w:val="24"/>
          <w:szCs w:val="20"/>
        </w:rPr>
        <w:t>Evaluación de los datos.</w:t>
      </w:r>
    </w:p>
    <w:p w:rsidR="00C4066C" w:rsidRPr="00777BA6" w:rsidRDefault="00C4066C" w:rsidP="00C4066C">
      <w:pPr>
        <w:pStyle w:val="Prrafodelista"/>
        <w:numPr>
          <w:ilvl w:val="1"/>
          <w:numId w:val="2"/>
        </w:numPr>
        <w:autoSpaceDE w:val="0"/>
        <w:autoSpaceDN w:val="0"/>
        <w:adjustRightInd w:val="0"/>
        <w:spacing w:after="0" w:line="240" w:lineRule="auto"/>
        <w:rPr>
          <w:rFonts w:ascii="CMR10" w:hAnsi="CMR10" w:cs="CMR10"/>
          <w:sz w:val="24"/>
          <w:szCs w:val="20"/>
        </w:rPr>
      </w:pPr>
      <w:r w:rsidRPr="00777BA6">
        <w:rPr>
          <w:rFonts w:ascii="CMR10" w:hAnsi="CMR10" w:cs="CMR10"/>
          <w:sz w:val="24"/>
          <w:szCs w:val="20"/>
        </w:rPr>
        <w:t>Integración de datos de fuentes diferentes.</w:t>
      </w:r>
    </w:p>
    <w:p w:rsidR="00C4066C" w:rsidRPr="00777BA6" w:rsidRDefault="00C4066C" w:rsidP="00C4066C">
      <w:pPr>
        <w:pStyle w:val="Prrafodelista"/>
        <w:numPr>
          <w:ilvl w:val="1"/>
          <w:numId w:val="2"/>
        </w:numPr>
        <w:autoSpaceDE w:val="0"/>
        <w:autoSpaceDN w:val="0"/>
        <w:adjustRightInd w:val="0"/>
        <w:spacing w:after="0" w:line="240" w:lineRule="auto"/>
        <w:rPr>
          <w:rFonts w:ascii="CMR10" w:hAnsi="CMR10" w:cs="CMR10"/>
          <w:sz w:val="24"/>
          <w:szCs w:val="20"/>
        </w:rPr>
      </w:pPr>
      <w:r w:rsidRPr="00777BA6">
        <w:rPr>
          <w:rFonts w:ascii="CMR10" w:hAnsi="CMR10" w:cs="CMR10"/>
          <w:sz w:val="24"/>
          <w:szCs w:val="20"/>
        </w:rPr>
        <w:t>Interpretación de los datos</w:t>
      </w:r>
    </w:p>
    <w:p w:rsidR="00C4066C" w:rsidRPr="00777BA6" w:rsidRDefault="00C4066C" w:rsidP="003D4DAC">
      <w:pPr>
        <w:pStyle w:val="Prrafodelista"/>
        <w:numPr>
          <w:ilvl w:val="0"/>
          <w:numId w:val="2"/>
        </w:numPr>
        <w:autoSpaceDE w:val="0"/>
        <w:autoSpaceDN w:val="0"/>
        <w:adjustRightInd w:val="0"/>
        <w:spacing w:after="0" w:line="240" w:lineRule="auto"/>
        <w:rPr>
          <w:rFonts w:ascii="CMR10" w:hAnsi="CMR10" w:cs="CMR10"/>
          <w:sz w:val="24"/>
          <w:szCs w:val="20"/>
        </w:rPr>
      </w:pPr>
      <w:r w:rsidRPr="00777BA6">
        <w:rPr>
          <w:rFonts w:ascii="CMBX10" w:hAnsi="CMBX10" w:cs="CMBX10"/>
          <w:b/>
          <w:sz w:val="24"/>
          <w:szCs w:val="20"/>
        </w:rPr>
        <w:t>Difusión y uso</w:t>
      </w:r>
      <w:r w:rsidR="001069EB" w:rsidRPr="00777BA6">
        <w:rPr>
          <w:rFonts w:ascii="CMBX10" w:hAnsi="CMBX10" w:cs="CMBX10"/>
          <w:b/>
          <w:sz w:val="24"/>
          <w:szCs w:val="20"/>
        </w:rPr>
        <w:t>:</w:t>
      </w:r>
      <w:r w:rsidRPr="00777BA6">
        <w:rPr>
          <w:rFonts w:ascii="CMBX10" w:hAnsi="CMBX10" w:cs="CMBX10"/>
          <w:sz w:val="24"/>
          <w:szCs w:val="20"/>
        </w:rPr>
        <w:t xml:space="preserve"> </w:t>
      </w:r>
      <w:r w:rsidRPr="00777BA6">
        <w:rPr>
          <w:rFonts w:ascii="CMR10" w:hAnsi="CMR10" w:cs="CMR10"/>
          <w:sz w:val="24"/>
          <w:szCs w:val="20"/>
        </w:rPr>
        <w:t>Como su nombre lo indica, consiste en la difusión de los resultados del análisis entre aquellos que solicitaron la información, con el objeto de que ellos hagan uso de ella para realizar planes y acciones.</w:t>
      </w:r>
    </w:p>
    <w:p w:rsidR="00C4066C" w:rsidRPr="00777BA6" w:rsidRDefault="00C4066C" w:rsidP="00C4066C">
      <w:pPr>
        <w:autoSpaceDE w:val="0"/>
        <w:autoSpaceDN w:val="0"/>
        <w:adjustRightInd w:val="0"/>
        <w:spacing w:after="0" w:line="240" w:lineRule="auto"/>
        <w:rPr>
          <w:rFonts w:ascii="CMR10" w:hAnsi="CMR10" w:cs="CMR10"/>
          <w:sz w:val="24"/>
          <w:szCs w:val="20"/>
        </w:rPr>
      </w:pPr>
    </w:p>
    <w:p w:rsidR="00C4066C" w:rsidRPr="00777BA6" w:rsidRDefault="00C4066C" w:rsidP="00C4066C">
      <w:pPr>
        <w:autoSpaceDE w:val="0"/>
        <w:autoSpaceDN w:val="0"/>
        <w:adjustRightInd w:val="0"/>
        <w:spacing w:after="0" w:line="240" w:lineRule="auto"/>
        <w:rPr>
          <w:rFonts w:ascii="CMR10" w:hAnsi="CMR10" w:cs="CMR10"/>
          <w:sz w:val="24"/>
          <w:szCs w:val="20"/>
        </w:rPr>
      </w:pPr>
    </w:p>
    <w:p w:rsidR="00C4066C" w:rsidRPr="00777BA6" w:rsidRDefault="00C4066C" w:rsidP="00C4066C">
      <w:pPr>
        <w:autoSpaceDE w:val="0"/>
        <w:autoSpaceDN w:val="0"/>
        <w:adjustRightInd w:val="0"/>
        <w:spacing w:after="0" w:line="240" w:lineRule="auto"/>
        <w:rPr>
          <w:rFonts w:ascii="CMR10" w:hAnsi="CMR10" w:cs="CMR10"/>
          <w:sz w:val="24"/>
          <w:szCs w:val="20"/>
        </w:rPr>
      </w:pPr>
    </w:p>
    <w:p w:rsidR="00C4066C" w:rsidRDefault="003D4DAC" w:rsidP="00122616">
      <w:pPr>
        <w:autoSpaceDE w:val="0"/>
        <w:autoSpaceDN w:val="0"/>
        <w:adjustRightInd w:val="0"/>
        <w:spacing w:after="0" w:line="240" w:lineRule="auto"/>
        <w:jc w:val="center"/>
        <w:rPr>
          <w:rFonts w:ascii="CMR10" w:hAnsi="CMR10" w:cs="CMR10"/>
          <w:sz w:val="20"/>
          <w:szCs w:val="20"/>
        </w:rPr>
      </w:pPr>
      <w:r>
        <w:rPr>
          <w:rFonts w:ascii="CMR10" w:hAnsi="CMR10" w:cs="CMR10"/>
          <w:noProof/>
          <w:sz w:val="20"/>
          <w:szCs w:val="20"/>
          <w:lang w:val="es-CO" w:eastAsia="es-CO"/>
        </w:rPr>
        <w:lastRenderedPageBreak/>
        <w:drawing>
          <wp:inline distT="0" distB="0" distL="0" distR="0">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777BA6">
        <w:rPr>
          <w:rFonts w:ascii="CMR10" w:hAnsi="CMR10" w:cs="CMR10"/>
          <w:sz w:val="18"/>
          <w:szCs w:val="20"/>
        </w:rPr>
        <w:t>Figura 1</w:t>
      </w:r>
      <w:r w:rsidR="00C4066C" w:rsidRPr="00122616">
        <w:rPr>
          <w:rFonts w:ascii="CMR10" w:hAnsi="CMR10" w:cs="CMR10"/>
          <w:sz w:val="18"/>
          <w:szCs w:val="20"/>
        </w:rPr>
        <w:t>: Ciclo de inteligencia militar</w:t>
      </w:r>
    </w:p>
    <w:p w:rsidR="00C4066C" w:rsidRDefault="00C4066C" w:rsidP="00C4066C">
      <w:pPr>
        <w:autoSpaceDE w:val="0"/>
        <w:autoSpaceDN w:val="0"/>
        <w:adjustRightInd w:val="0"/>
        <w:spacing w:after="0" w:line="240" w:lineRule="auto"/>
        <w:rPr>
          <w:rFonts w:ascii="CMR10" w:hAnsi="CMR10" w:cs="CMR10"/>
          <w:sz w:val="20"/>
          <w:szCs w:val="20"/>
        </w:rPr>
      </w:pPr>
    </w:p>
    <w:p w:rsidR="00C4066C" w:rsidRPr="00777BA6" w:rsidRDefault="00C4066C" w:rsidP="00C4066C">
      <w:pPr>
        <w:autoSpaceDE w:val="0"/>
        <w:autoSpaceDN w:val="0"/>
        <w:adjustRightInd w:val="0"/>
        <w:spacing w:after="0" w:line="240" w:lineRule="auto"/>
        <w:rPr>
          <w:rFonts w:ascii="CMR10" w:hAnsi="CMR10" w:cs="CMR10"/>
          <w:sz w:val="24"/>
          <w:szCs w:val="20"/>
        </w:rPr>
      </w:pPr>
      <w:r w:rsidRPr="00777BA6">
        <w:rPr>
          <w:rFonts w:ascii="CMR10" w:hAnsi="CMR10" w:cs="CMR10"/>
          <w:sz w:val="24"/>
          <w:szCs w:val="20"/>
        </w:rPr>
        <w:t>Observando lo anterior, se verifica que dichas definiciones son aplicables a una gama más amplia de aplicaciones que la estrictamente militar. En prácticamente toda área humana es pertinente la búsqueda, registro, análisis, evaluación, integración, comparación e interpretación de la información disponible concerniente a un problema en particular, y también en toda área se necesita esta actividad para se</w:t>
      </w:r>
      <w:r w:rsidR="0033548A" w:rsidRPr="00777BA6">
        <w:rPr>
          <w:rFonts w:ascii="CMR10" w:hAnsi="CMR10" w:cs="CMR10"/>
          <w:sz w:val="24"/>
          <w:szCs w:val="20"/>
        </w:rPr>
        <w:t>r</w:t>
      </w:r>
      <w:r w:rsidRPr="00777BA6">
        <w:rPr>
          <w:rFonts w:ascii="CMR10" w:hAnsi="CMR10" w:cs="CMR10"/>
          <w:sz w:val="24"/>
          <w:szCs w:val="20"/>
        </w:rPr>
        <w:t xml:space="preserve"> utilizada inmediatamente o en el futuro para la formulación de planes.</w:t>
      </w:r>
    </w:p>
    <w:p w:rsidR="00C4066C" w:rsidRPr="00777BA6" w:rsidRDefault="00C4066C" w:rsidP="00C4066C">
      <w:pPr>
        <w:autoSpaceDE w:val="0"/>
        <w:autoSpaceDN w:val="0"/>
        <w:adjustRightInd w:val="0"/>
        <w:spacing w:after="0" w:line="240" w:lineRule="auto"/>
        <w:rPr>
          <w:rFonts w:ascii="CMR10" w:hAnsi="CMR10" w:cs="CMR10"/>
          <w:sz w:val="24"/>
          <w:szCs w:val="20"/>
        </w:rPr>
      </w:pPr>
    </w:p>
    <w:p w:rsidR="00C4066C" w:rsidRPr="00777BA6" w:rsidRDefault="00C4066C" w:rsidP="00C4066C">
      <w:pPr>
        <w:autoSpaceDE w:val="0"/>
        <w:autoSpaceDN w:val="0"/>
        <w:adjustRightInd w:val="0"/>
        <w:spacing w:after="0" w:line="240" w:lineRule="auto"/>
        <w:rPr>
          <w:rFonts w:ascii="CMR10" w:hAnsi="CMR10" w:cs="CMR10"/>
          <w:sz w:val="24"/>
          <w:szCs w:val="20"/>
        </w:rPr>
      </w:pPr>
      <w:r w:rsidRPr="00777BA6">
        <w:rPr>
          <w:rFonts w:ascii="CMR10" w:hAnsi="CMR10" w:cs="CMR10"/>
          <w:sz w:val="24"/>
          <w:szCs w:val="20"/>
        </w:rPr>
        <w:t xml:space="preserve">Así mismo, es fácil ver que el ciclo de inteligencia se puede </w:t>
      </w:r>
      <w:proofErr w:type="spellStart"/>
      <w:r w:rsidRPr="00777BA6">
        <w:rPr>
          <w:rFonts w:ascii="CMR10" w:hAnsi="CMR10" w:cs="CMR10"/>
          <w:sz w:val="24"/>
          <w:szCs w:val="20"/>
        </w:rPr>
        <w:t>transplantar</w:t>
      </w:r>
      <w:proofErr w:type="spellEnd"/>
      <w:r w:rsidRPr="00777BA6">
        <w:rPr>
          <w:rFonts w:ascii="CMR10" w:hAnsi="CMR10" w:cs="CMR10"/>
          <w:sz w:val="24"/>
          <w:szCs w:val="20"/>
        </w:rPr>
        <w:t xml:space="preserve"> prácticamente intacto a casi cualquier situación. En particular, la aplicación de estos conceptos en el área de la gerencia y la administración es lo que se conoce como </w:t>
      </w:r>
      <w:r w:rsidRPr="00777BA6">
        <w:rPr>
          <w:rFonts w:ascii="CMTI10" w:hAnsi="CMTI10" w:cs="CMTI10"/>
          <w:i/>
          <w:iCs/>
          <w:sz w:val="24"/>
          <w:szCs w:val="20"/>
        </w:rPr>
        <w:t>inteligencia de negocios</w:t>
      </w:r>
      <w:r w:rsidRPr="00777BA6">
        <w:rPr>
          <w:rFonts w:ascii="CMR10" w:hAnsi="CMR10" w:cs="CMR10"/>
          <w:sz w:val="24"/>
          <w:szCs w:val="20"/>
        </w:rPr>
        <w:t>. La inteligencia (militar o de negocios) puede dividirse, entre otras, en los siguientes tipos:</w:t>
      </w:r>
    </w:p>
    <w:p w:rsidR="00C4066C" w:rsidRPr="00777BA6" w:rsidRDefault="00C4066C" w:rsidP="00C4066C">
      <w:pPr>
        <w:autoSpaceDE w:val="0"/>
        <w:autoSpaceDN w:val="0"/>
        <w:adjustRightInd w:val="0"/>
        <w:spacing w:after="0" w:line="240" w:lineRule="auto"/>
        <w:rPr>
          <w:rFonts w:ascii="CMR10" w:hAnsi="CMR10" w:cs="CMR10"/>
          <w:sz w:val="24"/>
          <w:szCs w:val="20"/>
        </w:rPr>
      </w:pPr>
    </w:p>
    <w:p w:rsidR="00C4066C" w:rsidRPr="00777BA6" w:rsidRDefault="00C4066C" w:rsidP="00C4066C">
      <w:pPr>
        <w:pStyle w:val="Prrafodelista"/>
        <w:numPr>
          <w:ilvl w:val="0"/>
          <w:numId w:val="4"/>
        </w:numPr>
        <w:autoSpaceDE w:val="0"/>
        <w:autoSpaceDN w:val="0"/>
        <w:adjustRightInd w:val="0"/>
        <w:spacing w:after="0" w:line="240" w:lineRule="auto"/>
        <w:rPr>
          <w:rFonts w:ascii="CMR10" w:hAnsi="CMR10" w:cs="CMR10"/>
          <w:sz w:val="24"/>
          <w:szCs w:val="20"/>
        </w:rPr>
      </w:pPr>
      <w:r w:rsidRPr="00777BA6">
        <w:rPr>
          <w:rFonts w:ascii="CMBX10" w:hAnsi="CMBX10" w:cs="CMBX10"/>
          <w:sz w:val="24"/>
          <w:szCs w:val="20"/>
        </w:rPr>
        <w:t xml:space="preserve">Estratégica </w:t>
      </w:r>
      <w:r w:rsidRPr="00777BA6">
        <w:rPr>
          <w:rFonts w:ascii="CMR10" w:hAnsi="CMR10" w:cs="CMR10"/>
          <w:sz w:val="24"/>
          <w:szCs w:val="20"/>
        </w:rPr>
        <w:t>Es la inteligencia aplicada a temas estratégicos. Es decir, es aquella que tiene por objeto apoyar la construcción de planes estratégicos o apoyar la resolución de problemas de la misma índole.</w:t>
      </w:r>
    </w:p>
    <w:p w:rsidR="007D3356" w:rsidRPr="00777BA6" w:rsidRDefault="00C4066C" w:rsidP="00C4066C">
      <w:pPr>
        <w:pStyle w:val="Prrafodelista"/>
        <w:numPr>
          <w:ilvl w:val="0"/>
          <w:numId w:val="4"/>
        </w:numPr>
        <w:autoSpaceDE w:val="0"/>
        <w:autoSpaceDN w:val="0"/>
        <w:adjustRightInd w:val="0"/>
        <w:spacing w:after="0" w:line="240" w:lineRule="auto"/>
        <w:rPr>
          <w:sz w:val="28"/>
        </w:rPr>
      </w:pPr>
      <w:r w:rsidRPr="00777BA6">
        <w:rPr>
          <w:rFonts w:ascii="CMBX10" w:hAnsi="CMBX10" w:cs="CMBX10"/>
          <w:sz w:val="24"/>
          <w:szCs w:val="20"/>
        </w:rPr>
        <w:t xml:space="preserve">Operacional </w:t>
      </w:r>
      <w:r w:rsidRPr="00777BA6">
        <w:rPr>
          <w:rFonts w:ascii="CMR10" w:hAnsi="CMR10" w:cs="CMR10"/>
          <w:sz w:val="24"/>
          <w:szCs w:val="20"/>
        </w:rPr>
        <w:t>Es lo mismo que lo anterior pero orientado al correcto funcionamiento de las operaciones de la organización.</w:t>
      </w:r>
    </w:p>
    <w:p w:rsidR="00122616" w:rsidRPr="00777BA6" w:rsidRDefault="00122616" w:rsidP="0064669C">
      <w:pPr>
        <w:autoSpaceDE w:val="0"/>
        <w:autoSpaceDN w:val="0"/>
        <w:adjustRightInd w:val="0"/>
        <w:spacing w:after="0" w:line="240" w:lineRule="auto"/>
        <w:rPr>
          <w:sz w:val="28"/>
        </w:rPr>
      </w:pPr>
    </w:p>
    <w:p w:rsidR="00777BA6" w:rsidRPr="00777BA6" w:rsidRDefault="00777BA6" w:rsidP="0064669C">
      <w:pPr>
        <w:autoSpaceDE w:val="0"/>
        <w:autoSpaceDN w:val="0"/>
        <w:adjustRightInd w:val="0"/>
        <w:spacing w:after="0" w:line="240" w:lineRule="auto"/>
        <w:rPr>
          <w:rFonts w:ascii="CMR10" w:hAnsi="CMR10" w:cs="CMR10"/>
          <w:sz w:val="24"/>
          <w:szCs w:val="20"/>
        </w:rPr>
      </w:pPr>
      <w:r w:rsidRPr="00777BA6">
        <w:rPr>
          <w:rFonts w:ascii="CMR10" w:hAnsi="CMR10" w:cs="CMR10"/>
          <w:sz w:val="24"/>
          <w:szCs w:val="20"/>
        </w:rPr>
        <w:t xml:space="preserve">Por ejemplo, el denominado “Data </w:t>
      </w:r>
      <w:proofErr w:type="spellStart"/>
      <w:r w:rsidRPr="00777BA6">
        <w:rPr>
          <w:rFonts w:ascii="CMR10" w:hAnsi="CMR10" w:cs="CMR10"/>
          <w:sz w:val="24"/>
          <w:szCs w:val="20"/>
        </w:rPr>
        <w:t>Science</w:t>
      </w:r>
      <w:proofErr w:type="spellEnd"/>
      <w:r w:rsidRPr="00777BA6">
        <w:rPr>
          <w:rFonts w:ascii="CMR10" w:hAnsi="CMR10" w:cs="CMR10"/>
          <w:sz w:val="24"/>
          <w:szCs w:val="20"/>
        </w:rPr>
        <w:t xml:space="preserve">” puede entenderse como una aplicación del anterior ciclo de la inteligencia, utilizando las diferentes técnicas y herramientas de análisis de datos.  Son usuales en Data </w:t>
      </w:r>
      <w:proofErr w:type="spellStart"/>
      <w:r w:rsidRPr="00777BA6">
        <w:rPr>
          <w:rFonts w:ascii="CMR10" w:hAnsi="CMR10" w:cs="CMR10"/>
          <w:sz w:val="24"/>
          <w:szCs w:val="20"/>
        </w:rPr>
        <w:t>Science</w:t>
      </w:r>
      <w:proofErr w:type="spellEnd"/>
      <w:r w:rsidRPr="00777BA6">
        <w:rPr>
          <w:rFonts w:ascii="CMR10" w:hAnsi="CMR10" w:cs="CMR10"/>
          <w:sz w:val="24"/>
          <w:szCs w:val="20"/>
        </w:rPr>
        <w:t xml:space="preserve"> esquemas como el siguiente:</w:t>
      </w:r>
    </w:p>
    <w:p w:rsidR="00777BA6" w:rsidRPr="00777BA6" w:rsidRDefault="00777BA6" w:rsidP="0064669C">
      <w:pPr>
        <w:autoSpaceDE w:val="0"/>
        <w:autoSpaceDN w:val="0"/>
        <w:adjustRightInd w:val="0"/>
        <w:spacing w:after="0" w:line="240" w:lineRule="auto"/>
        <w:rPr>
          <w:rFonts w:ascii="CMR10" w:hAnsi="CMR10" w:cs="CMR10"/>
          <w:sz w:val="24"/>
          <w:szCs w:val="20"/>
        </w:rPr>
      </w:pPr>
    </w:p>
    <w:p w:rsidR="00777BA6" w:rsidRPr="00777BA6" w:rsidRDefault="00777BA6" w:rsidP="0064669C">
      <w:pPr>
        <w:autoSpaceDE w:val="0"/>
        <w:autoSpaceDN w:val="0"/>
        <w:adjustRightInd w:val="0"/>
        <w:spacing w:after="0" w:line="240" w:lineRule="auto"/>
        <w:rPr>
          <w:rFonts w:ascii="CMR10" w:hAnsi="CMR10" w:cs="CMR10"/>
          <w:sz w:val="24"/>
          <w:szCs w:val="20"/>
        </w:rPr>
      </w:pPr>
    </w:p>
    <w:p w:rsidR="00777BA6" w:rsidRPr="00777BA6" w:rsidRDefault="00777BA6" w:rsidP="0064669C">
      <w:pPr>
        <w:autoSpaceDE w:val="0"/>
        <w:autoSpaceDN w:val="0"/>
        <w:adjustRightInd w:val="0"/>
        <w:spacing w:after="0" w:line="240" w:lineRule="auto"/>
        <w:rPr>
          <w:rFonts w:ascii="CMR10" w:hAnsi="CMR10" w:cs="CMR10"/>
          <w:sz w:val="24"/>
          <w:szCs w:val="20"/>
        </w:rPr>
      </w:pPr>
    </w:p>
    <w:p w:rsidR="00777BA6" w:rsidRPr="00777BA6" w:rsidRDefault="00777BA6" w:rsidP="0064669C">
      <w:pPr>
        <w:autoSpaceDE w:val="0"/>
        <w:autoSpaceDN w:val="0"/>
        <w:adjustRightInd w:val="0"/>
        <w:spacing w:after="0" w:line="240" w:lineRule="auto"/>
        <w:rPr>
          <w:rFonts w:ascii="CMR10" w:hAnsi="CMR10" w:cs="CMR10"/>
          <w:sz w:val="24"/>
          <w:szCs w:val="20"/>
        </w:rPr>
      </w:pPr>
    </w:p>
    <w:p w:rsidR="00777BA6" w:rsidRPr="00777BA6" w:rsidRDefault="00777BA6" w:rsidP="0064669C">
      <w:pPr>
        <w:autoSpaceDE w:val="0"/>
        <w:autoSpaceDN w:val="0"/>
        <w:adjustRightInd w:val="0"/>
        <w:spacing w:after="0" w:line="240" w:lineRule="auto"/>
        <w:rPr>
          <w:rFonts w:ascii="CMR10" w:hAnsi="CMR10" w:cs="CMR10"/>
          <w:sz w:val="24"/>
          <w:szCs w:val="20"/>
        </w:rPr>
      </w:pPr>
    </w:p>
    <w:p w:rsidR="00777BA6" w:rsidRPr="00777BA6" w:rsidRDefault="00777BA6" w:rsidP="0064669C">
      <w:pPr>
        <w:autoSpaceDE w:val="0"/>
        <w:autoSpaceDN w:val="0"/>
        <w:adjustRightInd w:val="0"/>
        <w:spacing w:after="0" w:line="240" w:lineRule="auto"/>
        <w:rPr>
          <w:rFonts w:ascii="CMR10" w:hAnsi="CMR10" w:cs="CMR10"/>
          <w:sz w:val="24"/>
          <w:szCs w:val="20"/>
        </w:rPr>
      </w:pPr>
    </w:p>
    <w:p w:rsidR="00777BA6" w:rsidRPr="00777BA6" w:rsidRDefault="00777BA6" w:rsidP="0064669C">
      <w:pPr>
        <w:autoSpaceDE w:val="0"/>
        <w:autoSpaceDN w:val="0"/>
        <w:adjustRightInd w:val="0"/>
        <w:spacing w:after="0" w:line="240" w:lineRule="auto"/>
        <w:rPr>
          <w:rFonts w:ascii="CMR10" w:hAnsi="CMR10" w:cs="CMR10"/>
          <w:sz w:val="24"/>
          <w:szCs w:val="20"/>
        </w:rPr>
      </w:pPr>
    </w:p>
    <w:p w:rsidR="00777BA6" w:rsidRPr="00777BA6" w:rsidRDefault="00777BA6" w:rsidP="0064669C">
      <w:pPr>
        <w:autoSpaceDE w:val="0"/>
        <w:autoSpaceDN w:val="0"/>
        <w:adjustRightInd w:val="0"/>
        <w:spacing w:after="0" w:line="240" w:lineRule="auto"/>
        <w:rPr>
          <w:rFonts w:ascii="CMR10" w:hAnsi="CMR10" w:cs="CMR10"/>
          <w:sz w:val="24"/>
          <w:szCs w:val="20"/>
        </w:rPr>
      </w:pPr>
    </w:p>
    <w:p w:rsidR="00777BA6" w:rsidRDefault="00777BA6" w:rsidP="0064669C">
      <w:pPr>
        <w:autoSpaceDE w:val="0"/>
        <w:autoSpaceDN w:val="0"/>
        <w:adjustRightInd w:val="0"/>
        <w:spacing w:after="0" w:line="240" w:lineRule="auto"/>
      </w:pPr>
    </w:p>
    <w:p w:rsidR="00777BA6" w:rsidRDefault="0008336C" w:rsidP="00777BA6">
      <w:pPr>
        <w:autoSpaceDE w:val="0"/>
        <w:autoSpaceDN w:val="0"/>
        <w:adjustRightInd w:val="0"/>
        <w:spacing w:after="0" w:line="240" w:lineRule="auto"/>
        <w:jc w:val="center"/>
      </w:pPr>
      <w:r>
        <w:rPr>
          <w:rFonts w:ascii="CMR10" w:hAnsi="CMR10" w:cs="CMR10"/>
          <w:noProof/>
          <w:sz w:val="20"/>
          <w:szCs w:val="20"/>
          <w:lang w:val="es-CO" w:eastAsia="es-CO"/>
        </w:rPr>
        <w:drawing>
          <wp:inline distT="0" distB="0" distL="0" distR="0" wp14:anchorId="6F8A2A5C" wp14:editId="22880675">
            <wp:extent cx="5486400" cy="3200400"/>
            <wp:effectExtent l="0" t="0" r="0" b="1905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77BA6" w:rsidRDefault="00777BA6" w:rsidP="0064669C">
      <w:pPr>
        <w:autoSpaceDE w:val="0"/>
        <w:autoSpaceDN w:val="0"/>
        <w:adjustRightInd w:val="0"/>
        <w:spacing w:after="0" w:line="240" w:lineRule="auto"/>
      </w:pPr>
    </w:p>
    <w:p w:rsidR="00777BA6" w:rsidRDefault="00777BA6" w:rsidP="00777BA6">
      <w:pPr>
        <w:autoSpaceDE w:val="0"/>
        <w:autoSpaceDN w:val="0"/>
        <w:adjustRightInd w:val="0"/>
        <w:spacing w:after="0" w:line="240" w:lineRule="auto"/>
        <w:jc w:val="center"/>
      </w:pPr>
      <w:r>
        <w:rPr>
          <w:rFonts w:ascii="CMR10" w:hAnsi="CMR10" w:cs="CMR10"/>
          <w:sz w:val="18"/>
          <w:szCs w:val="20"/>
        </w:rPr>
        <w:t xml:space="preserve">Figura 2: Ciclo de inteligencia adaptado al data </w:t>
      </w:r>
      <w:proofErr w:type="spellStart"/>
      <w:r>
        <w:rPr>
          <w:rFonts w:ascii="CMR10" w:hAnsi="CMR10" w:cs="CMR10"/>
          <w:sz w:val="18"/>
          <w:szCs w:val="20"/>
        </w:rPr>
        <w:t>science</w:t>
      </w:r>
      <w:proofErr w:type="spellEnd"/>
    </w:p>
    <w:p w:rsidR="00777BA6" w:rsidRDefault="00777BA6" w:rsidP="0064669C">
      <w:pPr>
        <w:autoSpaceDE w:val="0"/>
        <w:autoSpaceDN w:val="0"/>
        <w:adjustRightInd w:val="0"/>
        <w:spacing w:after="0" w:line="240" w:lineRule="auto"/>
      </w:pPr>
    </w:p>
    <w:p w:rsidR="00777BA6" w:rsidRDefault="00777BA6" w:rsidP="0064669C">
      <w:pPr>
        <w:autoSpaceDE w:val="0"/>
        <w:autoSpaceDN w:val="0"/>
        <w:adjustRightInd w:val="0"/>
        <w:spacing w:after="0" w:line="240" w:lineRule="auto"/>
      </w:pPr>
    </w:p>
    <w:p w:rsidR="0064669C" w:rsidRPr="00777BA6" w:rsidRDefault="0064669C" w:rsidP="0064669C">
      <w:pPr>
        <w:autoSpaceDE w:val="0"/>
        <w:autoSpaceDN w:val="0"/>
        <w:adjustRightInd w:val="0"/>
        <w:spacing w:after="0" w:line="240" w:lineRule="auto"/>
        <w:rPr>
          <w:sz w:val="28"/>
        </w:rPr>
      </w:pPr>
      <w:r w:rsidRPr="00777BA6">
        <w:rPr>
          <w:sz w:val="28"/>
        </w:rPr>
        <w:t xml:space="preserve">Cuando se lleva a cabo el ciclo de la inteligencia </w:t>
      </w:r>
      <w:r w:rsidR="00122616" w:rsidRPr="00777BA6">
        <w:rPr>
          <w:sz w:val="28"/>
        </w:rPr>
        <w:t>de forma regular,</w:t>
      </w:r>
      <w:r w:rsidR="0033548A" w:rsidRPr="00777BA6">
        <w:rPr>
          <w:sz w:val="28"/>
        </w:rPr>
        <w:t xml:space="preserve"> se hace necesaria la existencia de agencias especializadas en la aplicación de dicho ciclo. Estas agencias se conocen como </w:t>
      </w:r>
      <w:r w:rsidR="0033548A" w:rsidRPr="00777BA6">
        <w:rPr>
          <w:i/>
          <w:sz w:val="28"/>
        </w:rPr>
        <w:t>organismos de inteligencia</w:t>
      </w:r>
      <w:r w:rsidR="0033548A" w:rsidRPr="00777BA6">
        <w:rPr>
          <w:sz w:val="28"/>
        </w:rPr>
        <w:t xml:space="preserve">. De nuevo, si ampliamos este concepto a otras actividades del ser humano, vemos que cuando la administración civil requiere de la aplicación sistemática del ciclo de la inteligencia a problemas estratégicos de la sociedad, dichas agencias toman el nombre de </w:t>
      </w:r>
      <w:r w:rsidR="00DC5389" w:rsidRPr="00777BA6">
        <w:rPr>
          <w:sz w:val="28"/>
        </w:rPr>
        <w:t>o</w:t>
      </w:r>
      <w:r w:rsidR="0033548A" w:rsidRPr="00777BA6">
        <w:rPr>
          <w:i/>
          <w:sz w:val="28"/>
        </w:rPr>
        <w:t>bservatorios</w:t>
      </w:r>
      <w:r w:rsidR="0033548A" w:rsidRPr="00777BA6">
        <w:rPr>
          <w:sz w:val="28"/>
        </w:rPr>
        <w:t>.</w:t>
      </w:r>
    </w:p>
    <w:p w:rsidR="00DC5389" w:rsidRPr="00777BA6" w:rsidRDefault="00DC5389" w:rsidP="0064669C">
      <w:pPr>
        <w:autoSpaceDE w:val="0"/>
        <w:autoSpaceDN w:val="0"/>
        <w:adjustRightInd w:val="0"/>
        <w:spacing w:after="0" w:line="240" w:lineRule="auto"/>
        <w:rPr>
          <w:sz w:val="28"/>
        </w:rPr>
      </w:pPr>
    </w:p>
    <w:p w:rsidR="00EB52CD" w:rsidRPr="00777BA6" w:rsidRDefault="00DC5389" w:rsidP="0064669C">
      <w:pPr>
        <w:autoSpaceDE w:val="0"/>
        <w:autoSpaceDN w:val="0"/>
        <w:adjustRightInd w:val="0"/>
        <w:spacing w:after="0" w:line="240" w:lineRule="auto"/>
        <w:rPr>
          <w:sz w:val="28"/>
        </w:rPr>
      </w:pPr>
      <w:r w:rsidRPr="00777BA6">
        <w:rPr>
          <w:sz w:val="28"/>
        </w:rPr>
        <w:t>Reafirmando de nuevo lo anterior, los observatorios son agencias gubernamentales o no gubernamentales, encargadas de aplicar el ciclo de la inteligencia a temas estratégicos de la administración.</w:t>
      </w:r>
      <w:r w:rsidR="00EB52CD" w:rsidRPr="00777BA6">
        <w:rPr>
          <w:sz w:val="28"/>
        </w:rPr>
        <w:t xml:space="preserve"> La construcción de un observatorio, implica la adecuación de instancias diferentes encargadas de cada una de las fases del ciclo de inteligencia. Por ejemplo, un observatorio de salud requiere una comunicación fluida con los tomadores de decisiones a </w:t>
      </w:r>
      <w:r w:rsidR="00EB52CD" w:rsidRPr="00777BA6">
        <w:rPr>
          <w:sz w:val="28"/>
        </w:rPr>
        <w:lastRenderedPageBreak/>
        <w:t>nivel de salud, como son los alcaldes, gobernadores, secretarios de salud, etc. En lo referente a la fase de planeación. En lo que respecta a la recolección, requiere una amplia red social compenetrada con la comunidad y en donde se puedan recopilar todo tipo de información directamente desde la comunidad. Así mismo, se requiere un sistema de comunicación informático que permita recopilar la información de primera mano de centros de salud, hospitales, droguerías, etc. Para la fase de procesamiento,  se necesita un sistema de bodegas y bases de datos, y software y hardware apropiado para manipular grandes cantidades de información. Para la fase de análisis se requiere un equipo de expertos en gran cantidad de temas relacionados con la extracción de la información como son médicos especialistas, estadísticos, matemáticos, científicos de la computación y todo aquel profesional cuya experticia pueda ser útil para algún tipo de investigación.</w:t>
      </w:r>
    </w:p>
    <w:p w:rsidR="00FE6507" w:rsidRPr="00777BA6" w:rsidRDefault="00FE6507" w:rsidP="0064669C">
      <w:pPr>
        <w:autoSpaceDE w:val="0"/>
        <w:autoSpaceDN w:val="0"/>
        <w:adjustRightInd w:val="0"/>
        <w:spacing w:after="0" w:line="240" w:lineRule="auto"/>
        <w:rPr>
          <w:sz w:val="28"/>
        </w:rPr>
      </w:pPr>
    </w:p>
    <w:p w:rsidR="00FE6507" w:rsidRPr="00777BA6" w:rsidRDefault="0008336C" w:rsidP="0064669C">
      <w:pPr>
        <w:autoSpaceDE w:val="0"/>
        <w:autoSpaceDN w:val="0"/>
        <w:adjustRightInd w:val="0"/>
        <w:spacing w:after="0" w:line="240" w:lineRule="auto"/>
        <w:rPr>
          <w:sz w:val="28"/>
        </w:rPr>
      </w:pPr>
      <w:r>
        <w:rPr>
          <w:sz w:val="28"/>
        </w:rPr>
        <w:t>En la práctica, cuando se hace necesario implementar este esq</w:t>
      </w:r>
      <w:r w:rsidR="00026B9C">
        <w:rPr>
          <w:sz w:val="28"/>
        </w:rPr>
        <w:t>uema de construcción utilizando infraestructura de información (bases de datos y medios técnicos y computacionales)</w:t>
      </w:r>
      <w:bookmarkStart w:id="0" w:name="_GoBack"/>
      <w:bookmarkEnd w:id="0"/>
      <w:r w:rsidR="00026B9C">
        <w:rPr>
          <w:sz w:val="28"/>
        </w:rPr>
        <w:t>, se suelen utilizar esquemas como el siguiente:</w:t>
      </w:r>
    </w:p>
    <w:p w:rsidR="00B74B76" w:rsidRDefault="00026B9C" w:rsidP="0064669C">
      <w:pPr>
        <w:autoSpaceDE w:val="0"/>
        <w:autoSpaceDN w:val="0"/>
        <w:adjustRightInd w:val="0"/>
        <w:spacing w:after="0" w:line="240" w:lineRule="auto"/>
        <w:rPr>
          <w:sz w:val="28"/>
        </w:rPr>
      </w:pPr>
      <w:r>
        <w:rPr>
          <w:noProof/>
          <w:sz w:val="28"/>
          <w:lang w:val="es-CO" w:eastAsia="es-CO"/>
        </w:rPr>
        <w:drawing>
          <wp:inline distT="0" distB="0" distL="0" distR="0" wp14:anchorId="03E9CD2C" wp14:editId="3B70C18A">
            <wp:extent cx="5754757" cy="368260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515" cy="3681171"/>
                    </a:xfrm>
                    <a:prstGeom prst="rect">
                      <a:avLst/>
                    </a:prstGeom>
                    <a:noFill/>
                  </pic:spPr>
                </pic:pic>
              </a:graphicData>
            </a:graphic>
          </wp:inline>
        </w:drawing>
      </w:r>
    </w:p>
    <w:p w:rsidR="00026B9C" w:rsidRPr="00777BA6" w:rsidRDefault="00026B9C" w:rsidP="00026B9C">
      <w:pPr>
        <w:autoSpaceDE w:val="0"/>
        <w:autoSpaceDN w:val="0"/>
        <w:adjustRightInd w:val="0"/>
        <w:spacing w:after="0" w:line="240" w:lineRule="auto"/>
        <w:jc w:val="center"/>
        <w:rPr>
          <w:sz w:val="28"/>
        </w:rPr>
      </w:pPr>
      <w:r>
        <w:rPr>
          <w:rFonts w:ascii="CMR10" w:hAnsi="CMR10" w:cs="CMR10"/>
          <w:sz w:val="18"/>
          <w:szCs w:val="20"/>
        </w:rPr>
        <w:t>F</w:t>
      </w:r>
      <w:r>
        <w:rPr>
          <w:rFonts w:ascii="CMR10" w:hAnsi="CMR10" w:cs="CMR10"/>
          <w:sz w:val="18"/>
          <w:szCs w:val="20"/>
        </w:rPr>
        <w:t xml:space="preserve">igura </w:t>
      </w:r>
      <w:r>
        <w:rPr>
          <w:rFonts w:ascii="CMR10" w:hAnsi="CMR10" w:cs="CMR10"/>
          <w:sz w:val="18"/>
          <w:szCs w:val="20"/>
        </w:rPr>
        <w:t>3</w:t>
      </w:r>
      <w:r>
        <w:rPr>
          <w:rFonts w:ascii="CMR10" w:hAnsi="CMR10" w:cs="CMR10"/>
          <w:sz w:val="18"/>
          <w:szCs w:val="20"/>
        </w:rPr>
        <w:t>: Ciclo de inteli</w:t>
      </w:r>
      <w:r>
        <w:rPr>
          <w:rFonts w:ascii="CMR10" w:hAnsi="CMR10" w:cs="CMR10"/>
          <w:sz w:val="18"/>
          <w:szCs w:val="20"/>
        </w:rPr>
        <w:t>gencia aplicado a la infraestructura de información</w:t>
      </w:r>
    </w:p>
    <w:sectPr w:rsidR="00026B9C" w:rsidRPr="00777B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303E"/>
    <w:multiLevelType w:val="hybridMultilevel"/>
    <w:tmpl w:val="5BA40D1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96F1138"/>
    <w:multiLevelType w:val="hybridMultilevel"/>
    <w:tmpl w:val="6374F9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01F2946"/>
    <w:multiLevelType w:val="hybridMultilevel"/>
    <w:tmpl w:val="1E003B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3375183"/>
    <w:multiLevelType w:val="hybridMultilevel"/>
    <w:tmpl w:val="A11C43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66C"/>
    <w:rsid w:val="00026B9C"/>
    <w:rsid w:val="0008336C"/>
    <w:rsid w:val="001069EB"/>
    <w:rsid w:val="00122616"/>
    <w:rsid w:val="00172258"/>
    <w:rsid w:val="0033548A"/>
    <w:rsid w:val="003D4DAC"/>
    <w:rsid w:val="00414459"/>
    <w:rsid w:val="0064669C"/>
    <w:rsid w:val="00714746"/>
    <w:rsid w:val="00777BA6"/>
    <w:rsid w:val="007D3356"/>
    <w:rsid w:val="008E7B2E"/>
    <w:rsid w:val="00B74B76"/>
    <w:rsid w:val="00C4066C"/>
    <w:rsid w:val="00DC5389"/>
    <w:rsid w:val="00EB52CD"/>
    <w:rsid w:val="00FE65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406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066C"/>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4066C"/>
    <w:pPr>
      <w:ind w:left="720"/>
      <w:contextualSpacing/>
    </w:pPr>
  </w:style>
  <w:style w:type="paragraph" w:styleId="Textodeglobo">
    <w:name w:val="Balloon Text"/>
    <w:basedOn w:val="Normal"/>
    <w:link w:val="TextodegloboCar"/>
    <w:uiPriority w:val="99"/>
    <w:semiHidden/>
    <w:unhideWhenUsed/>
    <w:rsid w:val="003D4D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DAC"/>
    <w:rPr>
      <w:rFonts w:ascii="Tahoma" w:hAnsi="Tahoma" w:cs="Tahoma"/>
      <w:sz w:val="16"/>
      <w:szCs w:val="16"/>
    </w:rPr>
  </w:style>
  <w:style w:type="paragraph" w:styleId="NormalWeb">
    <w:name w:val="Normal (Web)"/>
    <w:basedOn w:val="Normal"/>
    <w:uiPriority w:val="99"/>
    <w:semiHidden/>
    <w:unhideWhenUsed/>
    <w:rsid w:val="00B74B76"/>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styleId="Hipervnculo">
    <w:name w:val="Hyperlink"/>
    <w:basedOn w:val="Fuentedeprrafopredeter"/>
    <w:uiPriority w:val="99"/>
    <w:unhideWhenUsed/>
    <w:rsid w:val="007147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406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066C"/>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4066C"/>
    <w:pPr>
      <w:ind w:left="720"/>
      <w:contextualSpacing/>
    </w:pPr>
  </w:style>
  <w:style w:type="paragraph" w:styleId="Textodeglobo">
    <w:name w:val="Balloon Text"/>
    <w:basedOn w:val="Normal"/>
    <w:link w:val="TextodegloboCar"/>
    <w:uiPriority w:val="99"/>
    <w:semiHidden/>
    <w:unhideWhenUsed/>
    <w:rsid w:val="003D4D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DAC"/>
    <w:rPr>
      <w:rFonts w:ascii="Tahoma" w:hAnsi="Tahoma" w:cs="Tahoma"/>
      <w:sz w:val="16"/>
      <w:szCs w:val="16"/>
    </w:rPr>
  </w:style>
  <w:style w:type="paragraph" w:styleId="NormalWeb">
    <w:name w:val="Normal (Web)"/>
    <w:basedOn w:val="Normal"/>
    <w:uiPriority w:val="99"/>
    <w:semiHidden/>
    <w:unhideWhenUsed/>
    <w:rsid w:val="00B74B76"/>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styleId="Hipervnculo">
    <w:name w:val="Hyperlink"/>
    <w:basedOn w:val="Fuentedeprrafopredeter"/>
    <w:uiPriority w:val="99"/>
    <w:unhideWhenUsed/>
    <w:rsid w:val="00714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hyperlink" Target="http://www.rae.es"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94BE16-116F-4679-9488-5B98FA46CB56}"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MX"/>
        </a:p>
      </dgm:t>
    </dgm:pt>
    <dgm:pt modelId="{10C6A77F-9F62-47D7-B543-57918390D5B3}">
      <dgm:prSet phldrT="[Texto]" custT="1"/>
      <dgm:spPr/>
      <dgm:t>
        <a:bodyPr/>
        <a:lstStyle/>
        <a:p>
          <a:r>
            <a:rPr lang="es-MX" sz="2000"/>
            <a:t>Dirección </a:t>
          </a:r>
        </a:p>
      </dgm:t>
    </dgm:pt>
    <dgm:pt modelId="{226C99B5-396A-4BD2-940F-DABB5869E9A7}" type="parTrans" cxnId="{00D8B071-A96F-4746-823F-954940D7271F}">
      <dgm:prSet/>
      <dgm:spPr/>
      <dgm:t>
        <a:bodyPr/>
        <a:lstStyle/>
        <a:p>
          <a:endParaRPr lang="es-MX" sz="2400"/>
        </a:p>
      </dgm:t>
    </dgm:pt>
    <dgm:pt modelId="{8168D4D9-EA4E-43D1-BF31-61C6EE94B42F}" type="sibTrans" cxnId="{00D8B071-A96F-4746-823F-954940D7271F}">
      <dgm:prSet/>
      <dgm:spPr/>
      <dgm:t>
        <a:bodyPr/>
        <a:lstStyle/>
        <a:p>
          <a:endParaRPr lang="es-MX" sz="2400"/>
        </a:p>
      </dgm:t>
    </dgm:pt>
    <dgm:pt modelId="{8CAEA0D9-C1A2-4982-9DD1-8EB3E19D5B01}">
      <dgm:prSet phldrT="[Texto]" custT="1"/>
      <dgm:spPr/>
      <dgm:t>
        <a:bodyPr/>
        <a:lstStyle/>
        <a:p>
          <a:r>
            <a:rPr lang="es-MX" sz="900"/>
            <a:t>Planificación</a:t>
          </a:r>
        </a:p>
      </dgm:t>
    </dgm:pt>
    <dgm:pt modelId="{52AC585E-9534-446B-92D8-BD9ED0DA332C}" type="parTrans" cxnId="{8532F0C3-C911-48A2-8DF0-EF57F3B3A154}">
      <dgm:prSet/>
      <dgm:spPr/>
      <dgm:t>
        <a:bodyPr/>
        <a:lstStyle/>
        <a:p>
          <a:endParaRPr lang="es-MX" sz="2400"/>
        </a:p>
      </dgm:t>
    </dgm:pt>
    <dgm:pt modelId="{1D7BECCF-D5C8-4C71-8D87-9799759AA9F5}" type="sibTrans" cxnId="{8532F0C3-C911-48A2-8DF0-EF57F3B3A154}">
      <dgm:prSet/>
      <dgm:spPr/>
      <dgm:t>
        <a:bodyPr/>
        <a:lstStyle/>
        <a:p>
          <a:endParaRPr lang="es-MX" sz="2400"/>
        </a:p>
      </dgm:t>
    </dgm:pt>
    <dgm:pt modelId="{C5131908-84A2-47CA-A111-B0607EF1DC85}">
      <dgm:prSet phldrT="[Texto]" custT="1"/>
      <dgm:spPr/>
      <dgm:t>
        <a:bodyPr/>
        <a:lstStyle/>
        <a:p>
          <a:r>
            <a:rPr lang="es-MX" sz="900"/>
            <a:t>Recolección</a:t>
          </a:r>
        </a:p>
      </dgm:t>
    </dgm:pt>
    <dgm:pt modelId="{91CF793E-051B-439B-B3A6-00127B6673C6}" type="parTrans" cxnId="{CF3220F7-0FC5-4246-8FD8-23B021011747}">
      <dgm:prSet/>
      <dgm:spPr/>
      <dgm:t>
        <a:bodyPr/>
        <a:lstStyle/>
        <a:p>
          <a:endParaRPr lang="es-MX" sz="2400"/>
        </a:p>
      </dgm:t>
    </dgm:pt>
    <dgm:pt modelId="{546696A3-026E-4E26-B014-32946C79C91A}" type="sibTrans" cxnId="{CF3220F7-0FC5-4246-8FD8-23B021011747}">
      <dgm:prSet/>
      <dgm:spPr/>
      <dgm:t>
        <a:bodyPr/>
        <a:lstStyle/>
        <a:p>
          <a:endParaRPr lang="es-MX" sz="2400"/>
        </a:p>
      </dgm:t>
    </dgm:pt>
    <dgm:pt modelId="{CD377EF4-5DC7-41E9-BB8B-683B45888988}">
      <dgm:prSet phldrT="[Texto]" custT="1"/>
      <dgm:spPr/>
      <dgm:t>
        <a:bodyPr/>
        <a:lstStyle/>
        <a:p>
          <a:r>
            <a:rPr lang="es-MX" sz="900"/>
            <a:t>Procesamiento</a:t>
          </a:r>
        </a:p>
      </dgm:t>
    </dgm:pt>
    <dgm:pt modelId="{376A4B71-AFFC-4AEE-BFDB-761B11C961A7}" type="parTrans" cxnId="{CE1760D6-3E05-4FB4-B475-1717B9BE518A}">
      <dgm:prSet/>
      <dgm:spPr/>
      <dgm:t>
        <a:bodyPr/>
        <a:lstStyle/>
        <a:p>
          <a:endParaRPr lang="es-MX" sz="2400"/>
        </a:p>
      </dgm:t>
    </dgm:pt>
    <dgm:pt modelId="{790CAB99-18DF-4C64-BA0C-1B07C8AB5D3F}" type="sibTrans" cxnId="{CE1760D6-3E05-4FB4-B475-1717B9BE518A}">
      <dgm:prSet/>
      <dgm:spPr/>
      <dgm:t>
        <a:bodyPr/>
        <a:lstStyle/>
        <a:p>
          <a:endParaRPr lang="es-MX" sz="2400"/>
        </a:p>
      </dgm:t>
    </dgm:pt>
    <dgm:pt modelId="{680D75C7-5866-4F4B-B601-2E7B6B466554}">
      <dgm:prSet phldrT="[Texto]" custT="1"/>
      <dgm:spPr/>
      <dgm:t>
        <a:bodyPr/>
        <a:lstStyle/>
        <a:p>
          <a:r>
            <a:rPr lang="es-MX" sz="900"/>
            <a:t>Análisis</a:t>
          </a:r>
        </a:p>
      </dgm:t>
    </dgm:pt>
    <dgm:pt modelId="{B4F7360F-C812-44A2-B02F-2CBA02429FC0}" type="parTrans" cxnId="{903DE9A5-3DA3-47E0-835B-FD67067CCF92}">
      <dgm:prSet/>
      <dgm:spPr/>
      <dgm:t>
        <a:bodyPr/>
        <a:lstStyle/>
        <a:p>
          <a:endParaRPr lang="es-MX" sz="2400"/>
        </a:p>
      </dgm:t>
    </dgm:pt>
    <dgm:pt modelId="{60BD85FA-CA7B-4DD6-95CC-74A5E0D1B656}" type="sibTrans" cxnId="{903DE9A5-3DA3-47E0-835B-FD67067CCF92}">
      <dgm:prSet/>
      <dgm:spPr/>
      <dgm:t>
        <a:bodyPr/>
        <a:lstStyle/>
        <a:p>
          <a:endParaRPr lang="es-MX" sz="2400"/>
        </a:p>
      </dgm:t>
    </dgm:pt>
    <dgm:pt modelId="{5BA867F5-ED57-49FA-9656-2C742D9F7F89}">
      <dgm:prSet phldrT="[Texto]" custT="1"/>
      <dgm:spPr/>
      <dgm:t>
        <a:bodyPr/>
        <a:lstStyle/>
        <a:p>
          <a:r>
            <a:rPr lang="es-MX" sz="900"/>
            <a:t>Difusión y uso</a:t>
          </a:r>
        </a:p>
      </dgm:t>
    </dgm:pt>
    <dgm:pt modelId="{07E60F70-5C43-448F-A579-D8B1A668A039}" type="parTrans" cxnId="{76AC4095-2BFB-4E4D-86B5-CDD10092B7E3}">
      <dgm:prSet/>
      <dgm:spPr/>
      <dgm:t>
        <a:bodyPr/>
        <a:lstStyle/>
        <a:p>
          <a:endParaRPr lang="es-MX" sz="2400"/>
        </a:p>
      </dgm:t>
    </dgm:pt>
    <dgm:pt modelId="{9B53E226-834D-4601-9621-429B3C7161A1}" type="sibTrans" cxnId="{76AC4095-2BFB-4E4D-86B5-CDD10092B7E3}">
      <dgm:prSet/>
      <dgm:spPr/>
      <dgm:t>
        <a:bodyPr/>
        <a:lstStyle/>
        <a:p>
          <a:endParaRPr lang="es-MX" sz="2400"/>
        </a:p>
      </dgm:t>
    </dgm:pt>
    <dgm:pt modelId="{4D909025-644D-47F9-AB31-D83B84BAD94D}" type="pres">
      <dgm:prSet presAssocID="{2594BE16-116F-4679-9488-5B98FA46CB56}" presName="Name0" presStyleCnt="0">
        <dgm:presLayoutVars>
          <dgm:chMax val="1"/>
          <dgm:dir/>
          <dgm:animLvl val="ctr"/>
          <dgm:resizeHandles val="exact"/>
        </dgm:presLayoutVars>
      </dgm:prSet>
      <dgm:spPr/>
      <dgm:t>
        <a:bodyPr/>
        <a:lstStyle/>
        <a:p>
          <a:endParaRPr lang="es-MX"/>
        </a:p>
      </dgm:t>
    </dgm:pt>
    <dgm:pt modelId="{DDB5573A-873D-41AC-A556-D8C1E5959DDC}" type="pres">
      <dgm:prSet presAssocID="{10C6A77F-9F62-47D7-B543-57918390D5B3}" presName="centerShape" presStyleLbl="node0" presStyleIdx="0" presStyleCnt="1" custScaleX="125801" custScaleY="82047"/>
      <dgm:spPr/>
      <dgm:t>
        <a:bodyPr/>
        <a:lstStyle/>
        <a:p>
          <a:endParaRPr lang="es-MX"/>
        </a:p>
      </dgm:t>
    </dgm:pt>
    <dgm:pt modelId="{761D5835-7625-4E44-957C-1B594C4D71CC}" type="pres">
      <dgm:prSet presAssocID="{8CAEA0D9-C1A2-4982-9DD1-8EB3E19D5B01}" presName="node" presStyleLbl="node1" presStyleIdx="0" presStyleCnt="5" custScaleX="117938">
        <dgm:presLayoutVars>
          <dgm:bulletEnabled val="1"/>
        </dgm:presLayoutVars>
      </dgm:prSet>
      <dgm:spPr/>
      <dgm:t>
        <a:bodyPr/>
        <a:lstStyle/>
        <a:p>
          <a:endParaRPr lang="es-MX"/>
        </a:p>
      </dgm:t>
    </dgm:pt>
    <dgm:pt modelId="{AB9C2892-9DF2-4A4A-9CB9-D12F4F11FA1B}" type="pres">
      <dgm:prSet presAssocID="{8CAEA0D9-C1A2-4982-9DD1-8EB3E19D5B01}" presName="dummy" presStyleCnt="0"/>
      <dgm:spPr/>
    </dgm:pt>
    <dgm:pt modelId="{5D3B2ECC-B838-412E-867A-D855C5C40139}" type="pres">
      <dgm:prSet presAssocID="{1D7BECCF-D5C8-4C71-8D87-9799759AA9F5}" presName="sibTrans" presStyleLbl="sibTrans2D1" presStyleIdx="0" presStyleCnt="5"/>
      <dgm:spPr/>
      <dgm:t>
        <a:bodyPr/>
        <a:lstStyle/>
        <a:p>
          <a:endParaRPr lang="es-MX"/>
        </a:p>
      </dgm:t>
    </dgm:pt>
    <dgm:pt modelId="{CAB33A6B-2E8A-4995-87B1-F49F7395A301}" type="pres">
      <dgm:prSet presAssocID="{C5131908-84A2-47CA-A111-B0607EF1DC85}" presName="node" presStyleLbl="node1" presStyleIdx="1" presStyleCnt="5">
        <dgm:presLayoutVars>
          <dgm:bulletEnabled val="1"/>
        </dgm:presLayoutVars>
      </dgm:prSet>
      <dgm:spPr/>
      <dgm:t>
        <a:bodyPr/>
        <a:lstStyle/>
        <a:p>
          <a:endParaRPr lang="es-MX"/>
        </a:p>
      </dgm:t>
    </dgm:pt>
    <dgm:pt modelId="{5DC925F7-2F79-4D3F-82D4-1830EFA467AE}" type="pres">
      <dgm:prSet presAssocID="{C5131908-84A2-47CA-A111-B0607EF1DC85}" presName="dummy" presStyleCnt="0"/>
      <dgm:spPr/>
    </dgm:pt>
    <dgm:pt modelId="{C928FCE4-A88D-4823-AA37-6926D0496E3E}" type="pres">
      <dgm:prSet presAssocID="{546696A3-026E-4E26-B014-32946C79C91A}" presName="sibTrans" presStyleLbl="sibTrans2D1" presStyleIdx="1" presStyleCnt="5"/>
      <dgm:spPr/>
      <dgm:t>
        <a:bodyPr/>
        <a:lstStyle/>
        <a:p>
          <a:endParaRPr lang="es-MX"/>
        </a:p>
      </dgm:t>
    </dgm:pt>
    <dgm:pt modelId="{E4592FB5-6AA6-46E1-8B19-B4B03FDD432C}" type="pres">
      <dgm:prSet presAssocID="{CD377EF4-5DC7-41E9-BB8B-683B45888988}" presName="node" presStyleLbl="node1" presStyleIdx="2" presStyleCnt="5" custScaleX="121880">
        <dgm:presLayoutVars>
          <dgm:bulletEnabled val="1"/>
        </dgm:presLayoutVars>
      </dgm:prSet>
      <dgm:spPr/>
      <dgm:t>
        <a:bodyPr/>
        <a:lstStyle/>
        <a:p>
          <a:endParaRPr lang="es-MX"/>
        </a:p>
      </dgm:t>
    </dgm:pt>
    <dgm:pt modelId="{DC35F8B6-6F3E-44F1-AC29-326F71062274}" type="pres">
      <dgm:prSet presAssocID="{CD377EF4-5DC7-41E9-BB8B-683B45888988}" presName="dummy" presStyleCnt="0"/>
      <dgm:spPr/>
    </dgm:pt>
    <dgm:pt modelId="{566D58BE-BD18-4D1A-861B-D3D60B387E3A}" type="pres">
      <dgm:prSet presAssocID="{790CAB99-18DF-4C64-BA0C-1B07C8AB5D3F}" presName="sibTrans" presStyleLbl="sibTrans2D1" presStyleIdx="2" presStyleCnt="5"/>
      <dgm:spPr/>
      <dgm:t>
        <a:bodyPr/>
        <a:lstStyle/>
        <a:p>
          <a:endParaRPr lang="es-MX"/>
        </a:p>
      </dgm:t>
    </dgm:pt>
    <dgm:pt modelId="{7F0D4FCC-14B2-4991-AE0F-ED50408927B2}" type="pres">
      <dgm:prSet presAssocID="{680D75C7-5866-4F4B-B601-2E7B6B466554}" presName="node" presStyleLbl="node1" presStyleIdx="3" presStyleCnt="5">
        <dgm:presLayoutVars>
          <dgm:bulletEnabled val="1"/>
        </dgm:presLayoutVars>
      </dgm:prSet>
      <dgm:spPr/>
      <dgm:t>
        <a:bodyPr/>
        <a:lstStyle/>
        <a:p>
          <a:endParaRPr lang="es-MX"/>
        </a:p>
      </dgm:t>
    </dgm:pt>
    <dgm:pt modelId="{A190E6BB-C891-4C76-8A1C-F4E824BB1C34}" type="pres">
      <dgm:prSet presAssocID="{680D75C7-5866-4F4B-B601-2E7B6B466554}" presName="dummy" presStyleCnt="0"/>
      <dgm:spPr/>
    </dgm:pt>
    <dgm:pt modelId="{A304B3B3-6485-4169-97D0-C952285F231C}" type="pres">
      <dgm:prSet presAssocID="{60BD85FA-CA7B-4DD6-95CC-74A5E0D1B656}" presName="sibTrans" presStyleLbl="sibTrans2D1" presStyleIdx="3" presStyleCnt="5"/>
      <dgm:spPr/>
      <dgm:t>
        <a:bodyPr/>
        <a:lstStyle/>
        <a:p>
          <a:endParaRPr lang="es-MX"/>
        </a:p>
      </dgm:t>
    </dgm:pt>
    <dgm:pt modelId="{BC206A4C-3EC1-4FB2-9B6F-C8B356E18883}" type="pres">
      <dgm:prSet presAssocID="{5BA867F5-ED57-49FA-9656-2C742D9F7F89}" presName="node" presStyleLbl="node1" presStyleIdx="4" presStyleCnt="5">
        <dgm:presLayoutVars>
          <dgm:bulletEnabled val="1"/>
        </dgm:presLayoutVars>
      </dgm:prSet>
      <dgm:spPr/>
      <dgm:t>
        <a:bodyPr/>
        <a:lstStyle/>
        <a:p>
          <a:endParaRPr lang="es-MX"/>
        </a:p>
      </dgm:t>
    </dgm:pt>
    <dgm:pt modelId="{B6BAB7E1-F5FE-4DD1-AE8C-FC4C0ECAA823}" type="pres">
      <dgm:prSet presAssocID="{5BA867F5-ED57-49FA-9656-2C742D9F7F89}" presName="dummy" presStyleCnt="0"/>
      <dgm:spPr/>
    </dgm:pt>
    <dgm:pt modelId="{D3D3050C-42AD-4C58-A087-B79A5E6B82CB}" type="pres">
      <dgm:prSet presAssocID="{9B53E226-834D-4601-9621-429B3C7161A1}" presName="sibTrans" presStyleLbl="sibTrans2D1" presStyleIdx="4" presStyleCnt="5"/>
      <dgm:spPr/>
      <dgm:t>
        <a:bodyPr/>
        <a:lstStyle/>
        <a:p>
          <a:endParaRPr lang="es-MX"/>
        </a:p>
      </dgm:t>
    </dgm:pt>
  </dgm:ptLst>
  <dgm:cxnLst>
    <dgm:cxn modelId="{5C1D6A07-4171-417E-BFE1-D44F8D9679D1}" type="presOf" srcId="{546696A3-026E-4E26-B014-32946C79C91A}" destId="{C928FCE4-A88D-4823-AA37-6926D0496E3E}" srcOrd="0" destOrd="0" presId="urn:microsoft.com/office/officeart/2005/8/layout/radial6"/>
    <dgm:cxn modelId="{903DE9A5-3DA3-47E0-835B-FD67067CCF92}" srcId="{10C6A77F-9F62-47D7-B543-57918390D5B3}" destId="{680D75C7-5866-4F4B-B601-2E7B6B466554}" srcOrd="3" destOrd="0" parTransId="{B4F7360F-C812-44A2-B02F-2CBA02429FC0}" sibTransId="{60BD85FA-CA7B-4DD6-95CC-74A5E0D1B656}"/>
    <dgm:cxn modelId="{7C7480E3-C610-4F5D-88FE-2C8857207AA7}" type="presOf" srcId="{790CAB99-18DF-4C64-BA0C-1B07C8AB5D3F}" destId="{566D58BE-BD18-4D1A-861B-D3D60B387E3A}" srcOrd="0" destOrd="0" presId="urn:microsoft.com/office/officeart/2005/8/layout/radial6"/>
    <dgm:cxn modelId="{9FCAD55C-F4AA-4A68-9E6A-1D5F1009D9FE}" type="presOf" srcId="{C5131908-84A2-47CA-A111-B0607EF1DC85}" destId="{CAB33A6B-2E8A-4995-87B1-F49F7395A301}" srcOrd="0" destOrd="0" presId="urn:microsoft.com/office/officeart/2005/8/layout/radial6"/>
    <dgm:cxn modelId="{0E895D7A-B788-47E8-AE6B-18CA7E3F7E13}" type="presOf" srcId="{2594BE16-116F-4679-9488-5B98FA46CB56}" destId="{4D909025-644D-47F9-AB31-D83B84BAD94D}" srcOrd="0" destOrd="0" presId="urn:microsoft.com/office/officeart/2005/8/layout/radial6"/>
    <dgm:cxn modelId="{00D8B071-A96F-4746-823F-954940D7271F}" srcId="{2594BE16-116F-4679-9488-5B98FA46CB56}" destId="{10C6A77F-9F62-47D7-B543-57918390D5B3}" srcOrd="0" destOrd="0" parTransId="{226C99B5-396A-4BD2-940F-DABB5869E9A7}" sibTransId="{8168D4D9-EA4E-43D1-BF31-61C6EE94B42F}"/>
    <dgm:cxn modelId="{CE1760D6-3E05-4FB4-B475-1717B9BE518A}" srcId="{10C6A77F-9F62-47D7-B543-57918390D5B3}" destId="{CD377EF4-5DC7-41E9-BB8B-683B45888988}" srcOrd="2" destOrd="0" parTransId="{376A4B71-AFFC-4AEE-BFDB-761B11C961A7}" sibTransId="{790CAB99-18DF-4C64-BA0C-1B07C8AB5D3F}"/>
    <dgm:cxn modelId="{CF3220F7-0FC5-4246-8FD8-23B021011747}" srcId="{10C6A77F-9F62-47D7-B543-57918390D5B3}" destId="{C5131908-84A2-47CA-A111-B0607EF1DC85}" srcOrd="1" destOrd="0" parTransId="{91CF793E-051B-439B-B3A6-00127B6673C6}" sibTransId="{546696A3-026E-4E26-B014-32946C79C91A}"/>
    <dgm:cxn modelId="{9AB28048-971B-42A6-857D-B312E450F48F}" type="presOf" srcId="{CD377EF4-5DC7-41E9-BB8B-683B45888988}" destId="{E4592FB5-6AA6-46E1-8B19-B4B03FDD432C}" srcOrd="0" destOrd="0" presId="urn:microsoft.com/office/officeart/2005/8/layout/radial6"/>
    <dgm:cxn modelId="{155A46C1-E925-4969-B431-FF912D0D3265}" type="presOf" srcId="{680D75C7-5866-4F4B-B601-2E7B6B466554}" destId="{7F0D4FCC-14B2-4991-AE0F-ED50408927B2}" srcOrd="0" destOrd="0" presId="urn:microsoft.com/office/officeart/2005/8/layout/radial6"/>
    <dgm:cxn modelId="{E42CD9DE-739E-415F-BBCE-543E97A5A724}" type="presOf" srcId="{60BD85FA-CA7B-4DD6-95CC-74A5E0D1B656}" destId="{A304B3B3-6485-4169-97D0-C952285F231C}" srcOrd="0" destOrd="0" presId="urn:microsoft.com/office/officeart/2005/8/layout/radial6"/>
    <dgm:cxn modelId="{E235A221-902C-461A-B18B-0BE86826827D}" type="presOf" srcId="{1D7BECCF-D5C8-4C71-8D87-9799759AA9F5}" destId="{5D3B2ECC-B838-412E-867A-D855C5C40139}" srcOrd="0" destOrd="0" presId="urn:microsoft.com/office/officeart/2005/8/layout/radial6"/>
    <dgm:cxn modelId="{76AC4095-2BFB-4E4D-86B5-CDD10092B7E3}" srcId="{10C6A77F-9F62-47D7-B543-57918390D5B3}" destId="{5BA867F5-ED57-49FA-9656-2C742D9F7F89}" srcOrd="4" destOrd="0" parTransId="{07E60F70-5C43-448F-A579-D8B1A668A039}" sibTransId="{9B53E226-834D-4601-9621-429B3C7161A1}"/>
    <dgm:cxn modelId="{3A3F9347-6175-42D5-BD95-441263A5B79E}" type="presOf" srcId="{9B53E226-834D-4601-9621-429B3C7161A1}" destId="{D3D3050C-42AD-4C58-A087-B79A5E6B82CB}" srcOrd="0" destOrd="0" presId="urn:microsoft.com/office/officeart/2005/8/layout/radial6"/>
    <dgm:cxn modelId="{B7818DCB-C145-430F-93A6-60FCBE920322}" type="presOf" srcId="{10C6A77F-9F62-47D7-B543-57918390D5B3}" destId="{DDB5573A-873D-41AC-A556-D8C1E5959DDC}" srcOrd="0" destOrd="0" presId="urn:microsoft.com/office/officeart/2005/8/layout/radial6"/>
    <dgm:cxn modelId="{BB3291E2-91C8-4825-B689-A7579F105647}" type="presOf" srcId="{8CAEA0D9-C1A2-4982-9DD1-8EB3E19D5B01}" destId="{761D5835-7625-4E44-957C-1B594C4D71CC}" srcOrd="0" destOrd="0" presId="urn:microsoft.com/office/officeart/2005/8/layout/radial6"/>
    <dgm:cxn modelId="{8532F0C3-C911-48A2-8DF0-EF57F3B3A154}" srcId="{10C6A77F-9F62-47D7-B543-57918390D5B3}" destId="{8CAEA0D9-C1A2-4982-9DD1-8EB3E19D5B01}" srcOrd="0" destOrd="0" parTransId="{52AC585E-9534-446B-92D8-BD9ED0DA332C}" sibTransId="{1D7BECCF-D5C8-4C71-8D87-9799759AA9F5}"/>
    <dgm:cxn modelId="{82A8F881-6E42-4BA2-A4DF-AF22457F10C4}" type="presOf" srcId="{5BA867F5-ED57-49FA-9656-2C742D9F7F89}" destId="{BC206A4C-3EC1-4FB2-9B6F-C8B356E18883}" srcOrd="0" destOrd="0" presId="urn:microsoft.com/office/officeart/2005/8/layout/radial6"/>
    <dgm:cxn modelId="{5D6082A5-28FF-4332-9379-D849E4CB8CD3}" type="presParOf" srcId="{4D909025-644D-47F9-AB31-D83B84BAD94D}" destId="{DDB5573A-873D-41AC-A556-D8C1E5959DDC}" srcOrd="0" destOrd="0" presId="urn:microsoft.com/office/officeart/2005/8/layout/radial6"/>
    <dgm:cxn modelId="{9FB18EB7-F3FC-4886-9DDA-6AAF0A0C844E}" type="presParOf" srcId="{4D909025-644D-47F9-AB31-D83B84BAD94D}" destId="{761D5835-7625-4E44-957C-1B594C4D71CC}" srcOrd="1" destOrd="0" presId="urn:microsoft.com/office/officeart/2005/8/layout/radial6"/>
    <dgm:cxn modelId="{A65206C1-59AD-4E3E-A94A-A81D03969295}" type="presParOf" srcId="{4D909025-644D-47F9-AB31-D83B84BAD94D}" destId="{AB9C2892-9DF2-4A4A-9CB9-D12F4F11FA1B}" srcOrd="2" destOrd="0" presId="urn:microsoft.com/office/officeart/2005/8/layout/radial6"/>
    <dgm:cxn modelId="{0252BA01-F301-4C5E-BAFE-D41A82423716}" type="presParOf" srcId="{4D909025-644D-47F9-AB31-D83B84BAD94D}" destId="{5D3B2ECC-B838-412E-867A-D855C5C40139}" srcOrd="3" destOrd="0" presId="urn:microsoft.com/office/officeart/2005/8/layout/radial6"/>
    <dgm:cxn modelId="{81C06D40-756E-4CF6-BE99-F07E3C818E71}" type="presParOf" srcId="{4D909025-644D-47F9-AB31-D83B84BAD94D}" destId="{CAB33A6B-2E8A-4995-87B1-F49F7395A301}" srcOrd="4" destOrd="0" presId="urn:microsoft.com/office/officeart/2005/8/layout/radial6"/>
    <dgm:cxn modelId="{3F83C8E1-5B06-49F2-B94F-3A9FE3665B9E}" type="presParOf" srcId="{4D909025-644D-47F9-AB31-D83B84BAD94D}" destId="{5DC925F7-2F79-4D3F-82D4-1830EFA467AE}" srcOrd="5" destOrd="0" presId="urn:microsoft.com/office/officeart/2005/8/layout/radial6"/>
    <dgm:cxn modelId="{C5BFF4B4-B25D-4473-905D-2212A9DED495}" type="presParOf" srcId="{4D909025-644D-47F9-AB31-D83B84BAD94D}" destId="{C928FCE4-A88D-4823-AA37-6926D0496E3E}" srcOrd="6" destOrd="0" presId="urn:microsoft.com/office/officeart/2005/8/layout/radial6"/>
    <dgm:cxn modelId="{738392E2-8B4A-423B-9160-F9976BE30DA1}" type="presParOf" srcId="{4D909025-644D-47F9-AB31-D83B84BAD94D}" destId="{E4592FB5-6AA6-46E1-8B19-B4B03FDD432C}" srcOrd="7" destOrd="0" presId="urn:microsoft.com/office/officeart/2005/8/layout/radial6"/>
    <dgm:cxn modelId="{F089F759-4C99-407D-9A0D-73AFA723242A}" type="presParOf" srcId="{4D909025-644D-47F9-AB31-D83B84BAD94D}" destId="{DC35F8B6-6F3E-44F1-AC29-326F71062274}" srcOrd="8" destOrd="0" presId="urn:microsoft.com/office/officeart/2005/8/layout/radial6"/>
    <dgm:cxn modelId="{A9D0C746-1240-40B0-B597-0CA04FEC0DC2}" type="presParOf" srcId="{4D909025-644D-47F9-AB31-D83B84BAD94D}" destId="{566D58BE-BD18-4D1A-861B-D3D60B387E3A}" srcOrd="9" destOrd="0" presId="urn:microsoft.com/office/officeart/2005/8/layout/radial6"/>
    <dgm:cxn modelId="{36BC2D1B-5729-4467-9D3B-FEF4693B81DA}" type="presParOf" srcId="{4D909025-644D-47F9-AB31-D83B84BAD94D}" destId="{7F0D4FCC-14B2-4991-AE0F-ED50408927B2}" srcOrd="10" destOrd="0" presId="urn:microsoft.com/office/officeart/2005/8/layout/radial6"/>
    <dgm:cxn modelId="{25B95383-36F5-4A26-AC1B-E39379112A53}" type="presParOf" srcId="{4D909025-644D-47F9-AB31-D83B84BAD94D}" destId="{A190E6BB-C891-4C76-8A1C-F4E824BB1C34}" srcOrd="11" destOrd="0" presId="urn:microsoft.com/office/officeart/2005/8/layout/radial6"/>
    <dgm:cxn modelId="{B66448B8-4BC7-44C3-BFAE-08CDE89F796E}" type="presParOf" srcId="{4D909025-644D-47F9-AB31-D83B84BAD94D}" destId="{A304B3B3-6485-4169-97D0-C952285F231C}" srcOrd="12" destOrd="0" presId="urn:microsoft.com/office/officeart/2005/8/layout/radial6"/>
    <dgm:cxn modelId="{0B69ECCD-CBE4-4FC9-9823-2828F53BE43E}" type="presParOf" srcId="{4D909025-644D-47F9-AB31-D83B84BAD94D}" destId="{BC206A4C-3EC1-4FB2-9B6F-C8B356E18883}" srcOrd="13" destOrd="0" presId="urn:microsoft.com/office/officeart/2005/8/layout/radial6"/>
    <dgm:cxn modelId="{C204E965-2CDD-48BD-9CA4-A3B12967EE21}" type="presParOf" srcId="{4D909025-644D-47F9-AB31-D83B84BAD94D}" destId="{B6BAB7E1-F5FE-4DD1-AE8C-FC4C0ECAA823}" srcOrd="14" destOrd="0" presId="urn:microsoft.com/office/officeart/2005/8/layout/radial6"/>
    <dgm:cxn modelId="{36D063B2-EAAE-4D2F-8EC7-4ACAEF029A27}" type="presParOf" srcId="{4D909025-644D-47F9-AB31-D83B84BAD94D}" destId="{D3D3050C-42AD-4C58-A087-B79A5E6B82CB}" srcOrd="15" destOrd="0" presId="urn:microsoft.com/office/officeart/2005/8/layout/radial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94BE16-116F-4679-9488-5B98FA46CB56}"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MX"/>
        </a:p>
      </dgm:t>
    </dgm:pt>
    <dgm:pt modelId="{10C6A77F-9F62-47D7-B543-57918390D5B3}">
      <dgm:prSet phldrT="[Texto]" custT="1"/>
      <dgm:spPr/>
      <dgm:t>
        <a:bodyPr/>
        <a:lstStyle/>
        <a:p>
          <a:r>
            <a:rPr lang="es-MX" sz="2000"/>
            <a:t>Decisión </a:t>
          </a:r>
        </a:p>
      </dgm:t>
    </dgm:pt>
    <dgm:pt modelId="{226C99B5-396A-4BD2-940F-DABB5869E9A7}" type="parTrans" cxnId="{00D8B071-A96F-4746-823F-954940D7271F}">
      <dgm:prSet/>
      <dgm:spPr/>
      <dgm:t>
        <a:bodyPr/>
        <a:lstStyle/>
        <a:p>
          <a:endParaRPr lang="es-MX" sz="2400"/>
        </a:p>
      </dgm:t>
    </dgm:pt>
    <dgm:pt modelId="{8168D4D9-EA4E-43D1-BF31-61C6EE94B42F}" type="sibTrans" cxnId="{00D8B071-A96F-4746-823F-954940D7271F}">
      <dgm:prSet/>
      <dgm:spPr/>
      <dgm:t>
        <a:bodyPr/>
        <a:lstStyle/>
        <a:p>
          <a:endParaRPr lang="es-MX" sz="2400"/>
        </a:p>
      </dgm:t>
    </dgm:pt>
    <dgm:pt modelId="{8CAEA0D9-C1A2-4982-9DD1-8EB3E19D5B01}">
      <dgm:prSet phldrT="[Texto]" custT="1"/>
      <dgm:spPr/>
      <dgm:t>
        <a:bodyPr/>
        <a:lstStyle/>
        <a:p>
          <a:r>
            <a:rPr lang="es-MX" sz="900"/>
            <a:t>Planificación</a:t>
          </a:r>
        </a:p>
      </dgm:t>
    </dgm:pt>
    <dgm:pt modelId="{52AC585E-9534-446B-92D8-BD9ED0DA332C}" type="parTrans" cxnId="{8532F0C3-C911-48A2-8DF0-EF57F3B3A154}">
      <dgm:prSet/>
      <dgm:spPr/>
      <dgm:t>
        <a:bodyPr/>
        <a:lstStyle/>
        <a:p>
          <a:endParaRPr lang="es-MX" sz="2400"/>
        </a:p>
      </dgm:t>
    </dgm:pt>
    <dgm:pt modelId="{1D7BECCF-D5C8-4C71-8D87-9799759AA9F5}" type="sibTrans" cxnId="{8532F0C3-C911-48A2-8DF0-EF57F3B3A154}">
      <dgm:prSet/>
      <dgm:spPr/>
      <dgm:t>
        <a:bodyPr/>
        <a:lstStyle/>
        <a:p>
          <a:endParaRPr lang="es-MX" sz="2400"/>
        </a:p>
      </dgm:t>
    </dgm:pt>
    <dgm:pt modelId="{C5131908-84A2-47CA-A111-B0607EF1DC85}">
      <dgm:prSet phldrT="[Texto]" custT="1"/>
      <dgm:spPr/>
      <dgm:t>
        <a:bodyPr/>
        <a:lstStyle/>
        <a:p>
          <a:r>
            <a:rPr lang="es-MX" sz="900"/>
            <a:t>Datos</a:t>
          </a:r>
        </a:p>
      </dgm:t>
    </dgm:pt>
    <dgm:pt modelId="{91CF793E-051B-439B-B3A6-00127B6673C6}" type="parTrans" cxnId="{CF3220F7-0FC5-4246-8FD8-23B021011747}">
      <dgm:prSet/>
      <dgm:spPr/>
      <dgm:t>
        <a:bodyPr/>
        <a:lstStyle/>
        <a:p>
          <a:endParaRPr lang="es-MX" sz="2400"/>
        </a:p>
      </dgm:t>
    </dgm:pt>
    <dgm:pt modelId="{546696A3-026E-4E26-B014-32946C79C91A}" type="sibTrans" cxnId="{CF3220F7-0FC5-4246-8FD8-23B021011747}">
      <dgm:prSet/>
      <dgm:spPr/>
      <dgm:t>
        <a:bodyPr/>
        <a:lstStyle/>
        <a:p>
          <a:endParaRPr lang="es-MX" sz="2400"/>
        </a:p>
      </dgm:t>
    </dgm:pt>
    <dgm:pt modelId="{CD377EF4-5DC7-41E9-BB8B-683B45888988}">
      <dgm:prSet phldrT="[Texto]" custT="1"/>
      <dgm:spPr/>
      <dgm:t>
        <a:bodyPr/>
        <a:lstStyle/>
        <a:p>
          <a:r>
            <a:rPr lang="es-MX" sz="900"/>
            <a:t>Información</a:t>
          </a:r>
        </a:p>
      </dgm:t>
    </dgm:pt>
    <dgm:pt modelId="{376A4B71-AFFC-4AEE-BFDB-761B11C961A7}" type="parTrans" cxnId="{CE1760D6-3E05-4FB4-B475-1717B9BE518A}">
      <dgm:prSet/>
      <dgm:spPr/>
      <dgm:t>
        <a:bodyPr/>
        <a:lstStyle/>
        <a:p>
          <a:endParaRPr lang="es-MX" sz="2400"/>
        </a:p>
      </dgm:t>
    </dgm:pt>
    <dgm:pt modelId="{790CAB99-18DF-4C64-BA0C-1B07C8AB5D3F}" type="sibTrans" cxnId="{CE1760D6-3E05-4FB4-B475-1717B9BE518A}">
      <dgm:prSet/>
      <dgm:spPr/>
      <dgm:t>
        <a:bodyPr/>
        <a:lstStyle/>
        <a:p>
          <a:endParaRPr lang="es-MX" sz="2400"/>
        </a:p>
      </dgm:t>
    </dgm:pt>
    <dgm:pt modelId="{680D75C7-5866-4F4B-B601-2E7B6B466554}">
      <dgm:prSet phldrT="[Texto]" custT="1"/>
      <dgm:spPr/>
      <dgm:t>
        <a:bodyPr/>
        <a:lstStyle/>
        <a:p>
          <a:r>
            <a:rPr lang="es-MX" sz="900"/>
            <a:t>Conocimiento</a:t>
          </a:r>
        </a:p>
      </dgm:t>
    </dgm:pt>
    <dgm:pt modelId="{B4F7360F-C812-44A2-B02F-2CBA02429FC0}" type="parTrans" cxnId="{903DE9A5-3DA3-47E0-835B-FD67067CCF92}">
      <dgm:prSet/>
      <dgm:spPr/>
      <dgm:t>
        <a:bodyPr/>
        <a:lstStyle/>
        <a:p>
          <a:endParaRPr lang="es-MX" sz="2400"/>
        </a:p>
      </dgm:t>
    </dgm:pt>
    <dgm:pt modelId="{60BD85FA-CA7B-4DD6-95CC-74A5E0D1B656}" type="sibTrans" cxnId="{903DE9A5-3DA3-47E0-835B-FD67067CCF92}">
      <dgm:prSet/>
      <dgm:spPr/>
      <dgm:t>
        <a:bodyPr/>
        <a:lstStyle/>
        <a:p>
          <a:endParaRPr lang="es-MX" sz="2400"/>
        </a:p>
      </dgm:t>
    </dgm:pt>
    <dgm:pt modelId="{4D909025-644D-47F9-AB31-D83B84BAD94D}" type="pres">
      <dgm:prSet presAssocID="{2594BE16-116F-4679-9488-5B98FA46CB56}" presName="Name0" presStyleCnt="0">
        <dgm:presLayoutVars>
          <dgm:chMax val="1"/>
          <dgm:dir/>
          <dgm:animLvl val="ctr"/>
          <dgm:resizeHandles val="exact"/>
        </dgm:presLayoutVars>
      </dgm:prSet>
      <dgm:spPr/>
      <dgm:t>
        <a:bodyPr/>
        <a:lstStyle/>
        <a:p>
          <a:endParaRPr lang="es-MX"/>
        </a:p>
      </dgm:t>
    </dgm:pt>
    <dgm:pt modelId="{DDB5573A-873D-41AC-A556-D8C1E5959DDC}" type="pres">
      <dgm:prSet presAssocID="{10C6A77F-9F62-47D7-B543-57918390D5B3}" presName="centerShape" presStyleLbl="node0" presStyleIdx="0" presStyleCnt="1" custScaleX="135074" custScaleY="82047"/>
      <dgm:spPr/>
      <dgm:t>
        <a:bodyPr/>
        <a:lstStyle/>
        <a:p>
          <a:endParaRPr lang="es-MX"/>
        </a:p>
      </dgm:t>
    </dgm:pt>
    <dgm:pt modelId="{761D5835-7625-4E44-957C-1B594C4D71CC}" type="pres">
      <dgm:prSet presAssocID="{8CAEA0D9-C1A2-4982-9DD1-8EB3E19D5B01}" presName="node" presStyleLbl="node1" presStyleIdx="0" presStyleCnt="4" custScaleX="117938">
        <dgm:presLayoutVars>
          <dgm:bulletEnabled val="1"/>
        </dgm:presLayoutVars>
      </dgm:prSet>
      <dgm:spPr/>
      <dgm:t>
        <a:bodyPr/>
        <a:lstStyle/>
        <a:p>
          <a:endParaRPr lang="es-MX"/>
        </a:p>
      </dgm:t>
    </dgm:pt>
    <dgm:pt modelId="{AB9C2892-9DF2-4A4A-9CB9-D12F4F11FA1B}" type="pres">
      <dgm:prSet presAssocID="{8CAEA0D9-C1A2-4982-9DD1-8EB3E19D5B01}" presName="dummy" presStyleCnt="0"/>
      <dgm:spPr/>
    </dgm:pt>
    <dgm:pt modelId="{5D3B2ECC-B838-412E-867A-D855C5C40139}" type="pres">
      <dgm:prSet presAssocID="{1D7BECCF-D5C8-4C71-8D87-9799759AA9F5}" presName="sibTrans" presStyleLbl="sibTrans2D1" presStyleIdx="0" presStyleCnt="4"/>
      <dgm:spPr/>
      <dgm:t>
        <a:bodyPr/>
        <a:lstStyle/>
        <a:p>
          <a:endParaRPr lang="es-MX"/>
        </a:p>
      </dgm:t>
    </dgm:pt>
    <dgm:pt modelId="{CAB33A6B-2E8A-4995-87B1-F49F7395A301}" type="pres">
      <dgm:prSet presAssocID="{C5131908-84A2-47CA-A111-B0607EF1DC85}" presName="node" presStyleLbl="node1" presStyleIdx="1" presStyleCnt="4">
        <dgm:presLayoutVars>
          <dgm:bulletEnabled val="1"/>
        </dgm:presLayoutVars>
      </dgm:prSet>
      <dgm:spPr/>
      <dgm:t>
        <a:bodyPr/>
        <a:lstStyle/>
        <a:p>
          <a:endParaRPr lang="es-MX"/>
        </a:p>
      </dgm:t>
    </dgm:pt>
    <dgm:pt modelId="{5DC925F7-2F79-4D3F-82D4-1830EFA467AE}" type="pres">
      <dgm:prSet presAssocID="{C5131908-84A2-47CA-A111-B0607EF1DC85}" presName="dummy" presStyleCnt="0"/>
      <dgm:spPr/>
    </dgm:pt>
    <dgm:pt modelId="{C928FCE4-A88D-4823-AA37-6926D0496E3E}" type="pres">
      <dgm:prSet presAssocID="{546696A3-026E-4E26-B014-32946C79C91A}" presName="sibTrans" presStyleLbl="sibTrans2D1" presStyleIdx="1" presStyleCnt="4"/>
      <dgm:spPr/>
      <dgm:t>
        <a:bodyPr/>
        <a:lstStyle/>
        <a:p>
          <a:endParaRPr lang="es-MX"/>
        </a:p>
      </dgm:t>
    </dgm:pt>
    <dgm:pt modelId="{E4592FB5-6AA6-46E1-8B19-B4B03FDD432C}" type="pres">
      <dgm:prSet presAssocID="{CD377EF4-5DC7-41E9-BB8B-683B45888988}" presName="node" presStyleLbl="node1" presStyleIdx="2" presStyleCnt="4" custScaleX="121880">
        <dgm:presLayoutVars>
          <dgm:bulletEnabled val="1"/>
        </dgm:presLayoutVars>
      </dgm:prSet>
      <dgm:spPr/>
      <dgm:t>
        <a:bodyPr/>
        <a:lstStyle/>
        <a:p>
          <a:endParaRPr lang="es-MX"/>
        </a:p>
      </dgm:t>
    </dgm:pt>
    <dgm:pt modelId="{DC35F8B6-6F3E-44F1-AC29-326F71062274}" type="pres">
      <dgm:prSet presAssocID="{CD377EF4-5DC7-41E9-BB8B-683B45888988}" presName="dummy" presStyleCnt="0"/>
      <dgm:spPr/>
    </dgm:pt>
    <dgm:pt modelId="{566D58BE-BD18-4D1A-861B-D3D60B387E3A}" type="pres">
      <dgm:prSet presAssocID="{790CAB99-18DF-4C64-BA0C-1B07C8AB5D3F}" presName="sibTrans" presStyleLbl="sibTrans2D1" presStyleIdx="2" presStyleCnt="4"/>
      <dgm:spPr/>
      <dgm:t>
        <a:bodyPr/>
        <a:lstStyle/>
        <a:p>
          <a:endParaRPr lang="es-MX"/>
        </a:p>
      </dgm:t>
    </dgm:pt>
    <dgm:pt modelId="{7F0D4FCC-14B2-4991-AE0F-ED50408927B2}" type="pres">
      <dgm:prSet presAssocID="{680D75C7-5866-4F4B-B601-2E7B6B466554}" presName="node" presStyleLbl="node1" presStyleIdx="3" presStyleCnt="4">
        <dgm:presLayoutVars>
          <dgm:bulletEnabled val="1"/>
        </dgm:presLayoutVars>
      </dgm:prSet>
      <dgm:spPr/>
      <dgm:t>
        <a:bodyPr/>
        <a:lstStyle/>
        <a:p>
          <a:endParaRPr lang="es-MX"/>
        </a:p>
      </dgm:t>
    </dgm:pt>
    <dgm:pt modelId="{A190E6BB-C891-4C76-8A1C-F4E824BB1C34}" type="pres">
      <dgm:prSet presAssocID="{680D75C7-5866-4F4B-B601-2E7B6B466554}" presName="dummy" presStyleCnt="0"/>
      <dgm:spPr/>
    </dgm:pt>
    <dgm:pt modelId="{A304B3B3-6485-4169-97D0-C952285F231C}" type="pres">
      <dgm:prSet presAssocID="{60BD85FA-CA7B-4DD6-95CC-74A5E0D1B656}" presName="sibTrans" presStyleLbl="sibTrans2D1" presStyleIdx="3" presStyleCnt="4"/>
      <dgm:spPr/>
      <dgm:t>
        <a:bodyPr/>
        <a:lstStyle/>
        <a:p>
          <a:endParaRPr lang="es-MX"/>
        </a:p>
      </dgm:t>
    </dgm:pt>
  </dgm:ptLst>
  <dgm:cxnLst>
    <dgm:cxn modelId="{8D8399B9-2E88-4AFD-B0C1-3FF40ED2F4CA}" type="presOf" srcId="{790CAB99-18DF-4C64-BA0C-1B07C8AB5D3F}" destId="{566D58BE-BD18-4D1A-861B-D3D60B387E3A}" srcOrd="0" destOrd="0" presId="urn:microsoft.com/office/officeart/2005/8/layout/radial6"/>
    <dgm:cxn modelId="{8532F0C3-C911-48A2-8DF0-EF57F3B3A154}" srcId="{10C6A77F-9F62-47D7-B543-57918390D5B3}" destId="{8CAEA0D9-C1A2-4982-9DD1-8EB3E19D5B01}" srcOrd="0" destOrd="0" parTransId="{52AC585E-9534-446B-92D8-BD9ED0DA332C}" sibTransId="{1D7BECCF-D5C8-4C71-8D87-9799759AA9F5}"/>
    <dgm:cxn modelId="{CE1760D6-3E05-4FB4-B475-1717B9BE518A}" srcId="{10C6A77F-9F62-47D7-B543-57918390D5B3}" destId="{CD377EF4-5DC7-41E9-BB8B-683B45888988}" srcOrd="2" destOrd="0" parTransId="{376A4B71-AFFC-4AEE-BFDB-761B11C961A7}" sibTransId="{790CAB99-18DF-4C64-BA0C-1B07C8AB5D3F}"/>
    <dgm:cxn modelId="{80AD6FB7-8DD3-431C-86CE-CD96CB38D243}" type="presOf" srcId="{CD377EF4-5DC7-41E9-BB8B-683B45888988}" destId="{E4592FB5-6AA6-46E1-8B19-B4B03FDD432C}" srcOrd="0" destOrd="0" presId="urn:microsoft.com/office/officeart/2005/8/layout/radial6"/>
    <dgm:cxn modelId="{5DE2159D-70CD-496F-A626-DE3C55316AC3}" type="presOf" srcId="{C5131908-84A2-47CA-A111-B0607EF1DC85}" destId="{CAB33A6B-2E8A-4995-87B1-F49F7395A301}" srcOrd="0" destOrd="0" presId="urn:microsoft.com/office/officeart/2005/8/layout/radial6"/>
    <dgm:cxn modelId="{CF3220F7-0FC5-4246-8FD8-23B021011747}" srcId="{10C6A77F-9F62-47D7-B543-57918390D5B3}" destId="{C5131908-84A2-47CA-A111-B0607EF1DC85}" srcOrd="1" destOrd="0" parTransId="{91CF793E-051B-439B-B3A6-00127B6673C6}" sibTransId="{546696A3-026E-4E26-B014-32946C79C91A}"/>
    <dgm:cxn modelId="{78793529-D3B4-4CEC-B9DB-53DF92525E37}" type="presOf" srcId="{10C6A77F-9F62-47D7-B543-57918390D5B3}" destId="{DDB5573A-873D-41AC-A556-D8C1E5959DDC}" srcOrd="0" destOrd="0" presId="urn:microsoft.com/office/officeart/2005/8/layout/radial6"/>
    <dgm:cxn modelId="{00D8B071-A96F-4746-823F-954940D7271F}" srcId="{2594BE16-116F-4679-9488-5B98FA46CB56}" destId="{10C6A77F-9F62-47D7-B543-57918390D5B3}" srcOrd="0" destOrd="0" parTransId="{226C99B5-396A-4BD2-940F-DABB5869E9A7}" sibTransId="{8168D4D9-EA4E-43D1-BF31-61C6EE94B42F}"/>
    <dgm:cxn modelId="{8472BC36-0A1A-46B2-BEDC-CB4E380F6CF9}" type="presOf" srcId="{1D7BECCF-D5C8-4C71-8D87-9799759AA9F5}" destId="{5D3B2ECC-B838-412E-867A-D855C5C40139}" srcOrd="0" destOrd="0" presId="urn:microsoft.com/office/officeart/2005/8/layout/radial6"/>
    <dgm:cxn modelId="{903DE9A5-3DA3-47E0-835B-FD67067CCF92}" srcId="{10C6A77F-9F62-47D7-B543-57918390D5B3}" destId="{680D75C7-5866-4F4B-B601-2E7B6B466554}" srcOrd="3" destOrd="0" parTransId="{B4F7360F-C812-44A2-B02F-2CBA02429FC0}" sibTransId="{60BD85FA-CA7B-4DD6-95CC-74A5E0D1B656}"/>
    <dgm:cxn modelId="{43743605-BAA7-40D6-8196-67D2801116F2}" type="presOf" srcId="{60BD85FA-CA7B-4DD6-95CC-74A5E0D1B656}" destId="{A304B3B3-6485-4169-97D0-C952285F231C}" srcOrd="0" destOrd="0" presId="urn:microsoft.com/office/officeart/2005/8/layout/radial6"/>
    <dgm:cxn modelId="{CD4FAF25-B706-4480-B0FD-E7A3A253E3C3}" type="presOf" srcId="{546696A3-026E-4E26-B014-32946C79C91A}" destId="{C928FCE4-A88D-4823-AA37-6926D0496E3E}" srcOrd="0" destOrd="0" presId="urn:microsoft.com/office/officeart/2005/8/layout/radial6"/>
    <dgm:cxn modelId="{E9D1BFF8-682B-478A-BDC5-FC691CA15732}" type="presOf" srcId="{8CAEA0D9-C1A2-4982-9DD1-8EB3E19D5B01}" destId="{761D5835-7625-4E44-957C-1B594C4D71CC}" srcOrd="0" destOrd="0" presId="urn:microsoft.com/office/officeart/2005/8/layout/radial6"/>
    <dgm:cxn modelId="{31DA0AE3-241E-4435-92A0-E0BB87D58451}" type="presOf" srcId="{2594BE16-116F-4679-9488-5B98FA46CB56}" destId="{4D909025-644D-47F9-AB31-D83B84BAD94D}" srcOrd="0" destOrd="0" presId="urn:microsoft.com/office/officeart/2005/8/layout/radial6"/>
    <dgm:cxn modelId="{A62366BB-50AD-42D3-948A-EFE3415309F6}" type="presOf" srcId="{680D75C7-5866-4F4B-B601-2E7B6B466554}" destId="{7F0D4FCC-14B2-4991-AE0F-ED50408927B2}" srcOrd="0" destOrd="0" presId="urn:microsoft.com/office/officeart/2005/8/layout/radial6"/>
    <dgm:cxn modelId="{A6973F8A-C5EC-4F10-B6EE-C7425DB2BEDF}" type="presParOf" srcId="{4D909025-644D-47F9-AB31-D83B84BAD94D}" destId="{DDB5573A-873D-41AC-A556-D8C1E5959DDC}" srcOrd="0" destOrd="0" presId="urn:microsoft.com/office/officeart/2005/8/layout/radial6"/>
    <dgm:cxn modelId="{017D6A82-2BD7-4784-9AE7-F9D26ECC06E2}" type="presParOf" srcId="{4D909025-644D-47F9-AB31-D83B84BAD94D}" destId="{761D5835-7625-4E44-957C-1B594C4D71CC}" srcOrd="1" destOrd="0" presId="urn:microsoft.com/office/officeart/2005/8/layout/radial6"/>
    <dgm:cxn modelId="{0D234B6F-5E54-465B-BCA7-65BE112733EB}" type="presParOf" srcId="{4D909025-644D-47F9-AB31-D83B84BAD94D}" destId="{AB9C2892-9DF2-4A4A-9CB9-D12F4F11FA1B}" srcOrd="2" destOrd="0" presId="urn:microsoft.com/office/officeart/2005/8/layout/radial6"/>
    <dgm:cxn modelId="{718B3E23-4AE4-41EC-87A0-8534F3F8A451}" type="presParOf" srcId="{4D909025-644D-47F9-AB31-D83B84BAD94D}" destId="{5D3B2ECC-B838-412E-867A-D855C5C40139}" srcOrd="3" destOrd="0" presId="urn:microsoft.com/office/officeart/2005/8/layout/radial6"/>
    <dgm:cxn modelId="{8119DBCF-C775-40DB-9B2A-822DE24A8959}" type="presParOf" srcId="{4D909025-644D-47F9-AB31-D83B84BAD94D}" destId="{CAB33A6B-2E8A-4995-87B1-F49F7395A301}" srcOrd="4" destOrd="0" presId="urn:microsoft.com/office/officeart/2005/8/layout/radial6"/>
    <dgm:cxn modelId="{CAD31528-E9B3-4A19-85C3-941893B65109}" type="presParOf" srcId="{4D909025-644D-47F9-AB31-D83B84BAD94D}" destId="{5DC925F7-2F79-4D3F-82D4-1830EFA467AE}" srcOrd="5" destOrd="0" presId="urn:microsoft.com/office/officeart/2005/8/layout/radial6"/>
    <dgm:cxn modelId="{E02558C3-0721-4035-9BEF-0382331DDC92}" type="presParOf" srcId="{4D909025-644D-47F9-AB31-D83B84BAD94D}" destId="{C928FCE4-A88D-4823-AA37-6926D0496E3E}" srcOrd="6" destOrd="0" presId="urn:microsoft.com/office/officeart/2005/8/layout/radial6"/>
    <dgm:cxn modelId="{71E7DAE5-A384-4742-A0D1-39D66F8CF66F}" type="presParOf" srcId="{4D909025-644D-47F9-AB31-D83B84BAD94D}" destId="{E4592FB5-6AA6-46E1-8B19-B4B03FDD432C}" srcOrd="7" destOrd="0" presId="urn:microsoft.com/office/officeart/2005/8/layout/radial6"/>
    <dgm:cxn modelId="{7B87F713-FDBE-43BE-BD80-2F7D54E0BCCE}" type="presParOf" srcId="{4D909025-644D-47F9-AB31-D83B84BAD94D}" destId="{DC35F8B6-6F3E-44F1-AC29-326F71062274}" srcOrd="8" destOrd="0" presId="urn:microsoft.com/office/officeart/2005/8/layout/radial6"/>
    <dgm:cxn modelId="{815384CD-C815-44D3-80EA-490D405A59A3}" type="presParOf" srcId="{4D909025-644D-47F9-AB31-D83B84BAD94D}" destId="{566D58BE-BD18-4D1A-861B-D3D60B387E3A}" srcOrd="9" destOrd="0" presId="urn:microsoft.com/office/officeart/2005/8/layout/radial6"/>
    <dgm:cxn modelId="{72FBD7BC-B29A-4F4F-B512-9CB66F41EEFA}" type="presParOf" srcId="{4D909025-644D-47F9-AB31-D83B84BAD94D}" destId="{7F0D4FCC-14B2-4991-AE0F-ED50408927B2}" srcOrd="10" destOrd="0" presId="urn:microsoft.com/office/officeart/2005/8/layout/radial6"/>
    <dgm:cxn modelId="{21F25D75-A0BA-41D4-853D-6F515EF5E031}" type="presParOf" srcId="{4D909025-644D-47F9-AB31-D83B84BAD94D}" destId="{A190E6BB-C891-4C76-8A1C-F4E824BB1C34}" srcOrd="11" destOrd="0" presId="urn:microsoft.com/office/officeart/2005/8/layout/radial6"/>
    <dgm:cxn modelId="{72E074BB-1493-4395-9CBD-0030C1F99BEF}" type="presParOf" srcId="{4D909025-644D-47F9-AB31-D83B84BAD94D}" destId="{A304B3B3-6485-4169-97D0-C952285F231C}" srcOrd="12" destOrd="0" presId="urn:microsoft.com/office/officeart/2005/8/layout/radial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D3050C-42AD-4C58-A087-B79A5E6B82CB}">
      <dsp:nvSpPr>
        <dsp:cNvPr id="0" name=""/>
        <dsp:cNvSpPr/>
      </dsp:nvSpPr>
      <dsp:spPr>
        <a:xfrm>
          <a:off x="1426071" y="395494"/>
          <a:ext cx="2634257" cy="2634257"/>
        </a:xfrm>
        <a:prstGeom prst="blockArc">
          <a:avLst>
            <a:gd name="adj1" fmla="val 11880000"/>
            <a:gd name="adj2" fmla="val 162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304B3B3-6485-4169-97D0-C952285F231C}">
      <dsp:nvSpPr>
        <dsp:cNvPr id="0" name=""/>
        <dsp:cNvSpPr/>
      </dsp:nvSpPr>
      <dsp:spPr>
        <a:xfrm>
          <a:off x="1426071" y="395494"/>
          <a:ext cx="2634257" cy="2634257"/>
        </a:xfrm>
        <a:prstGeom prst="blockArc">
          <a:avLst>
            <a:gd name="adj1" fmla="val 7560000"/>
            <a:gd name="adj2" fmla="val 1188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66D58BE-BD18-4D1A-861B-D3D60B387E3A}">
      <dsp:nvSpPr>
        <dsp:cNvPr id="0" name=""/>
        <dsp:cNvSpPr/>
      </dsp:nvSpPr>
      <dsp:spPr>
        <a:xfrm>
          <a:off x="1426071" y="395494"/>
          <a:ext cx="2634257" cy="2634257"/>
        </a:xfrm>
        <a:prstGeom prst="blockArc">
          <a:avLst>
            <a:gd name="adj1" fmla="val 3240000"/>
            <a:gd name="adj2" fmla="val 756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928FCE4-A88D-4823-AA37-6926D0496E3E}">
      <dsp:nvSpPr>
        <dsp:cNvPr id="0" name=""/>
        <dsp:cNvSpPr/>
      </dsp:nvSpPr>
      <dsp:spPr>
        <a:xfrm>
          <a:off x="1426071" y="395494"/>
          <a:ext cx="2634257" cy="2634257"/>
        </a:xfrm>
        <a:prstGeom prst="blockArc">
          <a:avLst>
            <a:gd name="adj1" fmla="val 20520000"/>
            <a:gd name="adj2" fmla="val 324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3B2ECC-B838-412E-867A-D855C5C40139}">
      <dsp:nvSpPr>
        <dsp:cNvPr id="0" name=""/>
        <dsp:cNvSpPr/>
      </dsp:nvSpPr>
      <dsp:spPr>
        <a:xfrm>
          <a:off x="1426071" y="395494"/>
          <a:ext cx="2634257" cy="2634257"/>
        </a:xfrm>
        <a:prstGeom prst="blockArc">
          <a:avLst>
            <a:gd name="adj1" fmla="val 16200000"/>
            <a:gd name="adj2" fmla="val 2052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B5573A-873D-41AC-A556-D8C1E5959DDC}">
      <dsp:nvSpPr>
        <dsp:cNvPr id="0" name=""/>
        <dsp:cNvSpPr/>
      </dsp:nvSpPr>
      <dsp:spPr>
        <a:xfrm>
          <a:off x="1979874" y="1214784"/>
          <a:ext cx="1526651" cy="9956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t>Dirección </a:t>
          </a:r>
        </a:p>
      </dsp:txBody>
      <dsp:txXfrm>
        <a:off x="2203447" y="1360597"/>
        <a:ext cx="1079505" cy="704050"/>
      </dsp:txXfrm>
    </dsp:sp>
    <dsp:sp modelId="{761D5835-7625-4E44-957C-1B594C4D71CC}">
      <dsp:nvSpPr>
        <dsp:cNvPr id="0" name=""/>
        <dsp:cNvSpPr/>
      </dsp:nvSpPr>
      <dsp:spPr>
        <a:xfrm>
          <a:off x="2242269" y="1335"/>
          <a:ext cx="1001861" cy="8494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Planificación</a:t>
          </a:r>
        </a:p>
      </dsp:txBody>
      <dsp:txXfrm>
        <a:off x="2388988" y="125739"/>
        <a:ext cx="708423" cy="600673"/>
      </dsp:txXfrm>
    </dsp:sp>
    <dsp:sp modelId="{CAB33A6B-2E8A-4995-87B1-F49F7395A301}">
      <dsp:nvSpPr>
        <dsp:cNvPr id="0" name=""/>
        <dsp:cNvSpPr/>
      </dsp:nvSpPr>
      <dsp:spPr>
        <a:xfrm>
          <a:off x="3542038" y="890317"/>
          <a:ext cx="849481" cy="8494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Recolección</a:t>
          </a:r>
        </a:p>
      </dsp:txBody>
      <dsp:txXfrm>
        <a:off x="3666442" y="1014721"/>
        <a:ext cx="600673" cy="600673"/>
      </dsp:txXfrm>
    </dsp:sp>
    <dsp:sp modelId="{E4592FB5-6AA6-46E1-8B19-B4B03FDD432C}">
      <dsp:nvSpPr>
        <dsp:cNvPr id="0" name=""/>
        <dsp:cNvSpPr/>
      </dsp:nvSpPr>
      <dsp:spPr>
        <a:xfrm>
          <a:off x="2981739" y="2328721"/>
          <a:ext cx="1035347" cy="8494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Procesamiento</a:t>
          </a:r>
        </a:p>
      </dsp:txBody>
      <dsp:txXfrm>
        <a:off x="3133362" y="2453125"/>
        <a:ext cx="732101" cy="600673"/>
      </dsp:txXfrm>
    </dsp:sp>
    <dsp:sp modelId="{7F0D4FCC-14B2-4991-AE0F-ED50408927B2}">
      <dsp:nvSpPr>
        <dsp:cNvPr id="0" name=""/>
        <dsp:cNvSpPr/>
      </dsp:nvSpPr>
      <dsp:spPr>
        <a:xfrm>
          <a:off x="1562245" y="2328721"/>
          <a:ext cx="849481" cy="8494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Análisis</a:t>
          </a:r>
        </a:p>
      </dsp:txBody>
      <dsp:txXfrm>
        <a:off x="1686649" y="2453125"/>
        <a:ext cx="600673" cy="600673"/>
      </dsp:txXfrm>
    </dsp:sp>
    <dsp:sp modelId="{BC206A4C-3EC1-4FB2-9B6F-C8B356E18883}">
      <dsp:nvSpPr>
        <dsp:cNvPr id="0" name=""/>
        <dsp:cNvSpPr/>
      </dsp:nvSpPr>
      <dsp:spPr>
        <a:xfrm>
          <a:off x="1094880" y="890317"/>
          <a:ext cx="849481" cy="8494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Difusión y uso</a:t>
          </a:r>
        </a:p>
      </dsp:txBody>
      <dsp:txXfrm>
        <a:off x="1219284" y="1014721"/>
        <a:ext cx="600673" cy="6006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4B3B3-6485-4169-97D0-C952285F231C}">
      <dsp:nvSpPr>
        <dsp:cNvPr id="0" name=""/>
        <dsp:cNvSpPr/>
      </dsp:nvSpPr>
      <dsp:spPr>
        <a:xfrm>
          <a:off x="1511940" y="368940"/>
          <a:ext cx="2462518" cy="2462518"/>
        </a:xfrm>
        <a:prstGeom prst="blockArc">
          <a:avLst>
            <a:gd name="adj1" fmla="val 108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66D58BE-BD18-4D1A-861B-D3D60B387E3A}">
      <dsp:nvSpPr>
        <dsp:cNvPr id="0" name=""/>
        <dsp:cNvSpPr/>
      </dsp:nvSpPr>
      <dsp:spPr>
        <a:xfrm>
          <a:off x="1511940" y="368940"/>
          <a:ext cx="2462518" cy="2462518"/>
        </a:xfrm>
        <a:prstGeom prst="blockArc">
          <a:avLst>
            <a:gd name="adj1" fmla="val 5400000"/>
            <a:gd name="adj2" fmla="val 10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928FCE4-A88D-4823-AA37-6926D0496E3E}">
      <dsp:nvSpPr>
        <dsp:cNvPr id="0" name=""/>
        <dsp:cNvSpPr/>
      </dsp:nvSpPr>
      <dsp:spPr>
        <a:xfrm>
          <a:off x="1511940" y="368940"/>
          <a:ext cx="2462518" cy="2462518"/>
        </a:xfrm>
        <a:prstGeom prst="blockArc">
          <a:avLst>
            <a:gd name="adj1" fmla="val 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3B2ECC-B838-412E-867A-D855C5C40139}">
      <dsp:nvSpPr>
        <dsp:cNvPr id="0" name=""/>
        <dsp:cNvSpPr/>
      </dsp:nvSpPr>
      <dsp:spPr>
        <a:xfrm>
          <a:off x="1511940" y="368940"/>
          <a:ext cx="2462518" cy="2462518"/>
        </a:xfrm>
        <a:prstGeom prst="blockArc">
          <a:avLst>
            <a:gd name="adj1" fmla="val 16200000"/>
            <a:gd name="adj2" fmla="val 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B5573A-873D-41AC-A556-D8C1E5959DDC}">
      <dsp:nvSpPr>
        <dsp:cNvPr id="0" name=""/>
        <dsp:cNvSpPr/>
      </dsp:nvSpPr>
      <dsp:spPr>
        <a:xfrm>
          <a:off x="1977886" y="1135330"/>
          <a:ext cx="1530627" cy="92973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t>Decisión </a:t>
          </a:r>
        </a:p>
      </dsp:txBody>
      <dsp:txXfrm>
        <a:off x="2202041" y="1271487"/>
        <a:ext cx="1082317" cy="657424"/>
      </dsp:txXfrm>
    </dsp:sp>
    <dsp:sp modelId="{761D5835-7625-4E44-957C-1B594C4D71CC}">
      <dsp:nvSpPr>
        <dsp:cNvPr id="0" name=""/>
        <dsp:cNvSpPr/>
      </dsp:nvSpPr>
      <dsp:spPr>
        <a:xfrm>
          <a:off x="2275443" y="884"/>
          <a:ext cx="935512" cy="7932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Planificación</a:t>
          </a:r>
        </a:p>
      </dsp:txBody>
      <dsp:txXfrm>
        <a:off x="2412446" y="117049"/>
        <a:ext cx="661506" cy="560894"/>
      </dsp:txXfrm>
    </dsp:sp>
    <dsp:sp modelId="{CAB33A6B-2E8A-4995-87B1-F49F7395A301}">
      <dsp:nvSpPr>
        <dsp:cNvPr id="0" name=""/>
        <dsp:cNvSpPr/>
      </dsp:nvSpPr>
      <dsp:spPr>
        <a:xfrm>
          <a:off x="3549290" y="1203587"/>
          <a:ext cx="793224" cy="7932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Datos</a:t>
          </a:r>
        </a:p>
      </dsp:txBody>
      <dsp:txXfrm>
        <a:off x="3665455" y="1319752"/>
        <a:ext cx="560894" cy="560894"/>
      </dsp:txXfrm>
    </dsp:sp>
    <dsp:sp modelId="{E4592FB5-6AA6-46E1-8B19-B4B03FDD432C}">
      <dsp:nvSpPr>
        <dsp:cNvPr id="0" name=""/>
        <dsp:cNvSpPr/>
      </dsp:nvSpPr>
      <dsp:spPr>
        <a:xfrm>
          <a:off x="2259809" y="2406290"/>
          <a:ext cx="966781" cy="7932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Información</a:t>
          </a:r>
        </a:p>
      </dsp:txBody>
      <dsp:txXfrm>
        <a:off x="2401391" y="2522455"/>
        <a:ext cx="683617" cy="560894"/>
      </dsp:txXfrm>
    </dsp:sp>
    <dsp:sp modelId="{7F0D4FCC-14B2-4991-AE0F-ED50408927B2}">
      <dsp:nvSpPr>
        <dsp:cNvPr id="0" name=""/>
        <dsp:cNvSpPr/>
      </dsp:nvSpPr>
      <dsp:spPr>
        <a:xfrm>
          <a:off x="1143884" y="1203587"/>
          <a:ext cx="793224" cy="7932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Conocimiento</a:t>
          </a:r>
        </a:p>
      </dsp:txBody>
      <dsp:txXfrm>
        <a:off x="1260049" y="1319752"/>
        <a:ext cx="560894" cy="560894"/>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897</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CAMILO ENRIQUE ARGOTY PULIDO</cp:lastModifiedBy>
  <cp:revision>5</cp:revision>
  <dcterms:created xsi:type="dcterms:W3CDTF">2016-11-03T14:55:00Z</dcterms:created>
  <dcterms:modified xsi:type="dcterms:W3CDTF">2016-11-03T15:57:00Z</dcterms:modified>
</cp:coreProperties>
</file>