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Heading3"/>
      </w:pPr>
      <w:bookmarkStart w:id="20" w:name="create-variables"/>
      <w:r>
        <w:t xml:space="preserve">Create Variables</w:t>
      </w:r>
      <w:bookmarkEnd w:id="20"/>
    </w:p>
    <w:p>
      <w:pPr>
        <w:pStyle w:val="SourceCode"/>
      </w:pP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DV1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DV2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SplineBreak1 =</w:t>
      </w:r>
      <w:r>
        <w:rPr>
          <w:rStyle w:val="NormalTok"/>
        </w:rPr>
        <w:t xml:space="preserve"> (Trend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DV1)</w:t>
      </w:r>
      <w:r>
        <w:br/>
      </w:r>
      <w:r>
        <w:br/>
      </w:r>
      <w:r>
        <w:rPr>
          <w:rStyle w:val="NormalTok"/>
        </w:rPr>
        <w:t xml:space="preserve">data_tw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SplineBreak2 =</w:t>
      </w:r>
      <w:r>
        <w:rPr>
          <w:rStyle w:val="NormalTok"/>
        </w:rPr>
        <w:t xml:space="preserve"> (Trend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DV2)</w:t>
      </w:r>
    </w:p>
    <w:p>
      <w:pPr>
        <w:pStyle w:val="Heading3"/>
      </w:pPr>
      <w:bookmarkStart w:id="21" w:name="implement-first-regression"/>
      <w:r>
        <w:t xml:space="preserve">Implement First Regression</w:t>
      </w:r>
      <w:bookmarkEnd w:id="21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DV2,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data_tw)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(model1))</w:t>
      </w:r>
    </w:p>
    <w:tbl>
      <w:tblPr>
        <w:tblStyle w:val="Table"/>
        <w:tblW w:type="pct" w:w="4513.88888888889"/>
        <w:tblLook w:firstRow="1"/>
      </w:tblPr>
      <w:tblGrid>
        <w:gridCol w:w="1980"/>
        <w:gridCol w:w="1210"/>
        <w:gridCol w:w="143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7.12</w:t>
            </w:r>
          </w:p>
        </w:tc>
        <w:tc>
          <w:p>
            <w:pPr>
              <w:pStyle w:val="Compact"/>
              <w:jc w:val="center"/>
            </w:pPr>
            <w:r>
              <w:t xml:space="preserve">0.03025</w:t>
            </w:r>
          </w:p>
        </w:tc>
        <w:tc>
          <w:p>
            <w:pPr>
              <w:pStyle w:val="Compact"/>
              <w:jc w:val="center"/>
            </w:pPr>
            <w:r>
              <w:t xml:space="preserve">235.4</w:t>
            </w:r>
          </w:p>
        </w:tc>
        <w:tc>
          <w:p>
            <w:pPr>
              <w:pStyle w:val="Compact"/>
              <w:jc w:val="center"/>
            </w:pPr>
            <w:r>
              <w:t xml:space="preserve">1.662e-142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</w:t>
            </w:r>
          </w:p>
        </w:tc>
        <w:tc>
          <w:p>
            <w:pPr>
              <w:pStyle w:val="Compact"/>
              <w:jc w:val="center"/>
            </w:pPr>
            <w:r>
              <w:t xml:space="preserve">0.01042</w:t>
            </w:r>
          </w:p>
        </w:tc>
        <w:tc>
          <w:p>
            <w:pPr>
              <w:pStyle w:val="Compact"/>
              <w:jc w:val="center"/>
            </w:pPr>
            <w:r>
              <w:t xml:space="preserve">0.0009885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4.729e-18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DV1</w:t>
            </w:r>
          </w:p>
        </w:tc>
        <w:tc>
          <w:p>
            <w:pPr>
              <w:pStyle w:val="Compact"/>
              <w:jc w:val="center"/>
            </w:pPr>
            <w:r>
              <w:t xml:space="preserve">-3.346</w:t>
            </w:r>
          </w:p>
        </w:tc>
        <w:tc>
          <w:p>
            <w:pPr>
              <w:pStyle w:val="Compact"/>
              <w:jc w:val="center"/>
            </w:pPr>
            <w:r>
              <w:t xml:space="preserve">0.1239</w:t>
            </w:r>
          </w:p>
        </w:tc>
        <w:tc>
          <w:p>
            <w:pPr>
              <w:pStyle w:val="Compact"/>
              <w:jc w:val="center"/>
            </w:pPr>
            <w:r>
              <w:t xml:space="preserve">-27</w:t>
            </w:r>
          </w:p>
        </w:tc>
        <w:tc>
          <w:p>
            <w:pPr>
              <w:pStyle w:val="Compact"/>
              <w:jc w:val="center"/>
            </w:pPr>
            <w:r>
              <w:t xml:space="preserve">1.584e-48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DV2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0.5365</w:t>
            </w:r>
          </w:p>
        </w:tc>
        <w:tc>
          <w:p>
            <w:pPr>
              <w:pStyle w:val="Compact"/>
              <w:jc w:val="center"/>
            </w:pPr>
            <w:r>
              <w:t xml:space="preserve">6.333</w:t>
            </w:r>
          </w:p>
        </w:tc>
        <w:tc>
          <w:p>
            <w:pPr>
              <w:pStyle w:val="Compact"/>
              <w:jc w:val="center"/>
            </w:pPr>
            <w:r>
              <w:t xml:space="preserve">6.39e-09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Trend:DV1</w:t>
            </w:r>
          </w:p>
        </w:tc>
        <w:tc>
          <w:p>
            <w:pPr>
              <w:pStyle w:val="Compact"/>
              <w:jc w:val="center"/>
            </w:pPr>
            <w:r>
              <w:t xml:space="preserve">0.05558</w:t>
            </w:r>
          </w:p>
        </w:tc>
        <w:tc>
          <w:p>
            <w:pPr>
              <w:pStyle w:val="Compact"/>
              <w:jc w:val="center"/>
            </w:pPr>
            <w:r>
              <w:t xml:space="preserve">0.001816</w:t>
            </w:r>
          </w:p>
        </w:tc>
        <w:tc>
          <w:p>
            <w:pPr>
              <w:pStyle w:val="Compact"/>
              <w:jc w:val="center"/>
            </w:pPr>
            <w:r>
              <w:t xml:space="preserve">30.6</w:t>
            </w:r>
          </w:p>
        </w:tc>
        <w:tc>
          <w:p>
            <w:pPr>
              <w:pStyle w:val="Compact"/>
              <w:jc w:val="center"/>
            </w:pPr>
            <w:r>
              <w:t xml:space="preserve">1.627e-53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Trend:DV2</w:t>
            </w:r>
          </w:p>
        </w:tc>
        <w:tc>
          <w:p>
            <w:pPr>
              <w:pStyle w:val="Compact"/>
              <w:jc w:val="center"/>
            </w:pPr>
            <w:r>
              <w:t xml:space="preserve">-0.0355</w:t>
            </w:r>
          </w:p>
        </w:tc>
        <w:tc>
          <w:p>
            <w:pPr>
              <w:pStyle w:val="Compact"/>
              <w:jc w:val="center"/>
            </w:pPr>
            <w:r>
              <w:t xml:space="preserve">0.005069</w:t>
            </w:r>
          </w:p>
        </w:tc>
        <w:tc>
          <w:p>
            <w:pPr>
              <w:pStyle w:val="Compact"/>
              <w:jc w:val="center"/>
            </w:pPr>
            <w:r>
              <w:t xml:space="preserve">-7.004</w:t>
            </w:r>
          </w:p>
        </w:tc>
        <w:tc>
          <w:p>
            <w:pPr>
              <w:pStyle w:val="Compact"/>
              <w:jc w:val="center"/>
            </w:pPr>
            <w:r>
              <w:t xml:space="preserve">2.632e-10</w:t>
            </w:r>
          </w:p>
        </w:tc>
      </w:tr>
    </w:tbl>
    <w:p>
      <w:pPr>
        <w:pStyle w:val="TableCaption"/>
      </w:pPr>
      <w:r>
        <w:t xml:space="preserve">Fitting linear model: log(gdppc) ~ Trend + DV1 + Trend * DV1 + DV2 + Trend * DV2</w:t>
      </w:r>
    </w:p>
    <w:tbl>
      <w:tblPr>
        <w:tblStyle w:val="Table"/>
        <w:tblW w:type="pct" w:w="4375.0"/>
        <w:tblLook w:firstRow="1"/>
        <w:tblCaption w:val="Fitting linear model: log(gdppc) ~ Trend + DV1 + Trend * DV1 + DV2 + Trend * DV2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0.1154</w:t>
            </w:r>
          </w:p>
        </w:tc>
        <w:tc>
          <w:p>
            <w:pPr>
              <w:pStyle w:val="Compact"/>
              <w:jc w:val="center"/>
            </w:pPr>
            <w:r>
              <w:t xml:space="preserve">0.9919</w:t>
            </w:r>
          </w:p>
        </w:tc>
        <w:tc>
          <w:p>
            <w:pPr>
              <w:pStyle w:val="Compact"/>
              <w:jc w:val="center"/>
            </w:pPr>
            <w:r>
              <w:t xml:space="preserve">0.9915</w:t>
            </w:r>
          </w:p>
        </w:tc>
      </w:tr>
    </w:tbl>
    <w:p>
      <w:pPr>
        <w:pStyle w:val="Heading4"/>
      </w:pPr>
      <w:bookmarkStart w:id="22" w:name="graph"/>
      <w:r>
        <w:t xml:space="preserve">Graph</w:t>
      </w:r>
      <w:bookmarkEnd w:id="22"/>
    </w:p>
    <w:p>
      <w:pPr>
        <w:pStyle w:val="SourceCode"/>
      </w:pPr>
      <w:r>
        <w:rPr>
          <w:rStyle w:val="NormalTok"/>
        </w:rPr>
        <w:t xml:space="preserve">predicted_df1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gdppc_prd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data_tw),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data_tw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(data_tw,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gdppc_prd,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predicted_df1)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the log of GDP per capita"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Assignment-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#ggplot(data_tw, aes(x=year,y=log(gdppc))) +</w:t>
      </w:r>
      <w:r>
        <w:br/>
      </w:r>
      <w:r>
        <w:rPr>
          <w:rStyle w:val="CommentTok"/>
        </w:rPr>
        <w:t xml:space="preserve">#  geom_point() +</w:t>
      </w:r>
      <w:r>
        <w:br/>
      </w:r>
      <w:r>
        <w:rPr>
          <w:rStyle w:val="CommentTok"/>
        </w:rPr>
        <w:t xml:space="preserve">#  geom_line(color='red',data = predicted_df1, aes(x=year, y=gdppc_prd))</w:t>
      </w:r>
    </w:p>
    <w:p>
      <w:pPr>
        <w:pStyle w:val="Heading2"/>
      </w:pPr>
      <w:bookmarkStart w:id="24" w:name="spline-method"/>
      <w:r>
        <w:t xml:space="preserve">Spline Method</w:t>
      </w:r>
      <w:bookmarkEnd w:id="24"/>
    </w:p>
    <w:p>
      <w:pPr>
        <w:pStyle w:val="SourceCode"/>
      </w:pPr>
      <w:r>
        <w:rPr>
          <w:rStyle w:val="NormalTok"/>
        </w:rPr>
        <w:t xml:space="preserve">spline_model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SplineBreak1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SplineBreak2,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data_tw)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(spline_model))</w:t>
      </w:r>
    </w:p>
    <w:tbl>
      <w:tblPr>
        <w:tblStyle w:val="Table"/>
        <w:tblW w:type="pct" w:w="4583.333333333334"/>
        <w:tblLook w:firstRow="1"/>
      </w:tblPr>
      <w:tblGrid>
        <w:gridCol w:w="2090"/>
        <w:gridCol w:w="1210"/>
        <w:gridCol w:w="143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7.143</w:t>
            </w:r>
          </w:p>
        </w:tc>
        <w:tc>
          <w:p>
            <w:pPr>
              <w:pStyle w:val="Compact"/>
              <w:jc w:val="center"/>
            </w:pPr>
            <w:r>
              <w:t xml:space="preserve">0.02899</w:t>
            </w:r>
          </w:p>
        </w:tc>
        <w:tc>
          <w:p>
            <w:pPr>
              <w:pStyle w:val="Compact"/>
              <w:jc w:val="center"/>
            </w:pPr>
            <w:r>
              <w:t xml:space="preserve">246.4</w:t>
            </w:r>
          </w:p>
        </w:tc>
        <w:tc>
          <w:p>
            <w:pPr>
              <w:pStyle w:val="Compact"/>
              <w:jc w:val="center"/>
            </w:pPr>
            <w:r>
              <w:t xml:space="preserve">7.012e-147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Trend</w:t>
            </w:r>
          </w:p>
        </w:tc>
        <w:tc>
          <w:p>
            <w:pPr>
              <w:pStyle w:val="Compact"/>
              <w:jc w:val="center"/>
            </w:pPr>
            <w:r>
              <w:t xml:space="preserve">0.009077</w:t>
            </w:r>
          </w:p>
        </w:tc>
        <w:tc>
          <w:p>
            <w:pPr>
              <w:pStyle w:val="Compact"/>
              <w:jc w:val="center"/>
            </w:pPr>
            <w:r>
              <w:t xml:space="preserve">0.0007743</w:t>
            </w:r>
          </w:p>
        </w:tc>
        <w:tc>
          <w:p>
            <w:pPr>
              <w:pStyle w:val="Compact"/>
              <w:jc w:val="center"/>
            </w:pPr>
            <w:r>
              <w:t xml:space="preserve">11.72</w:t>
            </w:r>
          </w:p>
        </w:tc>
        <w:tc>
          <w:p>
            <w:pPr>
              <w:pStyle w:val="Compact"/>
              <w:jc w:val="center"/>
            </w:pPr>
            <w:r>
              <w:t xml:space="preserve">8.607e-21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SplineBreak1</w:t>
            </w:r>
          </w:p>
        </w:tc>
        <w:tc>
          <w:p>
            <w:pPr>
              <w:pStyle w:val="Compact"/>
              <w:jc w:val="center"/>
            </w:pPr>
            <w:r>
              <w:t xml:space="preserve">0.05384</w:t>
            </w:r>
          </w:p>
        </w:tc>
        <w:tc>
          <w:p>
            <w:pPr>
              <w:pStyle w:val="Compact"/>
              <w:jc w:val="center"/>
            </w:pPr>
            <w:r>
              <w:t xml:space="preserve">0.001681</w:t>
            </w:r>
          </w:p>
        </w:tc>
        <w:tc>
          <w:p>
            <w:pPr>
              <w:pStyle w:val="Compact"/>
              <w:jc w:val="center"/>
            </w:pPr>
            <w:r>
              <w:t xml:space="preserve">32.02</w:t>
            </w:r>
          </w:p>
        </w:tc>
        <w:tc>
          <w:p>
            <w:pPr>
              <w:pStyle w:val="Compact"/>
              <w:jc w:val="center"/>
            </w:pPr>
            <w:r>
              <w:t xml:space="preserve">5.362e-56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SplineBreak2</w:t>
            </w:r>
          </w:p>
        </w:tc>
        <w:tc>
          <w:p>
            <w:pPr>
              <w:pStyle w:val="Compact"/>
              <w:jc w:val="center"/>
            </w:pPr>
            <w:r>
              <w:t xml:space="preserve">-0.03722</w:t>
            </w:r>
          </w:p>
        </w:tc>
        <w:tc>
          <w:p>
            <w:pPr>
              <w:pStyle w:val="Compact"/>
              <w:jc w:val="center"/>
            </w:pPr>
            <w:r>
              <w:t xml:space="preserve">0.004222</w:t>
            </w:r>
          </w:p>
        </w:tc>
        <w:tc>
          <w:p>
            <w:pPr>
              <w:pStyle w:val="Compact"/>
              <w:jc w:val="center"/>
            </w:pPr>
            <w:r>
              <w:t xml:space="preserve">-8.815</w:t>
            </w:r>
          </w:p>
        </w:tc>
        <w:tc>
          <w:p>
            <w:pPr>
              <w:pStyle w:val="Compact"/>
              <w:jc w:val="center"/>
            </w:pPr>
            <w:r>
              <w:t xml:space="preserve">2.762e-14</w:t>
            </w:r>
          </w:p>
        </w:tc>
      </w:tr>
    </w:tbl>
    <w:p>
      <w:pPr>
        <w:pStyle w:val="TableCaption"/>
      </w:pPr>
      <w:r>
        <w:t xml:space="preserve">Fitting linear model: log(gdppc) ~ Trend + SplineBreak1 + SplineBreak2</w:t>
      </w:r>
    </w:p>
    <w:tbl>
      <w:tblPr>
        <w:tblStyle w:val="Table"/>
        <w:tblW w:type="pct" w:w="4375.0"/>
        <w:tblLook w:firstRow="1"/>
        <w:tblCaption w:val="Fitting linear model: log(gdppc) ~ Trend + SplineBreak1 + SplineBreak2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0.1186</w:t>
            </w:r>
          </w:p>
        </w:tc>
        <w:tc>
          <w:p>
            <w:pPr>
              <w:pStyle w:val="Compact"/>
              <w:jc w:val="center"/>
            </w:pPr>
            <w:r>
              <w:t xml:space="preserve">0.9913</w:t>
            </w:r>
          </w:p>
        </w:tc>
        <w:tc>
          <w:p>
            <w:pPr>
              <w:pStyle w:val="Compact"/>
              <w:jc w:val="center"/>
            </w:pPr>
            <w:r>
              <w:t xml:space="preserve">0.991</w:t>
            </w:r>
          </w:p>
        </w:tc>
      </w:tr>
    </w:tbl>
    <w:p>
      <w:pPr>
        <w:pStyle w:val="Heading3"/>
      </w:pPr>
      <w:bookmarkStart w:id="25" w:name="graph-1"/>
      <w:r>
        <w:t xml:space="preserve">Graph</w:t>
      </w:r>
      <w:bookmarkEnd w:id="25"/>
    </w:p>
    <w:p>
      <w:pPr>
        <w:pStyle w:val="SourceCode"/>
      </w:pPr>
      <w:r>
        <w:rPr>
          <w:rStyle w:val="NormalTok"/>
        </w:rPr>
        <w:t xml:space="preserve">predicted_df2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gdppc_prd2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(spline_model, data_tw),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data_tw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(data_tw,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(gdppc)))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gdppc_prd2,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predicted_df2)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the log of GDP per capita (Spline)"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Assignment-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Assignment 3</dc:title>
  <dc:creator/>
  <cp:keywords/>
  <dcterms:created xsi:type="dcterms:W3CDTF">2022-05-17T22:20:34Z</dcterms:created>
  <dcterms:modified xsi:type="dcterms:W3CDTF">2022-05-17T22:20:34Z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