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Staff Handbook</w:t>
      </w:r>
    </w:p>
    <w:p>
      <w:r>
        <w:t>Welcome to the team. This is agent-ready content.</w:t>
      </w:r>
    </w:p>
    <w:p>
      <w:pPr>
        <w:pStyle w:val="ListBullet"/>
      </w:pPr>
      <w:r>
        <w:t>Be kind</w:t>
      </w:r>
    </w:p>
    <w:p>
      <w:pPr>
        <w:pStyle w:val="ListBullet"/>
      </w:pPr>
      <w:r>
        <w:t>Be clear</w:t>
      </w:r>
    </w:p>
  </w:body>
</w:document>
</file>