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2. Project Overview</w:t>
      </w:r>
    </w:p>
    <w:p w14:paraId="78EB028A" w14:textId="77777777" w:rsidR="00687B49" w:rsidRDefault="0086714C">
      <w:pPr>
        <w:pStyle w:val="Heading2"/>
      </w:pPr>
      <w:r>
        <w:t>2.1 Project Description</w:t>
      </w:r>
    </w:p>
    <w:p w14:paraId="6ACD4FAE" w14:textId="77777777" w:rsidR="00687B49" w:rsidRDefault="0086714C">
      <w:r>
        <w:rPr>
          <w:rFonts w:ascii="Arial" w:hAnsi="Arial" w:eastAsia="Arial" w:cs="Arial"/>
          <w:sz w:val="22"/>
        </w:rPr>
        <w:t>uiabo will provide a guided misinformation-checking Android application designed for Singapore citizens aged 65 and above who may have limited experience evaluating online information. The initial release will support English and will provide separate free-user, premium-user, system-administrator and data-engineer access.</w:t>
      </w:r>
    </w:p>
    <w:p w14:paraId="6176C79C" w14:textId="77777777" w:rsidR="00687B49" w:rsidRDefault="0086714C">
      <w:r>
        <w:rPr>
          <w:rFonts w:ascii="Arial" w:hAnsi="Arial" w:eastAsia="Arial" w:cs="Arial"/>
          <w:sz w:val="22"/>
        </w:rPr>
        <w:t xml:space="preserve">After registering or logging in, a free user may paste text or submit a public webpage or article link. Free users receive one successful submission per day and cannot upload images or use OCR. The submitted URL will be checked for malicious-link indicators before the article content is </w:t>
      </w:r>
      <w:proofErr w:type="spellStart"/>
      <w:r>
        <w:rPr>
          <w:rFonts w:ascii="Arial" w:hAnsi="Arial" w:eastAsia="Arial" w:cs="Arial"/>
          <w:sz w:val="22"/>
        </w:rPr>
        <w:t>analysed</w:t>
      </w:r>
      <w:proofErr w:type="spellEnd"/>
      <w:r>
        <w:rPr>
          <w:rFonts w:ascii="Arial" w:hAnsi="Arial" w:eastAsia="Arial" w:cs="Arial"/>
          <w:sz w:val="22"/>
        </w:rPr>
        <w:t>.</w:t>
      </w:r>
    </w:p>
    <w:p w14:paraId="24D4A030" w14:textId="77777777" w:rsidR="00687B49" w:rsidRDefault="0086714C">
      <w:r>
        <w:rPr>
          <w:rFonts w:ascii="Arial" w:hAnsi="Arial" w:eastAsia="Arial" w:cs="Arial"/>
          <w:sz w:val="22"/>
        </w:rPr>
        <w:t xml:space="preserve">The system will identify the principal factual claim or claims in the submitted text or linked article. Statements consisting mainly of opinion, </w:t>
      </w:r>
      <w:proofErr w:type="spellStart"/>
      <w:r>
        <w:rPr>
          <w:rFonts w:ascii="Arial" w:hAnsi="Arial" w:eastAsia="Arial" w:cs="Arial"/>
          <w:sz w:val="22"/>
        </w:rPr>
        <w:t>humour</w:t>
      </w:r>
      <w:proofErr w:type="spellEnd"/>
      <w:r>
        <w:rPr>
          <w:rFonts w:ascii="Arial" w:hAnsi="Arial" w:eastAsia="Arial" w:cs="Arial"/>
          <w:sz w:val="22"/>
        </w:rPr>
        <w:t>, personal experience or unverifiable predictions will not automatically be treated as misinformation. If no checkable claim is found, the result page will state that there is Not Enough Information.</w:t>
      </w:r>
    </w:p>
    <w:p w14:paraId="0C12163A" w14:textId="77777777" w:rsidR="00687B49" w:rsidRDefault="0086714C">
      <w:r>
        <w:rPr>
          <w:rFonts w:ascii="Arial" w:hAnsi="Arial" w:eastAsia="Arial" w:cs="Arial"/>
          <w:sz w:val="22"/>
        </w:rPr>
        <w:t xml:space="preserve">For a checkable claim, the system will search for similar claims previously investigated by </w:t>
      </w:r>
      <w:proofErr w:type="spellStart"/>
      <w:r>
        <w:rPr>
          <w:rFonts w:ascii="Arial" w:hAnsi="Arial" w:eastAsia="Arial" w:cs="Arial"/>
          <w:sz w:val="22"/>
        </w:rPr>
        <w:t>recognised</w:t>
      </w:r>
      <w:proofErr w:type="spellEnd"/>
      <w:r>
        <w:rPr>
          <w:rFonts w:ascii="Arial" w:hAnsi="Arial" w:eastAsia="Arial" w:cs="Arial"/>
          <w:sz w:val="22"/>
        </w:rPr>
        <w:t xml:space="preserve"> fact-checking </w:t>
      </w:r>
      <w:proofErr w:type="spellStart"/>
      <w:r>
        <w:rPr>
          <w:rFonts w:ascii="Arial" w:hAnsi="Arial" w:eastAsia="Arial" w:cs="Arial"/>
          <w:sz w:val="22"/>
        </w:rPr>
        <w:t>organisations</w:t>
      </w:r>
      <w:proofErr w:type="spellEnd"/>
      <w:r>
        <w:rPr>
          <w:rFonts w:ascii="Arial" w:hAnsi="Arial" w:eastAsia="Arial" w:cs="Arial"/>
          <w:sz w:val="22"/>
        </w:rPr>
        <w:t xml:space="preserve"> and retrieve current supporting or contradicting evidence. Source credibility may contribute to the assessment, but it will not replace claim-specific evidence.</w:t>
      </w:r>
    </w:p>
    <w:p w14:paraId="2CEB58CF" w14:textId="77777777" w:rsidR="00687B49" w:rsidRDefault="0086714C">
      <w:r>
        <w:rPr>
          <w:rFonts w:ascii="Arial" w:hAnsi="Arial" w:eastAsia="Arial" w:cs="Arial"/>
          <w:sz w:val="22"/>
        </w:rPr>
        <w:t xml:space="preserve">Premium users will receive up to 60 successful submissions per month and may use all supported functions. They may upload images with captions, review and correct OCR-extracted text, </w:t>
      </w:r>
      <w:proofErr w:type="spellStart"/>
      <w:r>
        <w:rPr>
          <w:rFonts w:ascii="Arial" w:hAnsi="Arial" w:eastAsia="Arial" w:cs="Arial"/>
          <w:sz w:val="22"/>
        </w:rPr>
        <w:t>analyse</w:t>
      </w:r>
      <w:proofErr w:type="spellEnd"/>
      <w:r>
        <w:rPr>
          <w:rFonts w:ascii="Arial" w:hAnsi="Arial" w:eastAsia="Arial" w:cs="Arial"/>
          <w:sz w:val="22"/>
        </w:rPr>
        <w:t xml:space="preserve"> caption-image context and run an image deepfake detector. The deepfake detector will provide an AI-generation or manipulation likelihood score rather than claim conclusive proof. The accompanying media-forensics explanation will describe, in plain language, the available detection signals that influenced the score, the limitations of those signals and any suspicious visual regions supplied by the detector. It will not imply that an individual signal or highlighted region conclusively proves manipulation.</w:t>
      </w:r>
    </w:p>
    <w:p w14:paraId="5BBAB758" w14:textId="77777777" w:rsidR="00687B49" w:rsidRDefault="0086714C">
      <w:r>
        <w:rPr>
          <w:rFonts w:ascii="Arial" w:hAnsi="Arial" w:eastAsia="Arial" w:cs="Arial"/>
          <w:sz w:val="22"/>
        </w:rPr>
        <w:t>After analysis, the result page will display a concern label, a fake-news or misinformation risk score, uncertainty information, a plain-language explanation and evidence links. When relevant to the input, it will also display an AI-generation or manipulation likelihood score. The two scores will remain separate because media authenticity and factual accuracy are different questions.</w:t>
      </w:r>
    </w:p>
    <w:p w14:paraId="25188303" w14:textId="77777777" w:rsidR="00687B49" w:rsidRDefault="0086714C">
      <w:r>
        <w:rPr>
          <w:rFonts w:ascii="Arial" w:hAnsi="Arial" w:eastAsia="Arial" w:cs="Arial"/>
          <w:sz w:val="22"/>
        </w:rPr>
        <w:t>Free and premium users will be able to view and delete result history, share a result through a link, report a result that appears wrong and leave a review. The dashboard will display the user’s remaining daily or monthly submission allowance, and free users will be able to upgrade to premium access.</w:t>
      </w:r>
    </w:p>
    <w:p w14:paraId="64368CFE" w14:textId="5FE38AE5" w:rsidR="00687B49" w:rsidRDefault="0086714C" w:rsidP="00ED7382">
      <w:r>
        <w:rPr>
          <w:rFonts w:ascii="Arial" w:hAnsi="Arial" w:eastAsia="Arial" w:cs="Arial"/>
          <w:sz w:val="22"/>
        </w:rPr>
        <w:t xml:space="preserve">The interface will </w:t>
      </w:r>
      <w:proofErr w:type="spellStart"/>
      <w:r>
        <w:rPr>
          <w:rFonts w:ascii="Arial" w:hAnsi="Arial" w:eastAsia="Arial" w:cs="Arial"/>
          <w:sz w:val="22"/>
        </w:rPr>
        <w:t>prioritise</w:t>
      </w:r>
      <w:proofErr w:type="spellEnd"/>
      <w:r>
        <w:rPr>
          <w:rFonts w:ascii="Arial" w:hAnsi="Arial" w:eastAsia="Arial" w:cs="Arial"/>
          <w:sz w:val="22"/>
        </w:rPr>
        <w:t xml:space="preserve"> readable text, high contrast, large interaction targets, clear labels and a small number of steps. System administrators will query and manage accounts, suspend or unsuspend users and review feedback. Data engineers will monitor ingestion pipelines through a dashboard and investigate reported incorrect results and data-quality failures. World Wide Web Consortium guidance notes that declining vision, dexterity, concentration and short-term memory can affect some older users, and that established accessibility standards address many of these needs (World Wide Web Consortium, 2025).</w:t>
      </w:r>
    </w:p>
    <w:p>
      <w:pPr>
        <w:pStyle w:val="Heading2"/>
        <w:keepNext/>
      </w:pPr>
      <w:r>
        <w:t>2.2 Learning Objectives</w:t>
      </w:r>
    </w:p>
    <w:p w14:paraId="77102956" w14:textId="77777777" w:rsidR="00687B49" w:rsidRDefault="0086714C">
      <w:pPr>
        <w:pStyle w:val="Heading3"/>
      </w:pPr>
      <w:r>
        <w:t>2.3 Target Audience</w:t>
      </w:r>
    </w:p>
    <w:p w14:paraId="420EBFAE" w14:textId="77777777" w:rsidR="00687B49" w:rsidRDefault="0086714C">
      <w:r>
        <w:rPr>
          <w:rFonts w:ascii="Arial" w:hAnsi="Arial" w:eastAsia="Arial" w:cs="Arial"/>
          <w:sz w:val="22"/>
        </w:rPr>
        <w:t xml:space="preserve">The primary target users are Singapore citizens aged 65 and above who can use Android smartphones but may have limited experience with formal </w:t>
      </w:r>
      <w:proofErr w:type="gramStart"/>
      <w:r>
        <w:rPr>
          <w:rFonts w:ascii="Arial" w:hAnsi="Arial" w:eastAsia="Arial" w:cs="Arial"/>
          <w:sz w:val="22"/>
        </w:rPr>
        <w:t>fact-checking</w:t>
      </w:r>
      <w:proofErr w:type="gramEnd"/>
      <w:r>
        <w:rPr>
          <w:rFonts w:ascii="Arial" w:hAnsi="Arial" w:eastAsia="Arial" w:cs="Arial"/>
          <w:sz w:val="22"/>
        </w:rPr>
        <w:t>. They may regularly encounter forwarded text, webpage links, screenshots, images or captions and prefer clear explanations over professional investigation tools. Family members may recommend the application or help an older user interpret a result.</w:t>
      </w:r>
    </w:p>
    <w:p w14:paraId="1BCBD237" w14:textId="77777777" w:rsidR="00687B49" w:rsidRDefault="0086714C">
      <w:pPr>
        <w:pStyle w:val="Heading2"/>
      </w:pPr>
      <w:r>
        <w:t>2.4 Business Model</w:t>
      </w:r>
    </w:p>
    <w:p w14:paraId="754C535B" w14:textId="77777777" w:rsidR="00687B49" w:rsidRDefault="0086714C">
      <w:r>
        <w:rPr>
          <w:rFonts w:ascii="Arial" w:hAnsi="Arial" w:eastAsia="Arial" w:cs="Arial"/>
          <w:sz w:val="22"/>
        </w:rPr>
        <w:t xml:space="preserve">uiabo will adopt a social-impact freemium subscription model. Free access will provide one text or webpage-link submission per day, while premium access will provide up to 60 successful submissions per month together with image upload, OCR, caption-image analysis and image deepfake </w:t>
      </w:r>
      <w:r>
        <w:rPr>
          <w:rFonts w:ascii="Arial" w:hAnsi="Arial" w:eastAsia="Arial" w:cs="Arial"/>
          <w:sz w:val="22"/>
        </w:rPr>
        <w:lastRenderedPageBreak/>
        <w:t xml:space="preserve">detection. A future API-licensing model may allow </w:t>
      </w:r>
      <w:proofErr w:type="spellStart"/>
      <w:r>
        <w:rPr>
          <w:rFonts w:ascii="Arial" w:hAnsi="Arial" w:eastAsia="Arial" w:cs="Arial"/>
          <w:sz w:val="22"/>
        </w:rPr>
        <w:t>organisations</w:t>
      </w:r>
      <w:proofErr w:type="spellEnd"/>
      <w:r>
        <w:rPr>
          <w:rFonts w:ascii="Arial" w:hAnsi="Arial" w:eastAsia="Arial" w:cs="Arial"/>
          <w:sz w:val="22"/>
        </w:rPr>
        <w:t xml:space="preserve"> to integrate selected verification functions into their own systems.</w:t>
      </w:r>
    </w:p>
    <w:p w14:paraId="0C26BFED" w14:textId="77777777" w:rsidR="00687B49" w:rsidRDefault="0086714C">
      <w:pPr>
        <w:pStyle w:val="Heading3"/>
      </w:pPr>
      <w:bookmarkStart w:id="0" w:name="_Toc236430063"/>
      <w:r>
        <w:rPr>
          <w:rFonts w:ascii="Arial" w:hAnsi="Arial" w:eastAsia="Arial" w:cs="Arial"/>
          <w:b/>
          <w:sz w:val="24"/>
        </w:rPr>
        <w:t>Key Partners</w:t>
      </w:r>
      <w:bookmarkEnd w:id="0"/>
    </w:p>
    <w:p w14:paraId="459D8FEF" w14:textId="77777777" w:rsidR="00687B49" w:rsidRDefault="0086714C">
      <w:pPr>
        <w:pStyle w:val="ListBullet"/>
      </w:pPr>
      <w:r>
        <w:rPr>
          <w:rFonts w:ascii="Arial" w:hAnsi="Arial" w:eastAsia="Arial" w:cs="Arial"/>
          <w:sz w:val="22"/>
        </w:rPr>
        <w:t xml:space="preserve">Government and public agencies </w:t>
      </w:r>
      <w:proofErr w:type="gramStart"/>
      <w:r>
        <w:rPr>
          <w:rFonts w:ascii="Arial" w:hAnsi="Arial" w:eastAsia="Arial" w:cs="Arial"/>
          <w:sz w:val="22"/>
        </w:rPr>
        <w:t>involved</w:t>
      </w:r>
      <w:proofErr w:type="gramEnd"/>
      <w:r>
        <w:rPr>
          <w:rFonts w:ascii="Arial" w:hAnsi="Arial" w:eastAsia="Arial" w:cs="Arial"/>
          <w:sz w:val="22"/>
        </w:rPr>
        <w:t xml:space="preserve"> in digital inclusion, media literacy, public communication and online safety.</w:t>
      </w:r>
    </w:p>
    <w:p w14:paraId="48A79D70" w14:textId="77777777" w:rsidR="00687B49" w:rsidRDefault="0086714C">
      <w:pPr>
        <w:pStyle w:val="ListBullet"/>
      </w:pPr>
      <w:r>
        <w:rPr>
          <w:rFonts w:ascii="Arial" w:hAnsi="Arial" w:eastAsia="Arial" w:cs="Arial"/>
          <w:sz w:val="22"/>
        </w:rPr>
        <w:t xml:space="preserve">Trusted news and fact-checking </w:t>
      </w:r>
      <w:proofErr w:type="spellStart"/>
      <w:r>
        <w:rPr>
          <w:rFonts w:ascii="Arial" w:hAnsi="Arial" w:eastAsia="Arial" w:cs="Arial"/>
          <w:sz w:val="22"/>
        </w:rPr>
        <w:t>organisations</w:t>
      </w:r>
      <w:proofErr w:type="spellEnd"/>
      <w:r>
        <w:rPr>
          <w:rFonts w:ascii="Arial" w:hAnsi="Arial" w:eastAsia="Arial" w:cs="Arial"/>
          <w:sz w:val="22"/>
        </w:rPr>
        <w:t xml:space="preserve"> that publish verified claims and evidence.</w:t>
      </w:r>
    </w:p>
    <w:p w14:paraId="614FB4D1" w14:textId="77777777" w:rsidR="00687B49" w:rsidRDefault="0086714C">
      <w:pPr>
        <w:pStyle w:val="ListBullet"/>
      </w:pPr>
      <w:r>
        <w:rPr>
          <w:rFonts w:ascii="Arial" w:hAnsi="Arial" w:eastAsia="Arial" w:cs="Arial"/>
          <w:sz w:val="22"/>
        </w:rPr>
        <w:t xml:space="preserve">Community </w:t>
      </w:r>
      <w:proofErr w:type="spellStart"/>
      <w:r>
        <w:rPr>
          <w:rFonts w:ascii="Arial" w:hAnsi="Arial" w:eastAsia="Arial" w:cs="Arial"/>
          <w:sz w:val="22"/>
        </w:rPr>
        <w:t>centres</w:t>
      </w:r>
      <w:proofErr w:type="spellEnd"/>
      <w:r>
        <w:rPr>
          <w:rFonts w:ascii="Arial" w:hAnsi="Arial" w:eastAsia="Arial" w:cs="Arial"/>
          <w:sz w:val="22"/>
        </w:rPr>
        <w:t xml:space="preserve">, senior activity </w:t>
      </w:r>
      <w:proofErr w:type="spellStart"/>
      <w:r>
        <w:rPr>
          <w:rFonts w:ascii="Arial" w:hAnsi="Arial" w:eastAsia="Arial" w:cs="Arial"/>
          <w:sz w:val="22"/>
        </w:rPr>
        <w:t>centres</w:t>
      </w:r>
      <w:proofErr w:type="spellEnd"/>
      <w:r>
        <w:rPr>
          <w:rFonts w:ascii="Arial" w:hAnsi="Arial" w:eastAsia="Arial" w:cs="Arial"/>
          <w:sz w:val="22"/>
        </w:rPr>
        <w:t xml:space="preserve">, libraries and </w:t>
      </w:r>
      <w:proofErr w:type="gramStart"/>
      <w:r>
        <w:rPr>
          <w:rFonts w:ascii="Arial" w:hAnsi="Arial" w:eastAsia="Arial" w:cs="Arial"/>
          <w:sz w:val="22"/>
        </w:rPr>
        <w:t>elderly-support</w:t>
      </w:r>
      <w:proofErr w:type="gramEnd"/>
      <w:r>
        <w:rPr>
          <w:rFonts w:ascii="Arial" w:hAnsi="Arial" w:eastAsia="Arial" w:cs="Arial"/>
          <w:sz w:val="22"/>
        </w:rPr>
        <w:t xml:space="preserve"> </w:t>
      </w:r>
      <w:proofErr w:type="spellStart"/>
      <w:r>
        <w:rPr>
          <w:rFonts w:ascii="Arial" w:hAnsi="Arial" w:eastAsia="Arial" w:cs="Arial"/>
          <w:sz w:val="22"/>
        </w:rPr>
        <w:t>organisations</w:t>
      </w:r>
      <w:proofErr w:type="spellEnd"/>
      <w:r>
        <w:rPr>
          <w:rFonts w:ascii="Arial" w:hAnsi="Arial" w:eastAsia="Arial" w:cs="Arial"/>
          <w:sz w:val="22"/>
        </w:rPr>
        <w:t>.</w:t>
      </w:r>
    </w:p>
    <w:p w14:paraId="49D89BAE" w14:textId="77777777" w:rsidR="00687B49" w:rsidRDefault="0086714C">
      <w:pPr>
        <w:pStyle w:val="ListBullet"/>
      </w:pPr>
      <w:r>
        <w:rPr>
          <w:rFonts w:ascii="Arial" w:hAnsi="Arial" w:eastAsia="Arial" w:cs="Arial"/>
          <w:sz w:val="22"/>
        </w:rPr>
        <w:t xml:space="preserve">Universities and research </w:t>
      </w:r>
      <w:proofErr w:type="spellStart"/>
      <w:r>
        <w:rPr>
          <w:rFonts w:ascii="Arial" w:hAnsi="Arial" w:eastAsia="Arial" w:cs="Arial"/>
          <w:sz w:val="22"/>
        </w:rPr>
        <w:t>organisations</w:t>
      </w:r>
      <w:proofErr w:type="spellEnd"/>
      <w:r>
        <w:rPr>
          <w:rFonts w:ascii="Arial" w:hAnsi="Arial" w:eastAsia="Arial" w:cs="Arial"/>
          <w:sz w:val="22"/>
        </w:rPr>
        <w:t xml:space="preserve"> that can support evaluation and dataset development.</w:t>
      </w:r>
    </w:p>
    <w:p w14:paraId="15D92F51" w14:textId="77777777" w:rsidR="00687B49" w:rsidRDefault="0086714C">
      <w:pPr>
        <w:pStyle w:val="ListBullet"/>
      </w:pPr>
      <w:r>
        <w:rPr>
          <w:rFonts w:ascii="Arial" w:hAnsi="Arial" w:eastAsia="Arial" w:cs="Arial"/>
          <w:sz w:val="22"/>
        </w:rPr>
        <w:t xml:space="preserve">Technology providers </w:t>
      </w:r>
      <w:proofErr w:type="gramStart"/>
      <w:r>
        <w:rPr>
          <w:rFonts w:ascii="Arial" w:hAnsi="Arial" w:eastAsia="Arial" w:cs="Arial"/>
          <w:sz w:val="22"/>
        </w:rPr>
        <w:t>supplying</w:t>
      </w:r>
      <w:proofErr w:type="gramEnd"/>
      <w:r>
        <w:rPr>
          <w:rFonts w:ascii="Arial" w:hAnsi="Arial" w:eastAsia="Arial" w:cs="Arial"/>
          <w:sz w:val="22"/>
        </w:rPr>
        <w:t xml:space="preserve"> AI, OCR, search, authentication, cloud hosting, database and payment services.</w:t>
      </w:r>
    </w:p>
    <w:p w14:paraId="47F8E661" w14:textId="77777777" w:rsidR="00687B49" w:rsidRDefault="0086714C">
      <w:pPr>
        <w:pStyle w:val="ListBullet"/>
      </w:pPr>
      <w:r>
        <w:rPr>
          <w:rFonts w:ascii="Arial" w:hAnsi="Arial" w:eastAsia="Arial" w:cs="Arial"/>
          <w:sz w:val="22"/>
        </w:rPr>
        <w:t>Social-media and messaging platforms as possible future integration partners.</w:t>
      </w:r>
    </w:p>
    <w:p w14:paraId="32AAFAAB" w14:textId="77777777" w:rsidR="00687B49" w:rsidRDefault="0086714C">
      <w:r>
        <w:rPr>
          <w:rFonts w:ascii="Arial" w:hAnsi="Arial" w:eastAsia="Arial" w:cs="Arial"/>
          <w:sz w:val="22"/>
        </w:rPr>
        <w:t xml:space="preserve">These </w:t>
      </w:r>
      <w:proofErr w:type="spellStart"/>
      <w:r>
        <w:rPr>
          <w:rFonts w:ascii="Arial" w:hAnsi="Arial" w:eastAsia="Arial" w:cs="Arial"/>
          <w:sz w:val="22"/>
        </w:rPr>
        <w:t>organisations</w:t>
      </w:r>
      <w:proofErr w:type="spellEnd"/>
      <w:r>
        <w:rPr>
          <w:rFonts w:ascii="Arial" w:hAnsi="Arial" w:eastAsia="Arial" w:cs="Arial"/>
          <w:sz w:val="22"/>
        </w:rPr>
        <w:t xml:space="preserve"> are potential partners only. The project must not imply formal endorsement or access to private platform data unless an agreement is established.</w:t>
      </w:r>
    </w:p>
    <w:p w14:paraId="645F4D62" w14:textId="77777777" w:rsidR="00687B49" w:rsidRDefault="0086714C">
      <w:pPr>
        <w:pStyle w:val="Heading3"/>
      </w:pPr>
      <w:bookmarkStart w:id="1" w:name="_Toc236430064"/>
      <w:r>
        <w:rPr>
          <w:rFonts w:ascii="Arial" w:hAnsi="Arial" w:eastAsia="Arial" w:cs="Arial"/>
          <w:b/>
          <w:sz w:val="24"/>
        </w:rPr>
        <w:t>Key Activities</w:t>
      </w:r>
      <w:bookmarkEnd w:id="1"/>
    </w:p>
    <w:p w14:paraId="37288B95" w14:textId="77777777" w:rsidR="00687B49" w:rsidRDefault="0086714C">
      <w:pPr>
        <w:pStyle w:val="ListBullet"/>
      </w:pPr>
      <w:r>
        <w:rPr>
          <w:rFonts w:ascii="Arial" w:hAnsi="Arial" w:eastAsia="Arial" w:cs="Arial"/>
          <w:sz w:val="22"/>
        </w:rPr>
        <w:t>Designing and testing an elderly-friendly mobile interface.</w:t>
      </w:r>
    </w:p>
    <w:p w14:paraId="297FAAF2" w14:textId="77777777" w:rsidR="00687B49" w:rsidRDefault="0086714C">
      <w:pPr>
        <w:pStyle w:val="ListBullet"/>
      </w:pPr>
      <w:proofErr w:type="spellStart"/>
      <w:r>
        <w:rPr>
          <w:rFonts w:ascii="Arial" w:hAnsi="Arial" w:eastAsia="Arial" w:cs="Arial"/>
          <w:sz w:val="22"/>
        </w:rPr>
        <w:t>Analysing</w:t>
      </w:r>
      <w:proofErr w:type="spellEnd"/>
      <w:r>
        <w:rPr>
          <w:rFonts w:ascii="Arial" w:hAnsi="Arial" w:eastAsia="Arial" w:cs="Arial"/>
          <w:sz w:val="22"/>
        </w:rPr>
        <w:t xml:space="preserve"> text and webpage links, screening malicious URLs, extracting OCR text and assessing caption-image context.</w:t>
      </w:r>
    </w:p>
    <w:p w14:paraId="21CDDB42" w14:textId="77777777" w:rsidR="00687B49" w:rsidRDefault="0086714C">
      <w:pPr>
        <w:pStyle w:val="ListBullet"/>
      </w:pPr>
      <w:r>
        <w:rPr>
          <w:rFonts w:ascii="Arial" w:hAnsi="Arial" w:eastAsia="Arial" w:cs="Arial"/>
          <w:sz w:val="22"/>
        </w:rPr>
        <w:t>Matching claims against previous fact-checks and retrieving current evidence.</w:t>
      </w:r>
    </w:p>
    <w:p w14:paraId="7161488B" w14:textId="77777777" w:rsidR="00687B49" w:rsidRDefault="0086714C">
      <w:pPr>
        <w:pStyle w:val="ListBullet"/>
      </w:pPr>
      <w:r>
        <w:rPr>
          <w:rFonts w:ascii="Arial" w:hAnsi="Arial" w:eastAsia="Arial" w:cs="Arial"/>
          <w:sz w:val="22"/>
        </w:rPr>
        <w:t>Ranking source relevance and credibility.</w:t>
      </w:r>
    </w:p>
    <w:p w14:paraId="3C28E6F8" w14:textId="77777777" w:rsidR="00687B49" w:rsidRDefault="0086714C">
      <w:pPr>
        <w:pStyle w:val="ListBullet"/>
      </w:pPr>
      <w:r>
        <w:rPr>
          <w:rFonts w:ascii="Arial" w:hAnsi="Arial" w:eastAsia="Arial" w:cs="Arial"/>
          <w:sz w:val="22"/>
        </w:rPr>
        <w:t>Generating misinformation risk, AI-generation or manipulation likelihood, uncertainty and claim-level explanations.</w:t>
      </w:r>
    </w:p>
    <w:p w14:paraId="08319648" w14:textId="77777777" w:rsidR="00687B49" w:rsidRDefault="0086714C">
      <w:pPr>
        <w:pStyle w:val="ListBullet"/>
      </w:pPr>
      <w:r>
        <w:rPr>
          <w:rFonts w:ascii="Arial" w:hAnsi="Arial" w:eastAsia="Arial" w:cs="Arial"/>
          <w:sz w:val="22"/>
        </w:rPr>
        <w:t>Validating citations and maintaining trusted-source collections.</w:t>
      </w:r>
    </w:p>
    <w:p w14:paraId="715F07FE" w14:textId="77777777" w:rsidR="00687B49" w:rsidRDefault="0086714C">
      <w:pPr>
        <w:pStyle w:val="ListBullet"/>
      </w:pPr>
      <w:r>
        <w:rPr>
          <w:rFonts w:ascii="Arial" w:hAnsi="Arial" w:eastAsia="Arial" w:cs="Arial"/>
          <w:sz w:val="22"/>
        </w:rPr>
        <w:t>Evaluating OCR, retrieval and misinformation-assessment performance.</w:t>
      </w:r>
    </w:p>
    <w:p w14:paraId="65C2922F" w14:textId="77777777" w:rsidR="00687B49" w:rsidRDefault="0086714C">
      <w:pPr>
        <w:pStyle w:val="ListBullet"/>
      </w:pPr>
      <w:r>
        <w:rPr>
          <w:rFonts w:ascii="Arial" w:hAnsi="Arial" w:eastAsia="Arial" w:cs="Arial"/>
          <w:sz w:val="22"/>
        </w:rPr>
        <w:t>Managing free daily allowances, premium monthly allowances, accounts, subscriptions, user reports, privacy and security.</w:t>
      </w:r>
    </w:p>
    <w:p w14:paraId="746EF91A" w14:textId="77777777" w:rsidR="00687B49" w:rsidRDefault="0086714C">
      <w:pPr>
        <w:pStyle w:val="ListBullet"/>
      </w:pPr>
      <w:r>
        <w:rPr>
          <w:rFonts w:ascii="Arial" w:hAnsi="Arial" w:eastAsia="Arial" w:cs="Arial"/>
          <w:sz w:val="22"/>
        </w:rPr>
        <w:t>Conducting usability testing and improving the system through feedback.</w:t>
      </w:r>
    </w:p>
    <w:p w14:paraId="60574717" w14:textId="77777777" w:rsidR="00687B49" w:rsidRDefault="0086714C">
      <w:pPr>
        <w:pStyle w:val="Heading3"/>
      </w:pPr>
      <w:bookmarkStart w:id="2" w:name="_Toc236430065"/>
      <w:r>
        <w:rPr>
          <w:rFonts w:ascii="Arial" w:hAnsi="Arial" w:eastAsia="Arial" w:cs="Arial"/>
          <w:b/>
          <w:sz w:val="24"/>
        </w:rPr>
        <w:t>Key Resources</w:t>
      </w:r>
      <w:bookmarkEnd w:id="2"/>
    </w:p>
    <w:p w14:paraId="0F4F25E2" w14:textId="77777777" w:rsidR="00687B49" w:rsidRDefault="0086714C">
      <w:pPr>
        <w:pStyle w:val="ListBullet"/>
      </w:pPr>
      <w:r>
        <w:rPr>
          <w:rFonts w:ascii="Arial" w:hAnsi="Arial" w:eastAsia="Arial" w:cs="Arial"/>
          <w:sz w:val="22"/>
        </w:rPr>
        <w:t>A five-person development team.</w:t>
      </w:r>
    </w:p>
    <w:p w14:paraId="6A6D117C" w14:textId="77777777" w:rsidR="00687B49" w:rsidRDefault="0086714C">
      <w:pPr>
        <w:pStyle w:val="ListBullet"/>
      </w:pPr>
      <w:r>
        <w:rPr>
          <w:rFonts w:ascii="Arial" w:hAnsi="Arial" w:eastAsia="Arial" w:cs="Arial"/>
          <w:sz w:val="22"/>
        </w:rPr>
        <w:t>Mobile application development frameworks.</w:t>
      </w:r>
    </w:p>
    <w:p w14:paraId="7544BFB3" w14:textId="77777777" w:rsidR="00687B49" w:rsidRDefault="0086714C">
      <w:pPr>
        <w:pStyle w:val="ListBullet"/>
      </w:pPr>
      <w:r>
        <w:rPr>
          <w:rFonts w:ascii="Arial" w:hAnsi="Arial" w:eastAsia="Arial" w:cs="Arial"/>
          <w:sz w:val="22"/>
        </w:rPr>
        <w:t>AI and natural-language processing models.</w:t>
      </w:r>
    </w:p>
    <w:p w14:paraId="697B2751" w14:textId="77777777" w:rsidR="00687B49" w:rsidRDefault="0086714C">
      <w:pPr>
        <w:pStyle w:val="ListBullet"/>
      </w:pPr>
      <w:r>
        <w:rPr>
          <w:rFonts w:ascii="Arial" w:hAnsi="Arial" w:eastAsia="Arial" w:cs="Arial"/>
          <w:sz w:val="22"/>
        </w:rPr>
        <w:t>OCR, malicious-link screening, image deepfake detection, search and fact-check retrieval services.</w:t>
      </w:r>
    </w:p>
    <w:p w14:paraId="34A040D8" w14:textId="77777777" w:rsidR="00687B49" w:rsidRDefault="0086714C">
      <w:pPr>
        <w:pStyle w:val="ListBullet"/>
      </w:pPr>
      <w:r>
        <w:rPr>
          <w:rFonts w:ascii="Arial" w:hAnsi="Arial" w:eastAsia="Arial" w:cs="Arial"/>
          <w:sz w:val="22"/>
        </w:rPr>
        <w:t>Trusted government, academic, news and fact-check sources.</w:t>
      </w:r>
    </w:p>
    <w:p w14:paraId="02E45FF6" w14:textId="77777777" w:rsidR="00687B49" w:rsidRDefault="0086714C">
      <w:pPr>
        <w:pStyle w:val="ListBullet"/>
      </w:pPr>
      <w:r>
        <w:rPr>
          <w:rFonts w:ascii="Arial" w:hAnsi="Arial" w:eastAsia="Arial" w:cs="Arial"/>
          <w:sz w:val="22"/>
        </w:rPr>
        <w:t>Backend, authentication, database and cloud infrastructure.</w:t>
      </w:r>
    </w:p>
    <w:p w14:paraId="0E420A68" w14:textId="77777777" w:rsidR="00687B49" w:rsidRDefault="0086714C">
      <w:pPr>
        <w:pStyle w:val="ListBullet"/>
      </w:pPr>
      <w:r>
        <w:rPr>
          <w:rFonts w:ascii="Arial" w:hAnsi="Arial" w:eastAsia="Arial" w:cs="Arial"/>
          <w:sz w:val="22"/>
        </w:rPr>
        <w:t>Labelled evaluation datasets and data-engineering pipelines.</w:t>
      </w:r>
    </w:p>
    <w:p w14:paraId="1695E771" w14:textId="77777777" w:rsidR="00687B49" w:rsidRDefault="0086714C">
      <w:pPr>
        <w:pStyle w:val="ListBullet"/>
      </w:pPr>
      <w:r>
        <w:rPr>
          <w:rFonts w:ascii="Arial" w:hAnsi="Arial" w:eastAsia="Arial" w:cs="Arial"/>
          <w:sz w:val="22"/>
        </w:rPr>
        <w:t>Older adult participants for usability testing.</w:t>
      </w:r>
    </w:p>
    <w:p w14:paraId="0FDC9240" w14:textId="77777777" w:rsidR="00687B49" w:rsidRDefault="0086714C">
      <w:pPr>
        <w:pStyle w:val="Heading3"/>
      </w:pPr>
      <w:bookmarkStart w:id="3" w:name="_Toc236430066"/>
      <w:r>
        <w:rPr>
          <w:rFonts w:ascii="Arial" w:hAnsi="Arial" w:eastAsia="Arial" w:cs="Arial"/>
          <w:b/>
          <w:sz w:val="24"/>
        </w:rPr>
        <w:t>Value Proposition</w:t>
      </w:r>
      <w:bookmarkEnd w:id="3"/>
    </w:p>
    <w:p w14:paraId="1BE35D92" w14:textId="77777777" w:rsidR="00687B49" w:rsidRDefault="0086714C">
      <w:r>
        <w:rPr>
          <w:rFonts w:ascii="Arial" w:hAnsi="Arial" w:eastAsia="Arial" w:cs="Arial"/>
          <w:sz w:val="22"/>
        </w:rPr>
        <w:t>The principal value proposition is to provide Singapore citizens aged 65 and above with a simple and transparent method of assessing suspicious short-form content before believing or forwarding it.</w:t>
      </w:r>
    </w:p>
    <w:p w14:paraId="7C8965FA" w14:textId="77777777" w:rsidR="00687B49" w:rsidRDefault="0086714C">
      <w:pPr>
        <w:pStyle w:val="ListBullet"/>
      </w:pPr>
      <w:r>
        <w:rPr>
          <w:rFonts w:ascii="Arial" w:hAnsi="Arial" w:eastAsia="Arial" w:cs="Arial"/>
          <w:sz w:val="22"/>
        </w:rPr>
        <w:t>A guided workflow that does not require professional fact-checking knowledge.</w:t>
      </w:r>
    </w:p>
    <w:p w14:paraId="3E1A3403" w14:textId="77777777" w:rsidR="00687B49" w:rsidRDefault="0086714C">
      <w:pPr>
        <w:pStyle w:val="ListBullet"/>
      </w:pPr>
      <w:r>
        <w:rPr>
          <w:rFonts w:ascii="Arial" w:hAnsi="Arial" w:eastAsia="Arial" w:cs="Arial"/>
          <w:sz w:val="22"/>
        </w:rPr>
        <w:t xml:space="preserve">Free text and webpage-link checking, with premium image, caption, OCR and </w:t>
      </w:r>
      <w:proofErr w:type="gramStart"/>
      <w:r>
        <w:rPr>
          <w:rFonts w:ascii="Arial" w:hAnsi="Arial" w:eastAsia="Arial" w:cs="Arial"/>
          <w:sz w:val="22"/>
        </w:rPr>
        <w:t>deepfake</w:t>
      </w:r>
      <w:proofErr w:type="gramEnd"/>
      <w:r>
        <w:rPr>
          <w:rFonts w:ascii="Arial" w:hAnsi="Arial" w:eastAsia="Arial" w:cs="Arial"/>
          <w:sz w:val="22"/>
        </w:rPr>
        <w:t>-detection functions.</w:t>
      </w:r>
    </w:p>
    <w:p w14:paraId="0E4A2B3D" w14:textId="77777777" w:rsidR="00687B49" w:rsidRDefault="0086714C">
      <w:pPr>
        <w:pStyle w:val="ListBullet"/>
      </w:pPr>
      <w:r>
        <w:rPr>
          <w:rFonts w:ascii="Arial" w:hAnsi="Arial" w:eastAsia="Arial" w:cs="Arial"/>
          <w:sz w:val="22"/>
        </w:rPr>
        <w:t>Plain-language explanations rather than an unexplained verdict.</w:t>
      </w:r>
    </w:p>
    <w:p w14:paraId="4E6975F6" w14:textId="77777777" w:rsidR="00687B49" w:rsidRDefault="0086714C">
      <w:pPr>
        <w:pStyle w:val="ListBullet"/>
      </w:pPr>
      <w:r>
        <w:rPr>
          <w:rFonts w:ascii="Arial" w:hAnsi="Arial" w:eastAsia="Arial" w:cs="Arial"/>
          <w:sz w:val="22"/>
        </w:rPr>
        <w:t>Links to relevant evidence so users can verify the result independently.</w:t>
      </w:r>
    </w:p>
    <w:p w14:paraId="3EDF3E0D" w14:textId="77777777" w:rsidR="00687B49" w:rsidRDefault="0086714C">
      <w:pPr>
        <w:pStyle w:val="ListBullet"/>
      </w:pPr>
      <w:r>
        <w:rPr>
          <w:rFonts w:ascii="Arial" w:hAnsi="Arial" w:eastAsia="Arial" w:cs="Arial"/>
          <w:sz w:val="22"/>
        </w:rPr>
        <w:t>Visible uncertainty and a Not Enough Information outcome when evidence is weak.</w:t>
      </w:r>
    </w:p>
    <w:p w14:paraId="155C50D7" w14:textId="77777777" w:rsidR="00687B49" w:rsidRDefault="0086714C">
      <w:pPr>
        <w:pStyle w:val="ListBullet"/>
      </w:pPr>
      <w:r>
        <w:rPr>
          <w:rFonts w:ascii="Arial" w:hAnsi="Arial" w:eastAsia="Arial" w:cs="Arial"/>
          <w:sz w:val="22"/>
        </w:rPr>
        <w:t>Premium caption-image context analysis and a separate AI-generation or manipulation likelihood score.</w:t>
      </w:r>
    </w:p>
    <w:p w14:paraId="119612F6" w14:textId="77777777" w:rsidR="00687B49" w:rsidRDefault="0086714C">
      <w:pPr>
        <w:pStyle w:val="ListBullet"/>
      </w:pPr>
      <w:r>
        <w:rPr>
          <w:rFonts w:ascii="Arial" w:hAnsi="Arial" w:eastAsia="Arial" w:cs="Arial"/>
          <w:sz w:val="22"/>
        </w:rPr>
        <w:t xml:space="preserve">Shareable results that support check-before-sharing </w:t>
      </w:r>
      <w:proofErr w:type="spellStart"/>
      <w:r>
        <w:rPr>
          <w:rFonts w:ascii="Arial" w:hAnsi="Arial" w:eastAsia="Arial" w:cs="Arial"/>
          <w:sz w:val="22"/>
        </w:rPr>
        <w:t>behaviour</w:t>
      </w:r>
      <w:proofErr w:type="spellEnd"/>
      <w:r>
        <w:rPr>
          <w:rFonts w:ascii="Arial" w:hAnsi="Arial" w:eastAsia="Arial" w:cs="Arial"/>
          <w:sz w:val="22"/>
        </w:rPr>
        <w:t>.</w:t>
      </w:r>
    </w:p>
    <w:p w14:paraId="45622C73" w14:textId="77777777" w:rsidR="00687B49" w:rsidRDefault="0086714C">
      <w:pPr>
        <w:pStyle w:val="ListBullet"/>
      </w:pPr>
      <w:r>
        <w:rPr>
          <w:rFonts w:ascii="Arial" w:hAnsi="Arial" w:eastAsia="Arial" w:cs="Arial"/>
          <w:sz w:val="22"/>
        </w:rPr>
        <w:t>A no-cost daily free tier and a predictable premium monthly allowance of 60 successful submissions.</w:t>
      </w:r>
    </w:p>
    <w:p w14:paraId="625023BF" w14:textId="77777777" w:rsidR="00687B49" w:rsidRDefault="0086714C">
      <w:pPr>
        <w:pStyle w:val="Heading3"/>
      </w:pPr>
      <w:bookmarkStart w:id="4" w:name="_Toc236430067"/>
      <w:r>
        <w:rPr>
          <w:rFonts w:ascii="Arial" w:hAnsi="Arial" w:eastAsia="Arial" w:cs="Arial"/>
          <w:b/>
          <w:sz w:val="24"/>
        </w:rPr>
        <w:lastRenderedPageBreak/>
        <w:t>Individual Users</w:t>
      </w:r>
      <w:bookmarkEnd w:id="4"/>
    </w:p>
    <w:p w14:paraId="37784CC6" w14:textId="77777777" w:rsidR="00687B49" w:rsidRDefault="0086714C">
      <w:pPr>
        <w:pStyle w:val="Heading4"/>
      </w:pPr>
      <w:r>
        <w:rPr>
          <w:rFonts w:ascii="Arial" w:hAnsi="Arial" w:eastAsia="Arial" w:cs="Arial"/>
          <w:b/>
          <w:sz w:val="22"/>
        </w:rPr>
        <w:t>Free Users</w:t>
      </w:r>
    </w:p>
    <w:p w14:paraId="1D262179" w14:textId="77777777" w:rsidR="00687B49" w:rsidRDefault="0086714C">
      <w:r>
        <w:rPr>
          <w:rFonts w:ascii="Arial" w:hAnsi="Arial" w:eastAsia="Arial" w:cs="Arial"/>
          <w:sz w:val="22"/>
        </w:rPr>
        <w:t>Free users are registered users who receive one successful submission per day. They may submit pasted text or a public webpage/article link and use the malicious-link detector. They can view the result page, misinformation assessments, explanations, evidence links and remaining allowance. They may also delete history, report incorrect results, leave a review, share a result through a link and upgrade to premium access. Free users cannot upload images, use OCR or access the image deepfake detector and its AI-generation or manipulation likelihood score.</w:t>
      </w:r>
    </w:p>
    <w:p w14:paraId="5ADED4C1" w14:textId="77777777" w:rsidR="00687B49" w:rsidRDefault="0086714C">
      <w:pPr>
        <w:pStyle w:val="Heading4"/>
      </w:pPr>
      <w:r>
        <w:rPr>
          <w:rFonts w:ascii="Arial" w:hAnsi="Arial" w:eastAsia="Arial" w:cs="Arial"/>
          <w:b/>
          <w:sz w:val="22"/>
        </w:rPr>
        <w:t>Premium Users</w:t>
      </w:r>
    </w:p>
    <w:p w14:paraId="3194D9FD" w14:textId="77777777" w:rsidR="00687B49" w:rsidRDefault="0086714C">
      <w:r>
        <w:rPr>
          <w:rFonts w:ascii="Arial" w:hAnsi="Arial" w:eastAsia="Arial" w:cs="Arial"/>
          <w:sz w:val="22"/>
        </w:rPr>
        <w:t xml:space="preserve">Premium users pay for monthly access and receive up to 60 successful submissions per month. They retain all free-user functions and may additionally upload images with captions, review and correct OCR-extracted text, </w:t>
      </w:r>
      <w:proofErr w:type="spellStart"/>
      <w:r>
        <w:rPr>
          <w:rFonts w:ascii="Arial" w:hAnsi="Arial" w:eastAsia="Arial" w:cs="Arial"/>
          <w:sz w:val="22"/>
        </w:rPr>
        <w:t>analyse</w:t>
      </w:r>
      <w:proofErr w:type="spellEnd"/>
      <w:r>
        <w:rPr>
          <w:rFonts w:ascii="Arial" w:hAnsi="Arial" w:eastAsia="Arial" w:cs="Arial"/>
          <w:sz w:val="22"/>
        </w:rPr>
        <w:t xml:space="preserve"> caption-image context and use the image deepfake detector. Their dashboard will display the remaining monthly submission allowance.</w:t>
      </w:r>
    </w:p>
    <w:p w14:paraId="367B8BA3" w14:textId="77777777" w:rsidR="00687B49" w:rsidRDefault="0086714C">
      <w:pPr>
        <w:pStyle w:val="Heading3"/>
      </w:pPr>
      <w:bookmarkStart w:id="5" w:name="_Toc236430068"/>
      <w:r>
        <w:rPr>
          <w:rFonts w:ascii="Arial" w:hAnsi="Arial" w:eastAsia="Arial" w:cs="Arial"/>
          <w:b/>
          <w:sz w:val="24"/>
        </w:rPr>
        <w:t>Operational Users</w:t>
      </w:r>
      <w:bookmarkEnd w:id="5"/>
    </w:p>
    <w:p w14:paraId="3CA8C60E" w14:textId="77777777" w:rsidR="00687B49" w:rsidRDefault="0086714C">
      <w:r>
        <w:rPr>
          <w:rFonts w:ascii="Arial" w:hAnsi="Arial" w:eastAsia="Arial" w:cs="Arial"/>
          <w:sz w:val="22"/>
        </w:rPr>
        <w:t>System administrators will query and view accounts, suspend or unsuspend users and review user feedback. Data engineers will access a monitoring dashboard, review reported incorrect results, maintain relevant account details and monitor data-ingestion pipelines for failed or incomplete updates.</w:t>
      </w:r>
    </w:p>
    <w:p w14:paraId="31C2D8C2" w14:textId="77777777" w:rsidR="00687B49" w:rsidRDefault="0086714C">
      <w:pPr>
        <w:pStyle w:val="Heading3"/>
      </w:pPr>
      <w:bookmarkStart w:id="6" w:name="_Toc236430069"/>
      <w:r>
        <w:rPr>
          <w:rFonts w:ascii="Arial" w:hAnsi="Arial" w:eastAsia="Arial" w:cs="Arial"/>
          <w:b/>
          <w:sz w:val="24"/>
        </w:rPr>
        <w:t>Channels</w:t>
      </w:r>
      <w:bookmarkEnd w:id="6"/>
    </w:p>
    <w:p w14:paraId="1B0263DE" w14:textId="77777777" w:rsidR="00687B49" w:rsidRDefault="0086714C">
      <w:pPr>
        <w:pStyle w:val="ListBullet"/>
      </w:pPr>
      <w:r>
        <w:rPr>
          <w:rFonts w:ascii="Arial" w:hAnsi="Arial" w:eastAsia="Arial" w:cs="Arial"/>
          <w:sz w:val="22"/>
        </w:rPr>
        <w:t xml:space="preserve">Google Play Store for </w:t>
      </w:r>
      <w:proofErr w:type="gramStart"/>
      <w:r>
        <w:rPr>
          <w:rFonts w:ascii="Arial" w:hAnsi="Arial" w:eastAsia="Arial" w:cs="Arial"/>
          <w:sz w:val="22"/>
        </w:rPr>
        <w:t>supported</w:t>
      </w:r>
      <w:proofErr w:type="gramEnd"/>
      <w:r>
        <w:rPr>
          <w:rFonts w:ascii="Arial" w:hAnsi="Arial" w:eastAsia="Arial" w:cs="Arial"/>
          <w:sz w:val="22"/>
        </w:rPr>
        <w:t xml:space="preserve"> Android smartphones.</w:t>
      </w:r>
    </w:p>
    <w:p w14:paraId="45BE09E0" w14:textId="77777777" w:rsidR="00687B49" w:rsidRDefault="0086714C">
      <w:pPr>
        <w:pStyle w:val="ListBullet"/>
      </w:pPr>
      <w:r>
        <w:rPr>
          <w:rFonts w:ascii="Arial" w:hAnsi="Arial" w:eastAsia="Arial" w:cs="Arial"/>
          <w:sz w:val="22"/>
        </w:rPr>
        <w:t xml:space="preserve">Community </w:t>
      </w:r>
      <w:proofErr w:type="spellStart"/>
      <w:r>
        <w:rPr>
          <w:rFonts w:ascii="Arial" w:hAnsi="Arial" w:eastAsia="Arial" w:cs="Arial"/>
          <w:sz w:val="22"/>
        </w:rPr>
        <w:t>centres</w:t>
      </w:r>
      <w:proofErr w:type="spellEnd"/>
      <w:r>
        <w:rPr>
          <w:rFonts w:ascii="Arial" w:hAnsi="Arial" w:eastAsia="Arial" w:cs="Arial"/>
          <w:sz w:val="22"/>
        </w:rPr>
        <w:t xml:space="preserve"> and senior activity </w:t>
      </w:r>
      <w:proofErr w:type="spellStart"/>
      <w:r>
        <w:rPr>
          <w:rFonts w:ascii="Arial" w:hAnsi="Arial" w:eastAsia="Arial" w:cs="Arial"/>
          <w:sz w:val="22"/>
        </w:rPr>
        <w:t>centres</w:t>
      </w:r>
      <w:proofErr w:type="spellEnd"/>
      <w:r>
        <w:rPr>
          <w:rFonts w:ascii="Arial" w:hAnsi="Arial" w:eastAsia="Arial" w:cs="Arial"/>
          <w:sz w:val="22"/>
        </w:rPr>
        <w:t>.</w:t>
      </w:r>
    </w:p>
    <w:p w14:paraId="268DA221" w14:textId="77777777" w:rsidR="00687B49" w:rsidRDefault="0086714C">
      <w:pPr>
        <w:pStyle w:val="ListBullet"/>
      </w:pPr>
      <w:r>
        <w:rPr>
          <w:rFonts w:ascii="Arial" w:hAnsi="Arial" w:eastAsia="Arial" w:cs="Arial"/>
          <w:sz w:val="22"/>
        </w:rPr>
        <w:t xml:space="preserve">Public libraries and digital-literacy </w:t>
      </w:r>
      <w:proofErr w:type="spellStart"/>
      <w:r>
        <w:rPr>
          <w:rFonts w:ascii="Arial" w:hAnsi="Arial" w:eastAsia="Arial" w:cs="Arial"/>
          <w:sz w:val="22"/>
        </w:rPr>
        <w:t>programmes</w:t>
      </w:r>
      <w:proofErr w:type="spellEnd"/>
      <w:r>
        <w:rPr>
          <w:rFonts w:ascii="Arial" w:hAnsi="Arial" w:eastAsia="Arial" w:cs="Arial"/>
          <w:sz w:val="22"/>
        </w:rPr>
        <w:t>.</w:t>
      </w:r>
    </w:p>
    <w:p w14:paraId="229197F8" w14:textId="77777777" w:rsidR="00687B49" w:rsidRDefault="0086714C">
      <w:pPr>
        <w:pStyle w:val="ListBullet"/>
      </w:pPr>
      <w:r>
        <w:rPr>
          <w:rFonts w:ascii="Arial" w:hAnsi="Arial" w:eastAsia="Arial" w:cs="Arial"/>
          <w:sz w:val="22"/>
        </w:rPr>
        <w:t>Government and community awareness campaigns.</w:t>
      </w:r>
    </w:p>
    <w:p w14:paraId="467FBF9D" w14:textId="77777777" w:rsidR="00687B49" w:rsidRDefault="0086714C">
      <w:pPr>
        <w:pStyle w:val="ListBullet"/>
      </w:pPr>
      <w:r>
        <w:rPr>
          <w:rFonts w:ascii="Arial" w:hAnsi="Arial" w:eastAsia="Arial" w:cs="Arial"/>
          <w:sz w:val="22"/>
        </w:rPr>
        <w:t>Family-member recommendations.</w:t>
      </w:r>
    </w:p>
    <w:p w14:paraId="2DE6BE8E" w14:textId="77777777" w:rsidR="00687B49" w:rsidRDefault="0086714C">
      <w:pPr>
        <w:pStyle w:val="ListBullet"/>
      </w:pPr>
      <w:r>
        <w:rPr>
          <w:rFonts w:ascii="Arial" w:hAnsi="Arial" w:eastAsia="Arial" w:cs="Arial"/>
          <w:sz w:val="22"/>
        </w:rPr>
        <w:t>News and social-media campaigns.</w:t>
      </w:r>
    </w:p>
    <w:p w14:paraId="0829233C" w14:textId="77777777" w:rsidR="00687B49" w:rsidRDefault="0086714C">
      <w:pPr>
        <w:pStyle w:val="ListBullet"/>
      </w:pPr>
      <w:r>
        <w:rPr>
          <w:rFonts w:ascii="Arial" w:hAnsi="Arial" w:eastAsia="Arial" w:cs="Arial"/>
          <w:sz w:val="22"/>
        </w:rPr>
        <w:t>Workshops and demonstrations for older users.</w:t>
      </w:r>
    </w:p>
    <w:p w14:paraId="2D395983" w14:textId="77777777" w:rsidR="00687B49" w:rsidRDefault="0086714C">
      <w:pPr>
        <w:pStyle w:val="ListBullet"/>
      </w:pPr>
      <w:r>
        <w:rPr>
          <w:rFonts w:ascii="Arial" w:hAnsi="Arial" w:eastAsia="Arial" w:cs="Arial"/>
          <w:sz w:val="22"/>
        </w:rPr>
        <w:t xml:space="preserve">Future developer and </w:t>
      </w:r>
      <w:proofErr w:type="spellStart"/>
      <w:r>
        <w:rPr>
          <w:rFonts w:ascii="Arial" w:hAnsi="Arial" w:eastAsia="Arial" w:cs="Arial"/>
          <w:sz w:val="22"/>
        </w:rPr>
        <w:t>organisational</w:t>
      </w:r>
      <w:proofErr w:type="spellEnd"/>
      <w:r>
        <w:rPr>
          <w:rFonts w:ascii="Arial" w:hAnsi="Arial" w:eastAsia="Arial" w:cs="Arial"/>
          <w:sz w:val="22"/>
        </w:rPr>
        <w:t xml:space="preserve"> outreach for API licensing.</w:t>
      </w:r>
    </w:p>
    <w:p w14:paraId="0C2BD095" w14:textId="77777777" w:rsidR="00687B49" w:rsidRDefault="0086714C">
      <w:pPr>
        <w:pStyle w:val="Heading3"/>
      </w:pPr>
      <w:bookmarkStart w:id="7" w:name="_Toc236430070"/>
      <w:r>
        <w:rPr>
          <w:rFonts w:ascii="Arial" w:hAnsi="Arial" w:eastAsia="Arial" w:cs="Arial"/>
          <w:b/>
          <w:sz w:val="24"/>
        </w:rPr>
        <w:t>Revenue Streams</w:t>
      </w:r>
      <w:bookmarkEnd w:id="7"/>
    </w:p>
    <w:p w14:paraId="07ED9D61" w14:textId="77777777" w:rsidR="00687B49" w:rsidRDefault="0086714C">
      <w:pPr>
        <w:pStyle w:val="Heading4"/>
      </w:pPr>
      <w:r>
        <w:rPr>
          <w:rFonts w:ascii="Arial" w:hAnsi="Arial" w:eastAsia="Arial" w:cs="Arial"/>
          <w:b/>
          <w:sz w:val="22"/>
        </w:rPr>
        <w:t>Free Introductory Access</w:t>
      </w:r>
    </w:p>
    <w:p w14:paraId="41BB3D06" w14:textId="77777777" w:rsidR="00687B49" w:rsidRDefault="0086714C">
      <w:r>
        <w:rPr>
          <w:rFonts w:ascii="Arial" w:hAnsi="Arial" w:eastAsia="Arial" w:cs="Arial"/>
          <w:sz w:val="22"/>
        </w:rPr>
        <w:t>Free users will receive one successful text or webpage-link submission per day. This free access allows users to experience the core verification, explanation, sharing and feedback functions before upgrading.</w:t>
      </w:r>
    </w:p>
    <w:p w14:paraId="4720DE27" w14:textId="77777777" w:rsidR="00687B49" w:rsidRDefault="0086714C">
      <w:pPr>
        <w:pStyle w:val="Heading4"/>
      </w:pPr>
      <w:r>
        <w:rPr>
          <w:rFonts w:ascii="Arial" w:hAnsi="Arial" w:eastAsia="Arial" w:cs="Arial"/>
          <w:b/>
          <w:sz w:val="22"/>
        </w:rPr>
        <w:t>Premium User Access</w:t>
      </w:r>
    </w:p>
    <w:p w14:paraId="52F7693D" w14:textId="77777777" w:rsidR="00687B49" w:rsidRDefault="0086714C">
      <w:r>
        <w:rPr>
          <w:rFonts w:ascii="Arial" w:hAnsi="Arial" w:eastAsia="Arial" w:cs="Arial"/>
          <w:sz w:val="22"/>
        </w:rPr>
        <w:t>Premium users will pay for monthly access that includes up to 60 successful submissions per month. Premium access unlocks image uploads with captions, OCR correction, caption-image analysis and image deepfake detection. The subscription price should be validated through user research.</w:t>
      </w:r>
    </w:p>
    <w:p w14:paraId="788D38A6" w14:textId="77777777" w:rsidR="00687B49" w:rsidRDefault="0086714C">
      <w:pPr>
        <w:pStyle w:val="Heading4"/>
      </w:pPr>
      <w:r>
        <w:rPr>
          <w:rFonts w:ascii="Arial" w:hAnsi="Arial" w:eastAsia="Arial" w:cs="Arial"/>
          <w:b/>
          <w:sz w:val="22"/>
        </w:rPr>
        <w:t>Future API Licensing</w:t>
      </w:r>
    </w:p>
    <w:p w14:paraId="5CC3434C" w14:textId="77777777" w:rsidR="00687B49" w:rsidRDefault="0086714C">
      <w:r>
        <w:rPr>
          <w:rFonts w:ascii="Arial" w:hAnsi="Arial" w:eastAsia="Arial" w:cs="Arial"/>
          <w:sz w:val="22"/>
        </w:rPr>
        <w:t xml:space="preserve">A future version may license selected claim-analysis, evidence-retrieval, malicious-link and image-analysis functions through an API for approved </w:t>
      </w:r>
      <w:proofErr w:type="spellStart"/>
      <w:r>
        <w:rPr>
          <w:rFonts w:ascii="Arial" w:hAnsi="Arial" w:eastAsia="Arial" w:cs="Arial"/>
          <w:sz w:val="22"/>
        </w:rPr>
        <w:t>organisational</w:t>
      </w:r>
      <w:proofErr w:type="spellEnd"/>
      <w:r>
        <w:rPr>
          <w:rFonts w:ascii="Arial" w:hAnsi="Arial" w:eastAsia="Arial" w:cs="Arial"/>
          <w:sz w:val="22"/>
        </w:rPr>
        <w:t xml:space="preserve"> or platform integrations.</w:t>
      </w:r>
    </w:p>
    <w:p w14:paraId="49F9925A" w14:textId="77777777" w:rsidR="00687B49" w:rsidRDefault="0086714C">
      <w:pPr>
        <w:pStyle w:val="Heading3"/>
      </w:pPr>
      <w:bookmarkStart w:id="8" w:name="_Toc236430071"/>
      <w:r>
        <w:rPr>
          <w:rFonts w:ascii="Arial" w:hAnsi="Arial" w:eastAsia="Arial" w:cs="Arial"/>
          <w:b/>
          <w:sz w:val="24"/>
        </w:rPr>
        <w:t>Cost Structure</w:t>
      </w:r>
      <w:bookmarkEnd w:id="8"/>
    </w:p>
    <w:p w14:paraId="06705513" w14:textId="77777777" w:rsidR="00687B49" w:rsidRDefault="0086714C">
      <w:pPr>
        <w:pStyle w:val="TableCaption"/>
      </w:pPr>
      <w:r>
        <w:rPr>
          <w:rFonts w:ascii="Arial" w:hAnsi="Arial" w:eastAsia="Arial" w:cs="Arial"/>
          <w:sz w:val="20"/>
        </w:rPr>
        <w:t>Table 3. Proposed Cost Structure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951"/>
        <w:gridCol w:w="6480"/>
      </w:tblGrid>
      <w:tr w:rsidR="00687B49" w14:paraId="46193741" w14:textId="77777777">
        <w:trPr>
          <w:tblHeader w:val="true"/>
          <w:jc w:val="center"/>
        </w:trPr>
        <w:tc>
          <w:tcPr>
            <w:tcW w:w="2951" w:type="dxa"/>
            <w:shd w:val="clear" w:color="auto" w:fill="1F4E78"/>
            <w:tcMar>
              <w:top w:w="55" w:type="dxa"/>
              <w:left w:w="65" w:type="dxa"/>
              <w:bottom w:w="55" w:type="dxa"/>
              <w:right w:w="65" w:type="dxa"/>
            </w:tcMar>
            <w:vAlign w:val="center"/>
          </w:tcPr>
          <w:p w14:paraId="1E7C6D3B" w14:textId="77777777" w:rsidR="00687B49" w:rsidRDefault="0086714C">
            <w:pPr>
              <w:spacing w:after="0" w:line="240" w:lineRule="auto"/>
              <w:jc w:val="center"/>
            </w:pPr>
            <w:r>
              <w:rPr>
                <w:rFonts w:ascii="Arial" w:hAnsi="Arial" w:eastAsia="Arial" w:cs="Arial"/>
                <w:b/>
                <w:color w:val="FFFFFF"/>
                <w:sz w:val="19"/>
              </w:rPr>
              <w:t>Cost category</w:t>
            </w:r>
          </w:p>
        </w:tc>
        <w:tc>
          <w:tcPr>
            <w:tcW w:w="6480" w:type="dxa"/>
            <w:shd w:val="clear" w:color="auto" w:fill="1F4E78"/>
            <w:tcMar>
              <w:top w:w="55" w:type="dxa"/>
              <w:left w:w="65" w:type="dxa"/>
              <w:bottom w:w="55" w:type="dxa"/>
              <w:right w:w="65" w:type="dxa"/>
            </w:tcMar>
            <w:vAlign w:val="center"/>
          </w:tcPr>
          <w:p w14:paraId="2677342C" w14:textId="77777777" w:rsidR="00687B49" w:rsidRDefault="0086714C">
            <w:pPr>
              <w:spacing w:after="0" w:line="240" w:lineRule="auto"/>
              <w:jc w:val="center"/>
            </w:pPr>
            <w:r>
              <w:rPr>
                <w:rFonts w:ascii="Arial" w:hAnsi="Arial" w:eastAsia="Arial" w:cs="Arial"/>
                <w:b/>
                <w:color w:val="FFFFFF"/>
                <w:sz w:val="19"/>
              </w:rPr>
              <w:t>Examples</w:t>
            </w:r>
          </w:p>
        </w:tc>
      </w:tr>
      <w:tr w:rsidR="00687B49" w14:paraId="5F01EDFE" w14:textId="77777777">
        <w:trPr>
          <w:jc w:val="center"/>
        </w:trPr>
        <w:tc>
          <w:tcPr>
            <w:tcW w:w="2951" w:type="dxa"/>
            <w:tcMar>
              <w:top w:w="55" w:type="dxa"/>
              <w:left w:w="65" w:type="dxa"/>
              <w:bottom w:w="55" w:type="dxa"/>
              <w:right w:w="65" w:type="dxa"/>
            </w:tcMar>
            <w:vAlign w:val="center"/>
          </w:tcPr>
          <w:p w14:paraId="50698617" w14:textId="77777777" w:rsidR="00687B49" w:rsidRDefault="0086714C">
            <w:pPr>
              <w:spacing w:after="0" w:line="240" w:lineRule="auto"/>
              <w:jc w:val="left"/>
            </w:pPr>
            <w:r>
              <w:rPr>
                <w:rFonts w:ascii="Arial" w:hAnsi="Arial" w:eastAsia="Arial" w:cs="Arial"/>
                <w:sz w:val="19"/>
              </w:rPr>
              <w:t>Development</w:t>
            </w:r>
          </w:p>
        </w:tc>
        <w:tc>
          <w:tcPr>
            <w:tcW w:w="6480" w:type="dxa"/>
            <w:tcMar>
              <w:top w:w="55" w:type="dxa"/>
              <w:left w:w="65" w:type="dxa"/>
              <w:bottom w:w="55" w:type="dxa"/>
              <w:right w:w="65" w:type="dxa"/>
            </w:tcMar>
            <w:vAlign w:val="center"/>
          </w:tcPr>
          <w:p w14:paraId="7B49F326" w14:textId="77777777" w:rsidR="00687B49" w:rsidRDefault="0086714C">
            <w:pPr>
              <w:spacing w:after="0" w:line="240" w:lineRule="auto"/>
              <w:jc w:val="left"/>
            </w:pPr>
            <w:r>
              <w:rPr>
                <w:rFonts w:ascii="Arial" w:hAnsi="Arial" w:eastAsia="Arial" w:cs="Arial"/>
                <w:sz w:val="19"/>
              </w:rPr>
              <w:t xml:space="preserve">Mobile application development; backend and database development; UI/UX and accessibility design; AI, OCR, </w:t>
            </w:r>
            <w:proofErr w:type="gramStart"/>
            <w:r>
              <w:rPr>
                <w:rFonts w:ascii="Arial" w:hAnsi="Arial" w:eastAsia="Arial" w:cs="Arial"/>
                <w:sz w:val="19"/>
              </w:rPr>
              <w:t>malicious-link</w:t>
            </w:r>
            <w:proofErr w:type="gramEnd"/>
            <w:r>
              <w:rPr>
                <w:rFonts w:ascii="Arial" w:hAnsi="Arial" w:eastAsia="Arial" w:cs="Arial"/>
                <w:sz w:val="19"/>
              </w:rPr>
              <w:t>, deepfake and retrieval integration; testing tools.</w:t>
            </w:r>
          </w:p>
        </w:tc>
      </w:tr>
      <w:tr w:rsidR="00687B49" w14:paraId="2B949AD6" w14:textId="77777777">
        <w:trPr>
          <w:jc w:val="center"/>
        </w:trPr>
        <w:tc>
          <w:tcPr>
            <w:tcW w:w="2951" w:type="dxa"/>
            <w:shd w:val="clear" w:color="auto" w:fill="F2F2F2"/>
            <w:tcMar>
              <w:top w:w="55" w:type="dxa"/>
              <w:left w:w="65" w:type="dxa"/>
              <w:bottom w:w="55" w:type="dxa"/>
              <w:right w:w="65" w:type="dxa"/>
            </w:tcMar>
            <w:vAlign w:val="center"/>
          </w:tcPr>
          <w:p w14:paraId="68140668" w14:textId="77777777" w:rsidR="00687B49" w:rsidRDefault="0086714C">
            <w:pPr>
              <w:spacing w:after="0" w:line="240" w:lineRule="auto"/>
              <w:jc w:val="left"/>
            </w:pPr>
            <w:r>
              <w:rPr>
                <w:rFonts w:ascii="Arial" w:hAnsi="Arial" w:eastAsia="Arial" w:cs="Arial"/>
                <w:sz w:val="19"/>
              </w:rPr>
              <w:lastRenderedPageBreak/>
              <w:t>Operations</w:t>
            </w:r>
          </w:p>
        </w:tc>
        <w:tc>
          <w:tcPr>
            <w:tcW w:w="6480" w:type="dxa"/>
            <w:shd w:val="clear" w:color="auto" w:fill="F2F2F2"/>
            <w:tcMar>
              <w:top w:w="55" w:type="dxa"/>
              <w:left w:w="65" w:type="dxa"/>
              <w:bottom w:w="55" w:type="dxa"/>
              <w:right w:w="65" w:type="dxa"/>
            </w:tcMar>
            <w:vAlign w:val="center"/>
          </w:tcPr>
          <w:p w14:paraId="6346BB84" w14:textId="77777777" w:rsidR="00687B49" w:rsidRDefault="0086714C">
            <w:pPr>
              <w:spacing w:after="0" w:line="240" w:lineRule="auto"/>
              <w:jc w:val="left"/>
            </w:pPr>
            <w:r>
              <w:rPr>
                <w:rFonts w:ascii="Arial" w:hAnsi="Arial" w:eastAsia="Arial" w:cs="Arial"/>
                <w:sz w:val="19"/>
              </w:rPr>
              <w:t>AI-model usage; OCR, malicious-link, image deepfake and web-search charges; cloud hosting; database and image storage; app-store accounts; monitoring and subscription payment-processing fees.</w:t>
            </w:r>
          </w:p>
        </w:tc>
      </w:tr>
      <w:tr w:rsidR="00687B49" w14:paraId="5675A2CF" w14:textId="77777777">
        <w:trPr>
          <w:jc w:val="center"/>
        </w:trPr>
        <w:tc>
          <w:tcPr>
            <w:tcW w:w="2951" w:type="dxa"/>
            <w:tcMar>
              <w:top w:w="55" w:type="dxa"/>
              <w:left w:w="65" w:type="dxa"/>
              <w:bottom w:w="55" w:type="dxa"/>
              <w:right w:w="65" w:type="dxa"/>
            </w:tcMar>
            <w:vAlign w:val="center"/>
          </w:tcPr>
          <w:p w14:paraId="7F04BC16" w14:textId="77777777" w:rsidR="00687B49" w:rsidRDefault="0086714C">
            <w:pPr>
              <w:spacing w:after="0" w:line="240" w:lineRule="auto"/>
              <w:jc w:val="left"/>
            </w:pPr>
            <w:r>
              <w:rPr>
                <w:rFonts w:ascii="Arial" w:hAnsi="Arial" w:eastAsia="Arial" w:cs="Arial"/>
                <w:sz w:val="19"/>
              </w:rPr>
              <w:t>Data and evaluation</w:t>
            </w:r>
          </w:p>
        </w:tc>
        <w:tc>
          <w:tcPr>
            <w:tcW w:w="6480" w:type="dxa"/>
            <w:tcMar>
              <w:top w:w="55" w:type="dxa"/>
              <w:left w:w="65" w:type="dxa"/>
              <w:bottom w:w="55" w:type="dxa"/>
              <w:right w:w="65" w:type="dxa"/>
            </w:tcMar>
            <w:vAlign w:val="center"/>
          </w:tcPr>
          <w:p w14:paraId="73B0889B" w14:textId="77777777" w:rsidR="00687B49" w:rsidRDefault="0086714C">
            <w:pPr>
              <w:spacing w:after="0" w:line="240" w:lineRule="auto"/>
              <w:jc w:val="left"/>
            </w:pPr>
            <w:r>
              <w:rPr>
                <w:rFonts w:ascii="Arial" w:hAnsi="Arial" w:eastAsia="Arial" w:cs="Arial"/>
                <w:sz w:val="19"/>
              </w:rPr>
              <w:t>Dataset collection, cleaning and labelling; source validation; retrieval and model evaluation; accessibility and elderly-user usability testing; possible participant incentives.</w:t>
            </w:r>
          </w:p>
        </w:tc>
      </w:tr>
      <w:tr w:rsidR="00687B49" w14:paraId="7EE06B02" w14:textId="77777777">
        <w:trPr>
          <w:jc w:val="center"/>
        </w:trPr>
        <w:tc>
          <w:tcPr>
            <w:tcW w:w="2951" w:type="dxa"/>
            <w:shd w:val="clear" w:color="auto" w:fill="F2F2F2"/>
            <w:tcMar>
              <w:top w:w="55" w:type="dxa"/>
              <w:left w:w="65" w:type="dxa"/>
              <w:bottom w:w="55" w:type="dxa"/>
              <w:right w:w="65" w:type="dxa"/>
            </w:tcMar>
            <w:vAlign w:val="center"/>
          </w:tcPr>
          <w:p w14:paraId="79F3CCD1" w14:textId="77777777" w:rsidR="00687B49" w:rsidRDefault="0086714C">
            <w:pPr>
              <w:spacing w:after="0" w:line="240" w:lineRule="auto"/>
              <w:jc w:val="left"/>
            </w:pPr>
            <w:r>
              <w:rPr>
                <w:rFonts w:ascii="Arial" w:hAnsi="Arial" w:eastAsia="Arial" w:cs="Arial"/>
                <w:sz w:val="19"/>
              </w:rPr>
              <w:t>Marketing and support</w:t>
            </w:r>
          </w:p>
        </w:tc>
        <w:tc>
          <w:tcPr>
            <w:tcW w:w="6480" w:type="dxa"/>
            <w:shd w:val="clear" w:color="auto" w:fill="F2F2F2"/>
            <w:tcMar>
              <w:top w:w="55" w:type="dxa"/>
              <w:left w:w="65" w:type="dxa"/>
              <w:bottom w:w="55" w:type="dxa"/>
              <w:right w:w="65" w:type="dxa"/>
            </w:tcMar>
            <w:vAlign w:val="center"/>
          </w:tcPr>
          <w:p w14:paraId="1905642A" w14:textId="77777777" w:rsidR="00687B49" w:rsidRDefault="0086714C">
            <w:pPr>
              <w:spacing w:after="0" w:line="240" w:lineRule="auto"/>
              <w:jc w:val="left"/>
            </w:pPr>
            <w:r>
              <w:rPr>
                <w:rFonts w:ascii="Arial" w:hAnsi="Arial" w:eastAsia="Arial" w:cs="Arial"/>
                <w:sz w:val="19"/>
              </w:rPr>
              <w:t xml:space="preserve">Community demonstrations; onboarding material; </w:t>
            </w:r>
            <w:proofErr w:type="gramStart"/>
            <w:r>
              <w:rPr>
                <w:rFonts w:ascii="Arial" w:hAnsi="Arial" w:eastAsia="Arial" w:cs="Arial"/>
                <w:sz w:val="19"/>
              </w:rPr>
              <w:t>digital-literacy</w:t>
            </w:r>
            <w:proofErr w:type="gramEnd"/>
            <w:r>
              <w:rPr>
                <w:rFonts w:ascii="Arial" w:hAnsi="Arial" w:eastAsia="Arial" w:cs="Arial"/>
                <w:sz w:val="19"/>
              </w:rPr>
              <w:t xml:space="preserve"> workshops; customer support; public-awareness campaigns.</w:t>
            </w:r>
          </w:p>
        </w:tc>
      </w:tr>
      <w:tr w:rsidR="00687B49" w14:paraId="3EC0FAB6" w14:textId="77777777">
        <w:trPr>
          <w:jc w:val="center"/>
        </w:trPr>
        <w:tc>
          <w:tcPr>
            <w:tcW w:w="2951" w:type="dxa"/>
            <w:tcMar>
              <w:top w:w="55" w:type="dxa"/>
              <w:left w:w="65" w:type="dxa"/>
              <w:bottom w:w="55" w:type="dxa"/>
              <w:right w:w="65" w:type="dxa"/>
            </w:tcMar>
            <w:vAlign w:val="center"/>
          </w:tcPr>
          <w:p w14:paraId="02761E12" w14:textId="77777777" w:rsidR="00687B49" w:rsidRDefault="0086714C">
            <w:pPr>
              <w:spacing w:after="0" w:line="240" w:lineRule="auto"/>
              <w:jc w:val="left"/>
            </w:pPr>
            <w:r>
              <w:rPr>
                <w:rFonts w:ascii="Arial" w:hAnsi="Arial" w:eastAsia="Arial" w:cs="Arial"/>
                <w:sz w:val="19"/>
              </w:rPr>
              <w:t>Contingency</w:t>
            </w:r>
          </w:p>
        </w:tc>
        <w:tc>
          <w:tcPr>
            <w:tcW w:w="6480" w:type="dxa"/>
            <w:tcMar>
              <w:top w:w="55" w:type="dxa"/>
              <w:left w:w="65" w:type="dxa"/>
              <w:bottom w:w="55" w:type="dxa"/>
              <w:right w:w="65" w:type="dxa"/>
            </w:tcMar>
            <w:vAlign w:val="center"/>
          </w:tcPr>
          <w:p w14:paraId="086C5336" w14:textId="77777777" w:rsidR="00687B49" w:rsidRDefault="0086714C">
            <w:pPr>
              <w:spacing w:after="0" w:line="240" w:lineRule="auto"/>
              <w:jc w:val="left"/>
            </w:pPr>
            <w:r>
              <w:rPr>
                <w:rFonts w:ascii="Arial" w:hAnsi="Arial" w:eastAsia="Arial" w:cs="Arial"/>
                <w:sz w:val="19"/>
              </w:rPr>
              <w:t>Unexpected API usage; changes to third-party services; additional cloud capacity; replacement technology and security improvements.</w:t>
            </w:r>
          </w:p>
        </w:tc>
      </w:tr>
    </w:tbl>
    <w:p w14:paraId="0C5EFC84" w14:textId="77777777" w:rsidR="00687B49" w:rsidRDefault="00687B49">
      <w:pPr>
        <w:spacing w:after="20"/>
      </w:pPr>
    </w:p>
    <w:p w14:paraId="330A076E" w14:textId="77777777" w:rsidR="00687B49" w:rsidRDefault="0086714C">
      <w:pPr>
        <w:pStyle w:val="Heading3"/>
      </w:pPr>
      <w:bookmarkStart w:id="9" w:name="_Toc236430072"/>
      <w:r>
        <w:rPr>
          <w:rFonts w:ascii="Arial" w:hAnsi="Arial" w:eastAsia="Arial" w:cs="Arial"/>
          <w:b/>
          <w:sz w:val="24"/>
        </w:rPr>
        <w:t>Customer Segments</w:t>
      </w:r>
      <w:bookmarkEnd w:id="9"/>
    </w:p>
    <w:p w14:paraId="22CBD8A3" w14:textId="77777777" w:rsidR="00687B49" w:rsidRDefault="0086714C">
      <w:pPr>
        <w:pStyle w:val="ListBullet"/>
      </w:pPr>
      <w:r>
        <w:rPr>
          <w:rFonts w:ascii="Arial" w:hAnsi="Arial" w:eastAsia="Arial" w:cs="Arial"/>
          <w:sz w:val="22"/>
        </w:rPr>
        <w:t>Free-user segment: Singapore citizens aged 65 and above who use Android smartphones, want to check text or webpage links and can work within one successful submission per day.</w:t>
      </w:r>
    </w:p>
    <w:p w14:paraId="0142983F" w14:textId="77777777" w:rsidR="00687B49" w:rsidRDefault="0086714C">
      <w:pPr>
        <w:pStyle w:val="ListBullet"/>
      </w:pPr>
      <w:r>
        <w:rPr>
          <w:rFonts w:ascii="Arial" w:hAnsi="Arial" w:eastAsia="Arial" w:cs="Arial"/>
          <w:sz w:val="22"/>
        </w:rPr>
        <w:t>Premium-user segment: Older Android users who require more frequent checks or image analysis and are willing to pay for up to 60 successful submissions per month.</w:t>
      </w:r>
    </w:p>
    <w:p w14:paraId="72D750BF" w14:textId="77777777" w:rsidR="00687B49" w:rsidRDefault="0086714C">
      <w:pPr>
        <w:pStyle w:val="ListBullet"/>
      </w:pPr>
      <w:r>
        <w:rPr>
          <w:rFonts w:ascii="Arial" w:hAnsi="Arial" w:eastAsia="Arial" w:cs="Arial"/>
          <w:sz w:val="22"/>
        </w:rPr>
        <w:t xml:space="preserve">Future API-customer segment: Approved </w:t>
      </w:r>
      <w:proofErr w:type="spellStart"/>
      <w:r>
        <w:rPr>
          <w:rFonts w:ascii="Arial" w:hAnsi="Arial" w:eastAsia="Arial" w:cs="Arial"/>
          <w:sz w:val="22"/>
        </w:rPr>
        <w:t>organisations</w:t>
      </w:r>
      <w:proofErr w:type="spellEnd"/>
      <w:r>
        <w:rPr>
          <w:rFonts w:ascii="Arial" w:hAnsi="Arial" w:eastAsia="Arial" w:cs="Arial"/>
          <w:sz w:val="22"/>
        </w:rPr>
        <w:t xml:space="preserve"> or platforms that may license selected verification functions. Family members, community groups and libraries remain important recommendation and adoption channels rather than separate first-version account types.</w:t>
      </w:r>
    </w:p>
    <w:p w14:paraId="4941A181" w14:textId="77777777" w:rsidR="00687B49" w:rsidRDefault="0086714C">
      <w:r>
        <w:rPr>
          <w:rFonts w:ascii="Arial" w:hAnsi="Arial" w:eastAsia="Arial" w:cs="Arial"/>
          <w:sz w:val="22"/>
        </w:rPr>
        <w:br w:type="page"/>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8"/>
      </w:rPr>
      <w:t>FYP-26-S3-30-PTD    04/09/2026    FYP-26-S3-30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140" w:after="60"/>
    </w:pPr>
    <w:rPr>
      <w:rFonts w:ascii="Arial" w:eastAsia="Arial" w:hAnsi="Arial"/>
      <w:i/>
      <w:color w:val="40404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