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1F50" w14:textId="60DF3120" w:rsidR="00811616" w:rsidRDefault="00000000" w:rsidP="00425FF6">
      <w:pPr>
        <w:pStyle w:val="Heading2"/>
        <w:pageBreakBefore/>
      </w:pPr>
      <w:r>
        <w:t>7. Risk Analysis</w:t>
      </w:r>
    </w:p>
    <w:tbl>
      <w:tblPr>
        <w:tblW w:w="9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3"/>
        <w:gridCol w:w="4442"/>
        <w:gridCol w:w="1053"/>
        <w:gridCol w:w="1053"/>
        <w:gridCol w:w="1054"/>
      </w:tblGrid>
      <w:tr w:rsidR="00120770" w14:paraId="6FB8B43E" w14:textId="77777777" w:rsidTr="00425FF6">
        <w:trPr>
          <w:tblHeader w:val="true"/>
        </w:trPr>
        <w:tc>
          <w:tcPr>
            <w:tcW w:w="862" w:type="pct"/>
            <w:vMerge w:val="restart"/>
            <w:shd w:val="clear" w:color="auto" w:fill="D9D9D9"/>
            <w:vAlign w:val="center"/>
          </w:tcPr>
          <w:p w14:paraId="288D07D8" w14:textId="30F8C4F7" w:rsidR="00120770" w:rsidRDefault="00120770" w:rsidP="00120770"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Risk Category</w:t>
            </w:r>
          </w:p>
        </w:tc>
        <w:tc>
          <w:tcPr>
            <w:tcW w:w="2418" w:type="pct"/>
            <w:vMerge w:val="restart"/>
            <w:shd w:val="clear" w:color="auto" w:fill="D9D9D9"/>
            <w:vAlign w:val="center"/>
          </w:tcPr>
          <w:p w14:paraId="4572C3C2" w14:textId="2303433B" w:rsidR="00120770" w:rsidRDefault="00120770" w:rsidP="00120770"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Identified Risk</w:t>
            </w:r>
          </w:p>
        </w:tc>
        <w:tc>
          <w:tcPr>
            <w:tcW w:w="1720" w:type="pct"/>
            <w:gridSpan w:val="3"/>
            <w:shd w:val="clear" w:color="auto" w:fill="D9D9D9"/>
            <w:vAlign w:val="center"/>
          </w:tcPr>
          <w:p w14:paraId="5ECCBE98" w14:textId="77777777" w:rsidR="00120770" w:rsidRDefault="00120770" w:rsidP="00120770"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Risk Elements</w:t>
            </w:r>
          </w:p>
        </w:tc>
      </w:tr>
      <w:tr w:rsidR="00120770" w14:paraId="06EB3282" w14:textId="77777777" w:rsidTr="00425FF6">
        <w:trPr>
          <w:tblHeader/>
        </w:trPr>
        <w:tc>
          <w:tcPr>
            <w:tcW w:w="862" w:type="pct"/>
            <w:vMerge/>
            <w:shd w:val="clear" w:color="auto" w:fill="D9D9D9"/>
            <w:vAlign w:val="center"/>
          </w:tcPr>
          <w:p w14:paraId="1BE7A55D" w14:textId="1F6997FF" w:rsidR="00120770" w:rsidRDefault="00120770" w:rsidP="00120770">
            <w:pPr>
              <w:spacing w:before="60" w:after="60"/>
              <w:jc w:val="center"/>
            </w:pPr>
          </w:p>
        </w:tc>
        <w:tc>
          <w:tcPr>
            <w:tcW w:w="2418" w:type="pct"/>
            <w:vMerge/>
            <w:shd w:val="clear" w:color="auto" w:fill="D9D9D9"/>
            <w:vAlign w:val="center"/>
          </w:tcPr>
          <w:p w14:paraId="20BF978F" w14:textId="5F463244" w:rsidR="00120770" w:rsidRDefault="00120770" w:rsidP="00120770">
            <w:pPr>
              <w:spacing w:before="60" w:after="60"/>
              <w:jc w:val="center"/>
            </w:pPr>
          </w:p>
        </w:tc>
        <w:tc>
          <w:tcPr>
            <w:tcW w:w="573" w:type="pct"/>
            <w:shd w:val="clear" w:color="auto" w:fill="D9D9D9"/>
            <w:vAlign w:val="center"/>
          </w:tcPr>
          <w:p w14:paraId="71261A52" w14:textId="77777777" w:rsidR="00120770" w:rsidRDefault="00120770" w:rsidP="00120770"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Impact</w:t>
            </w:r>
          </w:p>
        </w:tc>
        <w:tc>
          <w:tcPr>
            <w:tcW w:w="573" w:type="pct"/>
            <w:shd w:val="clear" w:color="auto" w:fill="D9D9D9"/>
            <w:vAlign w:val="center"/>
          </w:tcPr>
          <w:p w14:paraId="5DCC9FAB" w14:textId="77777777" w:rsidR="00120770" w:rsidRDefault="00120770" w:rsidP="00120770"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Probability</w:t>
            </w:r>
          </w:p>
        </w:tc>
        <w:tc>
          <w:tcPr>
            <w:tcW w:w="574" w:type="pct"/>
            <w:shd w:val="clear" w:color="auto" w:fill="D9D9D9"/>
            <w:vAlign w:val="center"/>
          </w:tcPr>
          <w:p w14:paraId="0E1641E9" w14:textId="77777777" w:rsidR="00120770" w:rsidRDefault="00120770" w:rsidP="00120770"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Risk Rating</w:t>
            </w:r>
          </w:p>
        </w:tc>
      </w:tr>
      <w:tr w:rsidR="00120770" w14:paraId="199DAC83" w14:textId="77777777" w:rsidTr="005F03EF">
        <w:trPr/>
        <w:tc>
          <w:tcPr>
            <w:tcW w:w="862" w:type="pct"/>
            <w:vMerge w:val="restart"/>
            <w:vAlign w:val="center"/>
          </w:tcPr>
          <w:p w14:paraId="07FD54CF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Communication</w:t>
            </w:r>
          </w:p>
        </w:tc>
        <w:tc>
          <w:tcPr>
            <w:tcW w:w="2418" w:type="pct"/>
            <w:vAlign w:val="center"/>
          </w:tcPr>
          <w:p w14:paraId="1CAB49CA" w14:textId="7BCF89E5" w:rsidR="00120770" w:rsidRDefault="00425FF6" w:rsidP="00120770">
            <w:pPr>
              <w:spacing w:before="240" w:line="240" w:lineRule="auto" w:after="0"/>
              <w:ind w:left="144"/>
            </w:pPr>
            <w:r w:rsidRPr="00425FF6">
              <w:rPr>
                <w:rFonts w:ascii="Arial" w:hAnsi="Arial" w:eastAsia="Arial" w:cs="Arial"/>
                <w:sz w:val="19"/>
              </w:rPr>
              <w:t>Group members are required to be proactive in terms of communicating with stakeholders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723A93E2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00B050"/>
            <w:vAlign w:val="center"/>
          </w:tcPr>
          <w:p w14:paraId="4C484C92" w14:textId="1FB6517B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L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0CAE6677" w14:textId="29957664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5E7908CD" w14:textId="77777777" w:rsidTr="005F03EF">
        <w:trPr/>
        <w:tc>
          <w:tcPr>
            <w:tcW w:w="862" w:type="pct"/>
            <w:vMerge/>
            <w:vAlign w:val="center"/>
          </w:tcPr>
          <w:p w14:paraId="3FB0F5E0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02D57B6E" w14:textId="30CF2F76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Inadequate user feedback to improve verdict explanations and interface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52ECD166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622A16DD" w14:textId="3070EB97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03BC00D8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239DA9D1" w14:textId="77777777" w:rsidTr="005F03EF">
        <w:trPr/>
        <w:tc>
          <w:tcPr>
            <w:tcW w:w="862" w:type="pct"/>
            <w:vMerge w:val="restart"/>
            <w:vAlign w:val="center"/>
          </w:tcPr>
          <w:p w14:paraId="6453925D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Resources</w:t>
            </w:r>
          </w:p>
        </w:tc>
        <w:tc>
          <w:tcPr>
            <w:tcW w:w="2418" w:type="pct"/>
            <w:vAlign w:val="center"/>
          </w:tcPr>
          <w:p w14:paraId="7522D738" w14:textId="13028559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No project budget; reliance on free-tier APIs subject to rate limits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54A76C97" w14:textId="7930A398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35FDB067" w14:textId="50687D94" w:rsidR="00120770" w:rsidRDefault="005F03EF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60652733" w14:textId="6FC36E4B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79BA2D98" w14:textId="77777777" w:rsidTr="005F03EF">
        <w:trPr/>
        <w:tc>
          <w:tcPr>
            <w:tcW w:w="862" w:type="pct"/>
            <w:vMerge/>
            <w:vAlign w:val="center"/>
          </w:tcPr>
          <w:p w14:paraId="72888C0B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7B716905" w14:textId="3D66E83E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Lack of a labelled Singapore-context scam and misinformation dataset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48D6DBBA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75B85299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3B45A43B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  <w:tr w:rsidR="00120770" w14:paraId="4F9B7A4A" w14:textId="77777777" w:rsidTr="005F03EF">
        <w:trPr/>
        <w:tc>
          <w:tcPr>
            <w:tcW w:w="862" w:type="pct"/>
            <w:vMerge/>
            <w:vAlign w:val="center"/>
          </w:tcPr>
          <w:p w14:paraId="767408F7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5C88E989" w14:textId="3BC74E68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Lack of access to professional fact-checkers for ground-truth labels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0B7405B7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7D0BE1E4" w14:textId="23ECD7C4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4BE5F2AB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702D594B" w14:textId="77777777" w:rsidTr="005F03EF">
        <w:trPr/>
        <w:tc>
          <w:tcPr>
            <w:tcW w:w="862" w:type="pct"/>
            <w:vMerge/>
            <w:vAlign w:val="center"/>
          </w:tcPr>
          <w:p w14:paraId="1AAF3F81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5023EA70" w14:textId="1249A275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Limited team experience in machine learning and mobile development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0CE5BBD5" w14:textId="2DFEC0A7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29B95C"/>
            <w:vAlign w:val="center"/>
          </w:tcPr>
          <w:p w14:paraId="6463987E" w14:textId="25F18A1A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L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5BDE09DD" w14:textId="0751F3A1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425FF6" w14:paraId="2667E1DB" w14:textId="77777777" w:rsidTr="005F03EF">
        <w:trPr/>
        <w:tc>
          <w:tcPr>
            <w:tcW w:w="862" w:type="pct"/>
            <w:vMerge w:val="restart"/>
            <w:vAlign w:val="center"/>
          </w:tcPr>
          <w:p w14:paraId="41C68E84" w14:textId="77777777" w:rsidR="00425FF6" w:rsidRDefault="00425FF6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Technical</w:t>
            </w:r>
          </w:p>
        </w:tc>
        <w:tc>
          <w:tcPr>
            <w:tcW w:w="2418" w:type="pct"/>
            <w:vAlign w:val="center"/>
          </w:tcPr>
          <w:p w14:paraId="795627E7" w14:textId="1744C567" w:rsidR="00425FF6" w:rsidRDefault="00425FF6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Language model produces confident but incorrect explanations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7945D3D5" w14:textId="77777777" w:rsidR="00425FF6" w:rsidRDefault="00425FF6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06DC8998" w14:textId="56F1D7A1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55973F65" w14:textId="77777777" w:rsidR="00425FF6" w:rsidRDefault="00425FF6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  <w:tr w:rsidR="00425FF6" w14:paraId="20171C41" w14:textId="77777777" w:rsidTr="005F03EF">
        <w:trPr/>
        <w:tc>
          <w:tcPr>
            <w:tcW w:w="862" w:type="pct"/>
            <w:vMerge/>
            <w:vAlign w:val="center"/>
          </w:tcPr>
          <w:p w14:paraId="34A2BC75" w14:textId="77777777" w:rsidR="00425FF6" w:rsidRDefault="00425FF6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6224A3ED" w14:textId="08A942DA" w:rsidR="00425FF6" w:rsidRDefault="00425FF6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 xml:space="preserve">OCR errors on uploaded screenshots corrupt the text </w:t>
            </w:r>
            <w:proofErr w:type="spellStart"/>
            <w:r>
              <w:rPr>
                <w:rFonts w:ascii="Arial" w:hAnsi="Arial" w:eastAsia="Arial" w:cs="Arial"/>
                <w:sz w:val="19"/>
              </w:rPr>
              <w:t>analysed</w:t>
            </w:r>
            <w:proofErr w:type="spellEnd"/>
          </w:p>
        </w:tc>
        <w:tc>
          <w:tcPr>
            <w:tcW w:w="573" w:type="pct"/>
            <w:shd w:val="clear" w:color="auto" w:fill="EE0000"/>
            <w:vAlign w:val="center"/>
          </w:tcPr>
          <w:p w14:paraId="32B1A99E" w14:textId="7CD24523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64C4E92A" w14:textId="7B2EF751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7131D722" w14:textId="77777777" w:rsidR="00425FF6" w:rsidRDefault="00425FF6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425FF6" w14:paraId="36158A21" w14:textId="77777777" w:rsidTr="005F03EF">
        <w:trPr/>
        <w:tc>
          <w:tcPr>
            <w:tcW w:w="862" w:type="pct"/>
            <w:vMerge/>
            <w:vAlign w:val="center"/>
          </w:tcPr>
          <w:p w14:paraId="7D01772B" w14:textId="77777777" w:rsidR="00425FF6" w:rsidRDefault="00425FF6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3C45ACFA" w14:textId="1CDEF325" w:rsidR="00425FF6" w:rsidRDefault="00425FF6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Free-tier hosting cannot serve the required model size or GPU inference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5809B7AE" w14:textId="2E450695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29B95C"/>
            <w:vAlign w:val="center"/>
          </w:tcPr>
          <w:p w14:paraId="07D86548" w14:textId="479C5D09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L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13B2312F" w14:textId="72417688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425FF6" w14:paraId="0467B1F7" w14:textId="77777777" w:rsidTr="005F03EF">
        <w:trPr/>
        <w:tc>
          <w:tcPr>
            <w:tcW w:w="862" w:type="pct"/>
            <w:vMerge/>
            <w:vAlign w:val="center"/>
          </w:tcPr>
          <w:p w14:paraId="465CFC2C" w14:textId="77777777" w:rsidR="00425FF6" w:rsidRDefault="00425FF6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7842F7C0" w14:textId="4C68E05E" w:rsidR="00425FF6" w:rsidRDefault="00425FF6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Inference latency too high for acceptable mobile response time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3C2783CD" w14:textId="77777777" w:rsidR="00425FF6" w:rsidRDefault="00425FF6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52F81D79" w14:textId="5974B219" w:rsidR="00425FF6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138F882C" w14:textId="77777777" w:rsidR="00425FF6" w:rsidRDefault="00425FF6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4918F23E" w14:textId="77777777" w:rsidTr="005F03EF">
        <w:trPr/>
        <w:tc>
          <w:tcPr>
            <w:tcW w:w="862" w:type="pct"/>
            <w:vMerge w:val="restart"/>
            <w:vAlign w:val="center"/>
          </w:tcPr>
          <w:p w14:paraId="778A546D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lastRenderedPageBreak/>
              <w:t>User</w:t>
            </w:r>
          </w:p>
        </w:tc>
        <w:tc>
          <w:tcPr>
            <w:tcW w:w="2418" w:type="pct"/>
            <w:vAlign w:val="center"/>
          </w:tcPr>
          <w:p w14:paraId="10D5D6F5" w14:textId="326FDD83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Users over-trusting an incorrect verdict and acting on it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76A42421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120B0FDC" w14:textId="7E4174CC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4D6C26CA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  <w:tr w:rsidR="00120770" w14:paraId="3B702F4F" w14:textId="77777777" w:rsidTr="005F03EF">
        <w:trPr/>
        <w:tc>
          <w:tcPr>
            <w:tcW w:w="862" w:type="pct"/>
            <w:vMerge/>
            <w:vAlign w:val="center"/>
          </w:tcPr>
          <w:p w14:paraId="6CCA7BEE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2F014030" w14:textId="4AF7BA07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Low user engagement due to a complex or unfamiliar interface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5E084C79" w14:textId="3DC6758E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7F6AB264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3B4AB0DF" w14:textId="473B3C6E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3DFEA5FA" w14:textId="77777777" w:rsidTr="005F03EF">
        <w:trPr/>
        <w:tc>
          <w:tcPr>
            <w:tcW w:w="862" w:type="pct"/>
            <w:vMerge/>
            <w:vAlign w:val="center"/>
          </w:tcPr>
          <w:p w14:paraId="59D3AA70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283E6221" w14:textId="336A352C" w:rsidR="00120770" w:rsidRDefault="00120770" w:rsidP="00120770">
            <w:pPr>
              <w:spacing w:before="240" w:line="240" w:lineRule="auto" w:after="0"/>
              <w:ind w:left="144"/>
            </w:pPr>
            <w:proofErr w:type="gramStart"/>
            <w:r>
              <w:rPr>
                <w:rFonts w:ascii="Arial" w:hAnsi="Arial" w:eastAsia="Arial" w:cs="Arial"/>
                <w:sz w:val="19"/>
              </w:rPr>
              <w:t>Privacy concerns</w:t>
            </w:r>
            <w:proofErr w:type="gramEnd"/>
            <w:r>
              <w:rPr>
                <w:rFonts w:ascii="Arial" w:hAnsi="Arial" w:eastAsia="Arial" w:cs="Arial"/>
                <w:sz w:val="19"/>
              </w:rPr>
              <w:t xml:space="preserve"> discourage users from uploading screenshots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7C4764DA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29B95C"/>
            <w:vAlign w:val="center"/>
          </w:tcPr>
          <w:p w14:paraId="59F4E95E" w14:textId="59C9A82E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L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23A9A3D3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6B318752" w14:textId="77777777" w:rsidTr="005F03EF">
        <w:trPr/>
        <w:tc>
          <w:tcPr>
            <w:tcW w:w="862" w:type="pct"/>
            <w:vMerge w:val="restart"/>
            <w:vAlign w:val="center"/>
          </w:tcPr>
          <w:p w14:paraId="22070DE7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Maintenance</w:t>
            </w:r>
          </w:p>
        </w:tc>
        <w:tc>
          <w:tcPr>
            <w:tcW w:w="2418" w:type="pct"/>
            <w:vAlign w:val="center"/>
          </w:tcPr>
          <w:p w14:paraId="03AD1975" w14:textId="796847D7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Blacklists and trusted news sources becoming stale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22B65C5F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49026B33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7CD75053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  <w:tr w:rsidR="00120770" w14:paraId="4C6426DE" w14:textId="77777777" w:rsidTr="005F03EF">
        <w:trPr/>
        <w:tc>
          <w:tcPr>
            <w:tcW w:w="862" w:type="pct"/>
            <w:vMerge/>
            <w:vAlign w:val="center"/>
          </w:tcPr>
          <w:p w14:paraId="662148B3" w14:textId="77777777" w:rsidR="00120770" w:rsidRDefault="00120770" w:rsidP="00120770">
            <w:pPr>
              <w:spacing w:before="240"/>
              <w:jc w:val="center"/>
            </w:pPr>
          </w:p>
        </w:tc>
        <w:tc>
          <w:tcPr>
            <w:tcW w:w="2418" w:type="pct"/>
            <w:vAlign w:val="center"/>
          </w:tcPr>
          <w:p w14:paraId="25EEFB3B" w14:textId="2832C63B" w:rsidR="00120770" w:rsidRDefault="00120770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Scam and misinformation tactics evolving after deployment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5C28D81B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25F75D33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4" w:type="pct"/>
            <w:shd w:val="clear" w:color="auto" w:fill="FFFF00"/>
            <w:vAlign w:val="center"/>
          </w:tcPr>
          <w:p w14:paraId="1DBF3BC1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</w:tr>
      <w:tr w:rsidR="00120770" w14:paraId="48F3B7A1" w14:textId="77777777" w:rsidTr="005F03EF">
        <w:trPr/>
        <w:tc>
          <w:tcPr>
            <w:tcW w:w="862" w:type="pct"/>
            <w:vMerge w:val="restart"/>
            <w:vAlign w:val="center"/>
          </w:tcPr>
          <w:p w14:paraId="78FCD3F3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Security and Legal</w:t>
            </w:r>
          </w:p>
        </w:tc>
        <w:tc>
          <w:tcPr>
            <w:tcW w:w="2418" w:type="pct"/>
            <w:vAlign w:val="center"/>
          </w:tcPr>
          <w:p w14:paraId="165C0FC2" w14:textId="3B38E908" w:rsidR="00120770" w:rsidRDefault="00425FF6" w:rsidP="00120770">
            <w:pPr>
              <w:spacing w:before="240" w:line="240" w:lineRule="auto" w:after="0"/>
              <w:ind w:left="144"/>
            </w:pPr>
            <w:r>
              <w:rPr>
                <w:rFonts w:ascii="Arial" w:hAnsi="Arial" w:eastAsia="Arial" w:cs="Arial"/>
                <w:sz w:val="19"/>
              </w:rPr>
              <w:t>Prompt injection in submitted content manipulating the model’s verdict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64D55054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667791F6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14277658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  <w:tr w:rsidR="00120770" w14:paraId="242D1F53" w14:textId="77777777" w:rsidTr="005F03EF">
        <w:trPr/>
        <w:tc>
          <w:tcPr>
            <w:tcW w:w="862" w:type="pct"/>
            <w:vMerge/>
            <w:vAlign w:val="center"/>
          </w:tcPr>
          <w:p w14:paraId="209E9CB4" w14:textId="77777777" w:rsidR="00120770" w:rsidRDefault="00120770" w:rsidP="00120770">
            <w:pPr>
              <w:spacing w:before="240" w:after="60"/>
              <w:jc w:val="center"/>
            </w:pPr>
          </w:p>
        </w:tc>
        <w:tc>
          <w:tcPr>
            <w:tcW w:w="2418" w:type="pct"/>
            <w:vAlign w:val="center"/>
          </w:tcPr>
          <w:p w14:paraId="7FEE6F7E" w14:textId="03C470A1" w:rsidR="00120770" w:rsidRDefault="00120770" w:rsidP="00120770">
            <w:pPr>
              <w:spacing w:before="240" w:after="0" w:line="240" w:lineRule="auto"/>
              <w:ind w:left="144"/>
            </w:pPr>
            <w:r>
              <w:rPr>
                <w:rFonts w:ascii="Arial" w:hAnsi="Arial" w:eastAsia="Arial" w:cs="Arial"/>
                <w:sz w:val="19"/>
              </w:rPr>
              <w:t>Non-compliance with PDPA in storing and processing user uploads</w:t>
            </w:r>
          </w:p>
        </w:tc>
        <w:tc>
          <w:tcPr>
            <w:tcW w:w="573" w:type="pct"/>
            <w:shd w:val="clear" w:color="auto" w:fill="EE0000"/>
            <w:vAlign w:val="center"/>
          </w:tcPr>
          <w:p w14:paraId="79382743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7A472428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16430540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  <w:tr w:rsidR="00120770" w14:paraId="11943508" w14:textId="77777777" w:rsidTr="005F03EF">
        <w:trPr/>
        <w:tc>
          <w:tcPr>
            <w:tcW w:w="862" w:type="pct"/>
            <w:vMerge/>
            <w:vAlign w:val="center"/>
          </w:tcPr>
          <w:p w14:paraId="72177A08" w14:textId="77777777" w:rsidR="00120770" w:rsidRDefault="00120770" w:rsidP="00120770">
            <w:pPr>
              <w:spacing w:before="240" w:after="60"/>
              <w:jc w:val="center"/>
            </w:pPr>
          </w:p>
        </w:tc>
        <w:tc>
          <w:tcPr>
            <w:tcW w:w="2418" w:type="pct"/>
            <w:vAlign w:val="center"/>
          </w:tcPr>
          <w:p w14:paraId="09B17EAB" w14:textId="7FF1E69B" w:rsidR="00120770" w:rsidRDefault="00120770" w:rsidP="00120770">
            <w:pPr>
              <w:spacing w:before="240" w:after="0" w:line="240" w:lineRule="auto"/>
              <w:ind w:left="144"/>
            </w:pPr>
            <w:r>
              <w:rPr>
                <w:rFonts w:ascii="Arial" w:hAnsi="Arial" w:eastAsia="Arial" w:cs="Arial"/>
                <w:sz w:val="19"/>
              </w:rPr>
              <w:t>Third-party personal data contained in uploaded chat screenshots</w:t>
            </w:r>
          </w:p>
        </w:tc>
        <w:tc>
          <w:tcPr>
            <w:tcW w:w="573" w:type="pct"/>
            <w:shd w:val="clear" w:color="auto" w:fill="FFFF00"/>
            <w:vAlign w:val="center"/>
          </w:tcPr>
          <w:p w14:paraId="7955200A" w14:textId="5089FC8E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M</w:t>
            </w:r>
          </w:p>
        </w:tc>
        <w:tc>
          <w:tcPr>
            <w:tcW w:w="573" w:type="pct"/>
            <w:shd w:val="clear" w:color="auto" w:fill="29B95C"/>
            <w:vAlign w:val="center"/>
          </w:tcPr>
          <w:p w14:paraId="51BB0922" w14:textId="18B96288" w:rsidR="00120770" w:rsidRDefault="00525DB1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L</w:t>
            </w:r>
          </w:p>
        </w:tc>
        <w:tc>
          <w:tcPr>
            <w:tcW w:w="574" w:type="pct"/>
            <w:shd w:val="clear" w:color="auto" w:fill="EE0000"/>
            <w:vAlign w:val="center"/>
          </w:tcPr>
          <w:p w14:paraId="0F5A2D9A" w14:textId="77777777" w:rsidR="00120770" w:rsidRDefault="00120770" w:rsidP="00120770">
            <w:pPr>
              <w:spacing w:before="24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sz w:val="19"/>
              </w:rPr>
              <w:t>H</w:t>
            </w:r>
          </w:p>
        </w:tc>
      </w:tr>
    </w:tbl>
    <w:p w14:paraId="0753C225" w14:textId="77777777" w:rsidR="004C3142" w:rsidRDefault="004C3142"/>
    <w:sectPr w:rsidR="00763636">
      <w:headerReference w:type="default" r:id="rId8"/>
      <w:footerReference w:type="default" r:id="rId9"/>
      <w:footerReference w:type="first" r:id="rId38"/>
      <w:pgSz w:w="11906" w:h="16838"/>
      <w:pgMar w:top="1020" w:right="1134" w:bottom="964" w:left="1134" w:header="397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9D43" w14:textId="77777777" w:rsidR="00483921" w:rsidRDefault="00483921">
      <w:pPr>
        <w:spacing w:line="240" w:lineRule="auto"/>
      </w:pPr>
      <w:r>
        <w:separator/>
      </w:r>
    </w:p>
  </w:endnote>
  <w:endnote w:type="continuationSeparator" w:id="0">
    <w:p w14:paraId="1800562B" w14:textId="77777777" w:rsidR="00483921" w:rsidRDefault="00483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90E132-2EC6-47B9-9E71-0EA34C3B22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B636F7-4345-4D13-9D1F-6F6C43E2E42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EC2F" w14:textId="77777777" w:rsidR="00483921" w:rsidRDefault="00483921">
      <w:pPr>
        <w:spacing w:line="240" w:lineRule="auto"/>
      </w:pPr>
      <w:r>
        <w:separator/>
      </w:r>
    </w:p>
  </w:footnote>
  <w:footnote w:type="continuationSeparator" w:id="0">
    <w:p w14:paraId="6CC38893" w14:textId="77777777" w:rsidR="00483921" w:rsidRDefault="00483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FF71" w14:textId="751050EA" w:rsidR="00763636" w:rsidRDefault="00000000">
    <w:pPr>
      <w:jc w:val="center"/>
    </w:pPr>
    <w:r>
      <w:rPr>
        <w:rFonts w:ascii="Arial" w:hAnsi="Arial"/>
        <w:sz w:val="18"/>
      </w:rPr>
      <w:t>FYP-26-S3-30-PTD    04/09/2026  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244AF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4A4C1"/>
    <w:multiLevelType w:val="multilevel"/>
    <w:tmpl w:val="5EB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69B7"/>
    <w:multiLevelType w:val="multilevel"/>
    <w:tmpl w:val="80223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0D0F36"/>
    <w:multiLevelType w:val="multilevel"/>
    <w:tmpl w:val="1624C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96C6C"/>
    <w:multiLevelType w:val="multilevel"/>
    <w:tmpl w:val="8B62C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0A7FB"/>
    <w:multiLevelType w:val="multilevel"/>
    <w:tmpl w:val="AE76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1E5CB45"/>
    <w:multiLevelType w:val="multilevel"/>
    <w:tmpl w:val="33860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260A5A"/>
    <w:multiLevelType w:val="multilevel"/>
    <w:tmpl w:val="64FA2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3D3DA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95648B"/>
    <w:multiLevelType w:val="multilevel"/>
    <w:tmpl w:val="828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xmlns:w16cid="http://schemas.microsoft.com/office/word/2016/wordml/cid" w:numId="2" w16cid:durableId="914509879">
    <w:abstractNumId w:val="1"/>
  </w:num>
  <w:num xmlns:w16cid="http://schemas.microsoft.com/office/word/2016/wordml/cid" w:numId="3" w16cid:durableId="1825588456">
    <w:abstractNumId w:val="2"/>
  </w:num>
  <w:num xmlns:w16cid="http://schemas.microsoft.com/office/word/2016/wordml/cid" w:numId="4" w16cid:durableId="1824811404">
    <w:abstractNumId w:val="3"/>
  </w:num>
  <w:num xmlns:w16cid="http://schemas.microsoft.com/office/word/2016/wordml/cid" w:numId="5" w16cid:durableId="137965239">
    <w:abstractNumId w:val="4"/>
  </w:num>
  <w:num xmlns:w16cid="http://schemas.microsoft.com/office/word/2016/wordml/cid" w:numId="6" w16cid:durableId="1156721016">
    <w:abstractNumId w:val="5"/>
  </w:num>
  <w:num xmlns:w16cid="http://schemas.microsoft.com/office/word/2016/wordml/cid" w:numId="7" w16cid:durableId="2010329676">
    <w:abstractNumId w:val="6"/>
  </w:num>
  <w:num xmlns:w16cid="http://schemas.microsoft.com/office/word/2016/wordml/cid" w:numId="8" w16cid:durableId="1388647126">
    <w:abstractNumId w:val="7"/>
  </w:num>
  <w:num xmlns:w16cid="http://schemas.microsoft.com/office/word/2016/wordml/cid" w:numId="9" w16cid:durableId="2007197815">
    <w:abstractNumId w:val="8"/>
  </w:num>
  <w:num xmlns:w16cid="http://schemas.microsoft.com/office/word/2016/wordml/cid" w:numId="10" w16cid:durableId="2007197815">
    <w:abstractNumId w:val="8"/>
    <w:lvlOverride w:ilvl="0">
      <w:startOverride w:val="1"/>
    </w:lvlOverride>
  </w:num>
  <w:num xmlns:w16cid="http://schemas.microsoft.com/office/word/2016/wordml/cid" w:numId="11" w16cid:durableId="173619977">
    <w:abstractNumId w:val="9"/>
  </w:num>
  <w:num xmlns:w16cid="http://schemas.microsoft.com/office/word/2016/wordml/cid" w:numId="1" w16cid:durableId="45117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36"/>
    <w:rsid w:val="00187E3A"/>
    <w:rsid w:val="00483921"/>
    <w:rsid w:val="0058652B"/>
    <w:rsid w:val="00763636"/>
    <w:rsid w:val="0077791F"/>
    <w:rsid w:val="0086787F"/>
    <w:rsid w:val="009D57D9"/>
    <w:rsid w:val="00A13247"/>
    <w:rsid w:val="00DB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16CD22"/>
  <w15:docId w15:val="{866151CA-F15B-4A2E-9A33-C34D8C5D8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 w:after="120"/>
    </w:pPr>
    <w:rPr>
      <w:rFonts w:ascii="Arial" w:hAnsi="Arial" w:eastAsia="Arial" w:cs="Arial"/>
      <w:b w:val="0"/>
      <w:i w:val="0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240" w:after="120"/>
      <w:outlineLvl w:val="0"/>
    </w:pPr>
    <w:rPr>
      <w:rFonts w:ascii="Arial" w:hAnsi="Arial" w:eastAsia="Arial" w:cs="Arial"/>
      <w:b/>
      <w:i w:val="0"/>
      <w:sz w:val="32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rFonts w:ascii="Arial" w:hAnsi="Arial" w:eastAsia="Arial" w:cs="Arial"/>
      <w:b/>
      <w:i w:val="0"/>
      <w:sz w:val="28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ascii="Arial" w:hAnsi="Arial" w:eastAsia="Arial" w:cs="Arial"/>
      <w:b/>
      <w:i w:val="0"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3"/>
    </w:pPr>
    <w:rPr>
      <w:rFonts w:ascii="Arial" w:hAnsi="Arial" w:eastAsia="Arial" w:cs="Arial"/>
      <w:b/>
      <w:i/>
      <w:color w:val="666666"/>
      <w:sz w:val="22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Arial" w:hAnsi="Arial" w:eastAsia="Arial" w:cs="Arial"/>
      <w:b/>
      <w:i w:val="0"/>
      <w:sz w:val="48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b w:val="0"/>
      <w:i w:val="0"/>
      <w:color w:val="666666"/>
      <w:sz w:val="28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A3"/>
  </w:style>
  <w:style w:type="paragraph" w:styleId="Footer">
    <w:name w:val="footer"/>
    <w:basedOn w:val="Normal"/>
    <w:link w:val="FooterChar"/>
    <w:uiPriority w:val="99"/>
    <w:unhideWhenUsed/>
    <w:rsid w:val="00DB75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A3"/>
  </w:style>
  <w:style w:type="paragraph" w:customStyle="1" w:styleId="ContentsHeading">
    <w:name w:val="Contents Heading"/>
    <w:basedOn w:val="Normal"/>
    <w:pPr>
      <w:spacing w:after="200"/>
    </w:pPr>
    <w:rPr>
      <w:rFonts w:ascii="Arial" w:hAnsi="Arial" w:eastAsia="Arial" w:cs="Arial"/>
      <w:b/>
      <w:i w:val="0"/>
      <w:sz w:val="32"/>
    </w:rPr>
  </w:style>
  <w:style w:type="paragraph" w:customStyle="1" w:styleId="ContentsLevel1">
    <w:name w:val="Contents Level 1"/>
    <w:basedOn w:val="Normal"/>
    <w:pPr>
      <w:keepNext w:val="0"/>
      <w:spacing w:after="40"/>
    </w:pPr>
    <w:rPr>
      <w:rFonts w:ascii="Arial" w:hAnsi="Arial" w:eastAsia="Arial" w:cs="Arial"/>
      <w:b/>
      <w:i w:val="0"/>
      <w:sz w:val="20"/>
    </w:rPr>
  </w:style>
  <w:style w:type="paragraph" w:customStyle="1" w:styleId="ContentsLevel2">
    <w:name w:val="Contents Level 2"/>
    <w:basedOn w:val="Normal"/>
    <w:pPr>
      <w:spacing w:after="20"/>
      <w:ind w:left="360"/>
    </w:pPr>
    <w:rPr>
      <w:rFonts w:ascii="Arial" w:hAnsi="Arial" w:eastAsia="Arial" w:cs="Arial"/>
      <w:b w:val="0"/>
      <w:i w:val="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389" w:hanging="259"/>
      <w:contextualSpacing/>
    </w:pPr>
    <w:rPr>
      <w:rFonts w:ascii="Arial" w:hAnsi="Arial" w:eastAsia="Arial" w:cs="Arial"/>
      <w:sz w:val="22"/>
    </w:rPr>
  </w:style>
  <w:style w:type="paragraph" w:customStyle="1" w:styleId="TableCaption">
    <w:name w:val="Table Caption"/>
    <w:pPr>
      <w:keepNext/>
      <w:spacing w:before="140" w:after="60"/>
    </w:pPr>
    <w:rPr>
      <w:rFonts w:ascii="Arial" w:eastAsia="Arial" w:hAnsi="Arial"/>
      <w:i/>
      <w:color w:val="404040"/>
      <w:sz w:val="19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contextualSpacing/>
    </w:pPr>
    <w:rPr>
      <w:rFonts w:ascii="Arial" w:hAnsi="Arial" w:eastAsia="Arial" w:cs="Arial"/>
      <w:sz w:val="22"/>
    </w:rPr>
  </w:style>
  <w:style w:type="paragraph" w:customStyle="1" w:styleId="APAReference">
    <w:name w:val="APA Reference"/>
    <w:pPr>
      <w:spacing w:after="140"/>
      <w:ind w:left="720" w:hanging="720"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4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12" Type="http://schemas.openxmlformats.org/officeDocument/2006/relationships/numbering" Target="numbering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fullfact.ai/blog/how-ai-can-help-fact-checkers/" TargetMode="External"/><Relationship Id="rId21" Type="http://schemas.openxmlformats.org/officeDocument/2006/relationships/hyperlink" Target="https://www.digitalforlife.gov.sg/About/Our-Projects/Seniors-Go-Digital" TargetMode="External"/><Relationship Id="rId22" Type="http://schemas.openxmlformats.org/officeDocument/2006/relationships/hyperlink" Target="https://www.factiverse.ai/solutions/api" TargetMode="External"/><Relationship Id="rId23" Type="http://schemas.openxmlformats.org/officeDocument/2006/relationships/hyperlink" Target="https://www.factiverse.ai/solutions/gather" TargetMode="External"/><Relationship Id="rId24" Type="http://schemas.openxmlformats.org/officeDocument/2006/relationships/hyperlink" Target="https://www.factiverse.ai/solutions/live" TargetMode="External"/><Relationship Id="rId25" Type="http://schemas.openxmlformats.org/officeDocument/2006/relationships/hyperlink" Target="https://fullfact.ai/product/" TargetMode="External"/><Relationship Id="rId26" Type="http://schemas.openxmlformats.org/officeDocument/2006/relationships/hyperlink" Target="https://developers.google.com/fact-check/tools/api/reference/rest" TargetMode="External"/><Relationship Id="rId27" Type="http://schemas.openxmlformats.org/officeDocument/2006/relationships/hyperlink" Target="https://fullfact.ai/blog/using-generative-aI-to-transcribe-challenging-audio/" TargetMode="External"/><Relationship Id="rId28" Type="http://schemas.openxmlformats.org/officeDocument/2006/relationships/hyperlink" Target="https://www.population.gov.sg/our-population/population-trends/longevity/" TargetMode="External"/><Relationship Id="rId29" Type="http://schemas.openxmlformats.org/officeDocument/2006/relationships/hyperlink" Target="https://www.newsguardtech.com/solutions/false-claim-fingerprints/" TargetMode="External"/><Relationship Id="rId30" Type="http://schemas.openxmlformats.org/officeDocument/2006/relationships/hyperlink" Target="https://www.newsguardtech.com/ratings/false-claim-fingerprints-process/" TargetMode="External"/><Relationship Id="rId31" Type="http://schemas.openxmlformats.org/officeDocument/2006/relationships/hyperlink" Target="https://www.newsguardtech.com/solutions/news-reliability-ratings/" TargetMode="External"/><Relationship Id="rId32" Type="http://schemas.openxmlformats.org/officeDocument/2006/relationships/hyperlink" Target="https://lkyspp.nus.edu.sg/ips/publications/details/commentary-why-are-some-people-more-immune-to-falsehoods-and-what-can-we-learn-from-them" TargetMode="External"/><Relationship Id="rId33" Type="http://schemas.openxmlformats.org/officeDocument/2006/relationships/hyperlink" Target="https://weverify.eu/tools/caa/" TargetMode="External"/><Relationship Id="rId34" Type="http://schemas.openxmlformats.org/officeDocument/2006/relationships/hyperlink" Target="https://weverify.eu/tools/image-verification-assistant/" TargetMode="External"/><Relationship Id="rId35" Type="http://schemas.openxmlformats.org/officeDocument/2006/relationships/hyperlink" Target="https://weverify.eu/tools/" TargetMode="External"/><Relationship Id="rId36" Type="http://schemas.openxmlformats.org/officeDocument/2006/relationships/hyperlink" Target="https://weverify.eu/verification-plugin/" TargetMode="External"/><Relationship Id="rId37" Type="http://schemas.openxmlformats.org/officeDocument/2006/relationships/hyperlink" Target="https://www.w3.org/WAI/older-users/" TargetMode="External"/><Relationship Id="rId9" Type="http://schemas.openxmlformats.org/officeDocument/2006/relationships/footer" Target="footer1.xml"/><Relationship Id="rId3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Donovan Ho</dc:creator>
  <cp:lastModifiedBy>HO SZE WEI, DONOVAN</cp:lastModifiedBy>
  <cp:revision>4</cp:revision>
  <dcterms:created xsi:type="dcterms:W3CDTF">2026-08-01T17:14:00Z</dcterms:created>
  <dcterms:modified xsi:type="dcterms:W3CDTF">2026-08-01T17:39:00Z</dcterms:modified>
  <dc:title>FYP-26-S3-30 Project Requirement Documentation</dc:title>
  <dc:subject>uiabo AI-Based Misinformation Detection</dc:subject>
</cp:coreProperties>
</file>