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</w:pPr>
      <w:r>
        <w:t>3. Similar Existing Products</w:t>
      </w:r>
    </w:p>
    <w:p w14:paraId="5BF25902" w14:textId="77777777" w:rsidR="00687B49" w:rsidRDefault="0086714C">
      <w:pPr>
        <w:pStyle w:val="Heading3"/>
      </w:pPr>
      <w:r>
        <w:t>3.1 AI Misinformation Products on the Market</w:t>
      </w:r>
    </w:p>
    <w:p w14:paraId="7B4D9543" w14:textId="77777777" w:rsidR="00687B49" w:rsidRDefault="0086714C">
      <w:r>
        <w:rPr>
          <w:rFonts w:ascii="Arial" w:hAnsi="Arial" w:eastAsia="Arial" w:cs="Arial"/>
          <w:sz w:val="22"/>
        </w:rPr>
        <w:t xml:space="preserve">The research focused on five products that directly support misinformation verification: Full Fact AI, </w:t>
      </w:r>
      <w:proofErr w:type="spellStart"/>
      <w:r>
        <w:rPr>
          <w:rFonts w:ascii="Arial" w:hAnsi="Arial" w:eastAsia="Arial" w:cs="Arial"/>
          <w:sz w:val="22"/>
        </w:rPr>
        <w:t>Factiverse</w:t>
      </w:r>
      <w:proofErr w:type="spellEnd"/>
      <w:r>
        <w:rPr>
          <w:rFonts w:ascii="Arial" w:hAnsi="Arial" w:eastAsia="Arial" w:cs="Arial"/>
          <w:sz w:val="22"/>
        </w:rPr>
        <w:t xml:space="preserve">, NewsGuard, Google Fact Check Explorer and </w:t>
      </w:r>
      <w:proofErr w:type="spellStart"/>
      <w:r>
        <w:rPr>
          <w:rFonts w:ascii="Arial" w:hAnsi="Arial" w:eastAsia="Arial" w:cs="Arial"/>
          <w:sz w:val="22"/>
        </w:rPr>
        <w:t>InVID-WeVerify</w:t>
      </w:r>
      <w:proofErr w:type="spellEnd"/>
      <w:r>
        <w:rPr>
          <w:rFonts w:ascii="Arial" w:hAnsi="Arial" w:eastAsia="Arial" w:cs="Arial"/>
          <w:sz w:val="22"/>
        </w:rPr>
        <w:t xml:space="preserve">. These products were selected because they support one or more stages of the verification process, including claim monitoring, factual assessment, retrieval of previous fact-checks, source evaluation, evidence search or multimedia verification. Supporting technologies such as general-purpose AI APIs and standalone </w:t>
      </w:r>
      <w:proofErr w:type="gramStart"/>
      <w:r>
        <w:rPr>
          <w:rFonts w:ascii="Arial" w:hAnsi="Arial" w:eastAsia="Arial" w:cs="Arial"/>
          <w:sz w:val="22"/>
        </w:rPr>
        <w:t>deepfake-detection</w:t>
      </w:r>
      <w:proofErr w:type="gramEnd"/>
      <w:r>
        <w:rPr>
          <w:rFonts w:ascii="Arial" w:hAnsi="Arial" w:eastAsia="Arial" w:cs="Arial"/>
          <w:sz w:val="22"/>
        </w:rPr>
        <w:t xml:space="preserve"> services are outside the scope of this direct market comparison.</w:t>
      </w:r>
    </w:p>
    <w:p w14:paraId="6A642EFD" w14:textId="77777777" w:rsidR="00687B49" w:rsidRDefault="0086714C">
      <w:r>
        <w:rPr>
          <w:rFonts w:ascii="Arial" w:hAnsi="Arial" w:eastAsia="Arial" w:cs="Arial"/>
          <w:sz w:val="22"/>
        </w:rPr>
        <w:t>The findings were verified against official product information on 31 July 2026. A feature is classified as documented only when the vendor identifies it as a current and substantive capability. A partial classification means that the feature is indirect, optional, human-operated or dependent on another component.</w:t>
      </w:r>
    </w:p>
    <w:p w14:paraId="465649C2" w14:textId="77777777" w:rsidR="00687B49" w:rsidRDefault="0086714C">
      <w:pPr>
        <w:pStyle w:val="Heading3"/>
      </w:pPr>
      <w:r>
        <w:t>3.2 Research Findings and Analysis</w:t>
      </w:r>
    </w:p>
    <w:p w14:paraId="77586027" w14:textId="77777777" w:rsidR="00687B49" w:rsidRDefault="0086714C">
      <w:r>
        <w:rPr>
          <w:rFonts w:ascii="Arial" w:hAnsi="Arial" w:eastAsia="Arial" w:cs="Arial"/>
          <w:sz w:val="22"/>
        </w:rPr>
        <w:t xml:space="preserve">Full Fact AI supports large-scale monitoring and human </w:t>
      </w:r>
      <w:proofErr w:type="gramStart"/>
      <w:r>
        <w:rPr>
          <w:rFonts w:ascii="Arial" w:hAnsi="Arial" w:eastAsia="Arial" w:cs="Arial"/>
          <w:sz w:val="22"/>
        </w:rPr>
        <w:t>fact-checking</w:t>
      </w:r>
      <w:proofErr w:type="gramEnd"/>
      <w:r>
        <w:rPr>
          <w:rFonts w:ascii="Arial" w:hAnsi="Arial" w:eastAsia="Arial" w:cs="Arial"/>
          <w:sz w:val="22"/>
        </w:rPr>
        <w:t>. It monitors text, audio, video, social media, radio and broadcast content; generates transcripts; extracts and ranks check-worthy statements; and matches new statements with claims that were previously fact-checked. However, the product is intended to help professional fact-checkers identify what requires investigation rather than automatically deciding whether every new claim is true or false (Corney, 2025; Full Fact AI, n.d.; Johnston, 2025).</w:t>
      </w:r>
    </w:p>
    <w:p w14:paraId="146DBFB7" w14:textId="77777777" w:rsidR="00687B49" w:rsidRDefault="0086714C">
      <w:proofErr w:type="spellStart"/>
      <w:r>
        <w:rPr>
          <w:rFonts w:ascii="Arial" w:hAnsi="Arial" w:eastAsia="Arial" w:cs="Arial"/>
          <w:sz w:val="22"/>
        </w:rPr>
        <w:t>Factiverse</w:t>
      </w:r>
      <w:proofErr w:type="spellEnd"/>
      <w:r>
        <w:rPr>
          <w:rFonts w:ascii="Arial" w:hAnsi="Arial" w:eastAsia="Arial" w:cs="Arial"/>
          <w:sz w:val="22"/>
        </w:rPr>
        <w:t xml:space="preserve"> is the closest direct comparison to an automated evidence-backed workflow. It analyses text, audio and video; transcribes speech; detects claims; searches multiple engines and databases; </w:t>
      </w:r>
      <w:proofErr w:type="spellStart"/>
      <w:r>
        <w:rPr>
          <w:rFonts w:ascii="Arial" w:hAnsi="Arial" w:eastAsia="Arial" w:cs="Arial"/>
          <w:sz w:val="22"/>
        </w:rPr>
        <w:t>prioritises</w:t>
      </w:r>
      <w:proofErr w:type="spellEnd"/>
      <w:r>
        <w:rPr>
          <w:rFonts w:ascii="Arial" w:hAnsi="Arial" w:eastAsia="Arial" w:cs="Arial"/>
          <w:sz w:val="22"/>
        </w:rPr>
        <w:t xml:space="preserve"> credible sources; and provides Supported or Disputed assessments with linked evidence. Current documentation does not establish image or meme forensics, and </w:t>
      </w:r>
      <w:proofErr w:type="spellStart"/>
      <w:r>
        <w:rPr>
          <w:rFonts w:ascii="Arial" w:hAnsi="Arial" w:eastAsia="Arial" w:cs="Arial"/>
          <w:sz w:val="22"/>
        </w:rPr>
        <w:t>Factiverse</w:t>
      </w:r>
      <w:proofErr w:type="spellEnd"/>
      <w:r>
        <w:rPr>
          <w:rFonts w:ascii="Arial" w:hAnsi="Arial" w:eastAsia="Arial" w:cs="Arial"/>
          <w:sz w:val="22"/>
        </w:rPr>
        <w:t xml:space="preserve"> Live describes user </w:t>
      </w:r>
      <w:r>
        <w:rPr>
          <w:rFonts w:ascii="Arial" w:hAnsi="Arial" w:eastAsia="Arial" w:cs="Arial"/>
          <w:sz w:val="22"/>
        </w:rPr>
        <w:lastRenderedPageBreak/>
        <w:t>correction and interaction as a future feature rather than a current workflow (</w:t>
      </w:r>
      <w:proofErr w:type="spellStart"/>
      <w:r>
        <w:rPr>
          <w:rFonts w:ascii="Arial" w:hAnsi="Arial" w:eastAsia="Arial" w:cs="Arial"/>
          <w:sz w:val="22"/>
        </w:rPr>
        <w:t>Factiverse</w:t>
      </w:r>
      <w:proofErr w:type="spellEnd"/>
      <w:r>
        <w:rPr>
          <w:rFonts w:ascii="Arial" w:hAnsi="Arial" w:eastAsia="Arial" w:cs="Arial"/>
          <w:sz w:val="22"/>
        </w:rPr>
        <w:t>, n.d.-a, n.d.-b, n.d.-c).</w:t>
      </w:r>
    </w:p>
    <w:p w14:paraId="51609995" w14:textId="77777777" w:rsidR="00687B49" w:rsidRDefault="0086714C">
      <w:r>
        <w:rPr>
          <w:rFonts w:ascii="Arial" w:hAnsi="Arial" w:eastAsia="Arial" w:cs="Arial"/>
          <w:sz w:val="22"/>
        </w:rPr>
        <w:t xml:space="preserve">NewsGuard </w:t>
      </w:r>
      <w:proofErr w:type="spellStart"/>
      <w:r>
        <w:rPr>
          <w:rFonts w:ascii="Arial" w:hAnsi="Arial" w:eastAsia="Arial" w:cs="Arial"/>
          <w:sz w:val="22"/>
        </w:rPr>
        <w:t>specialises</w:t>
      </w:r>
      <w:proofErr w:type="spellEnd"/>
      <w:r>
        <w:rPr>
          <w:rFonts w:ascii="Arial" w:hAnsi="Arial" w:eastAsia="Arial" w:cs="Arial"/>
          <w:sz w:val="22"/>
        </w:rPr>
        <w:t xml:space="preserve"> in source reliability and human-vetted false claims. Its News Reliability Ratings assess publishers using journalistic criteria, while False Claim Fingerprints </w:t>
      </w:r>
      <w:proofErr w:type="gramStart"/>
      <w:r>
        <w:rPr>
          <w:rFonts w:ascii="Arial" w:hAnsi="Arial" w:eastAsia="Arial" w:cs="Arial"/>
          <w:sz w:val="22"/>
        </w:rPr>
        <w:t>document known</w:t>
      </w:r>
      <w:proofErr w:type="gramEnd"/>
      <w:r>
        <w:rPr>
          <w:rFonts w:ascii="Arial" w:hAnsi="Arial" w:eastAsia="Arial" w:cs="Arial"/>
          <w:sz w:val="22"/>
        </w:rPr>
        <w:t xml:space="preserve"> false narratives, evidence, provenance, examples and spread. The source rating and the claim record serve different purposes. A publisher's 0–100 rating must not be presented as the probability that an individual post is false (NewsGuard, n.d.-a, n.d.-b, n.d.-c).</w:t>
      </w:r>
    </w:p>
    <w:p w14:paraId="01F0DBA0" w14:textId="77777777" w:rsidR="00687B49" w:rsidRDefault="0086714C">
      <w:r>
        <w:rPr>
          <w:rFonts w:ascii="Arial" w:hAnsi="Arial" w:eastAsia="Arial" w:cs="Arial"/>
          <w:sz w:val="22"/>
        </w:rPr>
        <w:t xml:space="preserve">Google Fact Check Explorer is a retrieval service rather than a new-claim verifier. Through the Fact Check Tools API, users and systems can search published </w:t>
      </w:r>
      <w:proofErr w:type="spellStart"/>
      <w:r>
        <w:rPr>
          <w:rFonts w:ascii="Arial" w:hAnsi="Arial" w:eastAsia="Arial" w:cs="Arial"/>
          <w:sz w:val="22"/>
        </w:rPr>
        <w:t>ClaimReview</w:t>
      </w:r>
      <w:proofErr w:type="spellEnd"/>
      <w:r>
        <w:rPr>
          <w:rFonts w:ascii="Arial" w:hAnsi="Arial" w:eastAsia="Arial" w:cs="Arial"/>
          <w:sz w:val="22"/>
        </w:rPr>
        <w:t xml:space="preserve"> records using text or an image. This is valuable when a </w:t>
      </w:r>
      <w:proofErr w:type="spellStart"/>
      <w:r>
        <w:rPr>
          <w:rFonts w:ascii="Arial" w:hAnsi="Arial" w:eastAsia="Arial" w:cs="Arial"/>
          <w:sz w:val="22"/>
        </w:rPr>
        <w:t>rumour</w:t>
      </w:r>
      <w:proofErr w:type="spellEnd"/>
      <w:r>
        <w:rPr>
          <w:rFonts w:ascii="Arial" w:hAnsi="Arial" w:eastAsia="Arial" w:cs="Arial"/>
          <w:sz w:val="22"/>
        </w:rPr>
        <w:t xml:space="preserve"> has already been checked, but it does not extract claims, evaluate a new statement, assess the original publisher or conduct media forensics independently (Google, 2024).</w:t>
      </w:r>
    </w:p>
    <w:p w14:paraId="10262B38" w14:textId="77777777" w:rsidR="00687B49" w:rsidRDefault="0086714C">
      <w:proofErr w:type="spellStart"/>
      <w:r>
        <w:rPr>
          <w:rFonts w:ascii="Arial" w:hAnsi="Arial" w:eastAsia="Arial" w:cs="Arial"/>
          <w:sz w:val="22"/>
        </w:rPr>
        <w:t>InVID-WeVerify</w:t>
      </w:r>
      <w:proofErr w:type="spellEnd"/>
      <w:r>
        <w:rPr>
          <w:rFonts w:ascii="Arial" w:hAnsi="Arial" w:eastAsia="Arial" w:cs="Arial"/>
          <w:sz w:val="22"/>
        </w:rPr>
        <w:t xml:space="preserve"> is a human-guided multimedia verification toolkit with automated components. It provides OCR, video keyframe extraction, reverse and cross-network search, fact-check and known-fake search, context aggregation, source-credibility lookup, deepfake detection and image-forensics outputs such as probability scores and heatmaps. A journalist or analyst chooses the relevant tool and interprets the evidence; the plugin does not normally produce a single automatic truth verdict for an entire post (</w:t>
      </w:r>
      <w:proofErr w:type="spellStart"/>
      <w:r>
        <w:rPr>
          <w:rFonts w:ascii="Arial" w:hAnsi="Arial" w:eastAsia="Arial" w:cs="Arial"/>
          <w:sz w:val="22"/>
        </w:rPr>
        <w:t>WeVerify</w:t>
      </w:r>
      <w:proofErr w:type="spellEnd"/>
      <w:r>
        <w:rPr>
          <w:rFonts w:ascii="Arial" w:hAnsi="Arial" w:eastAsia="Arial" w:cs="Arial"/>
          <w:sz w:val="22"/>
        </w:rPr>
        <w:t>, n.d.-a, n.d.-b, n.d.-c, n.d.-d).</w:t>
      </w:r>
    </w:p>
    <w:p w14:paraId="2354CFA0" w14:textId="77777777" w:rsidR="00687B49" w:rsidRDefault="0086714C">
      <w:r>
        <w:rPr>
          <w:rFonts w:ascii="Arial" w:hAnsi="Arial" w:eastAsia="Arial" w:cs="Arial"/>
          <w:sz w:val="22"/>
        </w:rPr>
        <w:t xml:space="preserve">Overall market gap. None of the official documentation reviewed for the five direct-verification products describes the exact proposed combination of tiered consumer access, elderly-friendly text and link checking, malicious-link screening, evidence-backed misinformation assessment, premium image and OCR analysis, and image deepfake-risk scoring within one mobile workflow. This conclusion is limited to the documented capabilities reviewed and does not establish that every listed product lacks </w:t>
      </w:r>
      <w:proofErr w:type="gramStart"/>
      <w:r>
        <w:rPr>
          <w:rFonts w:ascii="Arial" w:hAnsi="Arial" w:eastAsia="Arial" w:cs="Arial"/>
          <w:sz w:val="22"/>
        </w:rPr>
        <w:t>all of</w:t>
      </w:r>
      <w:proofErr w:type="gramEnd"/>
      <w:r>
        <w:rPr>
          <w:rFonts w:ascii="Arial" w:hAnsi="Arial" w:eastAsia="Arial" w:cs="Arial"/>
          <w:sz w:val="22"/>
        </w:rPr>
        <w:t xml:space="preserve"> these characteristics. </w:t>
      </w:r>
      <w:proofErr w:type="spellStart"/>
      <w:r>
        <w:rPr>
          <w:rFonts w:ascii="Arial" w:hAnsi="Arial" w:eastAsia="Arial" w:cs="Arial"/>
          <w:sz w:val="22"/>
        </w:rPr>
        <w:t>Factiverse</w:t>
      </w:r>
      <w:proofErr w:type="spellEnd"/>
      <w:r>
        <w:rPr>
          <w:rFonts w:ascii="Arial" w:hAnsi="Arial" w:eastAsia="Arial" w:cs="Arial"/>
          <w:sz w:val="22"/>
        </w:rPr>
        <w:t xml:space="preserve"> is strongest for claim assessment and evidence search, NewsGuard is strongest for source reliability and curated false-claim data, Google is strongest for retrieving existing </w:t>
      </w:r>
      <w:proofErr w:type="spellStart"/>
      <w:r>
        <w:rPr>
          <w:rFonts w:ascii="Arial" w:hAnsi="Arial" w:eastAsia="Arial" w:cs="Arial"/>
          <w:sz w:val="22"/>
        </w:rPr>
        <w:t>ClaimReview</w:t>
      </w:r>
      <w:proofErr w:type="spellEnd"/>
      <w:r>
        <w:rPr>
          <w:rFonts w:ascii="Arial" w:hAnsi="Arial" w:eastAsia="Arial" w:cs="Arial"/>
          <w:sz w:val="22"/>
        </w:rPr>
        <w:t xml:space="preserve"> records, Full Fact AI is strongest for professional monitoring and repeat-claim detection, and </w:t>
      </w:r>
      <w:proofErr w:type="spellStart"/>
      <w:r>
        <w:rPr>
          <w:rFonts w:ascii="Arial" w:hAnsi="Arial" w:eastAsia="Arial" w:cs="Arial"/>
          <w:sz w:val="22"/>
        </w:rPr>
        <w:t>InVID-WeVerify</w:t>
      </w:r>
      <w:proofErr w:type="spellEnd"/>
      <w:r>
        <w:rPr>
          <w:rFonts w:ascii="Arial" w:hAnsi="Arial" w:eastAsia="Arial" w:cs="Arial"/>
          <w:sz w:val="22"/>
        </w:rPr>
        <w:t xml:space="preserve"> provides the broadest human-guided multimedia verification toolkit.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64" w:left="113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Working draft 0.2  |  Page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6"/>
      </w:rPr>
      <w:t>FYP-26-S3-30  |  Preliminary Technical Documentation  |  7 September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480" w:after="120" w:line="259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173F56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200" w:after="120" w:line="259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173F5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pageBreakBefore w:val="0"/>
      <w:spacing w:before="200" w:after="120" w:line="259" w:lineRule="auto"/>
      <w:outlineLvl w:val="2"/>
    </w:pPr>
    <w:rPr>
      <w:rFonts w:asciiTheme="majorHAnsi" w:eastAsiaTheme="majorEastAsia" w:hAnsiTheme="majorHAnsi" w:cstheme="majorBidi" w:ascii="Arial" w:hAnsi="Arial"/>
      <w:b/>
      <w:bCs/>
      <w:color w:val="173F5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59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rontmatterHeading">
    <w:name w:val="Frontmatter Heading"/>
    <w:basedOn w:val="Heading2"/>
    <w:pPr>
      <w:outlineLvl w:val="9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uiabo — Preliminary Technical Documentation</dc:title>
  <dc:subject/>
  <dc:creator>FYP-26-S3-30 project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