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4. Product Comparison</w:t>
      </w:r>
    </w:p>
    <w:p w14:paraId="206B7F4C" w14:textId="77777777" w:rsidR="00687B49" w:rsidRDefault="0086714C">
      <w:pPr>
        <w:pStyle w:val="Heading3"/>
      </w:pPr>
      <w:r>
        <w:t>4.1 Direct Product Comparison</w:t>
      </w:r>
    </w:p>
    <w:p w14:paraId="56FF42DA" w14:textId="77777777" w:rsidR="00687B49" w:rsidRDefault="0086714C">
      <w:r>
        <w:rPr>
          <w:rFonts w:ascii="Arial" w:hAnsi="Arial" w:eastAsia="Arial" w:cs="Arial"/>
          <w:sz w:val="22"/>
        </w:rPr>
        <w:t>To preserve readability in portrait format, the direct comparison is divided into two tables. “Yes” means that a capability is documented, “Partial” indicates an indirect or component-dependent capability, and “No” means that no current official documentation was identified. In the uiabo column, “Planned” represents a selected FYP capability, “Future” indicates a possible later enhancement, and a blank cell means that the feature is not included in the currently selected scope.</w:t>
      </w:r>
    </w:p>
    <w:p w14:paraId="19B48089" w14:textId="77777777" w:rsidR="00687B49" w:rsidRDefault="0086714C">
      <w:pPr>
        <w:pStyle w:val="TableCaption"/>
      </w:pPr>
      <w:r>
        <w:rPr>
          <w:rFonts w:ascii="Arial" w:hAnsi="Arial" w:eastAsia="Arial" w:cs="Arial"/>
          <w:sz w:val="20"/>
        </w:rPr>
        <w:t xml:space="preserve">Table 1A. Direct Verification Comparison: Full Fact AI, </w:t>
      </w:r>
      <w:proofErr w:type="spellStart"/>
      <w:r>
        <w:rPr>
          <w:rFonts w:ascii="Arial" w:hAnsi="Arial" w:eastAsia="Arial" w:cs="Arial"/>
          <w:sz w:val="20"/>
        </w:rPr>
        <w:t>Factiverse</w:t>
      </w:r>
      <w:proofErr w:type="spellEnd"/>
      <w:r>
        <w:rPr>
          <w:rFonts w:ascii="Arial" w:hAnsi="Arial" w:eastAsia="Arial" w:cs="Arial"/>
          <w:sz w:val="20"/>
        </w:rPr>
        <w:t xml:space="preserve"> and NewsGuard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84"/>
        <w:gridCol w:w="1555"/>
        <w:gridCol w:w="1555"/>
        <w:gridCol w:w="1555"/>
      </w:tblGrid>
      <w:tr w:rsidR="00687B49" w14:paraId="1EF6C35E" w14:textId="77777777">
        <w:trPr>
          <w:tblHeader w:val="true"/>
          <w:jc w:val="center"/>
        </w:trPr>
        <w:tc>
          <w:tcPr>
            <w:tcW w:w="14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B3CB5B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 group</w:t>
            </w:r>
          </w:p>
        </w:tc>
        <w:tc>
          <w:tcPr>
            <w:tcW w:w="348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8D35C1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5402D5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Full Fact AI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FD776C" w14:textId="77777777" w:rsidR="00687B49" w:rsidRDefault="0086714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 w:eastAsia="Arial" w:cs="Arial"/>
                <w:b/>
                <w:color w:val="FFFFFF"/>
                <w:sz w:val="19"/>
              </w:rPr>
              <w:t>Factiverse</w:t>
            </w:r>
            <w:proofErr w:type="spellEnd"/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DB6676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NewsGuard</w:t>
            </w:r>
          </w:p>
        </w:tc>
      </w:tr>
      <w:tr w:rsidR="00687B49" w14:paraId="6FB20F4A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B1A26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B0E8B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Automated factual-claim extraction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DBB80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2FA35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99D5F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6766FA6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016A5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58769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AI-assisted misinformation risk assessment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C9B4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19B1F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CC806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466B6F1C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A165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CBA3F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Image and meme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5E3EF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A2ED9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817B7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2B5E0AD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9252F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84FC9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Short-form video analysis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DAC4D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BDFE0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C6A2B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107D33B5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D2E6A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E8250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OCR: extract text from images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E187D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25E89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59221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6B42D6FC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35637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lastRenderedPageBreak/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34EB3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Speech-to-text / transcription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2FD4B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019FB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58305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1083BB37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3E850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Context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2EE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Caption-image consistency or context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103FC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6AD70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C83AC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72ACF38A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B1D51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 authenticity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47CDD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AI-generated or manipulated-media detection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B04A5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21671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7BC12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7AD0EC7F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07EC3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FD05C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Match claims with previous fact-checks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D314A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CD47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382AD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6FB6036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0DB55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F3293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Retrieve supporting or contradicting evidence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8115E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32CAC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9A68D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5019B5F1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ADA92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3F77D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Assess credibility of the original source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E4524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36822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2D04B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1FBF819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65CED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BDFF3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Claim-level factual explanation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F43E9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11F2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8C770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549D9102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DB583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D4386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Media-forensics explanation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85B6D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C5337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5568A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3C183C3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D0E39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B857A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Links or citations to supporting sources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083B5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8B0D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04680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0773FE19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CB227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F5D4D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Confidence or uncertainty score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F3435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6BA84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23FB7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1568A9E4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E7B91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B436B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Highlight suspicious claims or visual regions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A3ED6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D6BF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9680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2C14F6C1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4A3F0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Workflow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61006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Human-review or user-feedback workflow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58676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84806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40193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478F6ED4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4B099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Integration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BB46D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API or external-system integration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9951F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E947F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7BB30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</w:tbl>
    <w:p w14:paraId="649B94DA" w14:textId="77777777" w:rsidR="00687B49" w:rsidRDefault="00687B49">
      <w:pPr>
        <w:spacing w:after="20"/>
      </w:pPr>
    </w:p>
    <w:p w14:paraId="3FAA673B" w14:textId="77777777" w:rsidR="00687B49" w:rsidRDefault="0086714C">
      <w:pPr>
        <w:pStyle w:val="TableCaption"/>
      </w:pPr>
      <w:r>
        <w:rPr>
          <w:rFonts w:ascii="Arial" w:hAnsi="Arial" w:eastAsia="Arial" w:cs="Arial"/>
          <w:sz w:val="20"/>
        </w:rPr>
        <w:t xml:space="preserve">Table 1B. Direct Verification Comparison: Google Fact Check Explorer, </w:t>
      </w:r>
      <w:proofErr w:type="spellStart"/>
      <w:r>
        <w:rPr>
          <w:rFonts w:ascii="Arial" w:hAnsi="Arial" w:eastAsia="Arial" w:cs="Arial"/>
          <w:sz w:val="20"/>
        </w:rPr>
        <w:t>InVID-WeVerify</w:t>
      </w:r>
      <w:proofErr w:type="spellEnd"/>
      <w:r>
        <w:rPr>
          <w:rFonts w:ascii="Arial" w:hAnsi="Arial" w:eastAsia="Arial" w:cs="Arial"/>
          <w:sz w:val="20"/>
        </w:rPr>
        <w:t xml:space="preserve"> and uiabo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84"/>
        <w:gridCol w:w="1555"/>
        <w:gridCol w:w="1555"/>
        <w:gridCol w:w="1555"/>
      </w:tblGrid>
      <w:tr w:rsidR="00687B49" w14:paraId="1E28B81D" w14:textId="77777777">
        <w:trPr>
          <w:tblHeader w:val="true"/>
          <w:jc w:val="center"/>
        </w:trPr>
        <w:tc>
          <w:tcPr>
            <w:tcW w:w="14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471BD4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 group</w:t>
            </w:r>
          </w:p>
        </w:tc>
        <w:tc>
          <w:tcPr>
            <w:tcW w:w="348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033BE0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1CF27D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Google Fact Check Explorer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8F97C1" w14:textId="77777777" w:rsidR="00687B49" w:rsidRDefault="0086714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 w:eastAsia="Arial" w:cs="Arial"/>
                <w:b/>
                <w:color w:val="FFFFFF"/>
                <w:sz w:val="19"/>
              </w:rPr>
              <w:t>InVID-WeVerify</w:t>
            </w:r>
            <w:proofErr w:type="spellEnd"/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BD81C8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uiabo (FYP)</w:t>
            </w:r>
          </w:p>
        </w:tc>
      </w:tr>
      <w:tr w:rsidR="00687B49" w14:paraId="5B2325B5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2BFDF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B9AC0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Automated factual-claim extraction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08E86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C86DD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29D6D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3723E82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6A6E6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1AB44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AI-assisted misinformation risk assessment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838EB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06EAC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69CE8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05D182B9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8E105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1589D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Image and meme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5695D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C00A1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4EEC7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6330EB2F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90944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94500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Short-form video analysis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CFFA7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C83E6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0E1463" w14:textId="77777777" w:rsidR="00687B49" w:rsidRDefault="00687B49">
            <w:pPr>
              <w:spacing w:after="0" w:line="240" w:lineRule="auto"/>
              <w:jc w:val="left"/>
            </w:pPr>
          </w:p>
        </w:tc>
      </w:tr>
      <w:tr w:rsidR="00687B49" w14:paraId="2965E59A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BB66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537E3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OCR: extract text from images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1CE74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E27C7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CCE47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5D2C8030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26112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6CAE3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Speech-to-text / transcription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64D59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62D89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1D32A3" w14:textId="77777777" w:rsidR="00687B49" w:rsidRDefault="00687B49">
            <w:pPr>
              <w:spacing w:after="0" w:line="240" w:lineRule="auto"/>
              <w:jc w:val="left"/>
            </w:pPr>
          </w:p>
        </w:tc>
      </w:tr>
      <w:tr w:rsidR="00687B49" w14:paraId="4037E598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3E9DA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Context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3234C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Caption-image consistency or context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1FA9D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C32DD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C171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214AA7F1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6FD86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 authenticity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CEB02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AI-generated or manipulated-media detection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47B65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2BAF2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EA585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44199C7D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1988D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A3741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Match claims with previous fact-checks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A9D4A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50B26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D93D8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467BE69E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952F5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4604D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Retrieve supporting or contradicting evidence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342C4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92A16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4642C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21DC99AF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B02A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B1B6E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Assess credibility of the original source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C2ADE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959B8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7B8CF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495F953A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0084E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F7397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Claim-level factual explanation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64F9E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D4D58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11AE7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0C671C2D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ECA52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8926F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Media-forensics explanation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A851A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516CF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CE8F9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2856B6BB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0A40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920E9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Links or citations to supporting sources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6937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94298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0AE09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610331DC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ACEE6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43211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Confidence or uncertainty score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5A2FB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E6A6E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9DC7B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5D94947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9CAD3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AE378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Highlight suspicious claims or visual regions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95FFE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86248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34BF1E" w14:textId="77777777" w:rsidR="00687B49" w:rsidRDefault="00687B49">
            <w:pPr>
              <w:spacing w:after="0" w:line="240" w:lineRule="auto"/>
              <w:jc w:val="left"/>
            </w:pPr>
          </w:p>
        </w:tc>
      </w:tr>
      <w:tr w:rsidR="00687B49" w14:paraId="5E9A9CC4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10D71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Workflow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8BE9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Human-review or user-feedback workflow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53640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31C9A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119C0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7475C9B5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7CF33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Integration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8AF03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API or external-system integration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2EAEE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F9630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58244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Future</w:t>
            </w:r>
          </w:p>
        </w:tc>
      </w:tr>
    </w:tbl>
    <w:p w14:paraId="65C80AE1" w14:textId="77777777" w:rsidR="00687B49" w:rsidRDefault="00687B49">
      <w:pPr>
        <w:spacing w:after="20"/>
      </w:pPr>
    </w:p>
    <w:p w14:paraId="07ADF429" w14:textId="77777777" w:rsidR="00687B49" w:rsidRDefault="0086714C">
      <w:pPr>
        <w:pStyle w:val="Heading3"/>
      </w:pPr>
      <w:r>
        <w:t>4.2 Selected Scope for uiabo</w:t>
      </w:r>
    </w:p>
    <w:p w14:paraId="377C83DD" w14:textId="77777777" w:rsidR="00687B49" w:rsidRDefault="0086714C">
      <w:pPr>
        <w:pStyle w:val="TableCaption"/>
      </w:pPr>
      <w:r>
        <w:rPr>
          <w:rFonts w:ascii="Arial" w:hAnsi="Arial" w:eastAsia="Arial" w:cs="Arial"/>
          <w:sz w:val="20"/>
        </w:rPr>
        <w:t>Table 2. Selected Features and Access Tiers for uiabo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5544"/>
        <w:gridCol w:w="1872"/>
      </w:tblGrid>
      <w:tr w:rsidR="00687B49" w14:paraId="3D343228" w14:textId="77777777">
        <w:trPr>
          <w:tblHeader w:val="true"/>
          <w:jc w:val="center"/>
        </w:trPr>
        <w:tc>
          <w:tcPr>
            <w:tcW w:w="201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B8D40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 group</w:t>
            </w:r>
          </w:p>
        </w:tc>
        <w:tc>
          <w:tcPr>
            <w:tcW w:w="554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C6B389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Selected feature</w:t>
            </w:r>
          </w:p>
        </w:tc>
        <w:tc>
          <w:tcPr>
            <w:tcW w:w="187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E235BB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Access tier</w:t>
            </w:r>
          </w:p>
        </w:tc>
      </w:tr>
      <w:tr w:rsidR="00687B49" w14:paraId="21E23828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4FFA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814CD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Automated factual-claim extraction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6DA86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25961EB6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912DF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9D825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AI-assisted misinformation risk assessment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9D6E1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1F1D5E7A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24ED3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 security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ADC45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Public webpage/article analysis and malicious-link screening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529B5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2CB3FD49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BE1F1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BBE57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Image and meme analysis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5DCDF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2DC295E9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08B0F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79A63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OCR: extract and correct text from images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EB0F9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620AAA69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FDD50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Context analysis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E1342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Caption-image consistency or context analysis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9B474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2D1CA97F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3877C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 authenticity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56F96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AI-generated or manipulated-image likelihood detection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AA0F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53AC9079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9F3BE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C949A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Match claims with previous fact-checks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AA15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5AD82D4B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2F543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BD944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Retrieve supporting or contradicting evidence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EEFFC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55110087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4E7D9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34366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Assess credibility of the original source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17407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06FBBF5F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4E191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24EC8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Claim-level factual explanation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92F63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2F378CA5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E965E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F5E4F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Plain-language media-forensics explanation of the available detection signals, limitations and any supported suspicious-region indicators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5EBAF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71809990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1B538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606E1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Links or citations to supporting sources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6C082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624067B2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901B0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6AB7B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Confidence or uncertainty communication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17846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6151B64A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D6FB8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Workflow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7CE23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Incorrect-result reporting, reviews and user feedback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FED58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</w:tbl>
    <w:p w14:paraId="16CB1B76" w14:textId="77777777" w:rsidR="00687B49" w:rsidRDefault="00687B49">
      <w:pPr>
        <w:spacing w:after="20"/>
      </w:pPr>
    </w:p>
    <w:p w14:paraId="08E94AE6" w14:textId="77777777" w:rsidR="00687B49" w:rsidRDefault="0086714C">
      <w:r>
        <w:rPr>
          <w:rFonts w:ascii="Arial" w:hAnsi="Arial" w:eastAsia="Arial" w:cs="Arial"/>
          <w:sz w:val="22"/>
        </w:rPr>
        <w:t xml:space="preserve">The planned application will provide one free text or webpage-link submission per day and up to 60 premium submissions per month. Both tiers will receive evidence-backed misinformation assessments, </w:t>
      </w:r>
      <w:r>
        <w:rPr>
          <w:rFonts w:ascii="Arial" w:hAnsi="Arial" w:eastAsia="Arial" w:cs="Arial"/>
          <w:sz w:val="22"/>
        </w:rPr>
        <w:lastRenderedPageBreak/>
        <w:t>explanations, citations, uncertainty information, result sharing and incorrect-result reporting. Premium access will additionally support images with captions, OCR correction, caption-image context analysis, an image deepfake or manipulation likelihood score and a plain-language explanation of the detector's available forensic signals and limitations. Video and speech analysis remain outside the prototype scope.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