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2"/>
        <w:pageBreakBefore/>
      </w:pPr>
      <w:r>
        <w:t>10. Project Schedule</w:t>
      </w:r>
    </w:p>
    <w:p>
      <w:r>
        <w:t>The Gantt images below are the original PRD planning baseline. They do not reflect a newly approved rebaseline or establish actual completion. The dated milestones and work breakdown after the figures show the evidence available for this update.</w:t>
      </w:r>
    </w:p>
    <w:p w14:paraId="69F08B3C" w14:textId="77777777" w:rsidR="00DC3E82" w:rsidRDefault="00000000">
      <w:r>
        <w:rPr>
          <w:rFonts w:ascii="Arial" w:hAnsi="Arial" w:eastAsia="Arial" w:cs="Arial"/>
          <w:noProof/>
          <w:sz w:val="22"/>
        </w:rPr>
        <w:drawing>
          <wp:inline distT="114300" distB="114300" distL="114300" distR="114300" wp14:anchorId="4C1A694B" wp14:editId="2C463CB0">
            <wp:extent cx="5731200" cy="2489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noProof/>
          <w:sz w:val="22"/>
        </w:rPr>
        <w:drawing>
          <wp:inline distT="114300" distB="114300" distL="114300" distR="114300" wp14:anchorId="1D92E8A2" wp14:editId="27F34746">
            <wp:extent cx="5731200" cy="24892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noProof/>
          <w:sz w:val="22"/>
        </w:rPr>
        <w:drawing>
          <wp:inline distT="114300" distB="114300" distL="114300" distR="114300" wp14:anchorId="3B0219A7" wp14:editId="5A9EF19C">
            <wp:extent cx="5731200" cy="9017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10.1 Milestones and current progress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Milestone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Date / state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Initial backend/Firebase foundation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12–13 Aug 2026, recorded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Meeting brief records basic API tests and Firestore connectivity.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Claim analysis integration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6 Sep 2026, recorded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Ollama live report and validation changes.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Retrieval integration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7 Sep 2026, recorded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Google/Tavily live requests and pipeline results.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Android and owned persistence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7 Sep 2026, recorded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Emulator, Firestore history/detail and quota checks.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Preliminary documentation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7 Sep 2026, draft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PUM section files/PDF and this updated PTD.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Prototype submission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12 Sep 2026, user-provided deadline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Basic Sprint 1 text demonstration; scope clarity, known limits and reproducible setup needed.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Final submission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November 2026, exact date pending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Complete required image/deepfake scope and evaluation; confirm official deadline and rebaseline.</w:t>
            </w:r>
          </w:p>
        </w:tc>
      </w:tr>
    </w:tbl>
    <w:p>
      <w:pPr>
        <w:pStyle w:val="Heading2"/>
      </w:pPr>
      <w:r>
        <w:t>10.2 Work breakdown structure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Work package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Deliverable / responsibility area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State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W1 Requirements/design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PRD, URS, TDM; team and documentation.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Existing baseline; scope differences recorded.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W2 Input preparation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English validation and preparation; Yi Da stage.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Integrated.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W3 Claim analysis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Classification/extraction; Matthew stage.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Integrated; additional evaluation needed.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W4 Evidence retrieval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Provider discovery/search/citations; Chu stage.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Live completion exists in the current workspace; confirm contribution attribution.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W5 Assessment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Evidence stance/risk/explanation; Poon stage.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Integrated baseline; semantic accuracy improvement outstanding.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W6 App/API/persistence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Android flow, auth, results and quota; Donovan-led integration.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Basic text journey working.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W7 Required image scope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OCR, image/caption/context, deepfake.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Not implemented; confirm named owners and dates.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W8 Remaining product functions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Payments, deletion, reports, public sharing and portals.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Planned; prioritization and delivery dates needed.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W9 Evaluation/release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Dataset, usability, load/security, packaging and documentation.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Partial tests/drafts; acceptance evidence incomplete.</w:t>
            </w:r>
          </w:p>
        </w:tc>
      </w:tr>
    </w:tbl>
    <w:p>
      <w:pPr>
        <w:pStyle w:val="Heading2"/>
      </w:pPr>
      <w:r>
        <w:t>10.3 Proposed next work order</w:t>
      </w:r>
    </w:p>
    <w:p>
      <w:r>
        <w:t>Before 12 September, prioritize reproducible text demonstration, clear unavailable-feature labels, meaningful accuracy examples and consistent documentation. For the remaining project, prioritize required image/deepfake implementation and assessment evaluation, then agreed operational/subscription functions and release validation. These priorities do not assign invented sprint dates or certify supervisor acceptance.</w:t>
      </w:r>
    </w:p>
    <w:p>
      <w:r>
        <w:rPr>
          <w:color w:val="536779"/>
          <w:sz w:val="18"/>
        </w:rPr>
        <w:t>Evidence / source: PRD 4.5 Gantt; dated meeting/integration reports; user-provided September and November milestones.</w:t>
      </w:r>
    </w:p>
    <w:sectPr w:rsidR="00763636">
      <w:headerReference w:type="default" r:id="rId8"/>
      <w:footerReference w:type="default" r:id="rId9"/>
      <w:footerReference w:type="first" r:id="rId38"/>
      <w:pgSz w:w="11906" w:h="16838"/>
      <w:pgMar w:top="1020" w:right="1134" w:bottom="964" w:left="1134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79D43" w14:textId="77777777" w:rsidR="00483921" w:rsidRDefault="00483921">
      <w:pPr>
        <w:spacing w:line="240" w:lineRule="auto"/>
      </w:pPr>
      <w:r>
        <w:separator/>
      </w:r>
    </w:p>
  </w:endnote>
  <w:endnote w:type="continuationSeparator" w:id="0">
    <w:p w14:paraId="1800562B" w14:textId="77777777" w:rsidR="00483921" w:rsidRDefault="004839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90E132-2EC6-47B9-9E71-0EA34C3B22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B636F7-4345-4D13-9D1F-6F6C43E2E42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Working draft 0.2  |  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EC2F" w14:textId="77777777" w:rsidR="00483921" w:rsidRDefault="00483921">
      <w:pPr>
        <w:spacing w:line="240" w:lineRule="auto"/>
      </w:pPr>
      <w:r>
        <w:separator/>
      </w:r>
    </w:p>
  </w:footnote>
  <w:footnote w:type="continuationSeparator" w:id="0">
    <w:p w14:paraId="6CC38893" w14:textId="77777777" w:rsidR="00483921" w:rsidRDefault="004839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AFF71" w14:textId="751050EA" w:rsidR="00763636" w:rsidRDefault="00000000">
    <w:pPr>
      <w:jc w:val="center"/>
    </w:pPr>
    <w:r>
      <w:rPr>
        <w:sz w:val="16"/>
      </w:rPr>
      <w:t>FYP-26-S3-30  |  Preliminary Technical Documentation  |  7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244AF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D4A4C1"/>
    <w:multiLevelType w:val="multilevel"/>
    <w:tmpl w:val="5EB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69B7"/>
    <w:multiLevelType w:val="multilevel"/>
    <w:tmpl w:val="80223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0D0F36"/>
    <w:multiLevelType w:val="multilevel"/>
    <w:tmpl w:val="1624C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896C6C"/>
    <w:multiLevelType w:val="multilevel"/>
    <w:tmpl w:val="8B62C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50A7FB"/>
    <w:multiLevelType w:val="multilevel"/>
    <w:tmpl w:val="AE76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1E5CB45"/>
    <w:multiLevelType w:val="multilevel"/>
    <w:tmpl w:val="33860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5260A5A"/>
    <w:multiLevelType w:val="multilevel"/>
    <w:tmpl w:val="64FA2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43D3DA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95648B"/>
    <w:multiLevelType w:val="multilevel"/>
    <w:tmpl w:val="828E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xmlns:w16cid="http://schemas.microsoft.com/office/word/2016/wordml/cid" w:numId="2" w16cid:durableId="914509879">
    <w:abstractNumId w:val="1"/>
  </w:num>
  <w:num xmlns:w16cid="http://schemas.microsoft.com/office/word/2016/wordml/cid" w:numId="3" w16cid:durableId="1825588456">
    <w:abstractNumId w:val="2"/>
  </w:num>
  <w:num xmlns:w16cid="http://schemas.microsoft.com/office/word/2016/wordml/cid" w:numId="4" w16cid:durableId="1824811404">
    <w:abstractNumId w:val="3"/>
  </w:num>
  <w:num xmlns:w16cid="http://schemas.microsoft.com/office/word/2016/wordml/cid" w:numId="5" w16cid:durableId="137965239">
    <w:abstractNumId w:val="4"/>
  </w:num>
  <w:num xmlns:w16cid="http://schemas.microsoft.com/office/word/2016/wordml/cid" w:numId="6" w16cid:durableId="1156721016">
    <w:abstractNumId w:val="5"/>
  </w:num>
  <w:num xmlns:w16cid="http://schemas.microsoft.com/office/word/2016/wordml/cid" w:numId="7" w16cid:durableId="2010329676">
    <w:abstractNumId w:val="6"/>
  </w:num>
  <w:num xmlns:w16cid="http://schemas.microsoft.com/office/word/2016/wordml/cid" w:numId="8" w16cid:durableId="1388647126">
    <w:abstractNumId w:val="7"/>
  </w:num>
  <w:num xmlns:w16cid="http://schemas.microsoft.com/office/word/2016/wordml/cid" w:numId="9" w16cid:durableId="2007197815">
    <w:abstractNumId w:val="8"/>
  </w:num>
  <w:num xmlns:w16cid="http://schemas.microsoft.com/office/word/2016/wordml/cid" w:numId="10" w16cid:durableId="2007197815">
    <w:abstractNumId w:val="8"/>
    <w:lvlOverride w:ilvl="0">
      <w:startOverride w:val="1"/>
    </w:lvlOverride>
  </w:num>
  <w:num xmlns:w16cid="http://schemas.microsoft.com/office/word/2016/wordml/cid" w:numId="11" w16cid:durableId="173619977">
    <w:abstractNumId w:val="9"/>
  </w:num>
  <w:num xmlns:w16cid="http://schemas.microsoft.com/office/word/2016/wordml/cid" w:numId="1" w16cid:durableId="45117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36"/>
    <w:rsid w:val="00187E3A"/>
    <w:rsid w:val="00483921"/>
    <w:rsid w:val="0058652B"/>
    <w:rsid w:val="00763636"/>
    <w:rsid w:val="0077791F"/>
    <w:rsid w:val="0086787F"/>
    <w:rsid w:val="009D57D9"/>
    <w:rsid w:val="00A13247"/>
    <w:rsid w:val="00DB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6CD22"/>
  <w15:docId w15:val="{866151CA-F15B-4A2E-9A33-C34D8C5D81E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 w:after="120"/>
    </w:pPr>
    <w:rPr>
      <w:rFonts w:ascii="Arial" w:hAnsi="Arial" w:eastAsia="Arial" w:cs="Arial"/>
      <w:b w:val="0"/>
      <w:i w:val="0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 w:val="0"/>
      <w:spacing w:before="240" w:after="120" w:line="259" w:lineRule="auto"/>
      <w:outlineLvl w:val="0"/>
    </w:pPr>
    <w:rPr>
      <w:rFonts w:ascii="Arial" w:hAnsi="Arial" w:eastAsia="Arial" w:cs="Arial"/>
      <w:b/>
      <w:i w:val="0"/>
      <w:color w:val="173F56"/>
      <w:sz w:val="3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ageBreakBefore w:val="0"/>
      <w:spacing w:before="160" w:after="120" w:line="259" w:lineRule="auto"/>
      <w:outlineLvl w:val="1"/>
    </w:pPr>
    <w:rPr>
      <w:rFonts w:ascii="Arial" w:hAnsi="Arial" w:eastAsia="Arial" w:cs="Arial"/>
      <w:b/>
      <w:i w:val="0"/>
      <w:color w:val="173F56"/>
      <w:sz w:val="28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ageBreakBefore w:val="0"/>
      <w:spacing w:before="160" w:after="120" w:line="259" w:lineRule="auto"/>
      <w:outlineLvl w:val="2"/>
    </w:pPr>
    <w:rPr>
      <w:rFonts w:ascii="Arial" w:hAnsi="Arial" w:eastAsia="Arial" w:cs="Arial"/>
      <w:b/>
      <w:i w:val="0"/>
      <w:color w:val="173F56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3"/>
    </w:pPr>
    <w:rPr>
      <w:rFonts w:ascii="Arial" w:hAnsi="Arial" w:eastAsia="Arial" w:cs="Arial"/>
      <w:b/>
      <w:i/>
      <w:color w:val="666666"/>
      <w:sz w:val="22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 w:line="259" w:lineRule="auto"/>
    </w:pPr>
    <w:rPr>
      <w:rFonts w:ascii="Arial" w:hAnsi="Arial" w:eastAsia="Arial" w:cs="Arial"/>
      <w:b/>
      <w:i w:val="0"/>
      <w:sz w:val="46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b w:val="0"/>
      <w:i w:val="0"/>
      <w:color w:val="666666"/>
      <w:sz w:val="28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5A3"/>
  </w:style>
  <w:style w:type="paragraph" w:styleId="Footer">
    <w:name w:val="footer"/>
    <w:basedOn w:val="Normal"/>
    <w:link w:val="Foot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5A3"/>
  </w:style>
  <w:style w:type="paragraph" w:customStyle="1" w:styleId="ContentsHeading">
    <w:name w:val="Contents Heading"/>
    <w:basedOn w:val="Normal"/>
    <w:pPr>
      <w:spacing w:after="200"/>
    </w:pPr>
    <w:rPr>
      <w:rFonts w:ascii="Arial" w:hAnsi="Arial" w:eastAsia="Arial" w:cs="Arial"/>
      <w:b/>
      <w:i w:val="0"/>
      <w:sz w:val="32"/>
    </w:rPr>
  </w:style>
  <w:style w:type="paragraph" w:customStyle="1" w:styleId="ContentsLevel1">
    <w:name w:val="Contents Level 1"/>
    <w:basedOn w:val="Normal"/>
    <w:pPr>
      <w:keepNext w:val="0"/>
      <w:spacing w:after="40"/>
    </w:pPr>
    <w:rPr>
      <w:rFonts w:ascii="Arial" w:hAnsi="Arial" w:eastAsia="Arial" w:cs="Arial"/>
      <w:b/>
      <w:i w:val="0"/>
      <w:sz w:val="20"/>
    </w:rPr>
  </w:style>
  <w:style w:type="paragraph" w:customStyle="1" w:styleId="ContentsLevel2">
    <w:name w:val="Contents Level 2"/>
    <w:basedOn w:val="Normal"/>
    <w:pPr>
      <w:spacing w:after="20"/>
      <w:ind w:left="360"/>
    </w:pPr>
    <w:rPr>
      <w:rFonts w:ascii="Arial" w:hAnsi="Arial" w:eastAsia="Arial" w:cs="Arial"/>
      <w:b w:val="0"/>
      <w:i w:val="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389" w:hanging="259"/>
      <w:contextualSpacing/>
    </w:pPr>
    <w:rPr>
      <w:rFonts w:ascii="Arial" w:hAnsi="Arial" w:eastAsia="Arial" w:cs="Arial"/>
      <w:sz w:val="22"/>
    </w:rPr>
  </w:style>
  <w:style w:type="paragraph" w:customStyle="1" w:styleId="TableCaption">
    <w:name w:val="Table Caption"/>
    <w:pPr>
      <w:keepNext/>
      <w:spacing w:before="140" w:after="60"/>
    </w:pPr>
    <w:rPr>
      <w:rFonts w:ascii="Arial" w:eastAsia="Arial" w:hAnsi="Arial"/>
      <w:i/>
      <w:color w:val="404040"/>
      <w:sz w:val="19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  <w:rPr>
      <w:rFonts w:ascii="Arial" w:hAnsi="Arial" w:eastAsia="Arial" w:cs="Arial"/>
      <w:sz w:val="22"/>
    </w:rPr>
  </w:style>
  <w:style w:type="paragraph" w:customStyle="1" w:styleId="APAReference">
    <w:name w:val="APA Reference"/>
    <w:pPr>
      <w:spacing w:after="140"/>
      <w:ind w:left="720" w:hanging="720"/>
    </w:pPr>
    <w:rPr>
      <w:rFonts w:ascii="Arial" w:eastAsia="Arial" w:hAnsi="Arial"/>
      <w:sz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7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12" Type="http://schemas.openxmlformats.org/officeDocument/2006/relationships/numbering" Target="numbering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fullfact.ai/blog/how-ai-can-help-fact-checkers/" TargetMode="External"/><Relationship Id="rId21" Type="http://schemas.openxmlformats.org/officeDocument/2006/relationships/hyperlink" Target="https://www.digitalforlife.gov.sg/About/Our-Projects/Seniors-Go-Digital" TargetMode="External"/><Relationship Id="rId22" Type="http://schemas.openxmlformats.org/officeDocument/2006/relationships/hyperlink" Target="https://www.factiverse.ai/solutions/api" TargetMode="External"/><Relationship Id="rId23" Type="http://schemas.openxmlformats.org/officeDocument/2006/relationships/hyperlink" Target="https://www.factiverse.ai/solutions/gather" TargetMode="External"/><Relationship Id="rId24" Type="http://schemas.openxmlformats.org/officeDocument/2006/relationships/hyperlink" Target="https://www.factiverse.ai/solutions/live" TargetMode="External"/><Relationship Id="rId25" Type="http://schemas.openxmlformats.org/officeDocument/2006/relationships/hyperlink" Target="https://fullfact.ai/product/" TargetMode="External"/><Relationship Id="rId26" Type="http://schemas.openxmlformats.org/officeDocument/2006/relationships/hyperlink" Target="https://developers.google.com/fact-check/tools/api/reference/rest" TargetMode="External"/><Relationship Id="rId27" Type="http://schemas.openxmlformats.org/officeDocument/2006/relationships/hyperlink" Target="https://fullfact.ai/blog/using-generative-aI-to-transcribe-challenging-audio/" TargetMode="External"/><Relationship Id="rId28" Type="http://schemas.openxmlformats.org/officeDocument/2006/relationships/hyperlink" Target="https://www.population.gov.sg/our-population/population-trends/longevity/" TargetMode="External"/><Relationship Id="rId29" Type="http://schemas.openxmlformats.org/officeDocument/2006/relationships/hyperlink" Target="https://www.newsguardtech.com/solutions/false-claim-fingerprints/" TargetMode="External"/><Relationship Id="rId30" Type="http://schemas.openxmlformats.org/officeDocument/2006/relationships/hyperlink" Target="https://www.newsguardtech.com/ratings/false-claim-fingerprints-process/" TargetMode="External"/><Relationship Id="rId31" Type="http://schemas.openxmlformats.org/officeDocument/2006/relationships/hyperlink" Target="https://www.newsguardtech.com/solutions/news-reliability-ratings/" TargetMode="External"/><Relationship Id="rId32" Type="http://schemas.openxmlformats.org/officeDocument/2006/relationships/hyperlink" Target="https://lkyspp.nus.edu.sg/ips/publications/details/commentary-why-are-some-people-more-immune-to-falsehoods-and-what-can-we-learn-from-them" TargetMode="External"/><Relationship Id="rId33" Type="http://schemas.openxmlformats.org/officeDocument/2006/relationships/hyperlink" Target="https://weverify.eu/tools/caa/" TargetMode="External"/><Relationship Id="rId34" Type="http://schemas.openxmlformats.org/officeDocument/2006/relationships/hyperlink" Target="https://weverify.eu/tools/image-verification-assistant/" TargetMode="External"/><Relationship Id="rId35" Type="http://schemas.openxmlformats.org/officeDocument/2006/relationships/hyperlink" Target="https://weverify.eu/tools/" TargetMode="External"/><Relationship Id="rId36" Type="http://schemas.openxmlformats.org/officeDocument/2006/relationships/hyperlink" Target="https://weverify.eu/verification-plugin/" TargetMode="External"/><Relationship Id="rId37" Type="http://schemas.openxmlformats.org/officeDocument/2006/relationships/hyperlink" Target="https://www.w3.org/WAI/older-users/" TargetMode="External"/><Relationship Id="rId9" Type="http://schemas.openxmlformats.org/officeDocument/2006/relationships/footer" Target="footer1.xml"/><Relationship Id="rId3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FYP-26-S3-30 project team</dc:creator>
  <cp:lastModifiedBy>HO SZE WEI, DONOVAN</cp:lastModifiedBy>
  <cp:revision>4</cp:revision>
  <dcterms:created xsi:type="dcterms:W3CDTF">2026-08-01T17:14:00Z</dcterms:created>
  <dcterms:modified xsi:type="dcterms:W3CDTF">2026-08-01T17:39:00Z</dcterms:modified>
  <dc:title>uiabo — Preliminary Technical Documentation</dc:title>
  <dc:subject>uiabo AI-Based Misinformation Detection</dc:subject>
</cp:coreProperties>
</file>