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A974" w14:textId="77777777" w:rsidR="00687B49" w:rsidRDefault="0086714C">
      <w:pPr>
        <w:pStyle w:val="Heading1"/>
        <w:pageBreakBefore/>
      </w:pPr>
      <w:r>
        <w:t>13. References</w:t>
      </w:r>
    </w:p>
    <w:p>
      <w:r>
        <w:t>The existing PRD market-research references are retained with their original recorded access dates; that historical comparison was not re-audited during this documentation update. Technical references below were consulted for the current integration description.</w:t>
      </w:r>
    </w:p>
    <w:p w14:paraId="53BAADF1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Corney, D. (2025, February 11). </w:t>
      </w:r>
      <w:r>
        <w:rPr>
          <w:rFonts w:ascii="Arial" w:hAnsi="Arial" w:eastAsia="Arial" w:cs="Arial"/>
          <w:i/>
          <w:sz w:val="21"/>
        </w:rPr>
        <w:t>How AI can help fact checkers.</w:t>
      </w:r>
      <w:r>
        <w:rPr>
          <w:rFonts w:ascii="Arial" w:hAnsi="Arial" w:eastAsia="Arial" w:cs="Arial"/>
          <w:sz w:val="21"/>
        </w:rPr>
        <w:t xml:space="preserve"> Full Fact AI. </w:t>
      </w:r>
      <w:hyperlink r:id="rId20">
        <w:r>
          <w:rPr>
            <w:color w:val="0563C1"/>
            <w:u w:val="single"/>
          </w:rPr>
          <w:t>https://fullfact.ai/blog/how-ai-can-help-fact-checkers/</w:t>
        </w:r>
      </w:hyperlink>
    </w:p>
    <w:p w14:paraId="3BAFD87C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Digital for Life. (2025, July 8). </w:t>
      </w:r>
      <w:r>
        <w:rPr>
          <w:rFonts w:ascii="Arial" w:hAnsi="Arial" w:eastAsia="Arial" w:cs="Arial"/>
          <w:i/>
          <w:sz w:val="21"/>
        </w:rPr>
        <w:t>Seniors Go Digital: Digital skills for seniors.</w:t>
      </w:r>
      <w:r>
        <w:rPr>
          <w:rFonts w:ascii="Arial" w:hAnsi="Arial" w:eastAsia="Arial" w:cs="Arial"/>
          <w:sz w:val="21"/>
        </w:rPr>
        <w:t xml:space="preserve"> </w:t>
      </w:r>
      <w:hyperlink r:id="rId21">
        <w:r>
          <w:rPr>
            <w:color w:val="0563C1"/>
            <w:u w:val="single"/>
          </w:rPr>
          <w:t>https://www.digitalforlife.gov.sg/About/Our-Projects/Seniors-Go-Digital</w:t>
        </w:r>
      </w:hyperlink>
    </w:p>
    <w:p w14:paraId="6410D008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Factiverse</w:t>
      </w:r>
      <w:proofErr w:type="spellEnd"/>
      <w:r>
        <w:rPr>
          <w:rFonts w:ascii="Arial" w:hAnsi="Arial" w:eastAsia="Arial" w:cs="Arial"/>
          <w:sz w:val="21"/>
        </w:rPr>
        <w:t xml:space="preserve">. (n.d.-a). </w:t>
      </w:r>
      <w:proofErr w:type="spellStart"/>
      <w:r>
        <w:rPr>
          <w:rFonts w:ascii="Arial" w:hAnsi="Arial" w:eastAsia="Arial" w:cs="Arial"/>
          <w:i/>
          <w:sz w:val="21"/>
        </w:rPr>
        <w:t>Factiverse</w:t>
      </w:r>
      <w:proofErr w:type="spellEnd"/>
      <w:r>
        <w:rPr>
          <w:rFonts w:ascii="Arial" w:hAnsi="Arial" w:eastAsia="Arial" w:cs="Arial"/>
          <w:i/>
          <w:sz w:val="21"/>
        </w:rPr>
        <w:t xml:space="preserve"> API.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2">
        <w:r>
          <w:rPr>
            <w:color w:val="0563C1"/>
            <w:u w:val="single"/>
          </w:rPr>
          <w:t>https://www.factiverse.ai/solutions/api</w:t>
        </w:r>
      </w:hyperlink>
    </w:p>
    <w:p w14:paraId="7409AB94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Factiverse</w:t>
      </w:r>
      <w:proofErr w:type="spellEnd"/>
      <w:r>
        <w:rPr>
          <w:rFonts w:ascii="Arial" w:hAnsi="Arial" w:eastAsia="Arial" w:cs="Arial"/>
          <w:sz w:val="21"/>
        </w:rPr>
        <w:t xml:space="preserve">. (n.d.-b). </w:t>
      </w:r>
      <w:proofErr w:type="spellStart"/>
      <w:r>
        <w:rPr>
          <w:rFonts w:ascii="Arial" w:hAnsi="Arial" w:eastAsia="Arial" w:cs="Arial"/>
          <w:i/>
          <w:sz w:val="21"/>
        </w:rPr>
        <w:t>Factiverse</w:t>
      </w:r>
      <w:proofErr w:type="spellEnd"/>
      <w:r>
        <w:rPr>
          <w:rFonts w:ascii="Arial" w:hAnsi="Arial" w:eastAsia="Arial" w:cs="Arial"/>
          <w:i/>
          <w:sz w:val="21"/>
        </w:rPr>
        <w:t xml:space="preserve"> Gather.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3">
        <w:r>
          <w:rPr>
            <w:color w:val="0563C1"/>
            <w:u w:val="single"/>
          </w:rPr>
          <w:t>https://www.factiverse.ai/solutions/gather</w:t>
        </w:r>
      </w:hyperlink>
    </w:p>
    <w:p w14:paraId="32084374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Factiverse</w:t>
      </w:r>
      <w:proofErr w:type="spellEnd"/>
      <w:r>
        <w:rPr>
          <w:rFonts w:ascii="Arial" w:hAnsi="Arial" w:eastAsia="Arial" w:cs="Arial"/>
          <w:sz w:val="21"/>
        </w:rPr>
        <w:t xml:space="preserve">. (n.d.-c). </w:t>
      </w:r>
      <w:proofErr w:type="spellStart"/>
      <w:r>
        <w:rPr>
          <w:rFonts w:ascii="Arial" w:hAnsi="Arial" w:eastAsia="Arial" w:cs="Arial"/>
          <w:i/>
          <w:sz w:val="21"/>
        </w:rPr>
        <w:t>Factiverse</w:t>
      </w:r>
      <w:proofErr w:type="spellEnd"/>
      <w:r>
        <w:rPr>
          <w:rFonts w:ascii="Arial" w:hAnsi="Arial" w:eastAsia="Arial" w:cs="Arial"/>
          <w:i/>
          <w:sz w:val="21"/>
        </w:rPr>
        <w:t xml:space="preserve"> Live.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4">
        <w:r>
          <w:rPr>
            <w:color w:val="0563C1"/>
            <w:u w:val="single"/>
          </w:rPr>
          <w:t>https://www.factiverse.ai/solutions/live</w:t>
        </w:r>
      </w:hyperlink>
    </w:p>
    <w:p w14:paraId="02108832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Full Fact AI. (n.d.). </w:t>
      </w:r>
      <w:r>
        <w:rPr>
          <w:rFonts w:ascii="Arial" w:hAnsi="Arial" w:eastAsia="Arial" w:cs="Arial"/>
          <w:i/>
          <w:sz w:val="21"/>
        </w:rPr>
        <w:t xml:space="preserve">How </w:t>
      </w:r>
      <w:proofErr w:type="gramStart"/>
      <w:r>
        <w:rPr>
          <w:rFonts w:ascii="Arial" w:hAnsi="Arial" w:eastAsia="Arial" w:cs="Arial"/>
          <w:i/>
          <w:sz w:val="21"/>
        </w:rPr>
        <w:t>we</w:t>
      </w:r>
      <w:proofErr w:type="gramEnd"/>
      <w:r>
        <w:rPr>
          <w:rFonts w:ascii="Arial" w:hAnsi="Arial" w:eastAsia="Arial" w:cs="Arial"/>
          <w:i/>
          <w:sz w:val="21"/>
        </w:rPr>
        <w:t xml:space="preserve"> do it.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5">
        <w:r>
          <w:rPr>
            <w:color w:val="0563C1"/>
            <w:u w:val="single"/>
          </w:rPr>
          <w:t>https://fullfact.ai/product/</w:t>
        </w:r>
      </w:hyperlink>
    </w:p>
    <w:p w14:paraId="4F458B7A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Google. (2024, August 8). </w:t>
      </w:r>
      <w:r>
        <w:rPr>
          <w:rFonts w:ascii="Arial" w:hAnsi="Arial" w:eastAsia="Arial" w:cs="Arial"/>
          <w:i/>
          <w:sz w:val="21"/>
        </w:rPr>
        <w:t>Fact Check Tools API.</w:t>
      </w:r>
      <w:r>
        <w:rPr>
          <w:rFonts w:ascii="Arial" w:hAnsi="Arial" w:eastAsia="Arial" w:cs="Arial"/>
          <w:sz w:val="21"/>
        </w:rPr>
        <w:t xml:space="preserve"> Google for Developers. </w:t>
      </w:r>
      <w:hyperlink r:id="rId26">
        <w:r>
          <w:rPr>
            <w:color w:val="0563C1"/>
            <w:u w:val="single"/>
          </w:rPr>
          <w:t>https://developers.google.com/fact-check/tools/api/reference/rest</w:t>
        </w:r>
      </w:hyperlink>
    </w:p>
    <w:p w14:paraId="3A04B2B2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Johnston, C. (2025, October 1). </w:t>
      </w:r>
      <w:r>
        <w:rPr>
          <w:rFonts w:ascii="Arial" w:hAnsi="Arial" w:eastAsia="Arial" w:cs="Arial"/>
          <w:i/>
          <w:sz w:val="21"/>
        </w:rPr>
        <w:t>How we're using generative AI to transcribe challenging audio.</w:t>
      </w:r>
      <w:r>
        <w:rPr>
          <w:rFonts w:ascii="Arial" w:hAnsi="Arial" w:eastAsia="Arial" w:cs="Arial"/>
          <w:sz w:val="21"/>
        </w:rPr>
        <w:t xml:space="preserve"> Full Fact AI. </w:t>
      </w:r>
      <w:hyperlink r:id="rId27">
        <w:r>
          <w:rPr>
            <w:color w:val="0563C1"/>
            <w:u w:val="single"/>
          </w:rPr>
          <w:t>https://fullfact.ai/blog/using-generative-aI-to-transcribe-challenging-audio/</w:t>
        </w:r>
      </w:hyperlink>
    </w:p>
    <w:p w14:paraId="61482C4E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National Population and Talent Division. (2026, July 8). </w:t>
      </w:r>
      <w:r>
        <w:rPr>
          <w:rFonts w:ascii="Arial" w:hAnsi="Arial" w:eastAsia="Arial" w:cs="Arial"/>
          <w:i/>
          <w:sz w:val="21"/>
        </w:rPr>
        <w:t>Longevity.</w:t>
      </w:r>
      <w:r>
        <w:rPr>
          <w:rFonts w:ascii="Arial" w:hAnsi="Arial" w:eastAsia="Arial" w:cs="Arial"/>
          <w:sz w:val="21"/>
        </w:rPr>
        <w:t xml:space="preserve"> </w:t>
      </w:r>
      <w:hyperlink r:id="rId28">
        <w:r>
          <w:rPr>
            <w:color w:val="0563C1"/>
            <w:u w:val="single"/>
          </w:rPr>
          <w:t>https://www.population.gov.sg/our-population/population-trends/longevity/</w:t>
        </w:r>
      </w:hyperlink>
    </w:p>
    <w:p w14:paraId="28D89DC7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NewsGuard. (n.d.-a). </w:t>
      </w:r>
      <w:r>
        <w:rPr>
          <w:rFonts w:ascii="Arial" w:hAnsi="Arial" w:eastAsia="Arial" w:cs="Arial"/>
          <w:i/>
          <w:sz w:val="21"/>
        </w:rPr>
        <w:t>False Claim Fingerprints.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29">
        <w:r>
          <w:rPr>
            <w:color w:val="0563C1"/>
            <w:u w:val="single"/>
          </w:rPr>
          <w:t>https://www.newsguardtech.com/solutions/false-claim-fingerprints/</w:t>
        </w:r>
      </w:hyperlink>
    </w:p>
    <w:p w14:paraId="1929B549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NewsGuard. (n.d.-b). </w:t>
      </w:r>
      <w:r>
        <w:rPr>
          <w:rFonts w:ascii="Arial" w:hAnsi="Arial" w:eastAsia="Arial" w:cs="Arial"/>
          <w:i/>
          <w:sz w:val="21"/>
        </w:rPr>
        <w:t>False Claim Fingerprints process.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0">
        <w:r>
          <w:rPr>
            <w:color w:val="0563C1"/>
            <w:u w:val="single"/>
          </w:rPr>
          <w:t>https://www.newsguardtech.com/ratings/false-claim-fingerprints-process/</w:t>
        </w:r>
      </w:hyperlink>
    </w:p>
    <w:p w14:paraId="701C6AC3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NewsGuard. (n.d.-c). </w:t>
      </w:r>
      <w:r>
        <w:rPr>
          <w:rFonts w:ascii="Arial" w:hAnsi="Arial" w:eastAsia="Arial" w:cs="Arial"/>
          <w:i/>
          <w:sz w:val="21"/>
        </w:rPr>
        <w:t>News Reliability Ratings.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1">
        <w:r>
          <w:rPr>
            <w:color w:val="0563C1"/>
            <w:u w:val="single"/>
          </w:rPr>
          <w:t>https://www.newsguardtech.com/solutions/news-reliability-ratings/</w:t>
        </w:r>
      </w:hyperlink>
    </w:p>
    <w:p w14:paraId="0D38B25B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Soon, C., Bala Krishnan, N., &amp; Goh, S. (2022, March 17). </w:t>
      </w:r>
      <w:r>
        <w:rPr>
          <w:rFonts w:ascii="Arial" w:hAnsi="Arial" w:eastAsia="Arial" w:cs="Arial"/>
          <w:i/>
          <w:sz w:val="21"/>
        </w:rPr>
        <w:t>Why are some people more immune to falsehoods and what can we learn from them?</w:t>
      </w:r>
      <w:r>
        <w:rPr>
          <w:rFonts w:ascii="Arial" w:hAnsi="Arial" w:eastAsia="Arial" w:cs="Arial"/>
          <w:sz w:val="21"/>
        </w:rPr>
        <w:t xml:space="preserve"> Institute of Policy Studies. </w:t>
      </w:r>
      <w:hyperlink r:id="rId32">
        <w:r>
          <w:rPr>
            <w:color w:val="0563C1"/>
            <w:u w:val="single"/>
          </w:rPr>
          <w:t>https://lkyspp.nus.edu.sg/ips/publications/details/commentary-why-are-some-people-more-immune-to-falsehoods-and-what-can-we-learn-from-them</w:t>
        </w:r>
      </w:hyperlink>
    </w:p>
    <w:p w14:paraId="531EF5BE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WeVerify</w:t>
      </w:r>
      <w:proofErr w:type="spellEnd"/>
      <w:r>
        <w:rPr>
          <w:rFonts w:ascii="Arial" w:hAnsi="Arial" w:eastAsia="Arial" w:cs="Arial"/>
          <w:sz w:val="21"/>
        </w:rPr>
        <w:t xml:space="preserve">. (n.d.-a). </w:t>
      </w:r>
      <w:r>
        <w:rPr>
          <w:rFonts w:ascii="Arial" w:hAnsi="Arial" w:eastAsia="Arial" w:cs="Arial"/>
          <w:i/>
          <w:sz w:val="21"/>
        </w:rPr>
        <w:t>Context aggregation and analysis.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3">
        <w:r>
          <w:rPr>
            <w:color w:val="0563C1"/>
            <w:u w:val="single"/>
          </w:rPr>
          <w:t>https://weverify.eu/tools/caa/</w:t>
        </w:r>
      </w:hyperlink>
    </w:p>
    <w:p w14:paraId="65C66C10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WeVerify</w:t>
      </w:r>
      <w:proofErr w:type="spellEnd"/>
      <w:r>
        <w:rPr>
          <w:rFonts w:ascii="Arial" w:hAnsi="Arial" w:eastAsia="Arial" w:cs="Arial"/>
          <w:sz w:val="21"/>
        </w:rPr>
        <w:t xml:space="preserve">. (n.d.-b). </w:t>
      </w:r>
      <w:r>
        <w:rPr>
          <w:rFonts w:ascii="Arial" w:hAnsi="Arial" w:eastAsia="Arial" w:cs="Arial"/>
          <w:i/>
          <w:sz w:val="21"/>
        </w:rPr>
        <w:t>Image Verification Assistant.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4">
        <w:r>
          <w:rPr>
            <w:color w:val="0563C1"/>
            <w:u w:val="single"/>
          </w:rPr>
          <w:t>https://weverify.eu/tools/image-verification-assistant/</w:t>
        </w:r>
      </w:hyperlink>
    </w:p>
    <w:p w14:paraId="082C8D30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WeVerify</w:t>
      </w:r>
      <w:proofErr w:type="spellEnd"/>
      <w:r>
        <w:rPr>
          <w:rFonts w:ascii="Arial" w:hAnsi="Arial" w:eastAsia="Arial" w:cs="Arial"/>
          <w:sz w:val="21"/>
        </w:rPr>
        <w:t xml:space="preserve">. (n.d.-c). </w:t>
      </w:r>
      <w:r>
        <w:rPr>
          <w:rFonts w:ascii="Arial" w:hAnsi="Arial" w:eastAsia="Arial" w:cs="Arial"/>
          <w:i/>
          <w:sz w:val="21"/>
        </w:rPr>
        <w:t>Tools.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5">
        <w:r>
          <w:rPr>
            <w:color w:val="0563C1"/>
            <w:u w:val="single"/>
          </w:rPr>
          <w:t>https://weverify.eu/tools/</w:t>
        </w:r>
      </w:hyperlink>
    </w:p>
    <w:p w14:paraId="30312914" w14:textId="77777777" w:rsidR="00687B49" w:rsidRDefault="0086714C">
      <w:pPr>
        <w:pStyle w:val="APAReference"/>
        <w:spacing w:after="120" w:line="240" w:lineRule="auto"/>
        <w:ind w:left="720" w:hanging="720"/>
      </w:pPr>
      <w:proofErr w:type="spellStart"/>
      <w:r>
        <w:rPr>
          <w:rFonts w:ascii="Arial" w:hAnsi="Arial" w:eastAsia="Arial" w:cs="Arial"/>
          <w:sz w:val="21"/>
        </w:rPr>
        <w:t>WeVerify</w:t>
      </w:r>
      <w:proofErr w:type="spellEnd"/>
      <w:r>
        <w:rPr>
          <w:rFonts w:ascii="Arial" w:hAnsi="Arial" w:eastAsia="Arial" w:cs="Arial"/>
          <w:sz w:val="21"/>
        </w:rPr>
        <w:t xml:space="preserve">. (n.d.-d). </w:t>
      </w:r>
      <w:r>
        <w:rPr>
          <w:rFonts w:ascii="Arial" w:hAnsi="Arial" w:eastAsia="Arial" w:cs="Arial"/>
          <w:i/>
          <w:sz w:val="21"/>
        </w:rPr>
        <w:t>Verification plugin.</w:t>
      </w:r>
      <w:r>
        <w:rPr>
          <w:rFonts w:ascii="Arial" w:hAnsi="Arial" w:eastAsia="Arial" w:cs="Arial"/>
          <w:sz w:val="21"/>
        </w:rPr>
        <w:t xml:space="preserve"> Retrieved July 31, 2026, from </w:t>
      </w:r>
      <w:hyperlink r:id="rId36">
        <w:r>
          <w:rPr>
            <w:color w:val="0563C1"/>
            <w:u w:val="single"/>
          </w:rPr>
          <w:t>https://weverify.eu/verification-plugin/</w:t>
        </w:r>
      </w:hyperlink>
    </w:p>
    <w:p w14:paraId="6901B868" w14:textId="77777777" w:rsidR="00687B49" w:rsidRDefault="0086714C">
      <w:pPr>
        <w:pStyle w:val="APAReference"/>
        <w:spacing w:after="120" w:line="240" w:lineRule="auto"/>
        <w:ind w:left="720" w:hanging="720"/>
      </w:pPr>
      <w:r>
        <w:rPr>
          <w:rFonts w:ascii="Arial" w:hAnsi="Arial" w:eastAsia="Arial" w:cs="Arial"/>
          <w:sz w:val="21"/>
        </w:rPr>
        <w:t xml:space="preserve">World Wide Web Consortium. (2025, November 20). </w:t>
      </w:r>
      <w:r>
        <w:rPr>
          <w:rFonts w:ascii="Arial" w:hAnsi="Arial" w:eastAsia="Arial" w:cs="Arial"/>
          <w:i/>
          <w:sz w:val="21"/>
        </w:rPr>
        <w:t>Older users and web accessibility: Meeting the needs of ageing web users.</w:t>
      </w:r>
      <w:r>
        <w:rPr>
          <w:rFonts w:ascii="Arial" w:hAnsi="Arial" w:eastAsia="Arial" w:cs="Arial"/>
          <w:sz w:val="21"/>
        </w:rPr>
        <w:t xml:space="preserve"> </w:t>
      </w:r>
      <w:hyperlink r:id="rId37">
        <w:r>
          <w:rPr>
            <w:color w:val="0563C1"/>
            <w:u w:val="single"/>
          </w:rPr>
          <w:t>https://www.w3.org/WAI/older-users/</w:t>
        </w:r>
      </w:hyperlink>
    </w:p>
    <w:p>
      <w:pPr>
        <w:pStyle w:val="Heading2"/>
      </w:pPr>
      <w:r>
        <w:t>13.1 Implementation references</w:t>
      </w:r>
    </w:p>
    <w:p>
      <w:r>
        <w:t>Expo. SDK 57 reference. Accessed 7 September 2026. https://docs.expo.dev/versions/v57.0.0/</w:t>
      </w:r>
    </w:p>
    <w:p>
      <w:r>
        <w:t>Firebase. Verify ID tokens. Accessed 7 September 2026. https://firebase.google.com/docs/auth/admin/verify-id-tokens</w:t>
      </w:r>
    </w:p>
    <w:p>
      <w:r>
        <w:t>Firebase. Transactions and batched writes. Accessed 7 September 2026. https://firebase.google.com/docs/firestore/manage-data/transactions</w:t>
      </w:r>
    </w:p>
    <w:p>
      <w:r>
        <w:t>Ollama. Cloud. Accessed 7 September 2026. https://docs.ollama.com/cloud</w:t>
      </w:r>
    </w:p>
    <w:p>
      <w:r>
        <w:t>Google. Fact Check Tools API: claims.search. Accessed 7 September 2026. https://developers.google.com/fact-check/tools/api/reference/rest/v1alpha1/claims/search</w:t>
      </w:r>
    </w:p>
    <w:p>
      <w:r>
        <w:t>Tavily. Search API. Accessed 7 September 2026. https://docs.tavily.com/documentation/api-reference/endpoint/search</w:t>
      </w:r>
    </w:p>
    <w:p>
      <w:r>
        <w:t>Tavily. Extract API. Accessed 7 September 2026. https://docs.tavily.com/documentation/api-reference/endpoint/extract</w:t>
      </w:r>
    </w:p>
    <w:p>
      <w:pPr>
        <w:pStyle w:val="Heading2"/>
      </w:pPr>
      <w:r>
        <w:t>13.2 Internal evidence and submission references</w:t>
      </w:r>
    </w:p>
    <w:p>
      <w:r>
        <w:t>PRD/FYP-26-S3-30_PRD.docx; URS/FYP-26-S3-30_URS.pdf; TDM/FYP-26-S3-30_TDM.pdf.</w:t>
      </w:r>
    </w:p>
    <w:p>
      <w:r>
        <w:t>MeetingNotes/team_meeting_brief_2026-08-13.md and Sprint1/UIABO_SPRINT_1_TEAM_TASKS.md.</w:t>
      </w:r>
    </w:p>
    <w:p>
      <w:r>
        <w:t>uiabo/evaluation/reports/matthew_claim_evaluation.md and matthew_claim_live_2026-09-06.json.</w:t>
      </w:r>
    </w:p>
    <w:p>
      <w:r>
        <w:t>uiabo/evaluation/reports/chu_retrieval_evaluation.md and text_pipeline_live_2026-09-07.json.</w:t>
      </w:r>
    </w:p>
    <w:p>
      <w:r>
        <w:t>uiabo/evaluation/reports/app-integration/README.md, firestore-live.json and Android captures.</w:t>
      </w:r>
    </w:p>
    <w:p>
      <w:r>
        <w:t>uiabo/evaluation/trusted_sources/README.md and pipeline component READMEs.</w:t>
      </w:r>
    </w:p>
    <w:p>
      <w:r>
        <w:t>Submission1/PUM/FYP-26-S3-30_PrelimUserManual_DRAFT.docx and PUM_MISSING_INFORMATION.md.</w:t>
      </w:r>
    </w:p>
    <w:sectPr w:rsidR="00763636">
      <w:headerReference w:type="default" r:id="rId8"/>
      <w:footerReference w:type="default" r:id="rId9"/>
      <w:footerReference w:type="first" r:id="rId38"/>
      <w:pgSz w:w="11906" w:h="16838"/>
      <w:pgMar w:top="1020" w:right="1134" w:bottom="964" w:left="1134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79D43" w14:textId="77777777" w:rsidR="00483921" w:rsidRDefault="00483921">
      <w:pPr>
        <w:spacing w:line="240" w:lineRule="auto"/>
      </w:pPr>
      <w:r>
        <w:separator/>
      </w:r>
    </w:p>
  </w:endnote>
  <w:endnote w:type="continuationSeparator" w:id="0">
    <w:p w14:paraId="1800562B" w14:textId="77777777" w:rsidR="00483921" w:rsidRDefault="00483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90E132-2EC6-47B9-9E71-0EA34C3B22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B636F7-4345-4D13-9D1F-6F6C43E2E42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EC2F" w14:textId="77777777" w:rsidR="00483921" w:rsidRDefault="00483921">
      <w:pPr>
        <w:spacing w:line="240" w:lineRule="auto"/>
      </w:pPr>
      <w:r>
        <w:separator/>
      </w:r>
    </w:p>
  </w:footnote>
  <w:footnote w:type="continuationSeparator" w:id="0">
    <w:p w14:paraId="6CC38893" w14:textId="77777777" w:rsidR="00483921" w:rsidRDefault="00483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FF71" w14:textId="751050EA" w:rsidR="00763636" w:rsidRDefault="00000000">
    <w:pPr>
      <w:jc w:val="cent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244AF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4A4C1"/>
    <w:multiLevelType w:val="multilevel"/>
    <w:tmpl w:val="5EB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69B7"/>
    <w:multiLevelType w:val="multilevel"/>
    <w:tmpl w:val="80223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0D0F36"/>
    <w:multiLevelType w:val="multilevel"/>
    <w:tmpl w:val="1624C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96C6C"/>
    <w:multiLevelType w:val="multilevel"/>
    <w:tmpl w:val="8B62C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0A7FB"/>
    <w:multiLevelType w:val="multilevel"/>
    <w:tmpl w:val="AE76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1E5CB45"/>
    <w:multiLevelType w:val="multilevel"/>
    <w:tmpl w:val="33860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260A5A"/>
    <w:multiLevelType w:val="multilevel"/>
    <w:tmpl w:val="64FA2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3D3DA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95648B"/>
    <w:multiLevelType w:val="multilevel"/>
    <w:tmpl w:val="828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xmlns:w16cid="http://schemas.microsoft.com/office/word/2016/wordml/cid" w:numId="2" w16cid:durableId="914509879">
    <w:abstractNumId w:val="1"/>
  </w:num>
  <w:num xmlns:w16cid="http://schemas.microsoft.com/office/word/2016/wordml/cid" w:numId="3" w16cid:durableId="1825588456">
    <w:abstractNumId w:val="2"/>
  </w:num>
  <w:num xmlns:w16cid="http://schemas.microsoft.com/office/word/2016/wordml/cid" w:numId="4" w16cid:durableId="1824811404">
    <w:abstractNumId w:val="3"/>
  </w:num>
  <w:num xmlns:w16cid="http://schemas.microsoft.com/office/word/2016/wordml/cid" w:numId="5" w16cid:durableId="137965239">
    <w:abstractNumId w:val="4"/>
  </w:num>
  <w:num xmlns:w16cid="http://schemas.microsoft.com/office/word/2016/wordml/cid" w:numId="6" w16cid:durableId="1156721016">
    <w:abstractNumId w:val="5"/>
  </w:num>
  <w:num xmlns:w16cid="http://schemas.microsoft.com/office/word/2016/wordml/cid" w:numId="7" w16cid:durableId="2010329676">
    <w:abstractNumId w:val="6"/>
  </w:num>
  <w:num xmlns:w16cid="http://schemas.microsoft.com/office/word/2016/wordml/cid" w:numId="8" w16cid:durableId="1388647126">
    <w:abstractNumId w:val="7"/>
  </w:num>
  <w:num xmlns:w16cid="http://schemas.microsoft.com/office/word/2016/wordml/cid" w:numId="9" w16cid:durableId="2007197815">
    <w:abstractNumId w:val="8"/>
  </w:num>
  <w:num xmlns:w16cid="http://schemas.microsoft.com/office/word/2016/wordml/cid" w:numId="10" w16cid:durableId="2007197815">
    <w:abstractNumId w:val="8"/>
    <w:lvlOverride w:ilvl="0">
      <w:startOverride w:val="1"/>
    </w:lvlOverride>
  </w:num>
  <w:num xmlns:w16cid="http://schemas.microsoft.com/office/word/2016/wordml/cid" w:numId="11" w16cid:durableId="173619977">
    <w:abstractNumId w:val="9"/>
  </w:num>
  <w:num xmlns:w16cid="http://schemas.microsoft.com/office/word/2016/wordml/cid" w:numId="1" w16cid:durableId="45117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36"/>
    <w:rsid w:val="00187E3A"/>
    <w:rsid w:val="00483921"/>
    <w:rsid w:val="0058652B"/>
    <w:rsid w:val="00763636"/>
    <w:rsid w:val="0077791F"/>
    <w:rsid w:val="0086787F"/>
    <w:rsid w:val="009D57D9"/>
    <w:rsid w:val="00A13247"/>
    <w:rsid w:val="00DB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6CD22"/>
  <w15:docId w15:val="{866151CA-F15B-4A2E-9A33-C34D8C5D81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 w:after="120"/>
    </w:pPr>
    <w:rPr>
      <w:rFonts w:ascii="Arial" w:hAnsi="Arial" w:eastAsia="Arial" w:cs="Arial"/>
      <w:b w:val="0"/>
      <w:i w:val="0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 w:val="0"/>
      <w:spacing w:before="240" w:after="120" w:line="259" w:lineRule="auto"/>
      <w:outlineLvl w:val="0"/>
    </w:pPr>
    <w:rPr>
      <w:rFonts w:ascii="Arial" w:hAnsi="Arial" w:eastAsia="Arial" w:cs="Arial"/>
      <w:b/>
      <w:i w:val="0"/>
      <w:color w:val="173F56"/>
      <w:sz w:val="3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ageBreakBefore w:val="0"/>
      <w:spacing w:before="160" w:after="120" w:line="259" w:lineRule="auto"/>
      <w:outlineLvl w:val="1"/>
    </w:pPr>
    <w:rPr>
      <w:rFonts w:ascii="Arial" w:hAnsi="Arial" w:eastAsia="Arial" w:cs="Arial"/>
      <w:b/>
      <w:i w:val="0"/>
      <w:color w:val="173F56"/>
      <w:sz w:val="28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ageBreakBefore w:val="0"/>
      <w:spacing w:before="160" w:after="120" w:line="259" w:lineRule="auto"/>
      <w:outlineLvl w:val="2"/>
    </w:pPr>
    <w:rPr>
      <w:rFonts w:ascii="Arial" w:hAnsi="Arial" w:eastAsia="Arial" w:cs="Arial"/>
      <w:b/>
      <w:i w:val="0"/>
      <w:color w:val="173F56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3"/>
    </w:pPr>
    <w:rPr>
      <w:rFonts w:ascii="Arial" w:hAnsi="Arial" w:eastAsia="Arial" w:cs="Arial"/>
      <w:b/>
      <w:i/>
      <w:color w:val="666666"/>
      <w:sz w:val="22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 w:line="259" w:lineRule="auto"/>
    </w:pPr>
    <w:rPr>
      <w:rFonts w:ascii="Arial" w:hAnsi="Arial" w:eastAsia="Arial" w:cs="Arial"/>
      <w:b/>
      <w:i w:val="0"/>
      <w:sz w:val="46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b w:val="0"/>
      <w:i w:val="0"/>
      <w:color w:val="666666"/>
      <w:sz w:val="28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5A3"/>
  </w:style>
  <w:style w:type="paragraph" w:styleId="Footer">
    <w:name w:val="footer"/>
    <w:basedOn w:val="Normal"/>
    <w:link w:val="Foot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5A3"/>
  </w:style>
  <w:style w:type="paragraph" w:customStyle="1" w:styleId="ContentsHeading">
    <w:name w:val="Contents Heading"/>
    <w:basedOn w:val="Normal"/>
    <w:pPr>
      <w:spacing w:after="200"/>
    </w:pPr>
    <w:rPr>
      <w:rFonts w:ascii="Arial" w:hAnsi="Arial" w:eastAsia="Arial" w:cs="Arial"/>
      <w:b/>
      <w:i w:val="0"/>
      <w:sz w:val="32"/>
    </w:rPr>
  </w:style>
  <w:style w:type="paragraph" w:customStyle="1" w:styleId="ContentsLevel1">
    <w:name w:val="Contents Level 1"/>
    <w:basedOn w:val="Normal"/>
    <w:pPr>
      <w:keepNext w:val="0"/>
      <w:spacing w:after="40"/>
    </w:pPr>
    <w:rPr>
      <w:rFonts w:ascii="Arial" w:hAnsi="Arial" w:eastAsia="Arial" w:cs="Arial"/>
      <w:b/>
      <w:i w:val="0"/>
      <w:sz w:val="20"/>
    </w:rPr>
  </w:style>
  <w:style w:type="paragraph" w:customStyle="1" w:styleId="ContentsLevel2">
    <w:name w:val="Contents Level 2"/>
    <w:basedOn w:val="Normal"/>
    <w:pPr>
      <w:spacing w:after="20"/>
      <w:ind w:left="360"/>
    </w:pPr>
    <w:rPr>
      <w:rFonts w:ascii="Arial" w:hAnsi="Arial" w:eastAsia="Arial" w:cs="Arial"/>
      <w:b w:val="0"/>
      <w:i w:val="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389" w:hanging="259"/>
      <w:contextualSpacing/>
    </w:pPr>
    <w:rPr>
      <w:rFonts w:ascii="Arial" w:hAnsi="Arial" w:eastAsia="Arial" w:cs="Arial"/>
      <w:sz w:val="22"/>
    </w:rPr>
  </w:style>
  <w:style w:type="paragraph" w:customStyle="1" w:styleId="TableCaption">
    <w:name w:val="Table Caption"/>
    <w:pPr>
      <w:keepNext/>
      <w:spacing w:before="140" w:after="60"/>
    </w:pPr>
    <w:rPr>
      <w:rFonts w:ascii="Arial" w:eastAsia="Arial" w:hAnsi="Arial"/>
      <w:i/>
      <w:color w:val="404040"/>
      <w:sz w:val="19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  <w:rPr>
      <w:rFonts w:ascii="Arial" w:hAnsi="Arial" w:eastAsia="Arial" w:cs="Arial"/>
      <w:sz w:val="22"/>
    </w:rPr>
  </w:style>
  <w:style w:type="paragraph" w:customStyle="1" w:styleId="APAReference">
    <w:name w:val="APA Reference"/>
    <w:pPr>
      <w:spacing w:after="140"/>
      <w:ind w:left="720" w:hanging="720"/>
    </w:pPr>
    <w:rPr>
      <w:rFonts w:ascii="Arial" w:eastAsia="Arial" w:hAnsi="Arial"/>
      <w:sz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12" Type="http://schemas.openxmlformats.org/officeDocument/2006/relationships/numbering" Target="numbering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fullfact.ai/blog/how-ai-can-help-fact-checkers/" TargetMode="External"/><Relationship Id="rId21" Type="http://schemas.openxmlformats.org/officeDocument/2006/relationships/hyperlink" Target="https://www.digitalforlife.gov.sg/About/Our-Projects/Seniors-Go-Digital" TargetMode="External"/><Relationship Id="rId22" Type="http://schemas.openxmlformats.org/officeDocument/2006/relationships/hyperlink" Target="https://www.factiverse.ai/solutions/api" TargetMode="External"/><Relationship Id="rId23" Type="http://schemas.openxmlformats.org/officeDocument/2006/relationships/hyperlink" Target="https://www.factiverse.ai/solutions/gather" TargetMode="External"/><Relationship Id="rId24" Type="http://schemas.openxmlformats.org/officeDocument/2006/relationships/hyperlink" Target="https://www.factiverse.ai/solutions/live" TargetMode="External"/><Relationship Id="rId25" Type="http://schemas.openxmlformats.org/officeDocument/2006/relationships/hyperlink" Target="https://fullfact.ai/product/" TargetMode="External"/><Relationship Id="rId26" Type="http://schemas.openxmlformats.org/officeDocument/2006/relationships/hyperlink" Target="https://developers.google.com/fact-check/tools/api/reference/rest" TargetMode="External"/><Relationship Id="rId27" Type="http://schemas.openxmlformats.org/officeDocument/2006/relationships/hyperlink" Target="https://fullfact.ai/blog/using-generative-aI-to-transcribe-challenging-audio/" TargetMode="External"/><Relationship Id="rId28" Type="http://schemas.openxmlformats.org/officeDocument/2006/relationships/hyperlink" Target="https://www.population.gov.sg/our-population/population-trends/longevity/" TargetMode="External"/><Relationship Id="rId29" Type="http://schemas.openxmlformats.org/officeDocument/2006/relationships/hyperlink" Target="https://www.newsguardtech.com/solutions/false-claim-fingerprints/" TargetMode="External"/><Relationship Id="rId30" Type="http://schemas.openxmlformats.org/officeDocument/2006/relationships/hyperlink" Target="https://www.newsguardtech.com/ratings/false-claim-fingerprints-process/" TargetMode="External"/><Relationship Id="rId31" Type="http://schemas.openxmlformats.org/officeDocument/2006/relationships/hyperlink" Target="https://www.newsguardtech.com/solutions/news-reliability-ratings/" TargetMode="External"/><Relationship Id="rId32" Type="http://schemas.openxmlformats.org/officeDocument/2006/relationships/hyperlink" Target="https://lkyspp.nus.edu.sg/ips/publications/details/commentary-why-are-some-people-more-immune-to-falsehoods-and-what-can-we-learn-from-them" TargetMode="External"/><Relationship Id="rId33" Type="http://schemas.openxmlformats.org/officeDocument/2006/relationships/hyperlink" Target="https://weverify.eu/tools/caa/" TargetMode="External"/><Relationship Id="rId34" Type="http://schemas.openxmlformats.org/officeDocument/2006/relationships/hyperlink" Target="https://weverify.eu/tools/image-verification-assistant/" TargetMode="External"/><Relationship Id="rId35" Type="http://schemas.openxmlformats.org/officeDocument/2006/relationships/hyperlink" Target="https://weverify.eu/tools/" TargetMode="External"/><Relationship Id="rId36" Type="http://schemas.openxmlformats.org/officeDocument/2006/relationships/hyperlink" Target="https://weverify.eu/verification-plugin/" TargetMode="External"/><Relationship Id="rId37" Type="http://schemas.openxmlformats.org/officeDocument/2006/relationships/hyperlink" Target="https://www.w3.org/WAI/older-users/" TargetMode="External"/><Relationship Id="rId9" Type="http://schemas.openxmlformats.org/officeDocument/2006/relationships/footer" Target="footer1.xml"/><Relationship Id="rId3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FYP-26-S3-30 project team</dc:creator>
  <cp:lastModifiedBy>HO SZE WEI, DONOVAN</cp:lastModifiedBy>
  <cp:revision>4</cp:revision>
  <dcterms:created xsi:type="dcterms:W3CDTF">2026-08-01T17:14:00Z</dcterms:created>
  <dcterms:modified xsi:type="dcterms:W3CDTF">2026-08-01T17:39:00Z</dcterms:modified>
  <dc:title>uiabo — Preliminary Technical Documentation</dc:title>
  <dc:subject>uiabo AI-Based Misinformation Detection</dc:subject>
</cp:coreProperties>
</file>