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17. Glossary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Term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Meaning in uiabo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API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The interface used by the Android client to request backend operations.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Authentication / authorization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Establishing identity / deciding what that identity is allowed to access.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Firebase UID / ID token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Account identifier / signed client identity token verified by the backend.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Firestore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Document database used for account, allowance and owned result records.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Claim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The factual assertion selected from submitted content for evidence checking.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ClaimReview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Published fact-check metadata used to discover existing reviews.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Evidence stance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Whether a passage supports, contradicts or is neutral toward the specific claim.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Provenance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Where evidence came from and the source/time/context needed to inspect it.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Not Enough Information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No suitable checkable claim or decisive evidence; not equivalent to false.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Risk score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Current heuristic concern indicator, not a calibrated probability of falsehood.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Uncertainty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A statement of limitations, weak evidence or disagreement in an assessment.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OCR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Extraction of visible text from an image, with user correction planned.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Deepfake / AI-image analysis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Planned static-image generation/manipulation likelihood assessment, separate from factual truth.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Idempotency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Repeating the same successful request returns the same result without another charge.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Transaction / lease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Atomic group of storage changes / temporary per-user reservation preventing overlapping work.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Ground truth / held-out set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Reviewed reference labels / evaluation examples excluded from development tuning.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WBS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Work breakdown structure: deliverables divided into manageable work packages.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Traceability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Mapping a requirement to design, implementation and verification evidence.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Working draft 0.2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FYP-26-S3-30  |  Preliminary Technical Documentation  |  7 September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12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73F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2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73F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2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73F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matterHeading">
    <w:name w:val="Frontmatter Heading"/>
    <w:basedOn w:val="Heading2"/>
    <w:pPr>
      <w:outlineLvl w:val="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uiabo — Preliminary Technical Documentation</dc:title>
  <dc:subject/>
  <dc:creator>FYP-26-S3-30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