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color w:val="000000"/>
          <w:sz w:val="32"/>
        </w:rPr>
        <w:t>1. Introduction</w:t>
      </w:r>
    </w:p>
    <w:p>
      <w:r>
        <w:t>This Preliminary User Manual explains how to run UIABO and complete a first text check. UIABO helps users examine short English messages or captions by identifying a checkable claim, finding published evidence and presenting a readable result with citations and uncertainty.</w:t>
      </w:r>
    </w:p>
    <w:p>
      <w:pPr>
        <w:pStyle w:val="Heading2"/>
      </w:pPr>
      <w:r>
        <w:rPr>
          <w:rFonts w:ascii="Arial" w:hAnsi="Arial"/>
          <w:color w:val="000000"/>
          <w:sz w:val="26"/>
        </w:rPr>
        <w:t>1.1 What This Manual Covers</w:t>
      </w:r>
    </w:p>
    <w:p>
      <w:pPr>
        <w:pStyle w:val="ListBullet"/>
      </w:pPr>
      <w:r>
        <w:t>Preparing the local Windows backend and Android emulator application.</w:t>
      </w:r>
    </w:p>
    <w:p>
      <w:pPr>
        <w:pStyle w:val="ListBullet"/>
      </w:pPr>
      <w:r>
        <w:t>Creating a free account, verifying an email address, signing in and resetting a password.</w:t>
      </w:r>
    </w:p>
    <w:p>
      <w:pPr>
        <w:pStyle w:val="ListBullet"/>
      </w:pPr>
      <w:r>
        <w:t>Checking text, reading the result, opening sources and sharing a result summary.</w:t>
      </w:r>
    </w:p>
    <w:p>
      <w:pPr>
        <w:pStyle w:val="ListBullet"/>
      </w:pPr>
      <w:r>
        <w:t>Reopening saved results, checking the remaining allowance, changing a profile name and signing out.</w:t>
      </w:r>
    </w:p>
    <w:p>
      <w:pPr>
        <w:pStyle w:val="ListBullet"/>
      </w:pPr>
      <w:r>
        <w:t>Using Help and responding to the current application’s error messages.</w:t>
      </w:r>
    </w:p>
    <w:p>
      <w:pPr>
        <w:pStyle w:val="Heading2"/>
      </w:pPr>
      <w:r>
        <w:rPr>
          <w:rFonts w:ascii="Arial" w:hAnsi="Arial"/>
          <w:color w:val="000000"/>
          <w:sz w:val="26"/>
        </w:rPr>
        <w:t>1.2 What We Assume About the Readers</w:t>
      </w:r>
    </w:p>
    <w:p>
      <w:r>
        <w:t>The person setting up the prototype should be comfortable opening PowerShell, obtaining the project files and entering configuration values supplied by the team. Chapter 2 is for that person.</w:t>
      </w:r>
    </w:p>
    <w:p>
      <w:r>
        <w:t>A person using an already configured emulator can start with Chapters 3 and 4. They need an email address they can access, an internet connection and basic familiarity with tapping buttons and entering text. UIABO’s intended audience includes Singapore citizens aged 65 and above, so the operating instructions use short steps and the labels shown in the app.</w:t>
      </w:r>
    </w:p>
    <w:p>
      <w:pPr>
        <w:pStyle w:val="Heading2"/>
      </w:pPr>
      <w:r>
        <w:rPr>
          <w:rFonts w:ascii="Arial" w:hAnsi="Arial"/>
          <w:color w:val="000000"/>
          <w:sz w:val="26"/>
        </w:rPr>
        <w:t>1.3 Scope and Purpose</w:t>
      </w:r>
    </w:p>
    <w:p>
      <w:r>
        <w:t>This edition covers the working Android text-checking prototype. It guides a user from account access to a saved assessment and its source links. The instructions describe actions available in the current application.</w:t>
      </w:r>
    </w:p>
    <w:p>
      <w:r>
        <w:t>An automated assessment can be wrong. Read the explanation, source passages and uncertainty before deciding what to believe or share. A risk indicator is not a percentage probability that a claim is false. Do not submit passwords or private information in the text-checking field.</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8"/>
      </w:rPr>
      <w:t>uiabo  |  Preliminary User Manual  |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before="0" w:after="40"/>
    </w:pPr>
    <w:rPr>
      <w:rFonts w:ascii="Arial" w:hAnsi="Arial"/>
      <w:sz w:val="20"/>
    </w:rPr>
  </w:style>
  <w:style w:type="paragraph" w:customStyle="1" w:styleId="TOC2">
    <w:name w:val="TOC 2"/>
    <w:basedOn w:val="Normal"/>
    <w:pPr>
      <w:spacing w:line="240" w:lineRule="auto" w:before="0" w:after="40"/>
    </w:pPr>
    <w:rPr>
      <w:rFonts w:ascii="Arial" w:hAnsi="Arial"/>
      <w:sz w:val="20"/>
    </w:rPr>
  </w:style>
  <w:style w:type="paragraph" w:customStyle="1" w:styleId="TOC3">
    <w:name w:val="TOC 3"/>
    <w:basedOn w:val="Normal"/>
    <w:pPr>
      <w:spacing w:line="240" w:lineRule="auto" w:before="0" w:after="4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Implemented Android text-checking prototype — version 0.2</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