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8FA9B" w14:textId="77777777" w:rsidR="00E97CEB" w:rsidRPr="009269A6" w:rsidRDefault="00E97CEB" w:rsidP="00A6252F">
      <w:pPr>
        <w:spacing w:line="360" w:lineRule="auto"/>
        <w:jc w:val="center"/>
        <w:rPr>
          <w:rFonts w:ascii="Times New Roman" w:hAnsi="Times New Roman" w:cs="Times New Roman"/>
          <w:sz w:val="40"/>
          <w:szCs w:val="40"/>
        </w:rPr>
      </w:pPr>
      <w:r w:rsidRPr="009269A6">
        <w:rPr>
          <w:rFonts w:ascii="Times New Roman" w:hAnsi="Times New Roman" w:cs="Times New Roman"/>
          <w:sz w:val="40"/>
          <w:szCs w:val="40"/>
        </w:rPr>
        <w:t>University of Southampton, 2025-26</w:t>
      </w:r>
    </w:p>
    <w:p w14:paraId="0792B167" w14:textId="77777777" w:rsidR="00E97CEB" w:rsidRPr="009269A6" w:rsidRDefault="00E97CEB" w:rsidP="00A6252F">
      <w:pPr>
        <w:spacing w:line="360" w:lineRule="auto"/>
        <w:jc w:val="center"/>
        <w:rPr>
          <w:rFonts w:ascii="Times New Roman" w:hAnsi="Times New Roman" w:cs="Times New Roman"/>
          <w:sz w:val="28"/>
          <w:szCs w:val="28"/>
        </w:rPr>
      </w:pPr>
      <w:r w:rsidRPr="009269A6">
        <w:rPr>
          <w:rFonts w:ascii="Times New Roman" w:hAnsi="Times New Roman" w:cs="Times New Roman"/>
          <w:sz w:val="28"/>
          <w:szCs w:val="28"/>
        </w:rPr>
        <w:t>Faculty of Environmental and Life Sciences</w:t>
      </w:r>
    </w:p>
    <w:p w14:paraId="6ECC1BAE" w14:textId="33E3B39B" w:rsidR="00E97CEB" w:rsidRPr="009269A6" w:rsidRDefault="00E97CEB" w:rsidP="00A6252F">
      <w:pPr>
        <w:spacing w:line="360" w:lineRule="auto"/>
        <w:jc w:val="center"/>
        <w:rPr>
          <w:rFonts w:ascii="Times New Roman" w:hAnsi="Times New Roman" w:cs="Times New Roman"/>
        </w:rPr>
      </w:pPr>
      <w:r w:rsidRPr="009269A6">
        <w:rPr>
          <w:rFonts w:ascii="Times New Roman" w:hAnsi="Times New Roman" w:cs="Times New Roman"/>
        </w:rPr>
        <w:t>School of Geography and Environmental Science</w:t>
      </w:r>
    </w:p>
    <w:p w14:paraId="45E98808" w14:textId="77777777" w:rsidR="00E97CEB" w:rsidRPr="009269A6" w:rsidRDefault="00E97CEB" w:rsidP="00A6252F">
      <w:pPr>
        <w:spacing w:line="360" w:lineRule="auto"/>
        <w:jc w:val="center"/>
        <w:rPr>
          <w:rFonts w:ascii="Times New Roman" w:hAnsi="Times New Roman" w:cs="Times New Roman"/>
          <w:sz w:val="32"/>
          <w:szCs w:val="32"/>
        </w:rPr>
      </w:pPr>
      <w:r w:rsidRPr="009269A6">
        <w:rPr>
          <w:rFonts w:ascii="Times New Roman" w:hAnsi="Times New Roman" w:cs="Times New Roman"/>
          <w:sz w:val="32"/>
          <w:szCs w:val="32"/>
        </w:rPr>
        <w:t>Evaluating the Impact of Onshore Wind Farms on House Prices: A Hedonic Case Study of the Goole Fields Wind Farm</w:t>
      </w:r>
    </w:p>
    <w:p w14:paraId="24D7F538" w14:textId="77777777" w:rsidR="00E97CEB" w:rsidRPr="009269A6" w:rsidRDefault="00E97CEB" w:rsidP="00A6252F">
      <w:pPr>
        <w:spacing w:line="360" w:lineRule="auto"/>
        <w:jc w:val="center"/>
        <w:rPr>
          <w:rFonts w:ascii="Times New Roman" w:eastAsia="Times New Roman" w:hAnsi="Times New Roman" w:cs="Times New Roman"/>
          <w:sz w:val="24"/>
          <w:szCs w:val="24"/>
          <w:highlight w:val="yellow"/>
        </w:rPr>
      </w:pPr>
    </w:p>
    <w:p w14:paraId="162DDF49" w14:textId="578422CE" w:rsidR="001B6D03" w:rsidRDefault="00E97CEB" w:rsidP="00A6252F">
      <w:pPr>
        <w:spacing w:line="360" w:lineRule="auto"/>
        <w:jc w:val="center"/>
        <w:rPr>
          <w:rFonts w:ascii="Times New Roman" w:eastAsia="Times New Roman" w:hAnsi="Times New Roman" w:cs="Times New Roman"/>
          <w:sz w:val="24"/>
          <w:szCs w:val="24"/>
        </w:rPr>
      </w:pPr>
      <w:r w:rsidRPr="009269A6">
        <w:rPr>
          <w:rFonts w:ascii="Times New Roman" w:eastAsia="Times New Roman" w:hAnsi="Times New Roman" w:cs="Times New Roman"/>
          <w:sz w:val="24"/>
          <w:szCs w:val="24"/>
        </w:rPr>
        <w:t>SUPERVISOR</w:t>
      </w:r>
      <w:r w:rsidR="001B6D03">
        <w:rPr>
          <w:rFonts w:ascii="Times New Roman" w:eastAsia="Times New Roman" w:hAnsi="Times New Roman" w:cs="Times New Roman"/>
          <w:sz w:val="24"/>
          <w:szCs w:val="24"/>
        </w:rPr>
        <w:t>:______</w:t>
      </w:r>
    </w:p>
    <w:p w14:paraId="6BB4FE19" w14:textId="463C6650" w:rsidR="00E97CEB" w:rsidRPr="009269A6" w:rsidRDefault="00E97CEB" w:rsidP="00A6252F">
      <w:pPr>
        <w:spacing w:line="360" w:lineRule="auto"/>
        <w:jc w:val="center"/>
        <w:rPr>
          <w:rFonts w:ascii="Times New Roman" w:eastAsia="Times New Roman" w:hAnsi="Times New Roman" w:cs="Times New Roman"/>
          <w:sz w:val="24"/>
          <w:szCs w:val="24"/>
        </w:rPr>
      </w:pPr>
      <w:r w:rsidRPr="009269A6">
        <w:rPr>
          <w:rFonts w:ascii="Times New Roman" w:eastAsia="Times New Roman" w:hAnsi="Times New Roman" w:cs="Times New Roman"/>
          <w:sz w:val="24"/>
          <w:szCs w:val="24"/>
        </w:rPr>
        <w:t>A dissertation submitted in partial fulfilment of the degree of</w:t>
      </w:r>
    </w:p>
    <w:p w14:paraId="1984E990" w14:textId="297F9B1F" w:rsidR="00E97CEB" w:rsidRPr="009269A6" w:rsidRDefault="00E97CEB" w:rsidP="00A6252F">
      <w:pPr>
        <w:spacing w:line="360" w:lineRule="auto"/>
        <w:jc w:val="center"/>
        <w:rPr>
          <w:rFonts w:ascii="Times New Roman" w:eastAsia="Times New Roman" w:hAnsi="Times New Roman" w:cs="Times New Roman"/>
          <w:sz w:val="24"/>
          <w:szCs w:val="24"/>
        </w:rPr>
      </w:pPr>
      <w:r w:rsidRPr="009269A6">
        <w:rPr>
          <w:rFonts w:ascii="Times New Roman" w:eastAsia="Times New Roman" w:hAnsi="Times New Roman" w:cs="Times New Roman"/>
          <w:sz w:val="24"/>
          <w:szCs w:val="24"/>
        </w:rPr>
        <w:t>BSc Environmental Science</w:t>
      </w:r>
    </w:p>
    <w:p w14:paraId="1B01031F" w14:textId="77777777" w:rsidR="00E97CEB" w:rsidRPr="009269A6" w:rsidRDefault="00E97CEB" w:rsidP="00A6252F">
      <w:pPr>
        <w:spacing w:before="100" w:beforeAutospacing="1" w:after="100" w:afterAutospacing="1" w:line="360" w:lineRule="auto"/>
        <w:jc w:val="center"/>
        <w:rPr>
          <w:rFonts w:ascii="Times New Roman" w:hAnsi="Times New Roman" w:cs="Times New Roman"/>
        </w:rPr>
      </w:pPr>
      <w:r w:rsidRPr="009269A6">
        <w:rPr>
          <w:rFonts w:ascii="Times New Roman" w:hAnsi="Times New Roman" w:cs="Times New Roman"/>
          <w:noProof/>
        </w:rPr>
        <w:drawing>
          <wp:inline distT="0" distB="0" distL="0" distR="0" wp14:anchorId="4B5B0E6F" wp14:editId="7F45A2DE">
            <wp:extent cx="1838325" cy="3118007"/>
            <wp:effectExtent l="0" t="0" r="0" b="0"/>
            <wp:docPr id="417307879" name="Picture 41730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838325" cy="3118007"/>
                    </a:xfrm>
                    <a:prstGeom prst="rect">
                      <a:avLst/>
                    </a:prstGeom>
                  </pic:spPr>
                </pic:pic>
              </a:graphicData>
            </a:graphic>
          </wp:inline>
        </w:drawing>
      </w:r>
    </w:p>
    <w:p w14:paraId="10E16C85" w14:textId="77777777" w:rsidR="00E97CEB" w:rsidRPr="009269A6" w:rsidRDefault="00E97CEB" w:rsidP="00A6252F">
      <w:pPr>
        <w:spacing w:beforeAutospacing="1" w:afterAutospacing="1" w:line="360" w:lineRule="auto"/>
        <w:jc w:val="center"/>
        <w:rPr>
          <w:rFonts w:ascii="Times New Roman" w:hAnsi="Times New Roman" w:cs="Times New Roman"/>
        </w:rPr>
      </w:pPr>
    </w:p>
    <w:p w14:paraId="330CDCE5" w14:textId="77777777" w:rsidR="00E97CEB" w:rsidRPr="009269A6" w:rsidRDefault="00E97CEB" w:rsidP="00A6252F">
      <w:pPr>
        <w:spacing w:beforeAutospacing="1" w:afterAutospacing="1" w:line="360" w:lineRule="auto"/>
        <w:jc w:val="center"/>
        <w:rPr>
          <w:rFonts w:ascii="Times New Roman" w:hAnsi="Times New Roman" w:cs="Times New Roman"/>
        </w:rPr>
      </w:pPr>
    </w:p>
    <w:p w14:paraId="0F8307F9" w14:textId="0DD20BCE" w:rsidR="00E97CEB" w:rsidRPr="009269A6" w:rsidRDefault="00E97CEB" w:rsidP="00A6252F">
      <w:pPr>
        <w:spacing w:beforeAutospacing="1" w:afterAutospacing="1" w:line="360" w:lineRule="auto"/>
        <w:jc w:val="center"/>
        <w:rPr>
          <w:rFonts w:ascii="Times New Roman" w:eastAsia="Times New Roman" w:hAnsi="Times New Roman" w:cs="Times New Roman"/>
          <w:sz w:val="24"/>
          <w:szCs w:val="24"/>
          <w:lang w:eastAsia="en-US"/>
        </w:rPr>
      </w:pPr>
      <w:r w:rsidRPr="009269A6">
        <w:rPr>
          <w:rFonts w:ascii="Times New Roman" w:eastAsia="Times New Roman" w:hAnsi="Times New Roman" w:cs="Times New Roman"/>
          <w:sz w:val="24"/>
          <w:szCs w:val="24"/>
          <w:lang w:eastAsia="en-US"/>
        </w:rPr>
        <w:t xml:space="preserve">Word Count: </w:t>
      </w:r>
      <w:r w:rsidR="00A62978" w:rsidRPr="009269A6">
        <w:rPr>
          <w:rFonts w:ascii="Times New Roman" w:eastAsia="Times New Roman" w:hAnsi="Times New Roman" w:cs="Times New Roman"/>
          <w:sz w:val="24"/>
          <w:szCs w:val="24"/>
          <w:lang w:eastAsia="en-US"/>
        </w:rPr>
        <w:t>6719</w:t>
      </w:r>
    </w:p>
    <w:p w14:paraId="30D59993" w14:textId="77777777" w:rsidR="00E97CEB" w:rsidRPr="009269A6" w:rsidRDefault="00E97CEB" w:rsidP="00A6252F">
      <w:pPr>
        <w:spacing w:before="100" w:beforeAutospacing="1" w:after="100" w:afterAutospacing="1" w:line="360" w:lineRule="auto"/>
        <w:jc w:val="both"/>
        <w:rPr>
          <w:rFonts w:ascii="Times New Roman" w:hAnsi="Times New Roman" w:cs="Times New Roman"/>
        </w:rPr>
      </w:pPr>
    </w:p>
    <w:p w14:paraId="0D716623" w14:textId="5D66EFDE" w:rsidR="00E97CEB" w:rsidRPr="009269A6" w:rsidRDefault="00E97CEB" w:rsidP="00A6252F">
      <w:pPr>
        <w:spacing w:before="100" w:beforeAutospacing="1" w:after="100" w:afterAutospacing="1" w:line="360" w:lineRule="auto"/>
        <w:jc w:val="both"/>
        <w:rPr>
          <w:rFonts w:ascii="Times New Roman" w:hAnsi="Times New Roman" w:cs="Times New Roman"/>
        </w:rPr>
      </w:pPr>
      <w:r w:rsidRPr="009269A6">
        <w:rPr>
          <w:rFonts w:ascii="Times New Roman" w:eastAsia="Times New Roman" w:hAnsi="Times New Roman" w:cs="Times New Roman"/>
          <w:b/>
          <w:bCs/>
          <w:sz w:val="24"/>
          <w:szCs w:val="24"/>
          <w:lang w:val="en-US" w:eastAsia="en-US"/>
        </w:rPr>
        <w:lastRenderedPageBreak/>
        <w:t>Statement of originality</w:t>
      </w:r>
    </w:p>
    <w:p w14:paraId="5267F600" w14:textId="77777777" w:rsidR="00E97CEB" w:rsidRPr="009269A6" w:rsidRDefault="00E97CEB" w:rsidP="00A6252F">
      <w:pPr>
        <w:spacing w:beforeAutospacing="1" w:afterAutospacing="1" w:line="360" w:lineRule="auto"/>
        <w:jc w:val="both"/>
        <w:rPr>
          <w:rFonts w:ascii="Times New Roman" w:eastAsia="Times New Roman" w:hAnsi="Times New Roman" w:cs="Times New Roman"/>
          <w:b/>
          <w:bCs/>
          <w:sz w:val="24"/>
          <w:szCs w:val="24"/>
          <w:lang w:val="en-US" w:eastAsia="en-US"/>
        </w:rPr>
      </w:pPr>
    </w:p>
    <w:p w14:paraId="79553B0F" w14:textId="77777777" w:rsidR="00E97CEB" w:rsidRPr="009269A6" w:rsidRDefault="00E97CEB"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269A6">
        <w:rPr>
          <w:rFonts w:ascii="Times New Roman" w:eastAsia="Times New Roman" w:hAnsi="Times New Roman" w:cs="Times New Roman"/>
          <w:sz w:val="24"/>
          <w:szCs w:val="24"/>
          <w:lang w:val="en-US" w:eastAsia="en-US"/>
        </w:rPr>
        <w:t xml:space="preserve">By submitting this thesis, I </w:t>
      </w:r>
      <w:proofErr w:type="gramStart"/>
      <w:r w:rsidRPr="009269A6">
        <w:rPr>
          <w:rFonts w:ascii="Times New Roman" w:eastAsia="Times New Roman" w:hAnsi="Times New Roman" w:cs="Times New Roman"/>
          <w:sz w:val="24"/>
          <w:szCs w:val="24"/>
          <w:lang w:val="en-US" w:eastAsia="en-US"/>
        </w:rPr>
        <w:t>agree</w:t>
      </w:r>
      <w:proofErr w:type="gramEnd"/>
      <w:r w:rsidRPr="009269A6">
        <w:rPr>
          <w:rFonts w:ascii="Times New Roman" w:eastAsia="Times New Roman" w:hAnsi="Times New Roman" w:cs="Times New Roman"/>
          <w:sz w:val="24"/>
          <w:szCs w:val="24"/>
          <w:lang w:val="en-US" w:eastAsia="en-US"/>
        </w:rPr>
        <w:t xml:space="preserve"> the following:</w:t>
      </w:r>
    </w:p>
    <w:p w14:paraId="55C79F37" w14:textId="77777777" w:rsidR="00E97CEB" w:rsidRPr="009269A6" w:rsidRDefault="00E97CEB"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p>
    <w:p w14:paraId="6633E90E" w14:textId="77777777" w:rsidR="00E97CEB" w:rsidRPr="009269A6" w:rsidRDefault="00E97CEB"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269A6">
        <w:rPr>
          <w:rFonts w:ascii="Times New Roman" w:eastAsia="Times New Roman" w:hAnsi="Times New Roman" w:cs="Times New Roman"/>
          <w:sz w:val="24"/>
          <w:szCs w:val="24"/>
          <w:lang w:val="en-US" w:eastAsia="en-US"/>
        </w:rPr>
        <w:t>Except for those parts in which it is explicitly stated to the contrary, this thesis is my own work. It has not been submitted for any degree at this or any other academic or professional institution.</w:t>
      </w:r>
    </w:p>
    <w:p w14:paraId="7080A363" w14:textId="77777777" w:rsidR="00E97CEB" w:rsidRPr="009269A6" w:rsidRDefault="00E97CEB" w:rsidP="00A6252F">
      <w:pPr>
        <w:spacing w:beforeAutospacing="1" w:afterAutospacing="1" w:line="360" w:lineRule="auto"/>
        <w:jc w:val="both"/>
        <w:rPr>
          <w:rFonts w:ascii="Times New Roman" w:eastAsia="Times New Roman" w:hAnsi="Times New Roman" w:cs="Times New Roman"/>
          <w:sz w:val="24"/>
          <w:szCs w:val="24"/>
          <w:lang w:val="en-US" w:eastAsia="en-US"/>
        </w:rPr>
      </w:pPr>
    </w:p>
    <w:p w14:paraId="1208FCFC" w14:textId="77777777" w:rsidR="00E97CEB" w:rsidRPr="009269A6" w:rsidRDefault="00E97CEB"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269A6">
        <w:rPr>
          <w:rFonts w:ascii="Times New Roman" w:eastAsia="Times New Roman" w:hAnsi="Times New Roman" w:cs="Times New Roman"/>
          <w:sz w:val="24"/>
          <w:szCs w:val="24"/>
          <w:lang w:val="en-US" w:eastAsia="en-US"/>
        </w:rPr>
        <w:t xml:space="preserve">The copyright of this thesis rests with the author. Information derived from it should be acknowledged. </w:t>
      </w:r>
    </w:p>
    <w:p w14:paraId="7DDE184C" w14:textId="77777777" w:rsidR="00E97CEB" w:rsidRPr="009269A6" w:rsidRDefault="00E97CEB" w:rsidP="00A6252F">
      <w:pPr>
        <w:spacing w:beforeAutospacing="1" w:afterAutospacing="1" w:line="360" w:lineRule="auto"/>
        <w:jc w:val="both"/>
        <w:rPr>
          <w:rFonts w:ascii="Times New Roman" w:eastAsia="Times New Roman" w:hAnsi="Times New Roman" w:cs="Times New Roman"/>
          <w:sz w:val="24"/>
          <w:szCs w:val="24"/>
          <w:lang w:val="en-US" w:eastAsia="en-US"/>
        </w:rPr>
      </w:pPr>
    </w:p>
    <w:p w14:paraId="4C572A1F" w14:textId="77777777" w:rsidR="00E97CEB" w:rsidRPr="009269A6" w:rsidRDefault="00E97CEB"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269A6">
        <w:rPr>
          <w:rFonts w:ascii="Times New Roman" w:eastAsia="Times New Roman" w:hAnsi="Times New Roman" w:cs="Times New Roman"/>
          <w:sz w:val="24"/>
          <w:szCs w:val="24"/>
          <w:lang w:val="en-US" w:eastAsia="en-US"/>
        </w:rPr>
        <w:t xml:space="preserve">I agree that the thesis may be made available online for reading at the discretion of the Head of the School of Geography and Environmental Science. Permission for anyone other than the author to reproduce any part of the thesis must be obtained from the Head of School who will give his/her permission for such reproduction only to an extent which he/she considers to be fair and reasonable. </w:t>
      </w:r>
    </w:p>
    <w:p w14:paraId="46F7D3AF" w14:textId="77777777" w:rsidR="00E97CEB" w:rsidRPr="009269A6" w:rsidRDefault="00E97CEB"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p>
    <w:p w14:paraId="2C80B40C" w14:textId="77777777" w:rsidR="00E97CEB" w:rsidRPr="009269A6" w:rsidRDefault="00E97CEB"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p>
    <w:p w14:paraId="6087F12C" w14:textId="260E24F4" w:rsidR="00E97CEB" w:rsidRPr="009269A6" w:rsidRDefault="00E97CEB"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269A6">
        <w:rPr>
          <w:rFonts w:ascii="Times New Roman" w:eastAsia="Times New Roman" w:hAnsi="Times New Roman" w:cs="Times New Roman"/>
          <w:sz w:val="24"/>
          <w:szCs w:val="24"/>
          <w:lang w:val="en-US" w:eastAsia="en-US"/>
        </w:rPr>
        <w:t xml:space="preserve">Candidate’s ID Number: </w:t>
      </w:r>
    </w:p>
    <w:p w14:paraId="470D5AA4" w14:textId="77777777" w:rsidR="00E97CEB" w:rsidRPr="009269A6" w:rsidRDefault="00E97CEB"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p>
    <w:p w14:paraId="1067D1CD" w14:textId="77777777" w:rsidR="000567D5" w:rsidRPr="009269A6" w:rsidRDefault="000567D5" w:rsidP="000567D5">
      <w:pPr>
        <w:rPr>
          <w:rFonts w:ascii="Times New Roman" w:hAnsi="Times New Roman" w:cs="Times New Roman"/>
        </w:rPr>
      </w:pPr>
    </w:p>
    <w:p w14:paraId="1EDCD24F" w14:textId="63BACD6E" w:rsidR="000324CE" w:rsidRPr="009269A6" w:rsidRDefault="000567D5" w:rsidP="000324CE">
      <w:pPr>
        <w:pStyle w:val="Heading1"/>
        <w:rPr>
          <w:rFonts w:ascii="Times New Roman" w:hAnsi="Times New Roman" w:cs="Times New Roman"/>
          <w:lang w:val="en-US" w:eastAsia="en-US"/>
        </w:rPr>
      </w:pPr>
      <w:bookmarkStart w:id="0" w:name="_Toc223946534"/>
      <w:r w:rsidRPr="009269A6">
        <w:rPr>
          <w:rFonts w:ascii="Times New Roman" w:hAnsi="Times New Roman" w:cs="Times New Roman"/>
          <w:lang w:val="en-US" w:eastAsia="en-US"/>
        </w:rPr>
        <w:t>A</w:t>
      </w:r>
      <w:r w:rsidR="000324CE" w:rsidRPr="009269A6">
        <w:rPr>
          <w:rFonts w:ascii="Times New Roman" w:hAnsi="Times New Roman" w:cs="Times New Roman"/>
          <w:lang w:val="en-US" w:eastAsia="en-US"/>
        </w:rPr>
        <w:t>bstract</w:t>
      </w:r>
      <w:bookmarkEnd w:id="0"/>
    </w:p>
    <w:p w14:paraId="7FB033A4" w14:textId="68B3D304" w:rsidR="00D718F3" w:rsidRPr="009269A6" w:rsidRDefault="000324CE" w:rsidP="000324CE">
      <w:pPr>
        <w:spacing w:line="360" w:lineRule="auto"/>
        <w:rPr>
          <w:rFonts w:ascii="Times New Roman" w:hAnsi="Times New Roman" w:cs="Times New Roman"/>
          <w:sz w:val="24"/>
          <w:szCs w:val="24"/>
          <w:lang w:eastAsia="en-US"/>
        </w:rPr>
      </w:pPr>
      <w:r w:rsidRPr="009269A6">
        <w:rPr>
          <w:rFonts w:ascii="Times New Roman" w:hAnsi="Times New Roman" w:cs="Times New Roman"/>
          <w:sz w:val="24"/>
          <w:szCs w:val="24"/>
          <w:lang w:eastAsia="en-US"/>
        </w:rPr>
        <w:t xml:space="preserve">The expansion of onshore wind energy is essential to the United Kingdom’s transition to a low-carbon energy system, yet developments often face opposition due to perceived </w:t>
      </w:r>
      <w:r w:rsidRPr="009269A6">
        <w:rPr>
          <w:rFonts w:ascii="Times New Roman" w:hAnsi="Times New Roman" w:cs="Times New Roman"/>
          <w:sz w:val="24"/>
          <w:szCs w:val="24"/>
          <w:lang w:eastAsia="en-US"/>
        </w:rPr>
        <w:lastRenderedPageBreak/>
        <w:t xml:space="preserve">environmental and visual impacts. This dissertation examines whether onshore wind farms influence residential property values using a hedonic pricing </w:t>
      </w:r>
      <w:r w:rsidR="00775DD1" w:rsidRPr="009269A6">
        <w:rPr>
          <w:rFonts w:ascii="Times New Roman" w:hAnsi="Times New Roman" w:cs="Times New Roman"/>
          <w:sz w:val="24"/>
          <w:szCs w:val="24"/>
          <w:lang w:eastAsia="en-US"/>
        </w:rPr>
        <w:t>analysis</w:t>
      </w:r>
      <w:r w:rsidRPr="009269A6">
        <w:rPr>
          <w:rFonts w:ascii="Times New Roman" w:hAnsi="Times New Roman" w:cs="Times New Roman"/>
          <w:sz w:val="24"/>
          <w:szCs w:val="24"/>
          <w:lang w:eastAsia="en-US"/>
        </w:rPr>
        <w:t xml:space="preserve">, focusing on the Goole Fields Wind Farm in the East Riding of Yorkshire. </w:t>
      </w:r>
      <w:r w:rsidR="003737E3" w:rsidRPr="009269A6">
        <w:rPr>
          <w:rFonts w:ascii="Times New Roman" w:hAnsi="Times New Roman" w:cs="Times New Roman"/>
          <w:sz w:val="24"/>
          <w:szCs w:val="24"/>
          <w:lang w:eastAsia="en-US"/>
        </w:rPr>
        <w:t>A dataset was developed around property transaction records</w:t>
      </w:r>
      <w:r w:rsidR="00F53184" w:rsidRPr="009269A6">
        <w:rPr>
          <w:rFonts w:ascii="Times New Roman" w:hAnsi="Times New Roman" w:cs="Times New Roman"/>
          <w:sz w:val="24"/>
          <w:szCs w:val="24"/>
          <w:lang w:eastAsia="en-US"/>
        </w:rPr>
        <w:t xml:space="preserve">, focusing on the influence on the detached housing market. </w:t>
      </w:r>
      <w:r w:rsidR="00E53E78" w:rsidRPr="009269A6">
        <w:rPr>
          <w:rFonts w:ascii="Times New Roman" w:hAnsi="Times New Roman" w:cs="Times New Roman"/>
          <w:sz w:val="24"/>
          <w:szCs w:val="24"/>
          <w:lang w:eastAsia="en-US"/>
        </w:rPr>
        <w:t>Postcode-level variables ensured unseen heterogeneity was accounted for</w:t>
      </w:r>
      <w:r w:rsidR="004B5926" w:rsidRPr="009269A6">
        <w:rPr>
          <w:rFonts w:ascii="Times New Roman" w:hAnsi="Times New Roman" w:cs="Times New Roman"/>
          <w:sz w:val="24"/>
          <w:szCs w:val="24"/>
          <w:lang w:eastAsia="en-US"/>
        </w:rPr>
        <w:t xml:space="preserve">, and </w:t>
      </w:r>
      <w:r w:rsidR="00D60BD9" w:rsidRPr="009269A6">
        <w:rPr>
          <w:rFonts w:ascii="Times New Roman" w:hAnsi="Times New Roman" w:cs="Times New Roman"/>
          <w:sz w:val="24"/>
          <w:szCs w:val="24"/>
          <w:lang w:eastAsia="en-US"/>
        </w:rPr>
        <w:t xml:space="preserve">the surrounding environment was measured through distance and visual exposure analysis. </w:t>
      </w:r>
      <w:r w:rsidR="00507D32" w:rsidRPr="009269A6">
        <w:rPr>
          <w:rFonts w:ascii="Times New Roman" w:hAnsi="Times New Roman" w:cs="Times New Roman"/>
          <w:sz w:val="24"/>
          <w:szCs w:val="24"/>
          <w:lang w:eastAsia="en-US"/>
        </w:rPr>
        <w:t>These combined to capture potential influences on perception, which</w:t>
      </w:r>
      <w:r w:rsidR="00BF1D2C" w:rsidRPr="009269A6">
        <w:rPr>
          <w:rFonts w:ascii="Times New Roman" w:hAnsi="Times New Roman" w:cs="Times New Roman"/>
          <w:sz w:val="24"/>
          <w:szCs w:val="24"/>
          <w:lang w:eastAsia="en-US"/>
        </w:rPr>
        <w:t xml:space="preserve"> using </w:t>
      </w:r>
      <w:r w:rsidR="00E15F7A" w:rsidRPr="009269A6">
        <w:rPr>
          <w:rFonts w:ascii="Times New Roman" w:hAnsi="Times New Roman" w:cs="Times New Roman"/>
          <w:sz w:val="24"/>
          <w:szCs w:val="24"/>
          <w:lang w:eastAsia="en-US"/>
        </w:rPr>
        <w:t xml:space="preserve">a mixed-effect hedonic regression model can estimate the marginal effects </w:t>
      </w:r>
      <w:r w:rsidR="006F133D" w:rsidRPr="009269A6">
        <w:rPr>
          <w:rFonts w:ascii="Times New Roman" w:hAnsi="Times New Roman" w:cs="Times New Roman"/>
          <w:sz w:val="24"/>
          <w:szCs w:val="24"/>
          <w:lang w:eastAsia="en-US"/>
        </w:rPr>
        <w:t>of exposure. The controlling of stru</w:t>
      </w:r>
      <w:r w:rsidR="007E7437" w:rsidRPr="009269A6">
        <w:rPr>
          <w:rFonts w:ascii="Times New Roman" w:hAnsi="Times New Roman" w:cs="Times New Roman"/>
          <w:sz w:val="24"/>
          <w:szCs w:val="24"/>
          <w:lang w:eastAsia="en-US"/>
        </w:rPr>
        <w:t xml:space="preserve">ctural factors </w:t>
      </w:r>
      <w:r w:rsidR="00682B70" w:rsidRPr="009269A6">
        <w:rPr>
          <w:rFonts w:ascii="Times New Roman" w:hAnsi="Times New Roman" w:cs="Times New Roman"/>
          <w:sz w:val="24"/>
          <w:szCs w:val="24"/>
          <w:lang w:eastAsia="en-US"/>
        </w:rPr>
        <w:t xml:space="preserve">isolated </w:t>
      </w:r>
      <w:r w:rsidR="004C69C6" w:rsidRPr="009269A6">
        <w:rPr>
          <w:rFonts w:ascii="Times New Roman" w:hAnsi="Times New Roman" w:cs="Times New Roman"/>
          <w:sz w:val="24"/>
          <w:szCs w:val="24"/>
          <w:lang w:eastAsia="en-US"/>
        </w:rPr>
        <w:t>the study’s results an</w:t>
      </w:r>
      <w:r w:rsidR="00B428A6" w:rsidRPr="009269A6">
        <w:rPr>
          <w:rFonts w:ascii="Times New Roman" w:hAnsi="Times New Roman" w:cs="Times New Roman"/>
          <w:sz w:val="24"/>
          <w:szCs w:val="24"/>
          <w:lang w:eastAsia="en-US"/>
        </w:rPr>
        <w:t>d led to distance measures</w:t>
      </w:r>
      <w:r w:rsidR="00AF140C" w:rsidRPr="009269A6">
        <w:rPr>
          <w:rFonts w:ascii="Times New Roman" w:hAnsi="Times New Roman" w:cs="Times New Roman"/>
          <w:sz w:val="24"/>
          <w:szCs w:val="24"/>
          <w:lang w:eastAsia="en-US"/>
        </w:rPr>
        <w:t xml:space="preserve"> having the greatest influence on house prices (-</w:t>
      </w:r>
      <w:r w:rsidR="008E6700" w:rsidRPr="009269A6">
        <w:rPr>
          <w:rFonts w:ascii="Times New Roman" w:hAnsi="Times New Roman" w:cs="Times New Roman"/>
          <w:sz w:val="24"/>
          <w:szCs w:val="24"/>
          <w:lang w:eastAsia="en-US"/>
        </w:rPr>
        <w:t xml:space="preserve">5.43% at 2-4km compared to baseline values). </w:t>
      </w:r>
      <w:r w:rsidR="008657C4" w:rsidRPr="009269A6">
        <w:rPr>
          <w:rFonts w:ascii="Times New Roman" w:hAnsi="Times New Roman" w:cs="Times New Roman"/>
          <w:sz w:val="24"/>
          <w:szCs w:val="24"/>
          <w:lang w:eastAsia="en-US"/>
        </w:rPr>
        <w:t xml:space="preserve">Planning </w:t>
      </w:r>
      <w:r w:rsidR="00940DBF" w:rsidRPr="009269A6">
        <w:rPr>
          <w:rFonts w:ascii="Times New Roman" w:hAnsi="Times New Roman" w:cs="Times New Roman"/>
          <w:sz w:val="24"/>
          <w:szCs w:val="24"/>
          <w:lang w:eastAsia="en-US"/>
        </w:rPr>
        <w:t>decisions</w:t>
      </w:r>
      <w:r w:rsidR="008657C4" w:rsidRPr="009269A6">
        <w:rPr>
          <w:rFonts w:ascii="Times New Roman" w:hAnsi="Times New Roman" w:cs="Times New Roman"/>
          <w:sz w:val="24"/>
          <w:szCs w:val="24"/>
          <w:lang w:eastAsia="en-US"/>
        </w:rPr>
        <w:t xml:space="preserve"> surrounding onshore wind farm development are under increasing scrutiny through the rise of NIMBYism, although </w:t>
      </w:r>
      <w:r w:rsidR="00F96856" w:rsidRPr="009269A6">
        <w:rPr>
          <w:rFonts w:ascii="Times New Roman" w:hAnsi="Times New Roman" w:cs="Times New Roman"/>
          <w:sz w:val="24"/>
          <w:szCs w:val="24"/>
          <w:lang w:eastAsia="en-US"/>
        </w:rPr>
        <w:t xml:space="preserve">study’s </w:t>
      </w:r>
      <w:r w:rsidR="008657C4" w:rsidRPr="009269A6">
        <w:rPr>
          <w:rFonts w:ascii="Times New Roman" w:hAnsi="Times New Roman" w:cs="Times New Roman"/>
          <w:sz w:val="24"/>
          <w:szCs w:val="24"/>
          <w:lang w:eastAsia="en-US"/>
        </w:rPr>
        <w:t xml:space="preserve">results could </w:t>
      </w:r>
      <w:r w:rsidR="00F96856" w:rsidRPr="009269A6">
        <w:rPr>
          <w:rFonts w:ascii="Times New Roman" w:hAnsi="Times New Roman" w:cs="Times New Roman"/>
          <w:sz w:val="24"/>
          <w:szCs w:val="24"/>
          <w:lang w:eastAsia="en-US"/>
        </w:rPr>
        <w:t xml:space="preserve">mitigate these issues. Increasing reliance on renewable </w:t>
      </w:r>
      <w:r w:rsidR="00E91790" w:rsidRPr="009269A6">
        <w:rPr>
          <w:rFonts w:ascii="Times New Roman" w:hAnsi="Times New Roman" w:cs="Times New Roman"/>
          <w:sz w:val="24"/>
          <w:szCs w:val="24"/>
          <w:lang w:eastAsia="en-US"/>
        </w:rPr>
        <w:t>development with</w:t>
      </w:r>
      <w:r w:rsidR="00694E22" w:rsidRPr="009269A6">
        <w:rPr>
          <w:rFonts w:ascii="Times New Roman" w:hAnsi="Times New Roman" w:cs="Times New Roman"/>
          <w:sz w:val="24"/>
          <w:szCs w:val="24"/>
          <w:lang w:eastAsia="en-US"/>
        </w:rPr>
        <w:t>in</w:t>
      </w:r>
      <w:r w:rsidR="00E91790" w:rsidRPr="009269A6">
        <w:rPr>
          <w:rFonts w:ascii="Times New Roman" w:hAnsi="Times New Roman" w:cs="Times New Roman"/>
          <w:sz w:val="24"/>
          <w:szCs w:val="24"/>
          <w:lang w:eastAsia="en-US"/>
        </w:rPr>
        <w:t xml:space="preserve"> UK commitments </w:t>
      </w:r>
      <w:r w:rsidR="00694E22" w:rsidRPr="009269A6">
        <w:rPr>
          <w:rFonts w:ascii="Times New Roman" w:hAnsi="Times New Roman" w:cs="Times New Roman"/>
          <w:sz w:val="24"/>
          <w:szCs w:val="24"/>
          <w:lang w:eastAsia="en-US"/>
        </w:rPr>
        <w:t xml:space="preserve">(Net-Zero by 2050) means greater understanding of the socio-economic impacts are essential for successful deployment. </w:t>
      </w:r>
      <w:r w:rsidR="000B3260" w:rsidRPr="009269A6">
        <w:rPr>
          <w:rFonts w:ascii="Times New Roman" w:hAnsi="Times New Roman" w:cs="Times New Roman"/>
          <w:sz w:val="24"/>
          <w:szCs w:val="24"/>
          <w:lang w:eastAsia="en-US"/>
        </w:rPr>
        <w:t>Therefore, this study can be used in conjunction with other empirical research</w:t>
      </w:r>
      <w:r w:rsidR="00050D52" w:rsidRPr="009269A6">
        <w:rPr>
          <w:rFonts w:ascii="Times New Roman" w:hAnsi="Times New Roman" w:cs="Times New Roman"/>
          <w:sz w:val="24"/>
          <w:szCs w:val="24"/>
          <w:lang w:eastAsia="en-US"/>
        </w:rPr>
        <w:t xml:space="preserve">, to inform </w:t>
      </w:r>
      <w:r w:rsidR="00BE0955" w:rsidRPr="009269A6">
        <w:rPr>
          <w:rFonts w:ascii="Times New Roman" w:hAnsi="Times New Roman" w:cs="Times New Roman"/>
          <w:sz w:val="24"/>
          <w:szCs w:val="24"/>
          <w:lang w:eastAsia="en-US"/>
        </w:rPr>
        <w:t xml:space="preserve">the influence of renewable energy infrastructure with local housing markets. </w:t>
      </w:r>
    </w:p>
    <w:p w14:paraId="5EB01268" w14:textId="77777777" w:rsidR="00E97CEB" w:rsidRPr="009269A6" w:rsidRDefault="00E97CEB"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p>
    <w:p w14:paraId="4BD636C9" w14:textId="77777777" w:rsidR="004C69C6" w:rsidRPr="009269A6" w:rsidRDefault="004C69C6"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p>
    <w:p w14:paraId="55E1C502" w14:textId="77777777" w:rsidR="004C69C6" w:rsidRPr="009269A6" w:rsidRDefault="004C69C6"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p>
    <w:p w14:paraId="795C11B1" w14:textId="77777777" w:rsidR="004C69C6" w:rsidRPr="009269A6" w:rsidRDefault="004C69C6"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p>
    <w:p w14:paraId="44CF0949" w14:textId="77777777" w:rsidR="004C69C6" w:rsidRPr="009269A6" w:rsidRDefault="004C69C6"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p>
    <w:p w14:paraId="12D6E39F" w14:textId="77777777" w:rsidR="004C69C6" w:rsidRPr="009269A6" w:rsidRDefault="004C69C6"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p>
    <w:p w14:paraId="325AC8D2" w14:textId="77777777" w:rsidR="004C69C6" w:rsidRPr="009269A6" w:rsidRDefault="004C69C6"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p>
    <w:p w14:paraId="5668E899" w14:textId="77777777" w:rsidR="004C69C6" w:rsidRPr="009269A6" w:rsidRDefault="004C69C6" w:rsidP="00A6252F">
      <w:pPr>
        <w:spacing w:before="100" w:beforeAutospacing="1" w:after="100" w:afterAutospacing="1" w:line="360" w:lineRule="auto"/>
        <w:jc w:val="both"/>
        <w:rPr>
          <w:rFonts w:ascii="Times New Roman" w:eastAsia="Times New Roman" w:hAnsi="Times New Roman" w:cs="Times New Roman"/>
          <w:sz w:val="24"/>
          <w:szCs w:val="24"/>
          <w:lang w:val="en-US" w:eastAsia="en-US"/>
        </w:rPr>
      </w:pPr>
    </w:p>
    <w:sdt>
      <w:sdtPr>
        <w:rPr>
          <w:rFonts w:ascii="Times New Roman" w:eastAsiaTheme="minorEastAsia" w:hAnsi="Times New Roman" w:cs="Times New Roman"/>
          <w:color w:val="auto"/>
          <w:sz w:val="22"/>
          <w:szCs w:val="22"/>
          <w:lang w:val="en-GB"/>
        </w:rPr>
        <w:id w:val="-1297292119"/>
        <w:docPartObj>
          <w:docPartGallery w:val="Table of Contents"/>
          <w:docPartUnique/>
        </w:docPartObj>
      </w:sdtPr>
      <w:sdtEndPr>
        <w:rPr>
          <w:b/>
          <w:bCs/>
          <w:noProof/>
        </w:rPr>
      </w:sdtEndPr>
      <w:sdtContent>
        <w:p w14:paraId="5D44721E" w14:textId="5C23CEF4" w:rsidR="002111AF" w:rsidRPr="009269A6" w:rsidRDefault="002111AF" w:rsidP="00A6252F">
          <w:pPr>
            <w:pStyle w:val="TOCHeading"/>
            <w:spacing w:line="360" w:lineRule="auto"/>
            <w:rPr>
              <w:rFonts w:ascii="Times New Roman" w:eastAsiaTheme="minorEastAsia" w:hAnsi="Times New Roman" w:cs="Times New Roman"/>
              <w:color w:val="auto"/>
              <w:sz w:val="22"/>
              <w:szCs w:val="22"/>
              <w:lang w:val="en-GB"/>
            </w:rPr>
          </w:pPr>
          <w:r w:rsidRPr="009269A6">
            <w:rPr>
              <w:rFonts w:ascii="Times New Roman" w:hAnsi="Times New Roman" w:cs="Times New Roman"/>
            </w:rPr>
            <w:t>Contents</w:t>
          </w:r>
        </w:p>
        <w:p w14:paraId="69A66AC3" w14:textId="517705EA" w:rsidR="009B4324" w:rsidRPr="009269A6" w:rsidRDefault="002111AF">
          <w:pPr>
            <w:pStyle w:val="TOC1"/>
            <w:tabs>
              <w:tab w:val="right" w:leader="dot" w:pos="9016"/>
            </w:tabs>
            <w:rPr>
              <w:rFonts w:ascii="Times New Roman" w:hAnsi="Times New Roman" w:cs="Times New Roman"/>
              <w:noProof/>
              <w:kern w:val="2"/>
              <w:sz w:val="24"/>
              <w:szCs w:val="24"/>
              <w:lang w:eastAsia="en-GB"/>
              <w14:ligatures w14:val="standardContextual"/>
            </w:rPr>
          </w:pPr>
          <w:r w:rsidRPr="009269A6">
            <w:rPr>
              <w:rFonts w:ascii="Times New Roman" w:hAnsi="Times New Roman" w:cs="Times New Roman"/>
            </w:rPr>
            <w:fldChar w:fldCharType="begin"/>
          </w:r>
          <w:r w:rsidRPr="009269A6">
            <w:rPr>
              <w:rFonts w:ascii="Times New Roman" w:hAnsi="Times New Roman" w:cs="Times New Roman"/>
            </w:rPr>
            <w:instrText xml:space="preserve"> TOC \o "1-3" \h \z \u </w:instrText>
          </w:r>
          <w:r w:rsidRPr="009269A6">
            <w:rPr>
              <w:rFonts w:ascii="Times New Roman" w:hAnsi="Times New Roman" w:cs="Times New Roman"/>
            </w:rPr>
            <w:fldChar w:fldCharType="separate"/>
          </w:r>
          <w:hyperlink w:anchor="_Toc223946534" w:history="1">
            <w:r w:rsidR="009B4324" w:rsidRPr="009269A6">
              <w:rPr>
                <w:rStyle w:val="Hyperlink"/>
                <w:rFonts w:ascii="Times New Roman" w:hAnsi="Times New Roman" w:cs="Times New Roman"/>
                <w:noProof/>
                <w:lang w:val="en-US" w:eastAsia="en-US"/>
              </w:rPr>
              <w:t>Abstract</w:t>
            </w:r>
            <w:r w:rsidR="009B4324" w:rsidRPr="009269A6">
              <w:rPr>
                <w:rFonts w:ascii="Times New Roman" w:hAnsi="Times New Roman" w:cs="Times New Roman"/>
                <w:noProof/>
                <w:webHidden/>
              </w:rPr>
              <w:tab/>
            </w:r>
            <w:r w:rsidR="009B4324" w:rsidRPr="009269A6">
              <w:rPr>
                <w:rFonts w:ascii="Times New Roman" w:hAnsi="Times New Roman" w:cs="Times New Roman"/>
                <w:noProof/>
                <w:webHidden/>
              </w:rPr>
              <w:fldChar w:fldCharType="begin"/>
            </w:r>
            <w:r w:rsidR="009B4324" w:rsidRPr="009269A6">
              <w:rPr>
                <w:rFonts w:ascii="Times New Roman" w:hAnsi="Times New Roman" w:cs="Times New Roman"/>
                <w:noProof/>
                <w:webHidden/>
              </w:rPr>
              <w:instrText xml:space="preserve"> PAGEREF _Toc223946534 \h </w:instrText>
            </w:r>
            <w:r w:rsidR="009B4324" w:rsidRPr="009269A6">
              <w:rPr>
                <w:rFonts w:ascii="Times New Roman" w:hAnsi="Times New Roman" w:cs="Times New Roman"/>
                <w:noProof/>
                <w:webHidden/>
              </w:rPr>
            </w:r>
            <w:r w:rsidR="009B4324" w:rsidRPr="009269A6">
              <w:rPr>
                <w:rFonts w:ascii="Times New Roman" w:hAnsi="Times New Roman" w:cs="Times New Roman"/>
                <w:noProof/>
                <w:webHidden/>
              </w:rPr>
              <w:fldChar w:fldCharType="separate"/>
            </w:r>
            <w:r w:rsidR="00BA498E">
              <w:rPr>
                <w:rFonts w:ascii="Times New Roman" w:hAnsi="Times New Roman" w:cs="Times New Roman"/>
                <w:noProof/>
                <w:webHidden/>
              </w:rPr>
              <w:t>3</w:t>
            </w:r>
            <w:r w:rsidR="009B4324" w:rsidRPr="009269A6">
              <w:rPr>
                <w:rFonts w:ascii="Times New Roman" w:hAnsi="Times New Roman" w:cs="Times New Roman"/>
                <w:noProof/>
                <w:webHidden/>
              </w:rPr>
              <w:fldChar w:fldCharType="end"/>
            </w:r>
          </w:hyperlink>
        </w:p>
        <w:p w14:paraId="305A98CD" w14:textId="27D2FD75" w:rsidR="009B4324" w:rsidRPr="009269A6" w:rsidRDefault="009B4324">
          <w:pPr>
            <w:pStyle w:val="TOC1"/>
            <w:tabs>
              <w:tab w:val="right" w:leader="dot" w:pos="9016"/>
            </w:tabs>
            <w:rPr>
              <w:rFonts w:ascii="Times New Roman" w:hAnsi="Times New Roman" w:cs="Times New Roman"/>
              <w:noProof/>
              <w:kern w:val="2"/>
              <w:sz w:val="24"/>
              <w:szCs w:val="24"/>
              <w:lang w:eastAsia="en-GB"/>
              <w14:ligatures w14:val="standardContextual"/>
            </w:rPr>
          </w:pPr>
          <w:hyperlink w:anchor="_Toc223946535" w:history="1">
            <w:r w:rsidRPr="009269A6">
              <w:rPr>
                <w:rStyle w:val="Hyperlink"/>
                <w:rFonts w:ascii="Times New Roman" w:eastAsia="Times New Roman" w:hAnsi="Times New Roman" w:cs="Times New Roman"/>
                <w:noProof/>
                <w:lang w:val="en-US"/>
              </w:rPr>
              <w:t>List of Abbreviations: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_Toc223946535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5</w:t>
            </w:r>
            <w:r w:rsidRPr="009269A6">
              <w:rPr>
                <w:rFonts w:ascii="Times New Roman" w:hAnsi="Times New Roman" w:cs="Times New Roman"/>
                <w:noProof/>
                <w:webHidden/>
              </w:rPr>
              <w:fldChar w:fldCharType="end"/>
            </w:r>
          </w:hyperlink>
        </w:p>
        <w:p w14:paraId="1EA4C1C6" w14:textId="3F3ED8E6" w:rsidR="009B4324" w:rsidRPr="009269A6" w:rsidRDefault="009B4324">
          <w:pPr>
            <w:pStyle w:val="TOC1"/>
            <w:tabs>
              <w:tab w:val="right" w:leader="dot" w:pos="9016"/>
            </w:tabs>
            <w:rPr>
              <w:rFonts w:ascii="Times New Roman" w:hAnsi="Times New Roman" w:cs="Times New Roman"/>
              <w:noProof/>
              <w:kern w:val="2"/>
              <w:sz w:val="24"/>
              <w:szCs w:val="24"/>
              <w:lang w:eastAsia="en-GB"/>
              <w14:ligatures w14:val="standardContextual"/>
            </w:rPr>
          </w:pPr>
          <w:hyperlink w:anchor="_Toc223946536" w:history="1">
            <w:r w:rsidRPr="009269A6">
              <w:rPr>
                <w:rStyle w:val="Hyperlink"/>
                <w:rFonts w:ascii="Times New Roman" w:eastAsia="Times New Roman" w:hAnsi="Times New Roman" w:cs="Times New Roman"/>
                <w:noProof/>
                <w:lang w:val="en-US"/>
              </w:rPr>
              <w:t>1.0 Introduction</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_Toc223946536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5</w:t>
            </w:r>
            <w:r w:rsidRPr="009269A6">
              <w:rPr>
                <w:rFonts w:ascii="Times New Roman" w:hAnsi="Times New Roman" w:cs="Times New Roman"/>
                <w:noProof/>
                <w:webHidden/>
              </w:rPr>
              <w:fldChar w:fldCharType="end"/>
            </w:r>
          </w:hyperlink>
        </w:p>
        <w:p w14:paraId="31AA7F7B" w14:textId="35812C1E"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37" w:history="1">
            <w:r w:rsidRPr="009269A6">
              <w:rPr>
                <w:rStyle w:val="Hyperlink"/>
                <w:rFonts w:ascii="Times New Roman" w:hAnsi="Times New Roman" w:cs="Times New Roman"/>
                <w:noProof/>
              </w:rPr>
              <w:t>1.1 Aims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_Toc223946537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8</w:t>
            </w:r>
            <w:r w:rsidRPr="009269A6">
              <w:rPr>
                <w:rFonts w:ascii="Times New Roman" w:hAnsi="Times New Roman" w:cs="Times New Roman"/>
                <w:noProof/>
                <w:webHidden/>
              </w:rPr>
              <w:fldChar w:fldCharType="end"/>
            </w:r>
          </w:hyperlink>
        </w:p>
        <w:p w14:paraId="74E94E26" w14:textId="34ECA52C" w:rsidR="009B4324" w:rsidRPr="009269A6" w:rsidRDefault="009B4324">
          <w:pPr>
            <w:pStyle w:val="TOC3"/>
            <w:tabs>
              <w:tab w:val="right" w:leader="dot" w:pos="9016"/>
            </w:tabs>
            <w:rPr>
              <w:rFonts w:ascii="Times New Roman" w:hAnsi="Times New Roman" w:cs="Times New Roman"/>
              <w:noProof/>
              <w:kern w:val="2"/>
              <w:sz w:val="24"/>
              <w:szCs w:val="24"/>
              <w:lang w:eastAsia="en-GB"/>
              <w14:ligatures w14:val="standardContextual"/>
            </w:rPr>
          </w:pPr>
          <w:hyperlink w:anchor="_Toc223946538" w:history="1">
            <w:r w:rsidRPr="009269A6">
              <w:rPr>
                <w:rStyle w:val="Hyperlink"/>
                <w:rFonts w:ascii="Times New Roman" w:hAnsi="Times New Roman" w:cs="Times New Roman"/>
                <w:noProof/>
              </w:rPr>
              <w:t>1.1.1 Objectives/Questions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_Toc223946538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9</w:t>
            </w:r>
            <w:r w:rsidRPr="009269A6">
              <w:rPr>
                <w:rFonts w:ascii="Times New Roman" w:hAnsi="Times New Roman" w:cs="Times New Roman"/>
                <w:noProof/>
                <w:webHidden/>
              </w:rPr>
              <w:fldChar w:fldCharType="end"/>
            </w:r>
          </w:hyperlink>
        </w:p>
        <w:p w14:paraId="3567F80C" w14:textId="324DAE13" w:rsidR="009B4324" w:rsidRPr="009269A6" w:rsidRDefault="009B4324">
          <w:pPr>
            <w:pStyle w:val="TOC1"/>
            <w:tabs>
              <w:tab w:val="right" w:leader="dot" w:pos="9016"/>
            </w:tabs>
            <w:rPr>
              <w:rFonts w:ascii="Times New Roman" w:hAnsi="Times New Roman" w:cs="Times New Roman"/>
              <w:noProof/>
              <w:kern w:val="2"/>
              <w:sz w:val="24"/>
              <w:szCs w:val="24"/>
              <w:lang w:eastAsia="en-GB"/>
              <w14:ligatures w14:val="standardContextual"/>
            </w:rPr>
          </w:pPr>
          <w:hyperlink w:anchor="_Toc223946539" w:history="1">
            <w:r w:rsidRPr="009269A6">
              <w:rPr>
                <w:rStyle w:val="Hyperlink"/>
                <w:rFonts w:ascii="Times New Roman" w:hAnsi="Times New Roman" w:cs="Times New Roman"/>
                <w:noProof/>
              </w:rPr>
              <w:t>2.0 Environmental valuation methodology: Hedonic Pricing and Spatial Modelling</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_Toc223946539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9</w:t>
            </w:r>
            <w:r w:rsidRPr="009269A6">
              <w:rPr>
                <w:rFonts w:ascii="Times New Roman" w:hAnsi="Times New Roman" w:cs="Times New Roman"/>
                <w:noProof/>
                <w:webHidden/>
              </w:rPr>
              <w:fldChar w:fldCharType="end"/>
            </w:r>
          </w:hyperlink>
        </w:p>
        <w:p w14:paraId="70A3C218" w14:textId="6F57CBB6" w:rsidR="009B4324" w:rsidRPr="009269A6" w:rsidRDefault="009B4324">
          <w:pPr>
            <w:pStyle w:val="TOC1"/>
            <w:tabs>
              <w:tab w:val="right" w:leader="dot" w:pos="9016"/>
            </w:tabs>
            <w:rPr>
              <w:rFonts w:ascii="Times New Roman" w:hAnsi="Times New Roman" w:cs="Times New Roman"/>
              <w:noProof/>
              <w:kern w:val="2"/>
              <w:sz w:val="24"/>
              <w:szCs w:val="24"/>
              <w:lang w:eastAsia="en-GB"/>
              <w14:ligatures w14:val="standardContextual"/>
            </w:rPr>
          </w:pPr>
          <w:hyperlink w:anchor="_Toc223946540" w:history="1">
            <w:r w:rsidRPr="009269A6">
              <w:rPr>
                <w:rStyle w:val="Hyperlink"/>
                <w:rFonts w:ascii="Times New Roman" w:hAnsi="Times New Roman" w:cs="Times New Roman"/>
                <w:noProof/>
              </w:rPr>
              <w:t>3.0 Methods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_Toc223946540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10</w:t>
            </w:r>
            <w:r w:rsidRPr="009269A6">
              <w:rPr>
                <w:rFonts w:ascii="Times New Roman" w:hAnsi="Times New Roman" w:cs="Times New Roman"/>
                <w:noProof/>
                <w:webHidden/>
              </w:rPr>
              <w:fldChar w:fldCharType="end"/>
            </w:r>
          </w:hyperlink>
        </w:p>
        <w:p w14:paraId="5559F579" w14:textId="20402256"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41" w:history="1">
            <w:r w:rsidRPr="009269A6">
              <w:rPr>
                <w:rStyle w:val="Hyperlink"/>
                <w:rFonts w:ascii="Times New Roman" w:hAnsi="Times New Roman" w:cs="Times New Roman"/>
                <w:noProof/>
                <w:lang w:val="en-US"/>
              </w:rPr>
              <w:t>3.1 Study Area</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_Toc223946541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10</w:t>
            </w:r>
            <w:r w:rsidRPr="009269A6">
              <w:rPr>
                <w:rFonts w:ascii="Times New Roman" w:hAnsi="Times New Roman" w:cs="Times New Roman"/>
                <w:noProof/>
                <w:webHidden/>
              </w:rPr>
              <w:fldChar w:fldCharType="end"/>
            </w:r>
          </w:hyperlink>
        </w:p>
        <w:p w14:paraId="772B0C61" w14:textId="4E1A7BBE"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42" w:history="1">
            <w:r w:rsidRPr="009269A6">
              <w:rPr>
                <w:rStyle w:val="Hyperlink"/>
                <w:rFonts w:ascii="Times New Roman" w:hAnsi="Times New Roman" w:cs="Times New Roman"/>
                <w:noProof/>
              </w:rPr>
              <w:t>3.2 Analytical Framework</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_Toc223946542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11</w:t>
            </w:r>
            <w:r w:rsidRPr="009269A6">
              <w:rPr>
                <w:rFonts w:ascii="Times New Roman" w:hAnsi="Times New Roman" w:cs="Times New Roman"/>
                <w:noProof/>
                <w:webHidden/>
              </w:rPr>
              <w:fldChar w:fldCharType="end"/>
            </w:r>
          </w:hyperlink>
        </w:p>
        <w:p w14:paraId="4986D4E2" w14:textId="3EFC3835"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43" w:history="1">
            <w:r w:rsidRPr="009269A6">
              <w:rPr>
                <w:rStyle w:val="Hyperlink"/>
                <w:rFonts w:ascii="Times New Roman" w:hAnsi="Times New Roman" w:cs="Times New Roman"/>
                <w:noProof/>
              </w:rPr>
              <w:t>3.3 Viewshed</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_Toc223946543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12</w:t>
            </w:r>
            <w:r w:rsidRPr="009269A6">
              <w:rPr>
                <w:rFonts w:ascii="Times New Roman" w:hAnsi="Times New Roman" w:cs="Times New Roman"/>
                <w:noProof/>
                <w:webHidden/>
              </w:rPr>
              <w:fldChar w:fldCharType="end"/>
            </w:r>
          </w:hyperlink>
        </w:p>
        <w:p w14:paraId="54A1AE74" w14:textId="7B0BAB46"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44" w:history="1">
            <w:r w:rsidRPr="009269A6">
              <w:rPr>
                <w:rStyle w:val="Hyperlink"/>
                <w:rFonts w:ascii="Times New Roman" w:hAnsi="Times New Roman" w:cs="Times New Roman"/>
                <w:noProof/>
              </w:rPr>
              <w:t>3.4 Housing Transactions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_Toc223946544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13</w:t>
            </w:r>
            <w:r w:rsidRPr="009269A6">
              <w:rPr>
                <w:rFonts w:ascii="Times New Roman" w:hAnsi="Times New Roman" w:cs="Times New Roman"/>
                <w:noProof/>
                <w:webHidden/>
              </w:rPr>
              <w:fldChar w:fldCharType="end"/>
            </w:r>
          </w:hyperlink>
        </w:p>
        <w:p w14:paraId="59AE7580" w14:textId="3B761DB0"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45" w:history="1">
            <w:r w:rsidRPr="009269A6">
              <w:rPr>
                <w:rStyle w:val="Hyperlink"/>
                <w:rFonts w:ascii="Times New Roman" w:hAnsi="Times New Roman" w:cs="Times New Roman"/>
                <w:noProof/>
              </w:rPr>
              <w:t>3.5 Spatial Exposure</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_Toc223946545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13</w:t>
            </w:r>
            <w:r w:rsidRPr="009269A6">
              <w:rPr>
                <w:rFonts w:ascii="Times New Roman" w:hAnsi="Times New Roman" w:cs="Times New Roman"/>
                <w:noProof/>
                <w:webHidden/>
              </w:rPr>
              <w:fldChar w:fldCharType="end"/>
            </w:r>
          </w:hyperlink>
        </w:p>
        <w:p w14:paraId="14DE95C8" w14:textId="51147D51"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46" w:history="1">
            <w:r w:rsidRPr="009269A6">
              <w:rPr>
                <w:rStyle w:val="Hyperlink"/>
                <w:rFonts w:ascii="Times New Roman" w:hAnsi="Times New Roman" w:cs="Times New Roman"/>
                <w:noProof/>
              </w:rPr>
              <w:t>3.6 Econometric Modelling and Model Selection</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_Toc223946546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15</w:t>
            </w:r>
            <w:r w:rsidRPr="009269A6">
              <w:rPr>
                <w:rFonts w:ascii="Times New Roman" w:hAnsi="Times New Roman" w:cs="Times New Roman"/>
                <w:noProof/>
                <w:webHidden/>
              </w:rPr>
              <w:fldChar w:fldCharType="end"/>
            </w:r>
          </w:hyperlink>
        </w:p>
        <w:p w14:paraId="3A24CACF" w14:textId="37B01280"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47" w:history="1">
            <w:r w:rsidRPr="009269A6">
              <w:rPr>
                <w:rStyle w:val="Hyperlink"/>
                <w:rFonts w:ascii="Times New Roman" w:hAnsi="Times New Roman" w:cs="Times New Roman"/>
                <w:noProof/>
              </w:rPr>
              <w:t>3.7 Visual Interpretation</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_Toc223946547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16</w:t>
            </w:r>
            <w:r w:rsidRPr="009269A6">
              <w:rPr>
                <w:rFonts w:ascii="Times New Roman" w:hAnsi="Times New Roman" w:cs="Times New Roman"/>
                <w:noProof/>
                <w:webHidden/>
              </w:rPr>
              <w:fldChar w:fldCharType="end"/>
            </w:r>
          </w:hyperlink>
        </w:p>
        <w:p w14:paraId="30854709" w14:textId="5C74B9C4"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48" w:history="1">
            <w:r w:rsidRPr="009269A6">
              <w:rPr>
                <w:rStyle w:val="Hyperlink"/>
                <w:rFonts w:ascii="Times New Roman" w:hAnsi="Times New Roman" w:cs="Times New Roman"/>
                <w:noProof/>
              </w:rPr>
              <w:t>3.8 Interpretation of Model Coefficients and Uncertainty</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_Toc223946548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16</w:t>
            </w:r>
            <w:r w:rsidRPr="009269A6">
              <w:rPr>
                <w:rFonts w:ascii="Times New Roman" w:hAnsi="Times New Roman" w:cs="Times New Roman"/>
                <w:noProof/>
                <w:webHidden/>
              </w:rPr>
              <w:fldChar w:fldCharType="end"/>
            </w:r>
          </w:hyperlink>
        </w:p>
        <w:p w14:paraId="0402E3F6" w14:textId="0B8DD138" w:rsidR="009B4324" w:rsidRPr="009269A6" w:rsidRDefault="009B4324">
          <w:pPr>
            <w:pStyle w:val="TOC1"/>
            <w:tabs>
              <w:tab w:val="right" w:leader="dot" w:pos="9016"/>
            </w:tabs>
            <w:rPr>
              <w:rFonts w:ascii="Times New Roman" w:hAnsi="Times New Roman" w:cs="Times New Roman"/>
              <w:noProof/>
              <w:kern w:val="2"/>
              <w:sz w:val="24"/>
              <w:szCs w:val="24"/>
              <w:lang w:eastAsia="en-GB"/>
              <w14:ligatures w14:val="standardContextual"/>
            </w:rPr>
          </w:pPr>
          <w:hyperlink w:anchor="_Toc223946549" w:history="1">
            <w:r w:rsidRPr="009269A6">
              <w:rPr>
                <w:rStyle w:val="Hyperlink"/>
                <w:rFonts w:ascii="Times New Roman" w:hAnsi="Times New Roman" w:cs="Times New Roman"/>
                <w:noProof/>
              </w:rPr>
              <w:t>4.0 Results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_Toc223946549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17</w:t>
            </w:r>
            <w:r w:rsidRPr="009269A6">
              <w:rPr>
                <w:rFonts w:ascii="Times New Roman" w:hAnsi="Times New Roman" w:cs="Times New Roman"/>
                <w:noProof/>
                <w:webHidden/>
              </w:rPr>
              <w:fldChar w:fldCharType="end"/>
            </w:r>
          </w:hyperlink>
        </w:p>
        <w:p w14:paraId="7DF016FA" w14:textId="49F0E66C"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50" w:history="1">
            <w:r w:rsidRPr="009269A6">
              <w:rPr>
                <w:rStyle w:val="Hyperlink"/>
                <w:rFonts w:ascii="Times New Roman" w:hAnsi="Times New Roman" w:cs="Times New Roman"/>
                <w:noProof/>
              </w:rPr>
              <w:t>4.1 Distance Relationship</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_Toc223946550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17</w:t>
            </w:r>
            <w:r w:rsidRPr="009269A6">
              <w:rPr>
                <w:rFonts w:ascii="Times New Roman" w:hAnsi="Times New Roman" w:cs="Times New Roman"/>
                <w:noProof/>
                <w:webHidden/>
              </w:rPr>
              <w:fldChar w:fldCharType="end"/>
            </w:r>
          </w:hyperlink>
        </w:p>
        <w:p w14:paraId="7EAE6103" w14:textId="4868689B"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51" w:history="1">
            <w:r w:rsidRPr="009269A6">
              <w:rPr>
                <w:rStyle w:val="Hyperlink"/>
                <w:rFonts w:ascii="Times New Roman" w:hAnsi="Times New Roman" w:cs="Times New Roman"/>
                <w:noProof/>
              </w:rPr>
              <w:t>4.2 Turbine Visibility</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_Toc223946551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19</w:t>
            </w:r>
            <w:r w:rsidRPr="009269A6">
              <w:rPr>
                <w:rFonts w:ascii="Times New Roman" w:hAnsi="Times New Roman" w:cs="Times New Roman"/>
                <w:noProof/>
                <w:webHidden/>
              </w:rPr>
              <w:fldChar w:fldCharType="end"/>
            </w:r>
          </w:hyperlink>
        </w:p>
        <w:p w14:paraId="02CCBB63" w14:textId="587A3464"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52" w:history="1">
            <w:r w:rsidRPr="009269A6">
              <w:rPr>
                <w:rStyle w:val="Hyperlink"/>
                <w:rFonts w:ascii="Times New Roman" w:hAnsi="Times New Roman" w:cs="Times New Roman"/>
                <w:noProof/>
              </w:rPr>
              <w:t>4.3 Observed vs Predicted Trends.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_Toc223946552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19</w:t>
            </w:r>
            <w:r w:rsidRPr="009269A6">
              <w:rPr>
                <w:rFonts w:ascii="Times New Roman" w:hAnsi="Times New Roman" w:cs="Times New Roman"/>
                <w:noProof/>
                <w:webHidden/>
              </w:rPr>
              <w:fldChar w:fldCharType="end"/>
            </w:r>
          </w:hyperlink>
        </w:p>
        <w:p w14:paraId="033D6BDB" w14:textId="12B250A4"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53" w:history="1">
            <w:r w:rsidRPr="009269A6">
              <w:rPr>
                <w:rStyle w:val="Hyperlink"/>
                <w:rFonts w:ascii="Times New Roman" w:hAnsi="Times New Roman" w:cs="Times New Roman"/>
                <w:noProof/>
              </w:rPr>
              <w:t>4.3 Postcode-level effects: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_Toc223946553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20</w:t>
            </w:r>
            <w:r w:rsidRPr="009269A6">
              <w:rPr>
                <w:rFonts w:ascii="Times New Roman" w:hAnsi="Times New Roman" w:cs="Times New Roman"/>
                <w:noProof/>
                <w:webHidden/>
              </w:rPr>
              <w:fldChar w:fldCharType="end"/>
            </w:r>
          </w:hyperlink>
        </w:p>
        <w:p w14:paraId="665F6E73" w14:textId="03E6BDBE" w:rsidR="009B4324" w:rsidRPr="009269A6" w:rsidRDefault="009B4324">
          <w:pPr>
            <w:pStyle w:val="TOC1"/>
            <w:tabs>
              <w:tab w:val="right" w:leader="dot" w:pos="9016"/>
            </w:tabs>
            <w:rPr>
              <w:rFonts w:ascii="Times New Roman" w:hAnsi="Times New Roman" w:cs="Times New Roman"/>
              <w:noProof/>
              <w:kern w:val="2"/>
              <w:sz w:val="24"/>
              <w:szCs w:val="24"/>
              <w:lang w:eastAsia="en-GB"/>
              <w14:ligatures w14:val="standardContextual"/>
            </w:rPr>
          </w:pPr>
          <w:hyperlink w:anchor="_Toc223946554" w:history="1">
            <w:r w:rsidRPr="009269A6">
              <w:rPr>
                <w:rStyle w:val="Hyperlink"/>
                <w:rFonts w:ascii="Times New Roman" w:hAnsi="Times New Roman" w:cs="Times New Roman"/>
                <w:noProof/>
              </w:rPr>
              <w:t>5.0 Discussion</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_Toc223946554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20</w:t>
            </w:r>
            <w:r w:rsidRPr="009269A6">
              <w:rPr>
                <w:rFonts w:ascii="Times New Roman" w:hAnsi="Times New Roman" w:cs="Times New Roman"/>
                <w:noProof/>
                <w:webHidden/>
              </w:rPr>
              <w:fldChar w:fldCharType="end"/>
            </w:r>
          </w:hyperlink>
        </w:p>
        <w:p w14:paraId="761D23F6" w14:textId="04334B73"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55" w:history="1">
            <w:r w:rsidRPr="009269A6">
              <w:rPr>
                <w:rStyle w:val="Hyperlink"/>
                <w:rFonts w:ascii="Times New Roman" w:hAnsi="Times New Roman" w:cs="Times New Roman"/>
                <w:noProof/>
              </w:rPr>
              <w:t>5.1 Spatial Proximity as the Key Determinant of House Price Change</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_Toc223946555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20</w:t>
            </w:r>
            <w:r w:rsidRPr="009269A6">
              <w:rPr>
                <w:rFonts w:ascii="Times New Roman" w:hAnsi="Times New Roman" w:cs="Times New Roman"/>
                <w:noProof/>
                <w:webHidden/>
              </w:rPr>
              <w:fldChar w:fldCharType="end"/>
            </w:r>
          </w:hyperlink>
        </w:p>
        <w:p w14:paraId="56F98608" w14:textId="05BF092B"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56" w:history="1">
            <w:r w:rsidRPr="009269A6">
              <w:rPr>
                <w:rStyle w:val="Hyperlink"/>
                <w:rFonts w:ascii="Times New Roman" w:hAnsi="Times New Roman" w:cs="Times New Roman"/>
                <w:noProof/>
              </w:rPr>
              <w:t>5.2 Turbine Visibility: The Unexpected Non-Significance</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_Toc223946556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21</w:t>
            </w:r>
            <w:r w:rsidRPr="009269A6">
              <w:rPr>
                <w:rFonts w:ascii="Times New Roman" w:hAnsi="Times New Roman" w:cs="Times New Roman"/>
                <w:noProof/>
                <w:webHidden/>
              </w:rPr>
              <w:fldChar w:fldCharType="end"/>
            </w:r>
          </w:hyperlink>
        </w:p>
        <w:p w14:paraId="3D97CFE0" w14:textId="0D5C84CA"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57" w:history="1">
            <w:r w:rsidRPr="009269A6">
              <w:rPr>
                <w:rStyle w:val="Hyperlink"/>
                <w:rFonts w:ascii="Times New Roman" w:hAnsi="Times New Roman" w:cs="Times New Roman"/>
                <w:noProof/>
              </w:rPr>
              <w:t>5.3 Temporal Dynamics and Construction Phases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_Toc223946557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22</w:t>
            </w:r>
            <w:r w:rsidRPr="009269A6">
              <w:rPr>
                <w:rFonts w:ascii="Times New Roman" w:hAnsi="Times New Roman" w:cs="Times New Roman"/>
                <w:noProof/>
                <w:webHidden/>
              </w:rPr>
              <w:fldChar w:fldCharType="end"/>
            </w:r>
          </w:hyperlink>
        </w:p>
        <w:p w14:paraId="040E9E98" w14:textId="23EAABFD"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58" w:history="1">
            <w:r w:rsidRPr="009269A6">
              <w:rPr>
                <w:rStyle w:val="Hyperlink"/>
                <w:rFonts w:ascii="Times New Roman" w:hAnsi="Times New Roman" w:cs="Times New Roman"/>
                <w:noProof/>
              </w:rPr>
              <w:t>5.4 Environmental Concerns and Perception</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_Toc223946558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22</w:t>
            </w:r>
            <w:r w:rsidRPr="009269A6">
              <w:rPr>
                <w:rFonts w:ascii="Times New Roman" w:hAnsi="Times New Roman" w:cs="Times New Roman"/>
                <w:noProof/>
                <w:webHidden/>
              </w:rPr>
              <w:fldChar w:fldCharType="end"/>
            </w:r>
          </w:hyperlink>
        </w:p>
        <w:p w14:paraId="3FE6D502" w14:textId="0C6DC40C"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59" w:history="1">
            <w:r w:rsidRPr="009269A6">
              <w:rPr>
                <w:rStyle w:val="Hyperlink"/>
                <w:rFonts w:ascii="Times New Roman" w:hAnsi="Times New Roman" w:cs="Times New Roman"/>
                <w:noProof/>
              </w:rPr>
              <w:t>5.5 UK Government Context</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_Toc223946559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23</w:t>
            </w:r>
            <w:r w:rsidRPr="009269A6">
              <w:rPr>
                <w:rFonts w:ascii="Times New Roman" w:hAnsi="Times New Roman" w:cs="Times New Roman"/>
                <w:noProof/>
                <w:webHidden/>
              </w:rPr>
              <w:fldChar w:fldCharType="end"/>
            </w:r>
          </w:hyperlink>
        </w:p>
        <w:p w14:paraId="15867283" w14:textId="20D44BE5"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60" w:history="1">
            <w:r w:rsidRPr="009269A6">
              <w:rPr>
                <w:rStyle w:val="Hyperlink"/>
                <w:rFonts w:ascii="Times New Roman" w:hAnsi="Times New Roman" w:cs="Times New Roman"/>
                <w:noProof/>
              </w:rPr>
              <w:t>5.6 Planning Policy Implications: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_Toc223946560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24</w:t>
            </w:r>
            <w:r w:rsidRPr="009269A6">
              <w:rPr>
                <w:rFonts w:ascii="Times New Roman" w:hAnsi="Times New Roman" w:cs="Times New Roman"/>
                <w:noProof/>
                <w:webHidden/>
              </w:rPr>
              <w:fldChar w:fldCharType="end"/>
            </w:r>
          </w:hyperlink>
        </w:p>
        <w:p w14:paraId="61E3DBB0" w14:textId="7089DEA1"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61" w:history="1">
            <w:r w:rsidRPr="009269A6">
              <w:rPr>
                <w:rStyle w:val="Hyperlink"/>
                <w:rFonts w:ascii="Times New Roman" w:hAnsi="Times New Roman" w:cs="Times New Roman"/>
                <w:noProof/>
              </w:rPr>
              <w:t>5.7 Limitations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_Toc223946561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25</w:t>
            </w:r>
            <w:r w:rsidRPr="009269A6">
              <w:rPr>
                <w:rFonts w:ascii="Times New Roman" w:hAnsi="Times New Roman" w:cs="Times New Roman"/>
                <w:noProof/>
                <w:webHidden/>
              </w:rPr>
              <w:fldChar w:fldCharType="end"/>
            </w:r>
          </w:hyperlink>
        </w:p>
        <w:p w14:paraId="7D6FCF71" w14:textId="415B481E" w:rsidR="009B4324" w:rsidRPr="009269A6" w:rsidRDefault="009B4324">
          <w:pPr>
            <w:pStyle w:val="TOC3"/>
            <w:tabs>
              <w:tab w:val="right" w:leader="dot" w:pos="9016"/>
            </w:tabs>
            <w:rPr>
              <w:rFonts w:ascii="Times New Roman" w:hAnsi="Times New Roman" w:cs="Times New Roman"/>
              <w:noProof/>
              <w:kern w:val="2"/>
              <w:sz w:val="24"/>
              <w:szCs w:val="24"/>
              <w:lang w:eastAsia="en-GB"/>
              <w14:ligatures w14:val="standardContextual"/>
            </w:rPr>
          </w:pPr>
          <w:hyperlink w:anchor="_Toc223946562" w:history="1">
            <w:r w:rsidRPr="009269A6">
              <w:rPr>
                <w:rStyle w:val="Hyperlink"/>
                <w:rFonts w:ascii="Times New Roman" w:hAnsi="Times New Roman" w:cs="Times New Roman"/>
                <w:noProof/>
              </w:rPr>
              <w:t>5.7.1 Buffer Form and Specification</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_Toc223946562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25</w:t>
            </w:r>
            <w:r w:rsidRPr="009269A6">
              <w:rPr>
                <w:rFonts w:ascii="Times New Roman" w:hAnsi="Times New Roman" w:cs="Times New Roman"/>
                <w:noProof/>
                <w:webHidden/>
              </w:rPr>
              <w:fldChar w:fldCharType="end"/>
            </w:r>
          </w:hyperlink>
        </w:p>
        <w:p w14:paraId="45762074" w14:textId="6FB8AB92" w:rsidR="009B4324" w:rsidRPr="009269A6" w:rsidRDefault="009B4324">
          <w:pPr>
            <w:pStyle w:val="TOC3"/>
            <w:tabs>
              <w:tab w:val="right" w:leader="dot" w:pos="9016"/>
            </w:tabs>
            <w:rPr>
              <w:rFonts w:ascii="Times New Roman" w:hAnsi="Times New Roman" w:cs="Times New Roman"/>
              <w:noProof/>
              <w:kern w:val="2"/>
              <w:sz w:val="24"/>
              <w:szCs w:val="24"/>
              <w:lang w:eastAsia="en-GB"/>
              <w14:ligatures w14:val="standardContextual"/>
            </w:rPr>
          </w:pPr>
          <w:hyperlink w:anchor="_Toc223946563" w:history="1">
            <w:r w:rsidRPr="009269A6">
              <w:rPr>
                <w:rStyle w:val="Hyperlink"/>
                <w:rFonts w:ascii="Times New Roman" w:hAnsi="Times New Roman" w:cs="Times New Roman"/>
                <w:noProof/>
              </w:rPr>
              <w:t>5.7.2 Limited Close-Proximity Observations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_Toc223946563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25</w:t>
            </w:r>
            <w:r w:rsidRPr="009269A6">
              <w:rPr>
                <w:rFonts w:ascii="Times New Roman" w:hAnsi="Times New Roman" w:cs="Times New Roman"/>
                <w:noProof/>
                <w:webHidden/>
              </w:rPr>
              <w:fldChar w:fldCharType="end"/>
            </w:r>
          </w:hyperlink>
        </w:p>
        <w:p w14:paraId="5FC7EC76" w14:textId="476ADC03" w:rsidR="009B4324" w:rsidRPr="009269A6" w:rsidRDefault="009B4324">
          <w:pPr>
            <w:pStyle w:val="TOC3"/>
            <w:tabs>
              <w:tab w:val="right" w:leader="dot" w:pos="9016"/>
            </w:tabs>
            <w:rPr>
              <w:rFonts w:ascii="Times New Roman" w:hAnsi="Times New Roman" w:cs="Times New Roman"/>
              <w:noProof/>
              <w:kern w:val="2"/>
              <w:sz w:val="24"/>
              <w:szCs w:val="24"/>
              <w:lang w:eastAsia="en-GB"/>
              <w14:ligatures w14:val="standardContextual"/>
            </w:rPr>
          </w:pPr>
          <w:hyperlink w:anchor="_Toc223946564" w:history="1">
            <w:r w:rsidRPr="009269A6">
              <w:rPr>
                <w:rStyle w:val="Hyperlink"/>
                <w:rFonts w:ascii="Times New Roman" w:hAnsi="Times New Roman" w:cs="Times New Roman"/>
                <w:noProof/>
              </w:rPr>
              <w:t>5.7.3 Restriction to Detached Housing</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_Toc223946564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26</w:t>
            </w:r>
            <w:r w:rsidRPr="009269A6">
              <w:rPr>
                <w:rFonts w:ascii="Times New Roman" w:hAnsi="Times New Roman" w:cs="Times New Roman"/>
                <w:noProof/>
                <w:webHidden/>
              </w:rPr>
              <w:fldChar w:fldCharType="end"/>
            </w:r>
          </w:hyperlink>
        </w:p>
        <w:p w14:paraId="13C76168" w14:textId="035DB71C" w:rsidR="009B4324" w:rsidRPr="009269A6" w:rsidRDefault="009B4324">
          <w:pPr>
            <w:pStyle w:val="TOC3"/>
            <w:tabs>
              <w:tab w:val="right" w:leader="dot" w:pos="9016"/>
            </w:tabs>
            <w:rPr>
              <w:rFonts w:ascii="Times New Roman" w:hAnsi="Times New Roman" w:cs="Times New Roman"/>
              <w:noProof/>
              <w:kern w:val="2"/>
              <w:sz w:val="24"/>
              <w:szCs w:val="24"/>
              <w:lang w:eastAsia="en-GB"/>
              <w14:ligatures w14:val="standardContextual"/>
            </w:rPr>
          </w:pPr>
          <w:hyperlink w:anchor="_Toc223946565" w:history="1">
            <w:r w:rsidRPr="009269A6">
              <w:rPr>
                <w:rStyle w:val="Hyperlink"/>
                <w:rFonts w:ascii="Times New Roman" w:hAnsi="Times New Roman" w:cs="Times New Roman"/>
                <w:noProof/>
              </w:rPr>
              <w:t>5.7.4 Single Case Study</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_Toc223946565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26</w:t>
            </w:r>
            <w:r w:rsidRPr="009269A6">
              <w:rPr>
                <w:rFonts w:ascii="Times New Roman" w:hAnsi="Times New Roman" w:cs="Times New Roman"/>
                <w:noProof/>
                <w:webHidden/>
              </w:rPr>
              <w:fldChar w:fldCharType="end"/>
            </w:r>
          </w:hyperlink>
        </w:p>
        <w:p w14:paraId="62F093E4" w14:textId="529A1396" w:rsidR="009B4324" w:rsidRPr="009269A6" w:rsidRDefault="009B4324">
          <w:pPr>
            <w:pStyle w:val="TOC1"/>
            <w:tabs>
              <w:tab w:val="right" w:leader="dot" w:pos="9016"/>
            </w:tabs>
            <w:rPr>
              <w:rFonts w:ascii="Times New Roman" w:hAnsi="Times New Roman" w:cs="Times New Roman"/>
              <w:noProof/>
              <w:kern w:val="2"/>
              <w:sz w:val="24"/>
              <w:szCs w:val="24"/>
              <w:lang w:eastAsia="en-GB"/>
              <w14:ligatures w14:val="standardContextual"/>
            </w:rPr>
          </w:pPr>
          <w:hyperlink w:anchor="_Toc223946566" w:history="1">
            <w:r w:rsidRPr="009269A6">
              <w:rPr>
                <w:rStyle w:val="Hyperlink"/>
                <w:rFonts w:ascii="Times New Roman" w:hAnsi="Times New Roman" w:cs="Times New Roman"/>
                <w:noProof/>
              </w:rPr>
              <w:t>6.0 Conclusion</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_Toc223946566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27</w:t>
            </w:r>
            <w:r w:rsidRPr="009269A6">
              <w:rPr>
                <w:rFonts w:ascii="Times New Roman" w:hAnsi="Times New Roman" w:cs="Times New Roman"/>
                <w:noProof/>
                <w:webHidden/>
              </w:rPr>
              <w:fldChar w:fldCharType="end"/>
            </w:r>
          </w:hyperlink>
        </w:p>
        <w:p w14:paraId="42668C1C" w14:textId="7BEE6E7D" w:rsidR="009B4324" w:rsidRPr="009269A6" w:rsidRDefault="009B4324">
          <w:pPr>
            <w:pStyle w:val="TOC1"/>
            <w:tabs>
              <w:tab w:val="right" w:leader="dot" w:pos="9016"/>
            </w:tabs>
            <w:rPr>
              <w:rFonts w:ascii="Times New Roman" w:hAnsi="Times New Roman" w:cs="Times New Roman"/>
              <w:noProof/>
              <w:kern w:val="2"/>
              <w:sz w:val="24"/>
              <w:szCs w:val="24"/>
              <w:lang w:eastAsia="en-GB"/>
              <w14:ligatures w14:val="standardContextual"/>
            </w:rPr>
          </w:pPr>
          <w:hyperlink w:anchor="_Toc223946567" w:history="1">
            <w:r w:rsidRPr="009269A6">
              <w:rPr>
                <w:rStyle w:val="Hyperlink"/>
                <w:rFonts w:ascii="Times New Roman" w:hAnsi="Times New Roman" w:cs="Times New Roman"/>
                <w:noProof/>
              </w:rPr>
              <w:t>7.0 Reference List</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_Toc223946567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28</w:t>
            </w:r>
            <w:r w:rsidRPr="009269A6">
              <w:rPr>
                <w:rFonts w:ascii="Times New Roman" w:hAnsi="Times New Roman" w:cs="Times New Roman"/>
                <w:noProof/>
                <w:webHidden/>
              </w:rPr>
              <w:fldChar w:fldCharType="end"/>
            </w:r>
          </w:hyperlink>
        </w:p>
        <w:p w14:paraId="7319F8CB" w14:textId="1333A1A6" w:rsidR="009B4324" w:rsidRPr="009269A6" w:rsidRDefault="009B4324">
          <w:pPr>
            <w:pStyle w:val="TOC1"/>
            <w:tabs>
              <w:tab w:val="right" w:leader="dot" w:pos="9016"/>
            </w:tabs>
            <w:rPr>
              <w:rFonts w:ascii="Times New Roman" w:hAnsi="Times New Roman" w:cs="Times New Roman"/>
              <w:noProof/>
              <w:kern w:val="2"/>
              <w:sz w:val="24"/>
              <w:szCs w:val="24"/>
              <w:lang w:eastAsia="en-GB"/>
              <w14:ligatures w14:val="standardContextual"/>
            </w:rPr>
          </w:pPr>
          <w:hyperlink w:anchor="_Toc223946568" w:history="1">
            <w:r w:rsidRPr="009269A6">
              <w:rPr>
                <w:rStyle w:val="Hyperlink"/>
                <w:rFonts w:ascii="Times New Roman" w:hAnsi="Times New Roman" w:cs="Times New Roman"/>
                <w:noProof/>
              </w:rPr>
              <w:t>8.0 Appendix</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_Toc223946568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36</w:t>
            </w:r>
            <w:r w:rsidRPr="009269A6">
              <w:rPr>
                <w:rFonts w:ascii="Times New Roman" w:hAnsi="Times New Roman" w:cs="Times New Roman"/>
                <w:noProof/>
                <w:webHidden/>
              </w:rPr>
              <w:fldChar w:fldCharType="end"/>
            </w:r>
          </w:hyperlink>
        </w:p>
        <w:p w14:paraId="466A6FCB" w14:textId="5A7FCC0B"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69" w:history="1">
            <w:r w:rsidRPr="009269A6">
              <w:rPr>
                <w:rStyle w:val="Hyperlink"/>
                <w:rFonts w:ascii="Times New Roman" w:hAnsi="Times New Roman" w:cs="Times New Roman"/>
                <w:noProof/>
              </w:rPr>
              <w:t>8.1 Postcode Analysis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_Toc223946569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36</w:t>
            </w:r>
            <w:r w:rsidRPr="009269A6">
              <w:rPr>
                <w:rFonts w:ascii="Times New Roman" w:hAnsi="Times New Roman" w:cs="Times New Roman"/>
                <w:noProof/>
                <w:webHidden/>
              </w:rPr>
              <w:fldChar w:fldCharType="end"/>
            </w:r>
          </w:hyperlink>
        </w:p>
        <w:p w14:paraId="7C4F95E2" w14:textId="364BE3BA"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70" w:history="1">
            <w:r w:rsidRPr="009269A6">
              <w:rPr>
                <w:rStyle w:val="Hyperlink"/>
                <w:rFonts w:ascii="Times New Roman" w:hAnsi="Times New Roman" w:cs="Times New Roman"/>
                <w:noProof/>
              </w:rPr>
              <w:t>8.2 Model Selection</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_Toc223946570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37</w:t>
            </w:r>
            <w:r w:rsidRPr="009269A6">
              <w:rPr>
                <w:rFonts w:ascii="Times New Roman" w:hAnsi="Times New Roman" w:cs="Times New Roman"/>
                <w:noProof/>
                <w:webHidden/>
              </w:rPr>
              <w:fldChar w:fldCharType="end"/>
            </w:r>
          </w:hyperlink>
        </w:p>
        <w:p w14:paraId="143608D3" w14:textId="0AC06FDA"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71" w:history="1">
            <w:r w:rsidRPr="009269A6">
              <w:rPr>
                <w:rStyle w:val="Hyperlink"/>
                <w:rFonts w:ascii="Times New Roman" w:hAnsi="Times New Roman" w:cs="Times New Roman"/>
                <w:noProof/>
              </w:rPr>
              <w:t>8.3 Diagnostics</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_Toc223946571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38</w:t>
            </w:r>
            <w:r w:rsidRPr="009269A6">
              <w:rPr>
                <w:rFonts w:ascii="Times New Roman" w:hAnsi="Times New Roman" w:cs="Times New Roman"/>
                <w:noProof/>
                <w:webHidden/>
              </w:rPr>
              <w:fldChar w:fldCharType="end"/>
            </w:r>
          </w:hyperlink>
        </w:p>
        <w:p w14:paraId="77FD34BB" w14:textId="0CD90B8E" w:rsidR="009B4324" w:rsidRPr="009269A6" w:rsidRDefault="009B4324">
          <w:pPr>
            <w:pStyle w:val="TOC2"/>
            <w:tabs>
              <w:tab w:val="right" w:leader="dot" w:pos="9016"/>
            </w:tabs>
            <w:rPr>
              <w:rFonts w:ascii="Times New Roman" w:hAnsi="Times New Roman" w:cs="Times New Roman"/>
              <w:noProof/>
              <w:kern w:val="2"/>
              <w:sz w:val="24"/>
              <w:szCs w:val="24"/>
              <w:lang w:eastAsia="en-GB"/>
              <w14:ligatures w14:val="standardContextual"/>
            </w:rPr>
          </w:pPr>
          <w:hyperlink w:anchor="_Toc223946572" w:history="1">
            <w:r w:rsidRPr="009269A6">
              <w:rPr>
                <w:rStyle w:val="Hyperlink"/>
                <w:rFonts w:ascii="Times New Roman" w:hAnsi="Times New Roman" w:cs="Times New Roman"/>
                <w:noProof/>
              </w:rPr>
              <w:t>8.4 Turbine Visibility</w:t>
            </w:r>
            <w:r w:rsidRPr="009269A6">
              <w:rPr>
                <w:rFonts w:ascii="Times New Roman" w:hAnsi="Times New Roman" w:cs="Times New Roman"/>
                <w:noProof/>
                <w:webHidden/>
              </w:rPr>
              <w:tab/>
            </w:r>
            <w:r w:rsidRPr="009269A6">
              <w:rPr>
                <w:rFonts w:ascii="Times New Roman" w:hAnsi="Times New Roman" w:cs="Times New Roman"/>
                <w:noProof/>
                <w:webHidden/>
              </w:rPr>
              <w:fldChar w:fldCharType="begin"/>
            </w:r>
            <w:r w:rsidRPr="009269A6">
              <w:rPr>
                <w:rFonts w:ascii="Times New Roman" w:hAnsi="Times New Roman" w:cs="Times New Roman"/>
                <w:noProof/>
                <w:webHidden/>
              </w:rPr>
              <w:instrText xml:space="preserve"> PAGEREF _Toc223946572 \h </w:instrText>
            </w:r>
            <w:r w:rsidRPr="009269A6">
              <w:rPr>
                <w:rFonts w:ascii="Times New Roman" w:hAnsi="Times New Roman" w:cs="Times New Roman"/>
                <w:noProof/>
                <w:webHidden/>
              </w:rPr>
            </w:r>
            <w:r w:rsidRPr="009269A6">
              <w:rPr>
                <w:rFonts w:ascii="Times New Roman" w:hAnsi="Times New Roman" w:cs="Times New Roman"/>
                <w:noProof/>
                <w:webHidden/>
              </w:rPr>
              <w:fldChar w:fldCharType="separate"/>
            </w:r>
            <w:r w:rsidR="00BA498E">
              <w:rPr>
                <w:rFonts w:ascii="Times New Roman" w:hAnsi="Times New Roman" w:cs="Times New Roman"/>
                <w:noProof/>
                <w:webHidden/>
              </w:rPr>
              <w:t>38</w:t>
            </w:r>
            <w:r w:rsidRPr="009269A6">
              <w:rPr>
                <w:rFonts w:ascii="Times New Roman" w:hAnsi="Times New Roman" w:cs="Times New Roman"/>
                <w:noProof/>
                <w:webHidden/>
              </w:rPr>
              <w:fldChar w:fldCharType="end"/>
            </w:r>
          </w:hyperlink>
        </w:p>
        <w:p w14:paraId="25DAD313" w14:textId="47DCDEF9" w:rsidR="002111AF" w:rsidRPr="009269A6" w:rsidRDefault="002111AF" w:rsidP="00A6252F">
          <w:pPr>
            <w:spacing w:line="360" w:lineRule="auto"/>
            <w:rPr>
              <w:rFonts w:ascii="Times New Roman" w:hAnsi="Times New Roman" w:cs="Times New Roman"/>
            </w:rPr>
          </w:pPr>
          <w:r w:rsidRPr="009269A6">
            <w:rPr>
              <w:rFonts w:ascii="Times New Roman" w:hAnsi="Times New Roman" w:cs="Times New Roman"/>
              <w:b/>
              <w:bCs/>
              <w:noProof/>
            </w:rPr>
            <w:fldChar w:fldCharType="end"/>
          </w:r>
        </w:p>
      </w:sdtContent>
    </w:sdt>
    <w:p w14:paraId="04EC7FC0" w14:textId="2E3B68FF" w:rsidR="002111AF" w:rsidRPr="009269A6" w:rsidRDefault="002111AF" w:rsidP="00A6252F">
      <w:pPr>
        <w:pStyle w:val="Heading1"/>
        <w:spacing w:line="360" w:lineRule="auto"/>
        <w:rPr>
          <w:rFonts w:ascii="Times New Roman" w:eastAsia="Times New Roman" w:hAnsi="Times New Roman" w:cs="Times New Roman"/>
          <w:sz w:val="28"/>
          <w:szCs w:val="28"/>
          <w:lang w:val="en-US"/>
        </w:rPr>
      </w:pPr>
      <w:bookmarkStart w:id="1" w:name="_Toc223946535"/>
      <w:bookmarkStart w:id="2" w:name="_Ref223784912"/>
      <w:r w:rsidRPr="009269A6">
        <w:rPr>
          <w:rFonts w:ascii="Times New Roman" w:eastAsia="Times New Roman" w:hAnsi="Times New Roman" w:cs="Times New Roman"/>
          <w:sz w:val="28"/>
          <w:szCs w:val="28"/>
          <w:lang w:val="en-US"/>
        </w:rPr>
        <w:t>List of Abbreviations:</w:t>
      </w:r>
      <w:bookmarkEnd w:id="1"/>
    </w:p>
    <w:p w14:paraId="42CE50D2" w14:textId="77777777" w:rsidR="006C7A9A" w:rsidRPr="009269A6" w:rsidRDefault="006C7A9A" w:rsidP="00430331">
      <w:pPr>
        <w:spacing w:line="360" w:lineRule="auto"/>
        <w:rPr>
          <w:rFonts w:ascii="Times New Roman" w:hAnsi="Times New Roman" w:cs="Times New Roman"/>
          <w:sz w:val="24"/>
          <w:szCs w:val="24"/>
          <w:lang w:eastAsia="en-US"/>
        </w:rPr>
      </w:pPr>
      <w:bookmarkStart w:id="3" w:name="_Toc223946536"/>
      <w:r w:rsidRPr="009269A6">
        <w:rPr>
          <w:rFonts w:ascii="Times New Roman" w:hAnsi="Times New Roman" w:cs="Times New Roman"/>
          <w:sz w:val="24"/>
          <w:szCs w:val="24"/>
          <w:lang w:eastAsia="en-US"/>
        </w:rPr>
        <w:t>AIC — Akaike Information Criterion</w:t>
      </w:r>
      <w:r w:rsidRPr="009269A6">
        <w:rPr>
          <w:rFonts w:ascii="Times New Roman" w:hAnsi="Times New Roman" w:cs="Times New Roman"/>
          <w:sz w:val="24"/>
          <w:szCs w:val="24"/>
          <w:lang w:eastAsia="en-US"/>
        </w:rPr>
        <w:br/>
      </w:r>
      <w:proofErr w:type="spellStart"/>
      <w:r w:rsidRPr="009269A6">
        <w:rPr>
          <w:rFonts w:ascii="Times New Roman" w:hAnsi="Times New Roman" w:cs="Times New Roman"/>
          <w:sz w:val="24"/>
          <w:szCs w:val="24"/>
          <w:lang w:eastAsia="en-US"/>
        </w:rPr>
        <w:t>CfD</w:t>
      </w:r>
      <w:proofErr w:type="spellEnd"/>
      <w:r w:rsidRPr="009269A6">
        <w:rPr>
          <w:rFonts w:ascii="Times New Roman" w:hAnsi="Times New Roman" w:cs="Times New Roman"/>
          <w:sz w:val="24"/>
          <w:szCs w:val="24"/>
          <w:lang w:eastAsia="en-US"/>
        </w:rPr>
        <w:t xml:space="preserve"> — Contracts for Difference</w:t>
      </w:r>
      <w:r w:rsidRPr="009269A6">
        <w:rPr>
          <w:rFonts w:ascii="Times New Roman" w:hAnsi="Times New Roman" w:cs="Times New Roman"/>
          <w:sz w:val="24"/>
          <w:szCs w:val="24"/>
          <w:lang w:eastAsia="en-US"/>
        </w:rPr>
        <w:br/>
        <w:t>DECC — Department of Energy and Climate Change</w:t>
      </w:r>
      <w:r w:rsidRPr="009269A6">
        <w:rPr>
          <w:rFonts w:ascii="Times New Roman" w:hAnsi="Times New Roman" w:cs="Times New Roman"/>
          <w:sz w:val="24"/>
          <w:szCs w:val="24"/>
          <w:lang w:eastAsia="en-US"/>
        </w:rPr>
        <w:br/>
        <w:t>DEFRA — Department for Environment, Food and Rural Affairs</w:t>
      </w:r>
      <w:r w:rsidRPr="009269A6">
        <w:rPr>
          <w:rFonts w:ascii="Times New Roman" w:hAnsi="Times New Roman" w:cs="Times New Roman"/>
          <w:sz w:val="24"/>
          <w:szCs w:val="24"/>
          <w:lang w:eastAsia="en-US"/>
        </w:rPr>
        <w:br/>
        <w:t>DESNZ — Department for Energy Security and Net Zero</w:t>
      </w:r>
      <w:r w:rsidRPr="009269A6">
        <w:rPr>
          <w:rFonts w:ascii="Times New Roman" w:hAnsi="Times New Roman" w:cs="Times New Roman"/>
          <w:sz w:val="24"/>
          <w:szCs w:val="24"/>
          <w:lang w:eastAsia="en-US"/>
        </w:rPr>
        <w:br/>
        <w:t>DSM — Digital Surface Model</w:t>
      </w:r>
      <w:r w:rsidRPr="009269A6">
        <w:rPr>
          <w:rFonts w:ascii="Times New Roman" w:hAnsi="Times New Roman" w:cs="Times New Roman"/>
          <w:sz w:val="24"/>
          <w:szCs w:val="24"/>
          <w:lang w:eastAsia="en-US"/>
        </w:rPr>
        <w:br/>
        <w:t>DTM — Digital Terrain Model</w:t>
      </w:r>
      <w:r w:rsidRPr="009269A6">
        <w:rPr>
          <w:rFonts w:ascii="Times New Roman" w:hAnsi="Times New Roman" w:cs="Times New Roman"/>
          <w:sz w:val="24"/>
          <w:szCs w:val="24"/>
          <w:lang w:eastAsia="en-US"/>
        </w:rPr>
        <w:br/>
        <w:t>EIA — Environmental Impact Assessment</w:t>
      </w:r>
      <w:r w:rsidRPr="009269A6">
        <w:rPr>
          <w:rFonts w:ascii="Times New Roman" w:hAnsi="Times New Roman" w:cs="Times New Roman"/>
          <w:sz w:val="24"/>
          <w:szCs w:val="24"/>
          <w:lang w:eastAsia="en-US"/>
        </w:rPr>
        <w:br/>
        <w:t>GIS — Geographic Information Systems</w:t>
      </w:r>
      <w:r w:rsidRPr="009269A6">
        <w:rPr>
          <w:rFonts w:ascii="Times New Roman" w:hAnsi="Times New Roman" w:cs="Times New Roman"/>
          <w:sz w:val="24"/>
          <w:szCs w:val="24"/>
          <w:lang w:eastAsia="en-US"/>
        </w:rPr>
        <w:br/>
        <w:t>GLVIA — Guidelines for Landscape and Visual Impact Assessment</w:t>
      </w:r>
      <w:r w:rsidRPr="009269A6">
        <w:rPr>
          <w:rFonts w:ascii="Times New Roman" w:hAnsi="Times New Roman" w:cs="Times New Roman"/>
          <w:sz w:val="24"/>
          <w:szCs w:val="24"/>
          <w:lang w:eastAsia="en-US"/>
        </w:rPr>
        <w:br/>
        <w:t>IPCC — Intergovernmental Panel on Climate Change</w:t>
      </w:r>
      <w:r w:rsidRPr="009269A6">
        <w:rPr>
          <w:rFonts w:ascii="Times New Roman" w:hAnsi="Times New Roman" w:cs="Times New Roman"/>
          <w:sz w:val="24"/>
          <w:szCs w:val="24"/>
          <w:lang w:eastAsia="en-US"/>
        </w:rPr>
        <w:br/>
        <w:t>LPA — Local Planning Authority</w:t>
      </w:r>
      <w:r w:rsidRPr="009269A6">
        <w:rPr>
          <w:rFonts w:ascii="Times New Roman" w:hAnsi="Times New Roman" w:cs="Times New Roman"/>
          <w:sz w:val="24"/>
          <w:szCs w:val="24"/>
          <w:lang w:eastAsia="en-US"/>
        </w:rPr>
        <w:br/>
        <w:t>LSOA — Lower Layer Super Output Area</w:t>
      </w:r>
      <w:r w:rsidRPr="009269A6">
        <w:rPr>
          <w:rFonts w:ascii="Times New Roman" w:hAnsi="Times New Roman" w:cs="Times New Roman"/>
          <w:sz w:val="24"/>
          <w:szCs w:val="24"/>
          <w:lang w:eastAsia="en-US"/>
        </w:rPr>
        <w:br/>
        <w:t>MHCLG — Ministry of Housing, Communities and Local Government</w:t>
      </w:r>
      <w:r w:rsidRPr="009269A6">
        <w:rPr>
          <w:rFonts w:ascii="Times New Roman" w:hAnsi="Times New Roman" w:cs="Times New Roman"/>
          <w:sz w:val="24"/>
          <w:szCs w:val="24"/>
          <w:lang w:eastAsia="en-US"/>
        </w:rPr>
        <w:br/>
        <w:t>MSOA — Middle Layer Super Output Area</w:t>
      </w:r>
      <w:r w:rsidRPr="009269A6">
        <w:rPr>
          <w:rFonts w:ascii="Times New Roman" w:hAnsi="Times New Roman" w:cs="Times New Roman"/>
          <w:sz w:val="24"/>
          <w:szCs w:val="24"/>
          <w:lang w:eastAsia="en-US"/>
        </w:rPr>
        <w:br/>
        <w:t>NIMBY — Not In My Back Yard</w:t>
      </w:r>
      <w:r w:rsidRPr="009269A6">
        <w:rPr>
          <w:rFonts w:ascii="Times New Roman" w:hAnsi="Times New Roman" w:cs="Times New Roman"/>
          <w:sz w:val="24"/>
          <w:szCs w:val="24"/>
          <w:lang w:eastAsia="en-US"/>
        </w:rPr>
        <w:br/>
        <w:t>OLS — Ordinary Least Squares</w:t>
      </w:r>
      <w:r w:rsidRPr="009269A6">
        <w:rPr>
          <w:rFonts w:ascii="Times New Roman" w:hAnsi="Times New Roman" w:cs="Times New Roman"/>
          <w:sz w:val="24"/>
          <w:szCs w:val="24"/>
          <w:lang w:eastAsia="en-US"/>
        </w:rPr>
        <w:br/>
        <w:t>ONS — Office for National Statistics</w:t>
      </w:r>
      <w:r w:rsidRPr="009269A6">
        <w:rPr>
          <w:rFonts w:ascii="Times New Roman" w:hAnsi="Times New Roman" w:cs="Times New Roman"/>
          <w:sz w:val="24"/>
          <w:szCs w:val="24"/>
          <w:lang w:eastAsia="en-US"/>
        </w:rPr>
        <w:br/>
        <w:t>RO — Renewables Obligation</w:t>
      </w:r>
      <w:r w:rsidRPr="009269A6">
        <w:rPr>
          <w:rFonts w:ascii="Times New Roman" w:hAnsi="Times New Roman" w:cs="Times New Roman"/>
          <w:sz w:val="24"/>
          <w:szCs w:val="24"/>
          <w:lang w:eastAsia="en-US"/>
        </w:rPr>
        <w:br/>
        <w:t>SSSI — Site of Special Scientific Interest</w:t>
      </w:r>
      <w:r w:rsidRPr="009269A6">
        <w:rPr>
          <w:rFonts w:ascii="Times New Roman" w:hAnsi="Times New Roman" w:cs="Times New Roman"/>
          <w:sz w:val="24"/>
          <w:szCs w:val="24"/>
          <w:lang w:eastAsia="en-US"/>
        </w:rPr>
        <w:br/>
        <w:t>UKHPI — UK House Price Index</w:t>
      </w:r>
      <w:r w:rsidRPr="009269A6">
        <w:rPr>
          <w:rFonts w:ascii="Times New Roman" w:hAnsi="Times New Roman" w:cs="Times New Roman"/>
          <w:sz w:val="24"/>
          <w:szCs w:val="24"/>
          <w:lang w:eastAsia="en-US"/>
        </w:rPr>
        <w:br/>
        <w:t>UNFCCC — United Nations Framework Convention on Climate Change</w:t>
      </w:r>
      <w:r w:rsidRPr="009269A6">
        <w:rPr>
          <w:rFonts w:ascii="Times New Roman" w:hAnsi="Times New Roman" w:cs="Times New Roman"/>
          <w:sz w:val="24"/>
          <w:szCs w:val="24"/>
          <w:lang w:eastAsia="en-US"/>
        </w:rPr>
        <w:br/>
        <w:t>VIA — Visual Impact Assessment</w:t>
      </w:r>
    </w:p>
    <w:p w14:paraId="752404C3" w14:textId="7A089F26" w:rsidR="00E97CEB" w:rsidRPr="009269A6" w:rsidRDefault="004E487E" w:rsidP="00A6252F">
      <w:pPr>
        <w:pStyle w:val="Heading1"/>
        <w:spacing w:line="360" w:lineRule="auto"/>
        <w:rPr>
          <w:rFonts w:ascii="Times New Roman" w:eastAsia="Times New Roman" w:hAnsi="Times New Roman" w:cs="Times New Roman"/>
          <w:lang w:val="en-US"/>
        </w:rPr>
      </w:pPr>
      <w:r w:rsidRPr="009269A6">
        <w:rPr>
          <w:rFonts w:ascii="Times New Roman" w:eastAsia="Times New Roman" w:hAnsi="Times New Roman" w:cs="Times New Roman"/>
          <w:lang w:val="en-US"/>
        </w:rPr>
        <w:t xml:space="preserve">1.0 </w:t>
      </w:r>
      <w:r w:rsidR="00E97CEB" w:rsidRPr="009269A6">
        <w:rPr>
          <w:rFonts w:ascii="Times New Roman" w:eastAsia="Times New Roman" w:hAnsi="Times New Roman" w:cs="Times New Roman"/>
          <w:lang w:val="en-US"/>
        </w:rPr>
        <w:t>Introduction</w:t>
      </w:r>
      <w:bookmarkEnd w:id="3"/>
    </w:p>
    <w:p w14:paraId="23299073" w14:textId="784AD60E" w:rsidR="006B0347" w:rsidRPr="009269A6" w:rsidRDefault="006B0347"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Climate change represents a defining environmental threat </w:t>
      </w:r>
      <w:r w:rsidR="00802B2A" w:rsidRPr="009269A6">
        <w:rPr>
          <w:rFonts w:ascii="Times New Roman" w:hAnsi="Times New Roman" w:cs="Times New Roman"/>
          <w:sz w:val="24"/>
          <w:szCs w:val="24"/>
        </w:rPr>
        <w:t>within the</w:t>
      </w:r>
      <w:r w:rsidRPr="009269A6">
        <w:rPr>
          <w:rFonts w:ascii="Times New Roman" w:hAnsi="Times New Roman" w:cs="Times New Roman"/>
          <w:sz w:val="24"/>
          <w:szCs w:val="24"/>
        </w:rPr>
        <w:t xml:space="preserve"> </w:t>
      </w:r>
      <w:r w:rsidR="00714806" w:rsidRPr="009269A6">
        <w:rPr>
          <w:rFonts w:ascii="Times New Roman" w:hAnsi="Times New Roman" w:cs="Times New Roman"/>
          <w:sz w:val="24"/>
          <w:szCs w:val="24"/>
        </w:rPr>
        <w:t>21st</w:t>
      </w:r>
      <w:r w:rsidRPr="009269A6">
        <w:rPr>
          <w:rFonts w:ascii="Times New Roman" w:hAnsi="Times New Roman" w:cs="Times New Roman"/>
          <w:sz w:val="24"/>
          <w:szCs w:val="24"/>
        </w:rPr>
        <w:t xml:space="preserve"> century</w:t>
      </w:r>
      <w:r w:rsidR="00BC221D" w:rsidRPr="009269A6">
        <w:rPr>
          <w:rFonts w:ascii="Times New Roman" w:hAnsi="Times New Roman" w:cs="Times New Roman"/>
          <w:sz w:val="24"/>
          <w:szCs w:val="24"/>
        </w:rPr>
        <w:t>.</w:t>
      </w:r>
      <w:r w:rsidRPr="009269A6">
        <w:rPr>
          <w:rFonts w:ascii="Times New Roman" w:hAnsi="Times New Roman" w:cs="Times New Roman"/>
          <w:sz w:val="24"/>
          <w:szCs w:val="24"/>
        </w:rPr>
        <w:t xml:space="preserve"> </w:t>
      </w:r>
      <w:r w:rsidR="00BC221D" w:rsidRPr="009269A6">
        <w:rPr>
          <w:rFonts w:ascii="Times New Roman" w:hAnsi="Times New Roman" w:cs="Times New Roman"/>
          <w:sz w:val="24"/>
          <w:szCs w:val="24"/>
        </w:rPr>
        <w:t>F</w:t>
      </w:r>
      <w:r w:rsidRPr="009269A6">
        <w:rPr>
          <w:rFonts w:ascii="Times New Roman" w:hAnsi="Times New Roman" w:cs="Times New Roman"/>
          <w:sz w:val="24"/>
          <w:szCs w:val="24"/>
        </w:rPr>
        <w:t>ossil fuel combustion being the largest contributor</w:t>
      </w:r>
      <w:r w:rsidR="00802B2A" w:rsidRPr="009269A6">
        <w:rPr>
          <w:rFonts w:ascii="Times New Roman" w:hAnsi="Times New Roman" w:cs="Times New Roman"/>
          <w:sz w:val="24"/>
          <w:szCs w:val="24"/>
        </w:rPr>
        <w:t xml:space="preserve"> </w:t>
      </w:r>
      <w:r w:rsidR="00523D9E" w:rsidRPr="009269A6">
        <w:rPr>
          <w:rFonts w:ascii="Times New Roman" w:hAnsi="Times New Roman" w:cs="Times New Roman"/>
          <w:sz w:val="24"/>
          <w:szCs w:val="24"/>
        </w:rPr>
        <w:t>to</w:t>
      </w:r>
      <w:r w:rsidR="00802B2A" w:rsidRPr="009269A6">
        <w:rPr>
          <w:rFonts w:ascii="Times New Roman" w:hAnsi="Times New Roman" w:cs="Times New Roman"/>
          <w:sz w:val="24"/>
          <w:szCs w:val="24"/>
        </w:rPr>
        <w:t xml:space="preserve"> greenhouse </w:t>
      </w:r>
      <w:r w:rsidR="00523D9E" w:rsidRPr="009269A6">
        <w:rPr>
          <w:rFonts w:ascii="Times New Roman" w:hAnsi="Times New Roman" w:cs="Times New Roman"/>
          <w:sz w:val="24"/>
          <w:szCs w:val="24"/>
        </w:rPr>
        <w:t xml:space="preserve">gas </w:t>
      </w:r>
      <w:r w:rsidR="00802B2A" w:rsidRPr="009269A6">
        <w:rPr>
          <w:rFonts w:ascii="Times New Roman" w:hAnsi="Times New Roman" w:cs="Times New Roman"/>
          <w:sz w:val="24"/>
          <w:szCs w:val="24"/>
        </w:rPr>
        <w:t>emissio</w:t>
      </w:r>
      <w:r w:rsidR="00BC221D" w:rsidRPr="009269A6">
        <w:rPr>
          <w:rFonts w:ascii="Times New Roman" w:hAnsi="Times New Roman" w:cs="Times New Roman"/>
          <w:sz w:val="24"/>
          <w:szCs w:val="24"/>
        </w:rPr>
        <w:t xml:space="preserve">ns, therefore means, </w:t>
      </w:r>
      <w:r w:rsidR="00F856D4" w:rsidRPr="009269A6">
        <w:rPr>
          <w:rFonts w:ascii="Times New Roman" w:hAnsi="Times New Roman" w:cs="Times New Roman"/>
          <w:sz w:val="24"/>
          <w:szCs w:val="24"/>
        </w:rPr>
        <w:t xml:space="preserve">the transition towards low-carbon energy sources, such as wind power, </w:t>
      </w:r>
      <w:r w:rsidR="00894475" w:rsidRPr="009269A6">
        <w:rPr>
          <w:rFonts w:ascii="Times New Roman" w:hAnsi="Times New Roman" w:cs="Times New Roman"/>
          <w:sz w:val="24"/>
          <w:szCs w:val="24"/>
        </w:rPr>
        <w:t>has become central to international climate</w:t>
      </w:r>
      <w:r w:rsidR="001F0FB4" w:rsidRPr="009269A6">
        <w:rPr>
          <w:rFonts w:ascii="Times New Roman" w:hAnsi="Times New Roman" w:cs="Times New Roman"/>
          <w:sz w:val="24"/>
          <w:szCs w:val="24"/>
        </w:rPr>
        <w:t xml:space="preserve"> policy </w:t>
      </w:r>
      <w:r w:rsidRPr="009269A6">
        <w:rPr>
          <w:rFonts w:ascii="Times New Roman" w:hAnsi="Times New Roman" w:cs="Times New Roman"/>
          <w:sz w:val="24"/>
          <w:szCs w:val="24"/>
        </w:rPr>
        <w:t>(</w:t>
      </w:r>
      <w:proofErr w:type="spellStart"/>
      <w:r w:rsidRPr="009269A6">
        <w:rPr>
          <w:rFonts w:ascii="Times New Roman" w:hAnsi="Times New Roman" w:cs="Times New Roman"/>
          <w:sz w:val="24"/>
          <w:szCs w:val="24"/>
        </w:rPr>
        <w:t>Filonchyk</w:t>
      </w:r>
      <w:proofErr w:type="spellEnd"/>
      <w:r w:rsidRPr="009269A6">
        <w:rPr>
          <w:rFonts w:ascii="Times New Roman" w:hAnsi="Times New Roman" w:cs="Times New Roman"/>
          <w:sz w:val="24"/>
          <w:szCs w:val="24"/>
        </w:rPr>
        <w:t xml:space="preserve"> et al., 2024; Sarun, 2025).</w:t>
      </w:r>
      <w:r w:rsidR="001F0FB4" w:rsidRPr="009269A6">
        <w:rPr>
          <w:rFonts w:ascii="Times New Roman" w:hAnsi="Times New Roman" w:cs="Times New Roman"/>
          <w:sz w:val="24"/>
          <w:szCs w:val="24"/>
        </w:rPr>
        <w:t xml:space="preserve"> </w:t>
      </w:r>
      <w:r w:rsidR="00EA60F7" w:rsidRPr="009269A6">
        <w:rPr>
          <w:rFonts w:ascii="Times New Roman" w:hAnsi="Times New Roman" w:cs="Times New Roman"/>
          <w:sz w:val="24"/>
          <w:szCs w:val="24"/>
        </w:rPr>
        <w:t>T</w:t>
      </w:r>
      <w:r w:rsidRPr="009269A6">
        <w:rPr>
          <w:rFonts w:ascii="Times New Roman" w:hAnsi="Times New Roman" w:cs="Times New Roman"/>
          <w:sz w:val="24"/>
          <w:szCs w:val="24"/>
        </w:rPr>
        <w:t>he Kyoto Protocol (1997)</w:t>
      </w:r>
      <w:r w:rsidR="00EA60F7" w:rsidRPr="009269A6">
        <w:rPr>
          <w:rFonts w:ascii="Times New Roman" w:hAnsi="Times New Roman" w:cs="Times New Roman"/>
          <w:sz w:val="24"/>
          <w:szCs w:val="24"/>
        </w:rPr>
        <w:t xml:space="preserve"> </w:t>
      </w:r>
      <w:r w:rsidR="00EA60F7" w:rsidRPr="009269A6">
        <w:rPr>
          <w:rFonts w:ascii="Times New Roman" w:hAnsi="Times New Roman" w:cs="Times New Roman"/>
          <w:sz w:val="24"/>
          <w:szCs w:val="24"/>
        </w:rPr>
        <w:lastRenderedPageBreak/>
        <w:t xml:space="preserve">was </w:t>
      </w:r>
      <w:r w:rsidR="00CC7B35" w:rsidRPr="009269A6">
        <w:rPr>
          <w:rFonts w:ascii="Times New Roman" w:hAnsi="Times New Roman" w:cs="Times New Roman"/>
          <w:sz w:val="24"/>
          <w:szCs w:val="24"/>
        </w:rPr>
        <w:t xml:space="preserve">a landmark international agreement </w:t>
      </w:r>
      <w:r w:rsidR="00EA60F7" w:rsidRPr="009269A6">
        <w:rPr>
          <w:rFonts w:ascii="Times New Roman" w:hAnsi="Times New Roman" w:cs="Times New Roman"/>
          <w:sz w:val="24"/>
          <w:szCs w:val="24"/>
        </w:rPr>
        <w:t>in climate governance and</w:t>
      </w:r>
      <w:r w:rsidRPr="009269A6">
        <w:rPr>
          <w:rFonts w:ascii="Times New Roman" w:hAnsi="Times New Roman" w:cs="Times New Roman"/>
          <w:sz w:val="24"/>
          <w:szCs w:val="24"/>
        </w:rPr>
        <w:t xml:space="preserve"> established binding emission reduction targets for </w:t>
      </w:r>
      <w:r w:rsidR="00714806" w:rsidRPr="009269A6">
        <w:rPr>
          <w:rFonts w:ascii="Times New Roman" w:hAnsi="Times New Roman" w:cs="Times New Roman"/>
          <w:sz w:val="24"/>
          <w:szCs w:val="24"/>
        </w:rPr>
        <w:t>developed</w:t>
      </w:r>
      <w:r w:rsidRPr="009269A6">
        <w:rPr>
          <w:rFonts w:ascii="Times New Roman" w:hAnsi="Times New Roman" w:cs="Times New Roman"/>
          <w:sz w:val="24"/>
          <w:szCs w:val="24"/>
        </w:rPr>
        <w:t xml:space="preserve"> </w:t>
      </w:r>
      <w:r w:rsidR="00EA60F7" w:rsidRPr="009269A6">
        <w:rPr>
          <w:rFonts w:ascii="Times New Roman" w:hAnsi="Times New Roman" w:cs="Times New Roman"/>
          <w:sz w:val="24"/>
          <w:szCs w:val="24"/>
        </w:rPr>
        <w:t xml:space="preserve">(Annex I) </w:t>
      </w:r>
      <w:r w:rsidRPr="009269A6">
        <w:rPr>
          <w:rFonts w:ascii="Times New Roman" w:hAnsi="Times New Roman" w:cs="Times New Roman"/>
          <w:sz w:val="24"/>
          <w:szCs w:val="24"/>
        </w:rPr>
        <w:t>nations</w:t>
      </w:r>
      <w:r w:rsidR="00882E5D" w:rsidRPr="009269A6">
        <w:rPr>
          <w:rFonts w:ascii="Times New Roman" w:hAnsi="Times New Roman" w:cs="Times New Roman"/>
          <w:sz w:val="24"/>
          <w:szCs w:val="24"/>
        </w:rPr>
        <w:t xml:space="preserve"> (Kyoto Protocol, 1997)</w:t>
      </w:r>
      <w:r w:rsidRPr="009269A6">
        <w:rPr>
          <w:rFonts w:ascii="Times New Roman" w:hAnsi="Times New Roman" w:cs="Times New Roman"/>
          <w:sz w:val="24"/>
          <w:szCs w:val="24"/>
        </w:rPr>
        <w:t xml:space="preserve">. </w:t>
      </w:r>
      <w:r w:rsidR="00C92052" w:rsidRPr="009269A6">
        <w:rPr>
          <w:rFonts w:ascii="Times New Roman" w:hAnsi="Times New Roman" w:cs="Times New Roman"/>
          <w:sz w:val="24"/>
          <w:szCs w:val="24"/>
        </w:rPr>
        <w:t xml:space="preserve">However, </w:t>
      </w:r>
      <w:r w:rsidR="004C0093" w:rsidRPr="009269A6">
        <w:rPr>
          <w:rFonts w:ascii="Times New Roman" w:hAnsi="Times New Roman" w:cs="Times New Roman"/>
          <w:sz w:val="24"/>
          <w:szCs w:val="24"/>
        </w:rPr>
        <w:t>this has since be</w:t>
      </w:r>
      <w:r w:rsidR="00F44080" w:rsidRPr="009269A6">
        <w:rPr>
          <w:rFonts w:ascii="Times New Roman" w:hAnsi="Times New Roman" w:cs="Times New Roman"/>
          <w:sz w:val="24"/>
          <w:szCs w:val="24"/>
        </w:rPr>
        <w:t xml:space="preserve">en </w:t>
      </w:r>
      <w:r w:rsidR="004C0093" w:rsidRPr="009269A6">
        <w:rPr>
          <w:rFonts w:ascii="Times New Roman" w:hAnsi="Times New Roman" w:cs="Times New Roman"/>
          <w:sz w:val="24"/>
          <w:szCs w:val="24"/>
        </w:rPr>
        <w:t xml:space="preserve">termed ‘a fundamentally flawed agreement’ due to </w:t>
      </w:r>
      <w:r w:rsidR="0092620A" w:rsidRPr="009269A6">
        <w:rPr>
          <w:rFonts w:ascii="Times New Roman" w:hAnsi="Times New Roman" w:cs="Times New Roman"/>
          <w:sz w:val="24"/>
          <w:szCs w:val="24"/>
        </w:rPr>
        <w:t>its short-si</w:t>
      </w:r>
      <w:r w:rsidR="00F44080" w:rsidRPr="009269A6">
        <w:rPr>
          <w:rFonts w:ascii="Times New Roman" w:hAnsi="Times New Roman" w:cs="Times New Roman"/>
          <w:sz w:val="24"/>
          <w:szCs w:val="24"/>
        </w:rPr>
        <w:t>gh</w:t>
      </w:r>
      <w:r w:rsidR="0092620A" w:rsidRPr="009269A6">
        <w:rPr>
          <w:rFonts w:ascii="Times New Roman" w:hAnsi="Times New Roman" w:cs="Times New Roman"/>
          <w:sz w:val="24"/>
          <w:szCs w:val="24"/>
        </w:rPr>
        <w:t xml:space="preserve">ted targets, and failure to ratify major </w:t>
      </w:r>
      <w:r w:rsidR="00CA5A90" w:rsidRPr="009269A6">
        <w:rPr>
          <w:rFonts w:ascii="Times New Roman" w:hAnsi="Times New Roman" w:cs="Times New Roman"/>
          <w:sz w:val="24"/>
          <w:szCs w:val="24"/>
        </w:rPr>
        <w:t>nations like the United States</w:t>
      </w:r>
      <w:r w:rsidR="0002083D" w:rsidRPr="009269A6">
        <w:rPr>
          <w:rFonts w:ascii="Times New Roman" w:hAnsi="Times New Roman" w:cs="Times New Roman"/>
          <w:sz w:val="24"/>
          <w:szCs w:val="24"/>
        </w:rPr>
        <w:t xml:space="preserve"> (</w:t>
      </w:r>
      <w:r w:rsidR="005967FA" w:rsidRPr="009269A6">
        <w:rPr>
          <w:rFonts w:ascii="Times New Roman" w:hAnsi="Times New Roman" w:cs="Times New Roman"/>
          <w:sz w:val="24"/>
          <w:szCs w:val="24"/>
        </w:rPr>
        <w:t>Rosen, 2015</w:t>
      </w:r>
      <w:r w:rsidR="0002083D" w:rsidRPr="009269A6">
        <w:rPr>
          <w:rFonts w:ascii="Times New Roman" w:hAnsi="Times New Roman" w:cs="Times New Roman"/>
          <w:sz w:val="24"/>
          <w:szCs w:val="24"/>
        </w:rPr>
        <w:t>)</w:t>
      </w:r>
      <w:r w:rsidR="00CA5A90" w:rsidRPr="009269A6">
        <w:rPr>
          <w:rFonts w:ascii="Times New Roman" w:hAnsi="Times New Roman" w:cs="Times New Roman"/>
          <w:sz w:val="24"/>
          <w:szCs w:val="24"/>
        </w:rPr>
        <w:t xml:space="preserve">. </w:t>
      </w:r>
      <w:r w:rsidR="007B63FA" w:rsidRPr="009269A6">
        <w:rPr>
          <w:rFonts w:ascii="Times New Roman" w:hAnsi="Times New Roman" w:cs="Times New Roman"/>
          <w:sz w:val="24"/>
          <w:szCs w:val="24"/>
        </w:rPr>
        <w:t>T</w:t>
      </w:r>
      <w:r w:rsidR="00CA5A90" w:rsidRPr="009269A6">
        <w:rPr>
          <w:rFonts w:ascii="Times New Roman" w:hAnsi="Times New Roman" w:cs="Times New Roman"/>
          <w:sz w:val="24"/>
          <w:szCs w:val="24"/>
        </w:rPr>
        <w:t xml:space="preserve">herefore, </w:t>
      </w:r>
      <w:r w:rsidR="0071309C" w:rsidRPr="009269A6">
        <w:rPr>
          <w:rFonts w:ascii="Times New Roman" w:hAnsi="Times New Roman" w:cs="Times New Roman"/>
          <w:sz w:val="24"/>
          <w:szCs w:val="24"/>
        </w:rPr>
        <w:t>enhancing the need for</w:t>
      </w:r>
      <w:r w:rsidR="00CA5A90" w:rsidRPr="009269A6">
        <w:rPr>
          <w:rFonts w:ascii="Times New Roman" w:hAnsi="Times New Roman" w:cs="Times New Roman"/>
          <w:sz w:val="24"/>
          <w:szCs w:val="24"/>
        </w:rPr>
        <w:t xml:space="preserve"> the </w:t>
      </w:r>
      <w:r w:rsidRPr="009269A6">
        <w:rPr>
          <w:rFonts w:ascii="Times New Roman" w:hAnsi="Times New Roman" w:cs="Times New Roman"/>
          <w:sz w:val="24"/>
          <w:szCs w:val="24"/>
        </w:rPr>
        <w:t>Paris Agreement (2015)</w:t>
      </w:r>
      <w:r w:rsidR="00CA5A90" w:rsidRPr="009269A6">
        <w:rPr>
          <w:rFonts w:ascii="Times New Roman" w:hAnsi="Times New Roman" w:cs="Times New Roman"/>
          <w:sz w:val="24"/>
          <w:szCs w:val="24"/>
        </w:rPr>
        <w:t>, which</w:t>
      </w:r>
      <w:r w:rsidR="00EA60F7" w:rsidRPr="009269A6">
        <w:rPr>
          <w:rFonts w:ascii="Times New Roman" w:hAnsi="Times New Roman" w:cs="Times New Roman"/>
          <w:sz w:val="24"/>
          <w:szCs w:val="24"/>
        </w:rPr>
        <w:t xml:space="preserve"> </w:t>
      </w:r>
      <w:r w:rsidRPr="009269A6">
        <w:rPr>
          <w:rFonts w:ascii="Times New Roman" w:hAnsi="Times New Roman" w:cs="Times New Roman"/>
          <w:sz w:val="24"/>
          <w:szCs w:val="24"/>
        </w:rPr>
        <w:t>committ</w:t>
      </w:r>
      <w:r w:rsidR="00802B2A" w:rsidRPr="009269A6">
        <w:rPr>
          <w:rFonts w:ascii="Times New Roman" w:hAnsi="Times New Roman" w:cs="Times New Roman"/>
          <w:sz w:val="24"/>
          <w:szCs w:val="24"/>
        </w:rPr>
        <w:t xml:space="preserve">ed </w:t>
      </w:r>
      <w:r w:rsidRPr="009269A6">
        <w:rPr>
          <w:rFonts w:ascii="Times New Roman" w:hAnsi="Times New Roman" w:cs="Times New Roman"/>
          <w:sz w:val="24"/>
          <w:szCs w:val="24"/>
        </w:rPr>
        <w:t xml:space="preserve">parties to limit global temperature to well below 2°C above pre-industrial levels (Paris Agreement, 2015). </w:t>
      </w:r>
      <w:r w:rsidR="00BA023A" w:rsidRPr="009269A6">
        <w:rPr>
          <w:rFonts w:ascii="Times New Roman" w:hAnsi="Times New Roman" w:cs="Times New Roman"/>
          <w:sz w:val="24"/>
          <w:szCs w:val="24"/>
        </w:rPr>
        <w:t xml:space="preserve">The </w:t>
      </w:r>
      <w:r w:rsidR="00627F5E" w:rsidRPr="009269A6">
        <w:rPr>
          <w:rFonts w:ascii="Times New Roman" w:hAnsi="Times New Roman" w:cs="Times New Roman"/>
          <w:sz w:val="24"/>
          <w:szCs w:val="24"/>
        </w:rPr>
        <w:t>use</w:t>
      </w:r>
      <w:r w:rsidR="00BA023A" w:rsidRPr="009269A6">
        <w:rPr>
          <w:rFonts w:ascii="Times New Roman" w:hAnsi="Times New Roman" w:cs="Times New Roman"/>
          <w:sz w:val="24"/>
          <w:szCs w:val="24"/>
        </w:rPr>
        <w:t xml:space="preserve"> of Nationally Determined Contributions (NDCs)</w:t>
      </w:r>
      <w:r w:rsidR="007743C2" w:rsidRPr="009269A6">
        <w:rPr>
          <w:rFonts w:ascii="Times New Roman" w:hAnsi="Times New Roman" w:cs="Times New Roman"/>
          <w:sz w:val="24"/>
          <w:szCs w:val="24"/>
        </w:rPr>
        <w:t xml:space="preserve"> </w:t>
      </w:r>
      <w:r w:rsidR="00627F5E" w:rsidRPr="009269A6">
        <w:rPr>
          <w:rFonts w:ascii="Times New Roman" w:hAnsi="Times New Roman" w:cs="Times New Roman"/>
          <w:sz w:val="24"/>
          <w:szCs w:val="24"/>
        </w:rPr>
        <w:t>ensured mitigation strategies were domestically appropriate</w:t>
      </w:r>
      <w:r w:rsidR="006C54A7" w:rsidRPr="009269A6">
        <w:rPr>
          <w:rFonts w:ascii="Times New Roman" w:hAnsi="Times New Roman" w:cs="Times New Roman"/>
          <w:sz w:val="24"/>
          <w:szCs w:val="24"/>
        </w:rPr>
        <w:t xml:space="preserve"> (</w:t>
      </w:r>
      <w:r w:rsidR="00EF6530" w:rsidRPr="009269A6">
        <w:rPr>
          <w:rFonts w:ascii="Times New Roman" w:hAnsi="Times New Roman" w:cs="Times New Roman"/>
        </w:rPr>
        <w:t>UNFCCC, 2019</w:t>
      </w:r>
      <w:r w:rsidR="006C54A7" w:rsidRPr="009269A6">
        <w:rPr>
          <w:rFonts w:ascii="Times New Roman" w:hAnsi="Times New Roman" w:cs="Times New Roman"/>
          <w:sz w:val="24"/>
          <w:szCs w:val="24"/>
        </w:rPr>
        <w:t xml:space="preserve">). </w:t>
      </w:r>
      <w:r w:rsidR="00EA60F7" w:rsidRPr="009269A6">
        <w:rPr>
          <w:rFonts w:ascii="Times New Roman" w:hAnsi="Times New Roman" w:cs="Times New Roman"/>
          <w:sz w:val="24"/>
          <w:szCs w:val="24"/>
        </w:rPr>
        <w:t>In addition</w:t>
      </w:r>
      <w:r w:rsidR="00F44080" w:rsidRPr="009269A6">
        <w:rPr>
          <w:rFonts w:ascii="Times New Roman" w:hAnsi="Times New Roman" w:cs="Times New Roman"/>
          <w:sz w:val="24"/>
          <w:szCs w:val="24"/>
        </w:rPr>
        <w:t>,</w:t>
      </w:r>
      <w:r w:rsidR="00EA60F7" w:rsidRPr="009269A6">
        <w:rPr>
          <w:rFonts w:ascii="Times New Roman" w:hAnsi="Times New Roman" w:cs="Times New Roman"/>
          <w:sz w:val="24"/>
          <w:szCs w:val="24"/>
        </w:rPr>
        <w:t xml:space="preserve"> t</w:t>
      </w:r>
      <w:r w:rsidRPr="009269A6">
        <w:rPr>
          <w:rFonts w:ascii="Times New Roman" w:hAnsi="Times New Roman" w:cs="Times New Roman"/>
          <w:sz w:val="24"/>
          <w:szCs w:val="24"/>
        </w:rPr>
        <w:t>he Intergovernmental Panel on Climate Change (IPCC)</w:t>
      </w:r>
      <w:r w:rsidR="00802B2A" w:rsidRPr="009269A6">
        <w:rPr>
          <w:rFonts w:ascii="Times New Roman" w:hAnsi="Times New Roman" w:cs="Times New Roman"/>
          <w:sz w:val="24"/>
          <w:szCs w:val="24"/>
        </w:rPr>
        <w:t xml:space="preserve"> assessments established</w:t>
      </w:r>
      <w:r w:rsidRPr="009269A6">
        <w:rPr>
          <w:rFonts w:ascii="Times New Roman" w:hAnsi="Times New Roman" w:cs="Times New Roman"/>
          <w:sz w:val="24"/>
          <w:szCs w:val="24"/>
        </w:rPr>
        <w:t xml:space="preserve"> the electricity </w:t>
      </w:r>
      <w:r w:rsidR="000D394A" w:rsidRPr="009269A6">
        <w:rPr>
          <w:rFonts w:ascii="Times New Roman" w:hAnsi="Times New Roman" w:cs="Times New Roman"/>
          <w:sz w:val="24"/>
          <w:szCs w:val="24"/>
        </w:rPr>
        <w:t>sector as</w:t>
      </w:r>
      <w:r w:rsidRPr="009269A6">
        <w:rPr>
          <w:rFonts w:ascii="Times New Roman" w:hAnsi="Times New Roman" w:cs="Times New Roman"/>
          <w:sz w:val="24"/>
          <w:szCs w:val="24"/>
        </w:rPr>
        <w:t xml:space="preserve"> </w:t>
      </w:r>
      <w:r w:rsidR="00EA60F7" w:rsidRPr="009269A6">
        <w:rPr>
          <w:rFonts w:ascii="Times New Roman" w:hAnsi="Times New Roman" w:cs="Times New Roman"/>
          <w:sz w:val="24"/>
          <w:szCs w:val="24"/>
        </w:rPr>
        <w:t>‘</w:t>
      </w:r>
      <w:r w:rsidRPr="009269A6">
        <w:rPr>
          <w:rFonts w:ascii="Times New Roman" w:hAnsi="Times New Roman" w:cs="Times New Roman"/>
          <w:sz w:val="24"/>
          <w:szCs w:val="24"/>
        </w:rPr>
        <w:t>one of the most technically feasible and cost-effective sectors for rapid decarbonisation</w:t>
      </w:r>
      <w:r w:rsidR="00EA60F7" w:rsidRPr="009269A6">
        <w:rPr>
          <w:rFonts w:ascii="Times New Roman" w:hAnsi="Times New Roman" w:cs="Times New Roman"/>
          <w:sz w:val="24"/>
          <w:szCs w:val="24"/>
        </w:rPr>
        <w:t>’</w:t>
      </w:r>
      <w:r w:rsidRPr="009269A6">
        <w:rPr>
          <w:rFonts w:ascii="Times New Roman" w:hAnsi="Times New Roman" w:cs="Times New Roman"/>
          <w:sz w:val="24"/>
          <w:szCs w:val="24"/>
        </w:rPr>
        <w:t xml:space="preserve"> (IPCC, 2022).</w:t>
      </w:r>
      <w:r w:rsidR="004E152D" w:rsidRPr="009269A6">
        <w:rPr>
          <w:rFonts w:ascii="Times New Roman" w:hAnsi="Times New Roman" w:cs="Times New Roman"/>
          <w:sz w:val="24"/>
          <w:szCs w:val="24"/>
        </w:rPr>
        <w:t xml:space="preserve"> Thus, </w:t>
      </w:r>
      <w:r w:rsidR="00393912" w:rsidRPr="009269A6">
        <w:rPr>
          <w:rFonts w:ascii="Times New Roman" w:hAnsi="Times New Roman" w:cs="Times New Roman"/>
          <w:sz w:val="24"/>
          <w:szCs w:val="24"/>
        </w:rPr>
        <w:t xml:space="preserve">a </w:t>
      </w:r>
      <w:r w:rsidR="004E152D" w:rsidRPr="009269A6">
        <w:rPr>
          <w:rFonts w:ascii="Times New Roman" w:hAnsi="Times New Roman" w:cs="Times New Roman"/>
          <w:sz w:val="24"/>
          <w:szCs w:val="24"/>
        </w:rPr>
        <w:t>transition</w:t>
      </w:r>
      <w:r w:rsidR="008B586F" w:rsidRPr="009269A6">
        <w:rPr>
          <w:rFonts w:ascii="Times New Roman" w:hAnsi="Times New Roman" w:cs="Times New Roman"/>
          <w:sz w:val="24"/>
          <w:szCs w:val="24"/>
        </w:rPr>
        <w:t xml:space="preserve"> towards renewable energy </w:t>
      </w:r>
      <w:r w:rsidR="007A7241" w:rsidRPr="009269A6">
        <w:rPr>
          <w:rFonts w:ascii="Times New Roman" w:hAnsi="Times New Roman" w:cs="Times New Roman"/>
          <w:sz w:val="24"/>
          <w:szCs w:val="24"/>
        </w:rPr>
        <w:t>aids in achieving</w:t>
      </w:r>
      <w:r w:rsidR="008B586F" w:rsidRPr="009269A6">
        <w:rPr>
          <w:rFonts w:ascii="Times New Roman" w:hAnsi="Times New Roman" w:cs="Times New Roman"/>
          <w:sz w:val="24"/>
          <w:szCs w:val="24"/>
        </w:rPr>
        <w:t xml:space="preserve"> these international targets. </w:t>
      </w:r>
    </w:p>
    <w:p w14:paraId="3FE53C28" w14:textId="6DA7E0CA" w:rsidR="00B35B9D" w:rsidRPr="009269A6" w:rsidRDefault="00ED1695" w:rsidP="00A6252F">
      <w:pPr>
        <w:spacing w:line="360" w:lineRule="auto"/>
        <w:rPr>
          <w:rFonts w:ascii="Times New Roman" w:hAnsi="Times New Roman" w:cs="Times New Roman"/>
          <w:sz w:val="24"/>
          <w:szCs w:val="24"/>
        </w:rPr>
      </w:pPr>
      <w:proofErr w:type="gramStart"/>
      <w:r w:rsidRPr="009269A6">
        <w:rPr>
          <w:rFonts w:ascii="Times New Roman" w:hAnsi="Times New Roman" w:cs="Times New Roman"/>
          <w:sz w:val="24"/>
          <w:szCs w:val="24"/>
        </w:rPr>
        <w:t>In order to</w:t>
      </w:r>
      <w:proofErr w:type="gramEnd"/>
      <w:r w:rsidRPr="009269A6">
        <w:rPr>
          <w:rFonts w:ascii="Times New Roman" w:hAnsi="Times New Roman" w:cs="Times New Roman"/>
          <w:sz w:val="24"/>
          <w:szCs w:val="24"/>
        </w:rPr>
        <w:t xml:space="preserve"> </w:t>
      </w:r>
      <w:r w:rsidR="00F66C0E" w:rsidRPr="009269A6">
        <w:rPr>
          <w:rFonts w:ascii="Times New Roman" w:hAnsi="Times New Roman" w:cs="Times New Roman"/>
          <w:sz w:val="24"/>
          <w:szCs w:val="24"/>
        </w:rPr>
        <w:t xml:space="preserve">achieve international targets, action is required at a national level. In the </w:t>
      </w:r>
      <w:r w:rsidR="00E925A4" w:rsidRPr="009269A6">
        <w:rPr>
          <w:rFonts w:ascii="Times New Roman" w:hAnsi="Times New Roman" w:cs="Times New Roman"/>
          <w:sz w:val="24"/>
          <w:szCs w:val="24"/>
        </w:rPr>
        <w:t>UK, the Climate</w:t>
      </w:r>
      <w:r w:rsidRPr="009269A6">
        <w:rPr>
          <w:rFonts w:ascii="Times New Roman" w:hAnsi="Times New Roman" w:cs="Times New Roman"/>
          <w:sz w:val="24"/>
          <w:szCs w:val="24"/>
        </w:rPr>
        <w:t xml:space="preserve"> Change Act 2008</w:t>
      </w:r>
      <w:r w:rsidR="00B77C08" w:rsidRPr="009269A6">
        <w:rPr>
          <w:rFonts w:ascii="Times New Roman" w:hAnsi="Times New Roman" w:cs="Times New Roman"/>
          <w:sz w:val="24"/>
          <w:szCs w:val="24"/>
        </w:rPr>
        <w:t xml:space="preserve"> transposed </w:t>
      </w:r>
      <w:r w:rsidR="00E27064" w:rsidRPr="009269A6">
        <w:rPr>
          <w:rFonts w:ascii="Times New Roman" w:hAnsi="Times New Roman" w:cs="Times New Roman"/>
          <w:sz w:val="24"/>
          <w:szCs w:val="24"/>
        </w:rPr>
        <w:t>the Kyoto Protocol</w:t>
      </w:r>
      <w:r w:rsidR="00B77C08" w:rsidRPr="009269A6">
        <w:rPr>
          <w:rFonts w:ascii="Times New Roman" w:hAnsi="Times New Roman" w:cs="Times New Roman"/>
          <w:sz w:val="24"/>
          <w:szCs w:val="24"/>
        </w:rPr>
        <w:t xml:space="preserve"> agreement and </w:t>
      </w:r>
      <w:r w:rsidRPr="009269A6">
        <w:rPr>
          <w:rFonts w:ascii="Times New Roman" w:hAnsi="Times New Roman" w:cs="Times New Roman"/>
          <w:sz w:val="24"/>
          <w:szCs w:val="24"/>
        </w:rPr>
        <w:t>introduced legally binding carbon budgets</w:t>
      </w:r>
      <w:r w:rsidR="00E27064" w:rsidRPr="009269A6">
        <w:rPr>
          <w:rFonts w:ascii="Times New Roman" w:hAnsi="Times New Roman" w:cs="Times New Roman"/>
          <w:sz w:val="24"/>
          <w:szCs w:val="24"/>
        </w:rPr>
        <w:t>.</w:t>
      </w:r>
      <w:r w:rsidRPr="009269A6">
        <w:rPr>
          <w:rFonts w:ascii="Times New Roman" w:hAnsi="Times New Roman" w:cs="Times New Roman"/>
          <w:sz w:val="24"/>
          <w:szCs w:val="24"/>
        </w:rPr>
        <w:t xml:space="preserve"> </w:t>
      </w:r>
      <w:r w:rsidR="00E27064" w:rsidRPr="009269A6">
        <w:rPr>
          <w:rFonts w:ascii="Times New Roman" w:hAnsi="Times New Roman" w:cs="Times New Roman"/>
          <w:sz w:val="24"/>
          <w:szCs w:val="24"/>
        </w:rPr>
        <w:t>F</w:t>
      </w:r>
      <w:r w:rsidRPr="009269A6">
        <w:rPr>
          <w:rFonts w:ascii="Times New Roman" w:hAnsi="Times New Roman" w:cs="Times New Roman"/>
          <w:sz w:val="24"/>
          <w:szCs w:val="24"/>
        </w:rPr>
        <w:t xml:space="preserve">ollowing its 2019 amendment, the Act established a statutory target of achieving net-zero </w:t>
      </w:r>
      <w:r w:rsidR="00833F2A">
        <w:rPr>
          <w:rFonts w:ascii="Times New Roman" w:hAnsi="Times New Roman" w:cs="Times New Roman"/>
          <w:sz w:val="24"/>
          <w:szCs w:val="24"/>
        </w:rPr>
        <w:t>greenhouse</w:t>
      </w:r>
      <w:r w:rsidR="00487E89" w:rsidRPr="009269A6">
        <w:rPr>
          <w:rFonts w:ascii="Times New Roman" w:hAnsi="Times New Roman" w:cs="Times New Roman"/>
          <w:sz w:val="24"/>
          <w:szCs w:val="24"/>
        </w:rPr>
        <w:t xml:space="preserve"> </w:t>
      </w:r>
      <w:r w:rsidRPr="009269A6">
        <w:rPr>
          <w:rFonts w:ascii="Times New Roman" w:hAnsi="Times New Roman" w:cs="Times New Roman"/>
          <w:sz w:val="24"/>
          <w:szCs w:val="24"/>
        </w:rPr>
        <w:t xml:space="preserve">emissions by 2050 (Climate Change Act 2008; Climate Change Act 2008 (2050 Target Amendment) Order, 2019). </w:t>
      </w:r>
      <w:r w:rsidR="00BB7D5F" w:rsidRPr="009269A6">
        <w:rPr>
          <w:rFonts w:ascii="Times New Roman" w:hAnsi="Times New Roman" w:cs="Times New Roman"/>
          <w:sz w:val="24"/>
          <w:szCs w:val="24"/>
        </w:rPr>
        <w:t xml:space="preserve">This </w:t>
      </w:r>
      <w:r w:rsidR="00A9037D" w:rsidRPr="009269A6">
        <w:rPr>
          <w:rFonts w:ascii="Times New Roman" w:hAnsi="Times New Roman" w:cs="Times New Roman"/>
          <w:sz w:val="24"/>
          <w:szCs w:val="24"/>
        </w:rPr>
        <w:t>followed recommendation</w:t>
      </w:r>
      <w:r w:rsidR="00634AF5" w:rsidRPr="009269A6">
        <w:rPr>
          <w:rFonts w:ascii="Times New Roman" w:hAnsi="Times New Roman" w:cs="Times New Roman"/>
          <w:sz w:val="24"/>
          <w:szCs w:val="24"/>
        </w:rPr>
        <w:t>s from the</w:t>
      </w:r>
      <w:r w:rsidR="009B2EBD" w:rsidRPr="009269A6">
        <w:rPr>
          <w:rFonts w:ascii="Times New Roman" w:hAnsi="Times New Roman" w:cs="Times New Roman"/>
          <w:sz w:val="24"/>
          <w:szCs w:val="24"/>
        </w:rPr>
        <w:t xml:space="preserve"> Climate Change Committee</w:t>
      </w:r>
      <w:r w:rsidR="00634AF5" w:rsidRPr="009269A6">
        <w:rPr>
          <w:rFonts w:ascii="Times New Roman" w:hAnsi="Times New Roman" w:cs="Times New Roman"/>
          <w:sz w:val="24"/>
          <w:szCs w:val="24"/>
        </w:rPr>
        <w:t xml:space="preserve"> </w:t>
      </w:r>
      <w:r w:rsidR="003B4843" w:rsidRPr="009269A6">
        <w:rPr>
          <w:rFonts w:ascii="Times New Roman" w:hAnsi="Times New Roman" w:cs="Times New Roman"/>
          <w:sz w:val="24"/>
          <w:szCs w:val="24"/>
        </w:rPr>
        <w:t>under</w:t>
      </w:r>
      <w:r w:rsidR="0002083D" w:rsidRPr="009269A6">
        <w:rPr>
          <w:rFonts w:ascii="Times New Roman" w:hAnsi="Times New Roman" w:cs="Times New Roman"/>
          <w:sz w:val="24"/>
          <w:szCs w:val="24"/>
        </w:rPr>
        <w:t xml:space="preserve"> the Paris ratification</w:t>
      </w:r>
      <w:r w:rsidR="00E37CE8" w:rsidRPr="009269A6">
        <w:rPr>
          <w:rFonts w:ascii="Times New Roman" w:hAnsi="Times New Roman" w:cs="Times New Roman"/>
          <w:sz w:val="24"/>
          <w:szCs w:val="24"/>
        </w:rPr>
        <w:t xml:space="preserve">, </w:t>
      </w:r>
      <w:r w:rsidR="001D2827" w:rsidRPr="009269A6">
        <w:rPr>
          <w:rFonts w:ascii="Times New Roman" w:hAnsi="Times New Roman" w:cs="Times New Roman"/>
          <w:sz w:val="24"/>
          <w:szCs w:val="24"/>
        </w:rPr>
        <w:t>to</w:t>
      </w:r>
      <w:r w:rsidR="00E37CE8" w:rsidRPr="009269A6">
        <w:rPr>
          <w:rFonts w:ascii="Times New Roman" w:hAnsi="Times New Roman" w:cs="Times New Roman"/>
          <w:sz w:val="24"/>
          <w:szCs w:val="24"/>
        </w:rPr>
        <w:t xml:space="preserve"> </w:t>
      </w:r>
      <w:r w:rsidR="001D2827" w:rsidRPr="009269A6">
        <w:rPr>
          <w:rFonts w:ascii="Times New Roman" w:hAnsi="Times New Roman" w:cs="Times New Roman"/>
          <w:sz w:val="24"/>
          <w:szCs w:val="24"/>
        </w:rPr>
        <w:t>remove the UK’s contribution to global emissions</w:t>
      </w:r>
      <w:r w:rsidR="009932ED" w:rsidRPr="009269A6">
        <w:rPr>
          <w:rFonts w:ascii="Times New Roman" w:hAnsi="Times New Roman" w:cs="Times New Roman"/>
          <w:sz w:val="24"/>
          <w:szCs w:val="24"/>
        </w:rPr>
        <w:t xml:space="preserve"> (</w:t>
      </w:r>
      <w:r w:rsidR="0068446A" w:rsidRPr="009269A6">
        <w:rPr>
          <w:rFonts w:ascii="Times New Roman" w:hAnsi="Times New Roman" w:cs="Times New Roman"/>
          <w:sz w:val="24"/>
          <w:szCs w:val="24"/>
        </w:rPr>
        <w:t>Priestley, 2019</w:t>
      </w:r>
      <w:r w:rsidR="0002083D" w:rsidRPr="009269A6">
        <w:rPr>
          <w:rFonts w:ascii="Times New Roman" w:hAnsi="Times New Roman" w:cs="Times New Roman"/>
          <w:sz w:val="24"/>
          <w:szCs w:val="24"/>
        </w:rPr>
        <w:t>)</w:t>
      </w:r>
      <w:r w:rsidR="001D2827" w:rsidRPr="009269A6">
        <w:rPr>
          <w:rFonts w:ascii="Times New Roman" w:hAnsi="Times New Roman" w:cs="Times New Roman"/>
          <w:sz w:val="24"/>
          <w:szCs w:val="24"/>
        </w:rPr>
        <w:t xml:space="preserve">. </w:t>
      </w:r>
      <w:r w:rsidR="00136BE1" w:rsidRPr="009269A6">
        <w:rPr>
          <w:rFonts w:ascii="Times New Roman" w:hAnsi="Times New Roman" w:cs="Times New Roman"/>
          <w:sz w:val="24"/>
          <w:szCs w:val="24"/>
        </w:rPr>
        <w:t xml:space="preserve">The Clean Power </w:t>
      </w:r>
      <w:r w:rsidR="009932ED" w:rsidRPr="009269A6">
        <w:rPr>
          <w:rFonts w:ascii="Times New Roman" w:hAnsi="Times New Roman" w:cs="Times New Roman"/>
          <w:sz w:val="24"/>
          <w:szCs w:val="24"/>
        </w:rPr>
        <w:t>2030 Action Plan</w:t>
      </w:r>
      <w:r w:rsidR="00136BE1" w:rsidRPr="009269A6">
        <w:rPr>
          <w:rFonts w:ascii="Times New Roman" w:hAnsi="Times New Roman" w:cs="Times New Roman"/>
          <w:sz w:val="24"/>
          <w:szCs w:val="24"/>
        </w:rPr>
        <w:t xml:space="preserve"> </w:t>
      </w:r>
      <w:r w:rsidR="00A143A0" w:rsidRPr="009269A6">
        <w:rPr>
          <w:rFonts w:ascii="Times New Roman" w:hAnsi="Times New Roman" w:cs="Times New Roman"/>
          <w:sz w:val="24"/>
          <w:szCs w:val="24"/>
        </w:rPr>
        <w:t>mark</w:t>
      </w:r>
      <w:r w:rsidR="00FD2120" w:rsidRPr="009269A6">
        <w:rPr>
          <w:rFonts w:ascii="Times New Roman" w:hAnsi="Times New Roman" w:cs="Times New Roman"/>
          <w:sz w:val="24"/>
          <w:szCs w:val="24"/>
        </w:rPr>
        <w:t>s</w:t>
      </w:r>
      <w:r w:rsidR="00A143A0" w:rsidRPr="009269A6">
        <w:rPr>
          <w:rFonts w:ascii="Times New Roman" w:hAnsi="Times New Roman" w:cs="Times New Roman"/>
          <w:sz w:val="24"/>
          <w:szCs w:val="24"/>
        </w:rPr>
        <w:t xml:space="preserve"> accelerated decarbonisation</w:t>
      </w:r>
      <w:r w:rsidR="00B7090E" w:rsidRPr="009269A6">
        <w:rPr>
          <w:rFonts w:ascii="Times New Roman" w:hAnsi="Times New Roman" w:cs="Times New Roman"/>
          <w:sz w:val="24"/>
          <w:szCs w:val="24"/>
        </w:rPr>
        <w:t>,</w:t>
      </w:r>
      <w:r w:rsidR="00A143A0" w:rsidRPr="009269A6">
        <w:rPr>
          <w:rFonts w:ascii="Times New Roman" w:hAnsi="Times New Roman" w:cs="Times New Roman"/>
          <w:sz w:val="24"/>
          <w:szCs w:val="24"/>
        </w:rPr>
        <w:t xml:space="preserve"> </w:t>
      </w:r>
      <w:r w:rsidR="00FD2120" w:rsidRPr="009269A6">
        <w:rPr>
          <w:rFonts w:ascii="Times New Roman" w:hAnsi="Times New Roman" w:cs="Times New Roman"/>
          <w:sz w:val="24"/>
          <w:szCs w:val="24"/>
        </w:rPr>
        <w:t xml:space="preserve">further encouraging the </w:t>
      </w:r>
      <w:r w:rsidR="00512F24" w:rsidRPr="009269A6">
        <w:rPr>
          <w:rFonts w:ascii="Times New Roman" w:hAnsi="Times New Roman" w:cs="Times New Roman"/>
          <w:sz w:val="24"/>
          <w:szCs w:val="24"/>
        </w:rPr>
        <w:t xml:space="preserve">national </w:t>
      </w:r>
      <w:r w:rsidR="00FD2120" w:rsidRPr="009269A6">
        <w:rPr>
          <w:rFonts w:ascii="Times New Roman" w:hAnsi="Times New Roman" w:cs="Times New Roman"/>
          <w:sz w:val="24"/>
          <w:szCs w:val="24"/>
        </w:rPr>
        <w:t>shift towards renewable energy sources</w:t>
      </w:r>
      <w:r w:rsidR="008E0040" w:rsidRPr="009269A6">
        <w:rPr>
          <w:rFonts w:ascii="Times New Roman" w:hAnsi="Times New Roman" w:cs="Times New Roman"/>
          <w:sz w:val="24"/>
          <w:szCs w:val="24"/>
        </w:rPr>
        <w:t xml:space="preserve"> (Burnett, Edwards and Watson, 2024)</w:t>
      </w:r>
      <w:r w:rsidR="00FD2120" w:rsidRPr="009269A6">
        <w:rPr>
          <w:rFonts w:ascii="Times New Roman" w:hAnsi="Times New Roman" w:cs="Times New Roman"/>
          <w:sz w:val="24"/>
          <w:szCs w:val="24"/>
        </w:rPr>
        <w:t xml:space="preserve">. </w:t>
      </w:r>
    </w:p>
    <w:p w14:paraId="0C97470D" w14:textId="0E1E6258" w:rsidR="006B0347" w:rsidRPr="009269A6" w:rsidRDefault="006B0347"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The UK’s extensive coastline and exposure to </w:t>
      </w:r>
      <w:r w:rsidR="00802B2A" w:rsidRPr="009269A6">
        <w:rPr>
          <w:rFonts w:ascii="Times New Roman" w:hAnsi="Times New Roman" w:cs="Times New Roman"/>
          <w:sz w:val="24"/>
          <w:szCs w:val="24"/>
        </w:rPr>
        <w:t xml:space="preserve">the </w:t>
      </w:r>
      <w:r w:rsidRPr="009269A6">
        <w:rPr>
          <w:rFonts w:ascii="Times New Roman" w:hAnsi="Times New Roman" w:cs="Times New Roman"/>
          <w:sz w:val="24"/>
          <w:szCs w:val="24"/>
        </w:rPr>
        <w:t>North Atlantic provide</w:t>
      </w:r>
      <w:r w:rsidR="0054461C" w:rsidRPr="009269A6">
        <w:rPr>
          <w:rFonts w:ascii="Times New Roman" w:hAnsi="Times New Roman" w:cs="Times New Roman"/>
          <w:sz w:val="24"/>
          <w:szCs w:val="24"/>
        </w:rPr>
        <w:t>s</w:t>
      </w:r>
      <w:r w:rsidRPr="009269A6">
        <w:rPr>
          <w:rFonts w:ascii="Times New Roman" w:hAnsi="Times New Roman" w:cs="Times New Roman"/>
          <w:sz w:val="24"/>
          <w:szCs w:val="24"/>
        </w:rPr>
        <w:t xml:space="preserve"> </w:t>
      </w:r>
      <w:r w:rsidR="00802B2A" w:rsidRPr="009269A6">
        <w:rPr>
          <w:rFonts w:ascii="Times New Roman" w:hAnsi="Times New Roman" w:cs="Times New Roman"/>
          <w:sz w:val="24"/>
          <w:szCs w:val="24"/>
        </w:rPr>
        <w:t>significant</w:t>
      </w:r>
      <w:r w:rsidRPr="009269A6">
        <w:rPr>
          <w:rFonts w:ascii="Times New Roman" w:hAnsi="Times New Roman" w:cs="Times New Roman"/>
          <w:sz w:val="24"/>
          <w:szCs w:val="24"/>
        </w:rPr>
        <w:t xml:space="preserve"> offshore and onshore wind potential (DECC, 2009), </w:t>
      </w:r>
      <w:r w:rsidR="00802B2A" w:rsidRPr="009269A6">
        <w:rPr>
          <w:rFonts w:ascii="Times New Roman" w:hAnsi="Times New Roman" w:cs="Times New Roman"/>
          <w:sz w:val="24"/>
          <w:szCs w:val="24"/>
        </w:rPr>
        <w:t xml:space="preserve">making </w:t>
      </w:r>
      <w:r w:rsidRPr="009269A6">
        <w:rPr>
          <w:rFonts w:ascii="Times New Roman" w:hAnsi="Times New Roman" w:cs="Times New Roman"/>
          <w:sz w:val="24"/>
          <w:szCs w:val="24"/>
        </w:rPr>
        <w:t xml:space="preserve">a transition towards a wind energy system logical. </w:t>
      </w:r>
      <w:r w:rsidR="00802B2A" w:rsidRPr="009269A6">
        <w:rPr>
          <w:rFonts w:ascii="Times New Roman" w:hAnsi="Times New Roman" w:cs="Times New Roman"/>
          <w:sz w:val="24"/>
          <w:szCs w:val="24"/>
        </w:rPr>
        <w:t xml:space="preserve">From 2015-2024 </w:t>
      </w:r>
      <w:r w:rsidRPr="009269A6">
        <w:rPr>
          <w:rFonts w:ascii="Times New Roman" w:hAnsi="Times New Roman" w:cs="Times New Roman"/>
          <w:sz w:val="24"/>
          <w:szCs w:val="24"/>
        </w:rPr>
        <w:t xml:space="preserve">restrictions </w:t>
      </w:r>
      <w:r w:rsidR="00802B2A" w:rsidRPr="009269A6">
        <w:rPr>
          <w:rFonts w:ascii="Times New Roman" w:hAnsi="Times New Roman" w:cs="Times New Roman"/>
          <w:sz w:val="24"/>
          <w:szCs w:val="24"/>
        </w:rPr>
        <w:t xml:space="preserve">were </w:t>
      </w:r>
      <w:r w:rsidRPr="009269A6">
        <w:rPr>
          <w:rFonts w:ascii="Times New Roman" w:hAnsi="Times New Roman" w:cs="Times New Roman"/>
          <w:sz w:val="24"/>
          <w:szCs w:val="24"/>
        </w:rPr>
        <w:t>introduced constrain</w:t>
      </w:r>
      <w:r w:rsidR="00802B2A" w:rsidRPr="009269A6">
        <w:rPr>
          <w:rFonts w:ascii="Times New Roman" w:hAnsi="Times New Roman" w:cs="Times New Roman"/>
          <w:sz w:val="24"/>
          <w:szCs w:val="24"/>
        </w:rPr>
        <w:t>ing</w:t>
      </w:r>
      <w:r w:rsidRPr="009269A6">
        <w:rPr>
          <w:rFonts w:ascii="Times New Roman" w:hAnsi="Times New Roman" w:cs="Times New Roman"/>
          <w:sz w:val="24"/>
          <w:szCs w:val="24"/>
        </w:rPr>
        <w:t xml:space="preserve"> further development </w:t>
      </w:r>
      <w:r w:rsidR="00A33BF1" w:rsidRPr="009269A6">
        <w:rPr>
          <w:rFonts w:ascii="Times New Roman" w:hAnsi="Times New Roman" w:cs="Times New Roman"/>
          <w:sz w:val="24"/>
          <w:szCs w:val="24"/>
        </w:rPr>
        <w:t>on onshore wind development</w:t>
      </w:r>
      <w:r w:rsidR="00CD08EB" w:rsidRPr="009269A6">
        <w:rPr>
          <w:rFonts w:ascii="Times New Roman" w:hAnsi="Times New Roman" w:cs="Times New Roman"/>
          <w:sz w:val="24"/>
          <w:szCs w:val="24"/>
        </w:rPr>
        <w:t xml:space="preserve">, which required unanimous local support </w:t>
      </w:r>
      <w:r w:rsidR="00AB0085" w:rsidRPr="009269A6">
        <w:rPr>
          <w:rFonts w:ascii="Times New Roman" w:hAnsi="Times New Roman" w:cs="Times New Roman"/>
          <w:sz w:val="24"/>
          <w:szCs w:val="24"/>
        </w:rPr>
        <w:t xml:space="preserve">creating an </w:t>
      </w:r>
      <w:r w:rsidR="00FB0C61" w:rsidRPr="009269A6">
        <w:rPr>
          <w:rFonts w:ascii="Times New Roman" w:hAnsi="Times New Roman" w:cs="Times New Roman"/>
          <w:sz w:val="24"/>
          <w:szCs w:val="24"/>
        </w:rPr>
        <w:t>unrealistic</w:t>
      </w:r>
      <w:r w:rsidR="00AB0085" w:rsidRPr="009269A6">
        <w:rPr>
          <w:rFonts w:ascii="Times New Roman" w:hAnsi="Times New Roman" w:cs="Times New Roman"/>
          <w:sz w:val="24"/>
          <w:szCs w:val="24"/>
        </w:rPr>
        <w:t xml:space="preserve"> expectation for deployment </w:t>
      </w:r>
      <w:r w:rsidRPr="009269A6">
        <w:rPr>
          <w:rFonts w:ascii="Times New Roman" w:hAnsi="Times New Roman" w:cs="Times New Roman"/>
          <w:sz w:val="24"/>
          <w:szCs w:val="24"/>
        </w:rPr>
        <w:t xml:space="preserve">(DECC, 2011). Recent revisions to the National Planning Policy Framework relaxed these constraints, placing onshore development on comparable footing to other energy infrastructure (DLUHC, 2024). </w:t>
      </w:r>
      <w:r w:rsidR="00802B2A" w:rsidRPr="009269A6">
        <w:rPr>
          <w:rFonts w:ascii="Times New Roman" w:hAnsi="Times New Roman" w:cs="Times New Roman"/>
          <w:sz w:val="24"/>
          <w:szCs w:val="24"/>
        </w:rPr>
        <w:t>Thus</w:t>
      </w:r>
      <w:r w:rsidR="00010148" w:rsidRPr="009269A6">
        <w:rPr>
          <w:rFonts w:ascii="Times New Roman" w:hAnsi="Times New Roman" w:cs="Times New Roman"/>
          <w:sz w:val="24"/>
          <w:szCs w:val="24"/>
        </w:rPr>
        <w:t xml:space="preserve">, </w:t>
      </w:r>
      <w:r w:rsidRPr="009269A6">
        <w:rPr>
          <w:rFonts w:ascii="Times New Roman" w:hAnsi="Times New Roman" w:cs="Times New Roman"/>
          <w:sz w:val="24"/>
          <w:szCs w:val="24"/>
        </w:rPr>
        <w:t>onshore wind remains politically contested in the UK</w:t>
      </w:r>
      <w:r w:rsidR="00010148" w:rsidRPr="009269A6">
        <w:rPr>
          <w:rFonts w:ascii="Times New Roman" w:hAnsi="Times New Roman" w:cs="Times New Roman"/>
          <w:sz w:val="24"/>
          <w:szCs w:val="24"/>
        </w:rPr>
        <w:t xml:space="preserve"> </w:t>
      </w:r>
      <w:r w:rsidR="00B62ACA" w:rsidRPr="009269A6">
        <w:rPr>
          <w:rFonts w:ascii="Times New Roman" w:hAnsi="Times New Roman" w:cs="Times New Roman"/>
          <w:sz w:val="24"/>
          <w:szCs w:val="24"/>
        </w:rPr>
        <w:t>and with domestic targets</w:t>
      </w:r>
      <w:r w:rsidR="00C86E38" w:rsidRPr="009269A6">
        <w:rPr>
          <w:rFonts w:ascii="Times New Roman" w:hAnsi="Times New Roman" w:cs="Times New Roman"/>
          <w:sz w:val="24"/>
          <w:szCs w:val="24"/>
        </w:rPr>
        <w:t xml:space="preserve">, is subject </w:t>
      </w:r>
      <w:r w:rsidR="00D438A5" w:rsidRPr="009269A6">
        <w:rPr>
          <w:rFonts w:ascii="Times New Roman" w:hAnsi="Times New Roman" w:cs="Times New Roman"/>
          <w:sz w:val="24"/>
          <w:szCs w:val="24"/>
        </w:rPr>
        <w:t>to greater integration</w:t>
      </w:r>
      <w:r w:rsidRPr="009269A6">
        <w:rPr>
          <w:rFonts w:ascii="Times New Roman" w:hAnsi="Times New Roman" w:cs="Times New Roman"/>
          <w:sz w:val="24"/>
          <w:szCs w:val="24"/>
        </w:rPr>
        <w:t>.</w:t>
      </w:r>
    </w:p>
    <w:p w14:paraId="228D64D6" w14:textId="6389C833" w:rsidR="006B0347" w:rsidRPr="009269A6" w:rsidRDefault="006B0347"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The national target of reaching 29 GW</w:t>
      </w:r>
      <w:r w:rsidR="00D92D1D" w:rsidRPr="009269A6">
        <w:rPr>
          <w:rFonts w:ascii="Times New Roman" w:hAnsi="Times New Roman" w:cs="Times New Roman"/>
          <w:sz w:val="24"/>
          <w:szCs w:val="24"/>
        </w:rPr>
        <w:t xml:space="preserve"> </w:t>
      </w:r>
      <w:r w:rsidR="00FD6290" w:rsidRPr="009269A6">
        <w:rPr>
          <w:rFonts w:ascii="Times New Roman" w:hAnsi="Times New Roman" w:cs="Times New Roman"/>
          <w:sz w:val="24"/>
          <w:szCs w:val="24"/>
        </w:rPr>
        <w:t xml:space="preserve">(Clean Power 2030 Action Plan) </w:t>
      </w:r>
      <w:r w:rsidRPr="009269A6">
        <w:rPr>
          <w:rFonts w:ascii="Times New Roman" w:hAnsi="Times New Roman" w:cs="Times New Roman"/>
          <w:sz w:val="24"/>
          <w:szCs w:val="24"/>
        </w:rPr>
        <w:t xml:space="preserve">of </w:t>
      </w:r>
      <w:r w:rsidR="00E55E40" w:rsidRPr="009269A6">
        <w:rPr>
          <w:rFonts w:ascii="Times New Roman" w:hAnsi="Times New Roman" w:cs="Times New Roman"/>
          <w:sz w:val="24"/>
          <w:szCs w:val="24"/>
        </w:rPr>
        <w:t xml:space="preserve">onshore wind </w:t>
      </w:r>
      <w:r w:rsidRPr="009269A6">
        <w:rPr>
          <w:rFonts w:ascii="Times New Roman" w:hAnsi="Times New Roman" w:cs="Times New Roman"/>
          <w:sz w:val="24"/>
          <w:szCs w:val="24"/>
        </w:rPr>
        <w:t xml:space="preserve">capacity is </w:t>
      </w:r>
      <w:r w:rsidR="00EA60F7" w:rsidRPr="009269A6">
        <w:rPr>
          <w:rFonts w:ascii="Times New Roman" w:hAnsi="Times New Roman" w:cs="Times New Roman"/>
          <w:sz w:val="24"/>
          <w:szCs w:val="24"/>
        </w:rPr>
        <w:t>compl</w:t>
      </w:r>
      <w:r w:rsidR="00C40E98" w:rsidRPr="009269A6">
        <w:rPr>
          <w:rFonts w:ascii="Times New Roman" w:hAnsi="Times New Roman" w:cs="Times New Roman"/>
          <w:sz w:val="24"/>
          <w:szCs w:val="24"/>
        </w:rPr>
        <w:t>e</w:t>
      </w:r>
      <w:r w:rsidR="00EA60F7" w:rsidRPr="009269A6">
        <w:rPr>
          <w:rFonts w:ascii="Times New Roman" w:hAnsi="Times New Roman" w:cs="Times New Roman"/>
          <w:sz w:val="24"/>
          <w:szCs w:val="24"/>
        </w:rPr>
        <w:t>mented</w:t>
      </w:r>
      <w:r w:rsidRPr="009269A6">
        <w:rPr>
          <w:rFonts w:ascii="Times New Roman" w:hAnsi="Times New Roman" w:cs="Times New Roman"/>
          <w:sz w:val="24"/>
          <w:szCs w:val="24"/>
        </w:rPr>
        <w:t xml:space="preserve"> by market-based mechanisms, </w:t>
      </w:r>
      <w:r w:rsidR="00EA60F7" w:rsidRPr="009269A6">
        <w:rPr>
          <w:rFonts w:ascii="Times New Roman" w:hAnsi="Times New Roman" w:cs="Times New Roman"/>
          <w:sz w:val="24"/>
          <w:szCs w:val="24"/>
        </w:rPr>
        <w:t>like</w:t>
      </w:r>
      <w:r w:rsidRPr="009269A6">
        <w:rPr>
          <w:rFonts w:ascii="Times New Roman" w:hAnsi="Times New Roman" w:cs="Times New Roman"/>
          <w:sz w:val="24"/>
          <w:szCs w:val="24"/>
        </w:rPr>
        <w:t xml:space="preserve"> the Contracts for Difference (</w:t>
      </w:r>
      <w:proofErr w:type="spellStart"/>
      <w:r w:rsidRPr="009269A6">
        <w:rPr>
          <w:rFonts w:ascii="Times New Roman" w:hAnsi="Times New Roman" w:cs="Times New Roman"/>
          <w:sz w:val="24"/>
          <w:szCs w:val="24"/>
        </w:rPr>
        <w:t>CfD</w:t>
      </w:r>
      <w:proofErr w:type="spellEnd"/>
      <w:r w:rsidRPr="009269A6">
        <w:rPr>
          <w:rFonts w:ascii="Times New Roman" w:hAnsi="Times New Roman" w:cs="Times New Roman"/>
          <w:sz w:val="24"/>
          <w:szCs w:val="24"/>
        </w:rPr>
        <w:t>) scheme and the legacy Renewables Obligation</w:t>
      </w:r>
      <w:r w:rsidR="00EA60F7" w:rsidRPr="009269A6">
        <w:rPr>
          <w:rFonts w:ascii="Times New Roman" w:hAnsi="Times New Roman" w:cs="Times New Roman"/>
          <w:sz w:val="24"/>
          <w:szCs w:val="24"/>
        </w:rPr>
        <w:t xml:space="preserve"> </w:t>
      </w:r>
      <w:r w:rsidR="0048471E" w:rsidRPr="009269A6">
        <w:rPr>
          <w:rFonts w:ascii="Times New Roman" w:hAnsi="Times New Roman" w:cs="Times New Roman"/>
          <w:sz w:val="24"/>
          <w:szCs w:val="24"/>
        </w:rPr>
        <w:t xml:space="preserve">(RO) </w:t>
      </w:r>
      <w:r w:rsidR="00EA60F7" w:rsidRPr="009269A6">
        <w:rPr>
          <w:rFonts w:ascii="Times New Roman" w:hAnsi="Times New Roman" w:cs="Times New Roman"/>
          <w:sz w:val="24"/>
          <w:szCs w:val="24"/>
        </w:rPr>
        <w:t>scheme</w:t>
      </w:r>
      <w:r w:rsidR="002B5AF0" w:rsidRPr="009269A6">
        <w:rPr>
          <w:rFonts w:ascii="Times New Roman" w:hAnsi="Times New Roman" w:cs="Times New Roman"/>
          <w:sz w:val="24"/>
          <w:szCs w:val="24"/>
        </w:rPr>
        <w:t xml:space="preserve"> (Burnett, Edwards and </w:t>
      </w:r>
      <w:r w:rsidR="002B5AF0" w:rsidRPr="009269A6">
        <w:rPr>
          <w:rFonts w:ascii="Times New Roman" w:hAnsi="Times New Roman" w:cs="Times New Roman"/>
          <w:sz w:val="24"/>
          <w:szCs w:val="24"/>
        </w:rPr>
        <w:lastRenderedPageBreak/>
        <w:t>Watson, 2024)</w:t>
      </w:r>
      <w:r w:rsidR="00EA60F7" w:rsidRPr="009269A6">
        <w:rPr>
          <w:rFonts w:ascii="Times New Roman" w:hAnsi="Times New Roman" w:cs="Times New Roman"/>
          <w:sz w:val="24"/>
          <w:szCs w:val="24"/>
        </w:rPr>
        <w:t xml:space="preserve">. </w:t>
      </w:r>
      <w:proofErr w:type="spellStart"/>
      <w:r w:rsidR="00A33BF1" w:rsidRPr="009269A6">
        <w:rPr>
          <w:rFonts w:ascii="Times New Roman" w:hAnsi="Times New Roman" w:cs="Times New Roman"/>
          <w:sz w:val="24"/>
          <w:szCs w:val="24"/>
        </w:rPr>
        <w:t>CfD</w:t>
      </w:r>
      <w:proofErr w:type="spellEnd"/>
      <w:r w:rsidR="0081734A" w:rsidRPr="009269A6">
        <w:rPr>
          <w:rFonts w:ascii="Times New Roman" w:hAnsi="Times New Roman" w:cs="Times New Roman"/>
          <w:sz w:val="24"/>
          <w:szCs w:val="24"/>
        </w:rPr>
        <w:t xml:space="preserve"> </w:t>
      </w:r>
      <w:r w:rsidR="00761795" w:rsidRPr="009269A6">
        <w:rPr>
          <w:rFonts w:ascii="Times New Roman" w:hAnsi="Times New Roman" w:cs="Times New Roman"/>
          <w:sz w:val="24"/>
          <w:szCs w:val="24"/>
        </w:rPr>
        <w:t xml:space="preserve">supports low carbon electricity generation </w:t>
      </w:r>
      <w:r w:rsidR="00642618" w:rsidRPr="009269A6">
        <w:rPr>
          <w:rFonts w:ascii="Times New Roman" w:hAnsi="Times New Roman" w:cs="Times New Roman"/>
          <w:sz w:val="24"/>
          <w:szCs w:val="24"/>
        </w:rPr>
        <w:t>with</w:t>
      </w:r>
      <w:r w:rsidR="00761795" w:rsidRPr="009269A6">
        <w:rPr>
          <w:rFonts w:ascii="Times New Roman" w:hAnsi="Times New Roman" w:cs="Times New Roman"/>
          <w:sz w:val="24"/>
          <w:szCs w:val="24"/>
        </w:rPr>
        <w:t xml:space="preserve"> </w:t>
      </w:r>
      <w:r w:rsidR="00092875" w:rsidRPr="009269A6">
        <w:rPr>
          <w:rFonts w:ascii="Times New Roman" w:hAnsi="Times New Roman" w:cs="Times New Roman"/>
          <w:sz w:val="24"/>
          <w:szCs w:val="24"/>
        </w:rPr>
        <w:t xml:space="preserve">increased protection for developers and customers </w:t>
      </w:r>
      <w:r w:rsidR="00377140" w:rsidRPr="009269A6">
        <w:rPr>
          <w:rFonts w:ascii="Times New Roman" w:hAnsi="Times New Roman" w:cs="Times New Roman"/>
          <w:sz w:val="24"/>
          <w:szCs w:val="24"/>
        </w:rPr>
        <w:t>through</w:t>
      </w:r>
      <w:r w:rsidR="00092875" w:rsidRPr="009269A6">
        <w:rPr>
          <w:rFonts w:ascii="Times New Roman" w:hAnsi="Times New Roman" w:cs="Times New Roman"/>
          <w:sz w:val="24"/>
          <w:szCs w:val="24"/>
        </w:rPr>
        <w:t xml:space="preserve"> </w:t>
      </w:r>
      <w:r w:rsidR="00333B7F" w:rsidRPr="009269A6">
        <w:rPr>
          <w:rFonts w:ascii="Times New Roman" w:hAnsi="Times New Roman" w:cs="Times New Roman"/>
          <w:sz w:val="24"/>
          <w:szCs w:val="24"/>
        </w:rPr>
        <w:t>greater</w:t>
      </w:r>
      <w:r w:rsidR="00092875" w:rsidRPr="009269A6">
        <w:rPr>
          <w:rFonts w:ascii="Times New Roman" w:hAnsi="Times New Roman" w:cs="Times New Roman"/>
          <w:sz w:val="24"/>
          <w:szCs w:val="24"/>
        </w:rPr>
        <w:t xml:space="preserve"> su</w:t>
      </w:r>
      <w:r w:rsidR="00D75EDB" w:rsidRPr="009269A6">
        <w:rPr>
          <w:rFonts w:ascii="Times New Roman" w:hAnsi="Times New Roman" w:cs="Times New Roman"/>
          <w:sz w:val="24"/>
          <w:szCs w:val="24"/>
        </w:rPr>
        <w:t>pport costs</w:t>
      </w:r>
      <w:r w:rsidR="00834383" w:rsidRPr="009269A6">
        <w:rPr>
          <w:rFonts w:ascii="Times New Roman" w:hAnsi="Times New Roman" w:cs="Times New Roman"/>
          <w:sz w:val="24"/>
          <w:szCs w:val="24"/>
        </w:rPr>
        <w:t xml:space="preserve"> (DESNZ, 2022)</w:t>
      </w:r>
      <w:r w:rsidR="00D75EDB" w:rsidRPr="009269A6">
        <w:rPr>
          <w:rFonts w:ascii="Times New Roman" w:hAnsi="Times New Roman" w:cs="Times New Roman"/>
          <w:sz w:val="24"/>
          <w:szCs w:val="24"/>
        </w:rPr>
        <w:t xml:space="preserve">. </w:t>
      </w:r>
      <w:r w:rsidR="00B15B0E" w:rsidRPr="009269A6">
        <w:rPr>
          <w:rFonts w:ascii="Times New Roman" w:hAnsi="Times New Roman" w:cs="Times New Roman"/>
          <w:sz w:val="24"/>
          <w:szCs w:val="24"/>
        </w:rPr>
        <w:t>Then</w:t>
      </w:r>
      <w:r w:rsidR="00472CAC" w:rsidRPr="009269A6">
        <w:rPr>
          <w:rFonts w:ascii="Times New Roman" w:hAnsi="Times New Roman" w:cs="Times New Roman"/>
          <w:sz w:val="24"/>
          <w:szCs w:val="24"/>
        </w:rPr>
        <w:t xml:space="preserve"> the </w:t>
      </w:r>
      <w:r w:rsidR="004B3D26" w:rsidRPr="009269A6">
        <w:rPr>
          <w:rFonts w:ascii="Times New Roman" w:hAnsi="Times New Roman" w:cs="Times New Roman"/>
          <w:sz w:val="24"/>
          <w:szCs w:val="24"/>
        </w:rPr>
        <w:t>RO</w:t>
      </w:r>
      <w:r w:rsidR="00472CAC" w:rsidRPr="009269A6">
        <w:rPr>
          <w:rFonts w:ascii="Times New Roman" w:hAnsi="Times New Roman" w:cs="Times New Roman"/>
          <w:sz w:val="24"/>
          <w:szCs w:val="24"/>
        </w:rPr>
        <w:t xml:space="preserve"> scheme</w:t>
      </w:r>
      <w:r w:rsidR="00475840" w:rsidRPr="009269A6">
        <w:rPr>
          <w:rFonts w:ascii="Times New Roman" w:hAnsi="Times New Roman" w:cs="Times New Roman"/>
          <w:sz w:val="24"/>
          <w:szCs w:val="24"/>
        </w:rPr>
        <w:t xml:space="preserve"> created an annual requirement for energy companies </w:t>
      </w:r>
      <w:r w:rsidR="00D64838" w:rsidRPr="009269A6">
        <w:rPr>
          <w:rFonts w:ascii="Times New Roman" w:hAnsi="Times New Roman" w:cs="Times New Roman"/>
          <w:sz w:val="24"/>
          <w:szCs w:val="24"/>
        </w:rPr>
        <w:t xml:space="preserve">to reach a specific </w:t>
      </w:r>
      <w:r w:rsidR="003F4F71" w:rsidRPr="009269A6">
        <w:rPr>
          <w:rFonts w:ascii="Times New Roman" w:hAnsi="Times New Roman" w:cs="Times New Roman"/>
          <w:sz w:val="24"/>
          <w:szCs w:val="24"/>
        </w:rPr>
        <w:t>quantity</w:t>
      </w:r>
      <w:r w:rsidR="00D64838" w:rsidRPr="009269A6">
        <w:rPr>
          <w:rFonts w:ascii="Times New Roman" w:hAnsi="Times New Roman" w:cs="Times New Roman"/>
          <w:sz w:val="24"/>
          <w:szCs w:val="24"/>
        </w:rPr>
        <w:t xml:space="preserve"> of </w:t>
      </w:r>
      <w:r w:rsidR="00377140" w:rsidRPr="009269A6">
        <w:rPr>
          <w:rFonts w:ascii="Times New Roman" w:hAnsi="Times New Roman" w:cs="Times New Roman"/>
          <w:sz w:val="24"/>
          <w:szCs w:val="24"/>
        </w:rPr>
        <w:t>renewable</w:t>
      </w:r>
      <w:r w:rsidR="009A3CF2" w:rsidRPr="009269A6">
        <w:rPr>
          <w:rFonts w:ascii="Times New Roman" w:hAnsi="Times New Roman" w:cs="Times New Roman"/>
          <w:sz w:val="24"/>
          <w:szCs w:val="24"/>
        </w:rPr>
        <w:t xml:space="preserve"> energy</w:t>
      </w:r>
      <w:r w:rsidR="00FB155F" w:rsidRPr="009269A6">
        <w:rPr>
          <w:rFonts w:ascii="Times New Roman" w:hAnsi="Times New Roman" w:cs="Times New Roman"/>
          <w:sz w:val="24"/>
          <w:szCs w:val="24"/>
        </w:rPr>
        <w:t xml:space="preserve"> (OFGEM, 2023)</w:t>
      </w:r>
      <w:r w:rsidR="009A3CF2" w:rsidRPr="009269A6">
        <w:rPr>
          <w:rFonts w:ascii="Times New Roman" w:hAnsi="Times New Roman" w:cs="Times New Roman"/>
          <w:sz w:val="24"/>
          <w:szCs w:val="24"/>
        </w:rPr>
        <w:t xml:space="preserve">. </w:t>
      </w:r>
      <w:r w:rsidR="00EA60F7" w:rsidRPr="009269A6">
        <w:rPr>
          <w:rFonts w:ascii="Times New Roman" w:hAnsi="Times New Roman" w:cs="Times New Roman"/>
          <w:sz w:val="24"/>
          <w:szCs w:val="24"/>
        </w:rPr>
        <w:t>These</w:t>
      </w:r>
      <w:r w:rsidRPr="009269A6">
        <w:rPr>
          <w:rFonts w:ascii="Times New Roman" w:hAnsi="Times New Roman" w:cs="Times New Roman"/>
          <w:sz w:val="24"/>
          <w:szCs w:val="24"/>
        </w:rPr>
        <w:t xml:space="preserve"> </w:t>
      </w:r>
      <w:r w:rsidR="00D37D00" w:rsidRPr="009269A6">
        <w:rPr>
          <w:rFonts w:ascii="Times New Roman" w:hAnsi="Times New Roman" w:cs="Times New Roman"/>
          <w:sz w:val="24"/>
          <w:szCs w:val="24"/>
        </w:rPr>
        <w:t xml:space="preserve">policies </w:t>
      </w:r>
      <w:r w:rsidR="00EA60F7" w:rsidRPr="009269A6">
        <w:rPr>
          <w:rFonts w:ascii="Times New Roman" w:hAnsi="Times New Roman" w:cs="Times New Roman"/>
          <w:sz w:val="24"/>
          <w:szCs w:val="24"/>
        </w:rPr>
        <w:t>provide</w:t>
      </w:r>
      <w:r w:rsidR="009A3CF2" w:rsidRPr="009269A6">
        <w:rPr>
          <w:rFonts w:ascii="Times New Roman" w:hAnsi="Times New Roman" w:cs="Times New Roman"/>
          <w:sz w:val="24"/>
          <w:szCs w:val="24"/>
        </w:rPr>
        <w:t>d</w:t>
      </w:r>
      <w:r w:rsidR="00EA60F7" w:rsidRPr="009269A6">
        <w:rPr>
          <w:rFonts w:ascii="Times New Roman" w:hAnsi="Times New Roman" w:cs="Times New Roman"/>
          <w:sz w:val="24"/>
          <w:szCs w:val="24"/>
        </w:rPr>
        <w:t xml:space="preserve"> economic stability </w:t>
      </w:r>
      <w:r w:rsidR="009A3CF2" w:rsidRPr="009269A6">
        <w:rPr>
          <w:rFonts w:ascii="Times New Roman" w:hAnsi="Times New Roman" w:cs="Times New Roman"/>
          <w:sz w:val="24"/>
          <w:szCs w:val="24"/>
        </w:rPr>
        <w:t>and encouraged the uptake of renewable energy</w:t>
      </w:r>
      <w:r w:rsidRPr="009269A6">
        <w:rPr>
          <w:rFonts w:ascii="Times New Roman" w:hAnsi="Times New Roman" w:cs="Times New Roman"/>
          <w:sz w:val="24"/>
          <w:szCs w:val="24"/>
        </w:rPr>
        <w:t xml:space="preserve"> (DESNZ, 2025a; DESNZ, 2025b; DESNZ, 2026). </w:t>
      </w:r>
      <w:r w:rsidR="008F5CB2" w:rsidRPr="009269A6">
        <w:rPr>
          <w:rFonts w:ascii="Times New Roman" w:hAnsi="Times New Roman" w:cs="Times New Roman"/>
          <w:sz w:val="24"/>
          <w:szCs w:val="24"/>
        </w:rPr>
        <w:t xml:space="preserve">This highlights current localised schemes aiming to limit </w:t>
      </w:r>
      <w:r w:rsidR="00907BEF" w:rsidRPr="009269A6">
        <w:rPr>
          <w:rFonts w:ascii="Times New Roman" w:hAnsi="Times New Roman" w:cs="Times New Roman"/>
          <w:sz w:val="24"/>
          <w:szCs w:val="24"/>
        </w:rPr>
        <w:t xml:space="preserve">societal costs through the uptake of onshore wind energy. </w:t>
      </w:r>
    </w:p>
    <w:p w14:paraId="2562388A" w14:textId="56CDB428" w:rsidR="006B0347" w:rsidRPr="009269A6" w:rsidRDefault="006B0347"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However, the expansion of wind energy development has introduced a range of localised socio-environmental concerns. </w:t>
      </w:r>
      <w:r w:rsidR="00E55E40" w:rsidRPr="009269A6">
        <w:rPr>
          <w:rFonts w:ascii="Times New Roman" w:hAnsi="Times New Roman" w:cs="Times New Roman"/>
          <w:sz w:val="24"/>
          <w:szCs w:val="24"/>
        </w:rPr>
        <w:t>I</w:t>
      </w:r>
      <w:r w:rsidRPr="009269A6">
        <w:rPr>
          <w:rFonts w:ascii="Times New Roman" w:hAnsi="Times New Roman" w:cs="Times New Roman"/>
          <w:sz w:val="24"/>
          <w:szCs w:val="24"/>
        </w:rPr>
        <w:t>ssues include noise, shadow flicker, ecological disturbance, landscape change, and the perce</w:t>
      </w:r>
      <w:r w:rsidR="00E55E40" w:rsidRPr="009269A6">
        <w:rPr>
          <w:rFonts w:ascii="Times New Roman" w:hAnsi="Times New Roman" w:cs="Times New Roman"/>
          <w:sz w:val="24"/>
          <w:szCs w:val="24"/>
        </w:rPr>
        <w:t>ption of</w:t>
      </w:r>
      <w:r w:rsidRPr="009269A6">
        <w:rPr>
          <w:rFonts w:ascii="Times New Roman" w:hAnsi="Times New Roman" w:cs="Times New Roman"/>
          <w:sz w:val="24"/>
          <w:szCs w:val="24"/>
        </w:rPr>
        <w:t xml:space="preserve"> industrialisation (DESNZ, 2025c; Katzner et al., 2025; Parsons Brinckerhoff, 2011, Wolsink, 2000). </w:t>
      </w:r>
      <w:r w:rsidR="00E55E40" w:rsidRPr="009269A6">
        <w:rPr>
          <w:rFonts w:ascii="Times New Roman" w:hAnsi="Times New Roman" w:cs="Times New Roman"/>
          <w:sz w:val="24"/>
          <w:szCs w:val="24"/>
        </w:rPr>
        <w:t>These could alter</w:t>
      </w:r>
      <w:r w:rsidRPr="009269A6">
        <w:rPr>
          <w:rFonts w:ascii="Times New Roman" w:hAnsi="Times New Roman" w:cs="Times New Roman"/>
          <w:sz w:val="24"/>
          <w:szCs w:val="24"/>
        </w:rPr>
        <w:t xml:space="preserve"> perception </w:t>
      </w:r>
      <w:r w:rsidR="00E55E40" w:rsidRPr="009269A6">
        <w:rPr>
          <w:rFonts w:ascii="Times New Roman" w:hAnsi="Times New Roman" w:cs="Times New Roman"/>
          <w:sz w:val="24"/>
          <w:szCs w:val="24"/>
        </w:rPr>
        <w:t xml:space="preserve">of </w:t>
      </w:r>
      <w:r w:rsidRPr="009269A6">
        <w:rPr>
          <w:rFonts w:ascii="Times New Roman" w:hAnsi="Times New Roman" w:cs="Times New Roman"/>
          <w:sz w:val="24"/>
          <w:szCs w:val="24"/>
        </w:rPr>
        <w:t xml:space="preserve">place identity, </w:t>
      </w:r>
      <w:r w:rsidR="000B785D" w:rsidRPr="009269A6">
        <w:rPr>
          <w:rFonts w:ascii="Times New Roman" w:hAnsi="Times New Roman" w:cs="Times New Roman"/>
          <w:sz w:val="24"/>
          <w:szCs w:val="24"/>
        </w:rPr>
        <w:t>resulting in</w:t>
      </w:r>
      <w:r w:rsidR="00E55E40" w:rsidRPr="009269A6">
        <w:rPr>
          <w:rFonts w:ascii="Times New Roman" w:hAnsi="Times New Roman" w:cs="Times New Roman"/>
          <w:sz w:val="24"/>
          <w:szCs w:val="24"/>
        </w:rPr>
        <w:t xml:space="preserve"> w</w:t>
      </w:r>
      <w:r w:rsidRPr="009269A6">
        <w:rPr>
          <w:rFonts w:ascii="Times New Roman" w:hAnsi="Times New Roman" w:cs="Times New Roman"/>
          <w:sz w:val="24"/>
          <w:szCs w:val="24"/>
        </w:rPr>
        <w:t xml:space="preserve">ind turbines </w:t>
      </w:r>
      <w:r w:rsidR="00E55E40" w:rsidRPr="009269A6">
        <w:rPr>
          <w:rFonts w:ascii="Times New Roman" w:hAnsi="Times New Roman" w:cs="Times New Roman"/>
          <w:sz w:val="24"/>
          <w:szCs w:val="24"/>
        </w:rPr>
        <w:t>being termed</w:t>
      </w:r>
      <w:r w:rsidRPr="009269A6">
        <w:rPr>
          <w:rFonts w:ascii="Times New Roman" w:hAnsi="Times New Roman" w:cs="Times New Roman"/>
          <w:sz w:val="24"/>
          <w:szCs w:val="24"/>
        </w:rPr>
        <w:t xml:space="preserve"> environmental disamenities (Wolsink, 2000; Devine-Wright, 2005).</w:t>
      </w:r>
    </w:p>
    <w:p w14:paraId="613E7EF6" w14:textId="2386ED13" w:rsidR="001264E4" w:rsidRPr="009269A6" w:rsidRDefault="001264E4"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NIMBYism (Not </w:t>
      </w:r>
      <w:proofErr w:type="gramStart"/>
      <w:r w:rsidRPr="009269A6">
        <w:rPr>
          <w:rFonts w:ascii="Times New Roman" w:hAnsi="Times New Roman" w:cs="Times New Roman"/>
          <w:sz w:val="24"/>
          <w:szCs w:val="24"/>
        </w:rPr>
        <w:t>In</w:t>
      </w:r>
      <w:proofErr w:type="gramEnd"/>
      <w:r w:rsidRPr="009269A6">
        <w:rPr>
          <w:rFonts w:ascii="Times New Roman" w:hAnsi="Times New Roman" w:cs="Times New Roman"/>
          <w:sz w:val="24"/>
          <w:szCs w:val="24"/>
        </w:rPr>
        <w:t xml:space="preserve"> My Back Yard) has become an increasing issue </w:t>
      </w:r>
      <w:r w:rsidR="00FE2820" w:rsidRPr="009269A6">
        <w:rPr>
          <w:rFonts w:ascii="Times New Roman" w:hAnsi="Times New Roman" w:cs="Times New Roman"/>
          <w:sz w:val="24"/>
          <w:szCs w:val="24"/>
        </w:rPr>
        <w:t>through</w:t>
      </w:r>
      <w:r w:rsidRPr="009269A6">
        <w:rPr>
          <w:rFonts w:ascii="Times New Roman" w:hAnsi="Times New Roman" w:cs="Times New Roman"/>
          <w:sz w:val="24"/>
          <w:szCs w:val="24"/>
        </w:rPr>
        <w:t xml:space="preserve"> </w:t>
      </w:r>
      <w:r w:rsidR="00597AE2" w:rsidRPr="009269A6">
        <w:rPr>
          <w:rFonts w:ascii="Times New Roman" w:hAnsi="Times New Roman" w:cs="Times New Roman"/>
          <w:sz w:val="24"/>
          <w:szCs w:val="24"/>
        </w:rPr>
        <w:t xml:space="preserve">the </w:t>
      </w:r>
      <w:r w:rsidR="00C40E98" w:rsidRPr="009269A6">
        <w:rPr>
          <w:rFonts w:ascii="Times New Roman" w:hAnsi="Times New Roman" w:cs="Times New Roman"/>
          <w:sz w:val="24"/>
          <w:szCs w:val="24"/>
        </w:rPr>
        <w:t>modern-day</w:t>
      </w:r>
      <w:r w:rsidRPr="009269A6">
        <w:rPr>
          <w:rFonts w:ascii="Times New Roman" w:hAnsi="Times New Roman" w:cs="Times New Roman"/>
          <w:sz w:val="24"/>
          <w:szCs w:val="24"/>
        </w:rPr>
        <w:t xml:space="preserve"> expansion of renewable energy; it highlights aesthetic objection as the key </w:t>
      </w:r>
      <w:r w:rsidR="00EF5B71" w:rsidRPr="009269A6">
        <w:rPr>
          <w:rFonts w:ascii="Times New Roman" w:hAnsi="Times New Roman" w:cs="Times New Roman"/>
          <w:sz w:val="24"/>
          <w:szCs w:val="24"/>
        </w:rPr>
        <w:t>factor shaping public opinion</w:t>
      </w:r>
      <w:r w:rsidRPr="009269A6">
        <w:rPr>
          <w:rFonts w:ascii="Times New Roman" w:hAnsi="Times New Roman" w:cs="Times New Roman"/>
          <w:sz w:val="24"/>
          <w:szCs w:val="24"/>
        </w:rPr>
        <w:t xml:space="preserve"> around wind farm acceptance</w:t>
      </w:r>
      <w:r w:rsidR="000B785D" w:rsidRPr="009269A6">
        <w:rPr>
          <w:rFonts w:ascii="Times New Roman" w:hAnsi="Times New Roman" w:cs="Times New Roman"/>
          <w:sz w:val="24"/>
          <w:szCs w:val="24"/>
        </w:rPr>
        <w:t xml:space="preserve"> (</w:t>
      </w:r>
      <w:r w:rsidR="000552B5" w:rsidRPr="009269A6">
        <w:rPr>
          <w:rFonts w:ascii="Times New Roman" w:hAnsi="Times New Roman" w:cs="Times New Roman"/>
        </w:rPr>
        <w:t>Esaiasson,</w:t>
      </w:r>
      <w:r w:rsidR="00DC2509" w:rsidRPr="009269A6">
        <w:rPr>
          <w:rFonts w:ascii="Times New Roman" w:hAnsi="Times New Roman" w:cs="Times New Roman"/>
        </w:rPr>
        <w:t xml:space="preserve"> </w:t>
      </w:r>
      <w:r w:rsidR="000552B5" w:rsidRPr="009269A6">
        <w:rPr>
          <w:rFonts w:ascii="Times New Roman" w:hAnsi="Times New Roman" w:cs="Times New Roman"/>
        </w:rPr>
        <w:t>2014</w:t>
      </w:r>
      <w:r w:rsidR="000B785D" w:rsidRPr="009269A6">
        <w:rPr>
          <w:rFonts w:ascii="Times New Roman" w:hAnsi="Times New Roman" w:cs="Times New Roman"/>
          <w:sz w:val="24"/>
          <w:szCs w:val="24"/>
        </w:rPr>
        <w:t>)</w:t>
      </w:r>
      <w:r w:rsidRPr="009269A6">
        <w:rPr>
          <w:rFonts w:ascii="Times New Roman" w:hAnsi="Times New Roman" w:cs="Times New Roman"/>
          <w:sz w:val="24"/>
          <w:szCs w:val="24"/>
        </w:rPr>
        <w:t>. However, current literature increasingly rejects the term due to being overly simplistic, as it overlooks the additional factors shaping public perception</w:t>
      </w:r>
      <w:r w:rsidR="003F0C67" w:rsidRPr="009269A6">
        <w:rPr>
          <w:rFonts w:ascii="Times New Roman" w:hAnsi="Times New Roman" w:cs="Times New Roman"/>
          <w:sz w:val="24"/>
          <w:szCs w:val="24"/>
        </w:rPr>
        <w:t xml:space="preserve">, like </w:t>
      </w:r>
      <w:r w:rsidR="00383302" w:rsidRPr="009269A6">
        <w:rPr>
          <w:rFonts w:ascii="Times New Roman" w:hAnsi="Times New Roman" w:cs="Times New Roman"/>
          <w:sz w:val="24"/>
          <w:szCs w:val="24"/>
        </w:rPr>
        <w:t>community fairness</w:t>
      </w:r>
      <w:r w:rsidR="001D7476" w:rsidRPr="009269A6">
        <w:rPr>
          <w:rFonts w:ascii="Times New Roman" w:hAnsi="Times New Roman" w:cs="Times New Roman"/>
          <w:sz w:val="24"/>
          <w:szCs w:val="24"/>
        </w:rPr>
        <w:t xml:space="preserve">, </w:t>
      </w:r>
      <w:r w:rsidR="004C6C6C" w:rsidRPr="009269A6">
        <w:rPr>
          <w:rFonts w:ascii="Times New Roman" w:hAnsi="Times New Roman" w:cs="Times New Roman"/>
          <w:sz w:val="24"/>
          <w:szCs w:val="24"/>
        </w:rPr>
        <w:t xml:space="preserve">transparency, and institutional trust </w:t>
      </w:r>
      <w:r w:rsidRPr="009269A6">
        <w:rPr>
          <w:rFonts w:ascii="Times New Roman" w:hAnsi="Times New Roman" w:cs="Times New Roman"/>
          <w:sz w:val="24"/>
          <w:szCs w:val="24"/>
        </w:rPr>
        <w:t xml:space="preserve">(Devine-Wright, 2005). </w:t>
      </w:r>
      <w:r w:rsidR="003F0C67" w:rsidRPr="009269A6">
        <w:rPr>
          <w:rFonts w:ascii="Times New Roman" w:hAnsi="Times New Roman" w:cs="Times New Roman"/>
          <w:sz w:val="24"/>
          <w:szCs w:val="24"/>
        </w:rPr>
        <w:t>T</w:t>
      </w:r>
      <w:r w:rsidR="00B0720B" w:rsidRPr="009269A6">
        <w:rPr>
          <w:rFonts w:ascii="Times New Roman" w:hAnsi="Times New Roman" w:cs="Times New Roman"/>
          <w:sz w:val="24"/>
          <w:szCs w:val="24"/>
        </w:rPr>
        <w:t>he</w:t>
      </w:r>
      <w:r w:rsidR="003F0C67" w:rsidRPr="009269A6">
        <w:rPr>
          <w:rFonts w:ascii="Times New Roman" w:hAnsi="Times New Roman" w:cs="Times New Roman"/>
          <w:sz w:val="24"/>
          <w:szCs w:val="24"/>
        </w:rPr>
        <w:t xml:space="preserve"> concept</w:t>
      </w:r>
      <w:r w:rsidR="00B0720B" w:rsidRPr="009269A6">
        <w:rPr>
          <w:rFonts w:ascii="Times New Roman" w:hAnsi="Times New Roman" w:cs="Times New Roman"/>
          <w:sz w:val="24"/>
          <w:szCs w:val="24"/>
        </w:rPr>
        <w:t xml:space="preserve"> </w:t>
      </w:r>
      <w:r w:rsidRPr="009269A6">
        <w:rPr>
          <w:rFonts w:ascii="Times New Roman" w:hAnsi="Times New Roman" w:cs="Times New Roman"/>
          <w:sz w:val="24"/>
          <w:szCs w:val="24"/>
        </w:rPr>
        <w:t>'social licence to operate’</w:t>
      </w:r>
      <w:r w:rsidR="003F0C67" w:rsidRPr="009269A6">
        <w:rPr>
          <w:rFonts w:ascii="Times New Roman" w:hAnsi="Times New Roman" w:cs="Times New Roman"/>
          <w:sz w:val="24"/>
          <w:szCs w:val="24"/>
        </w:rPr>
        <w:t xml:space="preserve"> further emphasises this</w:t>
      </w:r>
      <w:r w:rsidR="008B4595" w:rsidRPr="009269A6">
        <w:rPr>
          <w:rFonts w:ascii="Times New Roman" w:hAnsi="Times New Roman" w:cs="Times New Roman"/>
          <w:sz w:val="24"/>
          <w:szCs w:val="24"/>
        </w:rPr>
        <w:t>,</w:t>
      </w:r>
      <w:r w:rsidR="009925D4" w:rsidRPr="009269A6">
        <w:rPr>
          <w:rFonts w:ascii="Times New Roman" w:hAnsi="Times New Roman" w:cs="Times New Roman"/>
          <w:sz w:val="24"/>
          <w:szCs w:val="24"/>
        </w:rPr>
        <w:t xml:space="preserve"> whereby approval is required by both the </w:t>
      </w:r>
      <w:r w:rsidRPr="009269A6">
        <w:rPr>
          <w:rFonts w:ascii="Times New Roman" w:hAnsi="Times New Roman" w:cs="Times New Roman"/>
          <w:sz w:val="24"/>
          <w:szCs w:val="24"/>
        </w:rPr>
        <w:t xml:space="preserve">regulator and </w:t>
      </w:r>
      <w:r w:rsidR="009925D4" w:rsidRPr="009269A6">
        <w:rPr>
          <w:rFonts w:ascii="Times New Roman" w:hAnsi="Times New Roman" w:cs="Times New Roman"/>
          <w:sz w:val="24"/>
          <w:szCs w:val="24"/>
        </w:rPr>
        <w:t xml:space="preserve">the </w:t>
      </w:r>
      <w:r w:rsidRPr="009269A6">
        <w:rPr>
          <w:rFonts w:ascii="Times New Roman" w:hAnsi="Times New Roman" w:cs="Times New Roman"/>
          <w:sz w:val="24"/>
          <w:szCs w:val="24"/>
        </w:rPr>
        <w:t xml:space="preserve">local community (Breakey, Wood and Sampford, 2025). </w:t>
      </w:r>
      <w:r w:rsidR="00F21B0F" w:rsidRPr="009269A6">
        <w:rPr>
          <w:rFonts w:ascii="Times New Roman" w:hAnsi="Times New Roman" w:cs="Times New Roman"/>
          <w:sz w:val="24"/>
          <w:szCs w:val="24"/>
        </w:rPr>
        <w:t xml:space="preserve">Acceptance is highly linked to </w:t>
      </w:r>
      <w:r w:rsidR="00A3178D" w:rsidRPr="009269A6">
        <w:rPr>
          <w:rFonts w:ascii="Times New Roman" w:hAnsi="Times New Roman" w:cs="Times New Roman"/>
          <w:sz w:val="24"/>
          <w:szCs w:val="24"/>
        </w:rPr>
        <w:t xml:space="preserve">the </w:t>
      </w:r>
      <w:r w:rsidR="006127F3" w:rsidRPr="009269A6">
        <w:rPr>
          <w:rFonts w:ascii="Times New Roman" w:hAnsi="Times New Roman" w:cs="Times New Roman"/>
          <w:sz w:val="24"/>
          <w:szCs w:val="24"/>
        </w:rPr>
        <w:t>developer’s</w:t>
      </w:r>
      <w:r w:rsidR="00A3178D" w:rsidRPr="009269A6">
        <w:rPr>
          <w:rFonts w:ascii="Times New Roman" w:hAnsi="Times New Roman" w:cs="Times New Roman"/>
          <w:sz w:val="24"/>
          <w:szCs w:val="24"/>
        </w:rPr>
        <w:t xml:space="preserve"> interaction within the local area</w:t>
      </w:r>
      <w:r w:rsidR="003A0417" w:rsidRPr="009269A6">
        <w:rPr>
          <w:rFonts w:ascii="Times New Roman" w:hAnsi="Times New Roman" w:cs="Times New Roman"/>
          <w:sz w:val="24"/>
          <w:szCs w:val="24"/>
        </w:rPr>
        <w:t xml:space="preserve">, and </w:t>
      </w:r>
      <w:r w:rsidR="006127F3" w:rsidRPr="009269A6">
        <w:rPr>
          <w:rFonts w:ascii="Times New Roman" w:hAnsi="Times New Roman" w:cs="Times New Roman"/>
          <w:sz w:val="24"/>
          <w:szCs w:val="24"/>
        </w:rPr>
        <w:t xml:space="preserve">such examples like </w:t>
      </w:r>
      <w:r w:rsidR="003A0417" w:rsidRPr="009269A6">
        <w:rPr>
          <w:rFonts w:ascii="Times New Roman" w:hAnsi="Times New Roman" w:cs="Times New Roman"/>
          <w:sz w:val="24"/>
          <w:szCs w:val="24"/>
        </w:rPr>
        <w:t xml:space="preserve">the introduction of community benefit funds, local ownership structures, and transparent consultation can significantly shape opinion (Aitken, 2010). </w:t>
      </w:r>
      <w:r w:rsidRPr="009269A6">
        <w:rPr>
          <w:rFonts w:ascii="Times New Roman" w:hAnsi="Times New Roman" w:cs="Times New Roman"/>
          <w:sz w:val="24"/>
          <w:szCs w:val="24"/>
        </w:rPr>
        <w:t>Hedonic analysis tests these issues, assessing whether concerns are capitalised into market behaviour (Gibbons, 2015).</w:t>
      </w:r>
    </w:p>
    <w:p w14:paraId="14399825" w14:textId="031FA3C4" w:rsidR="006B0347" w:rsidRPr="009269A6" w:rsidRDefault="006127F3"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Observed housing prices can be used to estimate marginal willingness to pay (Rosen, 1974). A method </w:t>
      </w:r>
      <w:r w:rsidR="008B5074" w:rsidRPr="009269A6">
        <w:rPr>
          <w:rFonts w:ascii="Times New Roman" w:hAnsi="Times New Roman" w:cs="Times New Roman"/>
          <w:sz w:val="24"/>
          <w:szCs w:val="24"/>
        </w:rPr>
        <w:t xml:space="preserve">highlighted as appropriate by the </w:t>
      </w:r>
      <w:r w:rsidR="006B0347" w:rsidRPr="009269A6">
        <w:rPr>
          <w:rFonts w:ascii="Times New Roman" w:hAnsi="Times New Roman" w:cs="Times New Roman"/>
          <w:sz w:val="24"/>
          <w:szCs w:val="24"/>
        </w:rPr>
        <w:t xml:space="preserve">HM Treasury’s </w:t>
      </w:r>
      <w:r w:rsidR="006B0347" w:rsidRPr="009269A6">
        <w:rPr>
          <w:rFonts w:ascii="Times New Roman" w:hAnsi="Times New Roman" w:cs="Times New Roman"/>
          <w:i/>
          <w:iCs/>
          <w:sz w:val="24"/>
          <w:szCs w:val="24"/>
        </w:rPr>
        <w:t>Green Book</w:t>
      </w:r>
      <w:r w:rsidR="006B0347" w:rsidRPr="009269A6">
        <w:rPr>
          <w:rFonts w:ascii="Times New Roman" w:hAnsi="Times New Roman" w:cs="Times New Roman"/>
          <w:sz w:val="24"/>
          <w:szCs w:val="24"/>
        </w:rPr>
        <w:t xml:space="preserve"> </w:t>
      </w:r>
      <w:r w:rsidR="001C5603" w:rsidRPr="009269A6">
        <w:rPr>
          <w:rFonts w:ascii="Times New Roman" w:hAnsi="Times New Roman" w:cs="Times New Roman"/>
          <w:sz w:val="24"/>
          <w:szCs w:val="24"/>
        </w:rPr>
        <w:t>is</w:t>
      </w:r>
      <w:r w:rsidR="006B0347" w:rsidRPr="009269A6">
        <w:rPr>
          <w:rFonts w:ascii="Times New Roman" w:hAnsi="Times New Roman" w:cs="Times New Roman"/>
          <w:sz w:val="24"/>
          <w:szCs w:val="24"/>
        </w:rPr>
        <w:t xml:space="preserve"> hedonic pricing</w:t>
      </w:r>
      <w:r w:rsidR="00914A73" w:rsidRPr="009269A6">
        <w:rPr>
          <w:rFonts w:ascii="Times New Roman" w:hAnsi="Times New Roman" w:cs="Times New Roman"/>
          <w:sz w:val="24"/>
          <w:szCs w:val="24"/>
        </w:rPr>
        <w:t xml:space="preserve">, where </w:t>
      </w:r>
      <w:r w:rsidR="006B0347" w:rsidRPr="009269A6">
        <w:rPr>
          <w:rFonts w:ascii="Times New Roman" w:hAnsi="Times New Roman" w:cs="Times New Roman"/>
          <w:sz w:val="24"/>
          <w:szCs w:val="24"/>
        </w:rPr>
        <w:t xml:space="preserve">environmental externalities </w:t>
      </w:r>
      <w:r w:rsidR="00914A73" w:rsidRPr="009269A6">
        <w:rPr>
          <w:rFonts w:ascii="Times New Roman" w:hAnsi="Times New Roman" w:cs="Times New Roman"/>
          <w:sz w:val="24"/>
          <w:szCs w:val="24"/>
        </w:rPr>
        <w:t>are valued and r</w:t>
      </w:r>
      <w:r w:rsidR="006B0347" w:rsidRPr="009269A6">
        <w:rPr>
          <w:rFonts w:ascii="Times New Roman" w:hAnsi="Times New Roman" w:cs="Times New Roman"/>
          <w:sz w:val="24"/>
          <w:szCs w:val="24"/>
        </w:rPr>
        <w:t xml:space="preserve">eflected into property </w:t>
      </w:r>
      <w:r w:rsidR="000C6786" w:rsidRPr="009269A6">
        <w:rPr>
          <w:rFonts w:ascii="Times New Roman" w:hAnsi="Times New Roman" w:cs="Times New Roman"/>
          <w:sz w:val="24"/>
          <w:szCs w:val="24"/>
        </w:rPr>
        <w:t>sales</w:t>
      </w:r>
      <w:r w:rsidR="006B0347" w:rsidRPr="009269A6">
        <w:rPr>
          <w:rFonts w:ascii="Times New Roman" w:hAnsi="Times New Roman" w:cs="Times New Roman"/>
          <w:sz w:val="24"/>
          <w:szCs w:val="24"/>
        </w:rPr>
        <w:t xml:space="preserve"> (HM Treasury, 2026). Examining </w:t>
      </w:r>
      <w:r w:rsidR="009828CD" w:rsidRPr="009269A6">
        <w:rPr>
          <w:rFonts w:ascii="Times New Roman" w:hAnsi="Times New Roman" w:cs="Times New Roman"/>
          <w:sz w:val="24"/>
          <w:szCs w:val="24"/>
        </w:rPr>
        <w:t>the capitalisation of</w:t>
      </w:r>
      <w:r w:rsidR="006B0347" w:rsidRPr="009269A6">
        <w:rPr>
          <w:rFonts w:ascii="Times New Roman" w:hAnsi="Times New Roman" w:cs="Times New Roman"/>
          <w:sz w:val="24"/>
          <w:szCs w:val="24"/>
        </w:rPr>
        <w:t xml:space="preserve"> wind farm exposure in housing transactions</w:t>
      </w:r>
      <w:r w:rsidR="009828CD" w:rsidRPr="009269A6">
        <w:rPr>
          <w:rFonts w:ascii="Times New Roman" w:hAnsi="Times New Roman" w:cs="Times New Roman"/>
          <w:sz w:val="24"/>
          <w:szCs w:val="24"/>
        </w:rPr>
        <w:t xml:space="preserve"> provides a measure of localised effects, </w:t>
      </w:r>
      <w:r w:rsidR="000C6786" w:rsidRPr="009269A6">
        <w:rPr>
          <w:rFonts w:ascii="Times New Roman" w:hAnsi="Times New Roman" w:cs="Times New Roman"/>
          <w:sz w:val="24"/>
          <w:szCs w:val="24"/>
        </w:rPr>
        <w:t>as well as being consistent with national guidelines</w:t>
      </w:r>
      <w:r w:rsidR="006B0347" w:rsidRPr="009269A6">
        <w:rPr>
          <w:rFonts w:ascii="Times New Roman" w:hAnsi="Times New Roman" w:cs="Times New Roman"/>
          <w:sz w:val="24"/>
          <w:szCs w:val="24"/>
        </w:rPr>
        <w:t xml:space="preserve">. </w:t>
      </w:r>
    </w:p>
    <w:p w14:paraId="008E6E74" w14:textId="6484A2A3" w:rsidR="006B0347" w:rsidRPr="009269A6" w:rsidRDefault="00855FAC"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This </w:t>
      </w:r>
      <w:r w:rsidR="00551178" w:rsidRPr="009269A6">
        <w:rPr>
          <w:rFonts w:ascii="Times New Roman" w:hAnsi="Times New Roman" w:cs="Times New Roman"/>
          <w:sz w:val="24"/>
          <w:szCs w:val="24"/>
        </w:rPr>
        <w:t xml:space="preserve">hedonic analysis </w:t>
      </w:r>
      <w:r w:rsidRPr="009269A6">
        <w:rPr>
          <w:rFonts w:ascii="Times New Roman" w:hAnsi="Times New Roman" w:cs="Times New Roman"/>
          <w:sz w:val="24"/>
          <w:szCs w:val="24"/>
        </w:rPr>
        <w:t xml:space="preserve">study aims to test </w:t>
      </w:r>
      <w:r w:rsidR="006B0347" w:rsidRPr="009269A6">
        <w:rPr>
          <w:rFonts w:ascii="Times New Roman" w:hAnsi="Times New Roman" w:cs="Times New Roman"/>
          <w:sz w:val="24"/>
          <w:szCs w:val="24"/>
        </w:rPr>
        <w:t>whether onshore wind turbine development is capitalised into local detached house prices</w:t>
      </w:r>
      <w:r w:rsidR="000C6786" w:rsidRPr="009269A6">
        <w:rPr>
          <w:rFonts w:ascii="Times New Roman" w:hAnsi="Times New Roman" w:cs="Times New Roman"/>
          <w:sz w:val="24"/>
          <w:szCs w:val="24"/>
        </w:rPr>
        <w:t xml:space="preserve">. </w:t>
      </w:r>
      <w:r w:rsidR="006B0347" w:rsidRPr="009269A6">
        <w:rPr>
          <w:rFonts w:ascii="Times New Roman" w:hAnsi="Times New Roman" w:cs="Times New Roman"/>
          <w:sz w:val="24"/>
          <w:szCs w:val="24"/>
        </w:rPr>
        <w:t xml:space="preserve">The use of </w:t>
      </w:r>
      <w:r w:rsidR="001264E4" w:rsidRPr="009269A6">
        <w:rPr>
          <w:rFonts w:ascii="Times New Roman" w:hAnsi="Times New Roman" w:cs="Times New Roman"/>
          <w:sz w:val="24"/>
          <w:szCs w:val="24"/>
        </w:rPr>
        <w:t>distance buffer</w:t>
      </w:r>
      <w:r w:rsidR="006B0347" w:rsidRPr="009269A6">
        <w:rPr>
          <w:rFonts w:ascii="Times New Roman" w:hAnsi="Times New Roman" w:cs="Times New Roman"/>
          <w:sz w:val="24"/>
          <w:szCs w:val="24"/>
        </w:rPr>
        <w:t>s and D</w:t>
      </w:r>
      <w:r w:rsidR="00D00299" w:rsidRPr="009269A6">
        <w:rPr>
          <w:rFonts w:ascii="Times New Roman" w:hAnsi="Times New Roman" w:cs="Times New Roman"/>
          <w:sz w:val="24"/>
          <w:szCs w:val="24"/>
        </w:rPr>
        <w:t xml:space="preserve">igital </w:t>
      </w:r>
      <w:r w:rsidR="006B0347" w:rsidRPr="009269A6">
        <w:rPr>
          <w:rFonts w:ascii="Times New Roman" w:hAnsi="Times New Roman" w:cs="Times New Roman"/>
          <w:sz w:val="24"/>
          <w:szCs w:val="24"/>
        </w:rPr>
        <w:t>S</w:t>
      </w:r>
      <w:r w:rsidR="00D00299" w:rsidRPr="009269A6">
        <w:rPr>
          <w:rFonts w:ascii="Times New Roman" w:hAnsi="Times New Roman" w:cs="Times New Roman"/>
          <w:sz w:val="24"/>
          <w:szCs w:val="24"/>
        </w:rPr>
        <w:t xml:space="preserve">urface </w:t>
      </w:r>
      <w:r w:rsidR="006B0347" w:rsidRPr="009269A6">
        <w:rPr>
          <w:rFonts w:ascii="Times New Roman" w:hAnsi="Times New Roman" w:cs="Times New Roman"/>
          <w:sz w:val="24"/>
          <w:szCs w:val="24"/>
        </w:rPr>
        <w:lastRenderedPageBreak/>
        <w:t>M</w:t>
      </w:r>
      <w:r w:rsidR="00D00299" w:rsidRPr="009269A6">
        <w:rPr>
          <w:rFonts w:ascii="Times New Roman" w:hAnsi="Times New Roman" w:cs="Times New Roman"/>
          <w:sz w:val="24"/>
          <w:szCs w:val="24"/>
        </w:rPr>
        <w:t>odel (DSM)</w:t>
      </w:r>
      <w:r w:rsidR="006B0347" w:rsidRPr="009269A6">
        <w:rPr>
          <w:rFonts w:ascii="Times New Roman" w:hAnsi="Times New Roman" w:cs="Times New Roman"/>
          <w:sz w:val="24"/>
          <w:szCs w:val="24"/>
        </w:rPr>
        <w:t>-</w:t>
      </w:r>
      <w:r w:rsidR="001264E4" w:rsidRPr="009269A6">
        <w:rPr>
          <w:rFonts w:ascii="Times New Roman" w:hAnsi="Times New Roman" w:cs="Times New Roman"/>
          <w:sz w:val="24"/>
          <w:szCs w:val="24"/>
        </w:rPr>
        <w:t>based</w:t>
      </w:r>
      <w:r w:rsidR="006B0347" w:rsidRPr="009269A6">
        <w:rPr>
          <w:rFonts w:ascii="Times New Roman" w:hAnsi="Times New Roman" w:cs="Times New Roman"/>
          <w:sz w:val="24"/>
          <w:szCs w:val="24"/>
        </w:rPr>
        <w:t xml:space="preserve"> </w:t>
      </w:r>
      <w:r w:rsidR="001264E4" w:rsidRPr="009269A6">
        <w:rPr>
          <w:rFonts w:ascii="Times New Roman" w:hAnsi="Times New Roman" w:cs="Times New Roman"/>
          <w:sz w:val="24"/>
          <w:szCs w:val="24"/>
        </w:rPr>
        <w:t>visibility</w:t>
      </w:r>
      <w:r w:rsidR="006B0347" w:rsidRPr="009269A6">
        <w:rPr>
          <w:rFonts w:ascii="Times New Roman" w:hAnsi="Times New Roman" w:cs="Times New Roman"/>
          <w:sz w:val="24"/>
          <w:szCs w:val="24"/>
        </w:rPr>
        <w:t xml:space="preserve"> allowed research </w:t>
      </w:r>
      <w:r w:rsidR="000C6786" w:rsidRPr="009269A6">
        <w:rPr>
          <w:rFonts w:ascii="Times New Roman" w:hAnsi="Times New Roman" w:cs="Times New Roman"/>
          <w:sz w:val="24"/>
          <w:szCs w:val="24"/>
        </w:rPr>
        <w:t>to assess</w:t>
      </w:r>
      <w:r w:rsidR="006B0347" w:rsidRPr="009269A6">
        <w:rPr>
          <w:rFonts w:ascii="Times New Roman" w:hAnsi="Times New Roman" w:cs="Times New Roman"/>
          <w:sz w:val="24"/>
          <w:szCs w:val="24"/>
        </w:rPr>
        <w:t xml:space="preserve"> the </w:t>
      </w:r>
      <w:r w:rsidR="000C6786" w:rsidRPr="009269A6">
        <w:rPr>
          <w:rFonts w:ascii="Times New Roman" w:hAnsi="Times New Roman" w:cs="Times New Roman"/>
          <w:sz w:val="24"/>
          <w:szCs w:val="24"/>
        </w:rPr>
        <w:t xml:space="preserve">independent </w:t>
      </w:r>
      <w:r w:rsidR="006B0347" w:rsidRPr="009269A6">
        <w:rPr>
          <w:rFonts w:ascii="Times New Roman" w:hAnsi="Times New Roman" w:cs="Times New Roman"/>
          <w:sz w:val="24"/>
          <w:szCs w:val="24"/>
        </w:rPr>
        <w:t>influence of exposure on hous</w:t>
      </w:r>
      <w:r w:rsidR="000C6786" w:rsidRPr="009269A6">
        <w:rPr>
          <w:rFonts w:ascii="Times New Roman" w:hAnsi="Times New Roman" w:cs="Times New Roman"/>
          <w:sz w:val="24"/>
          <w:szCs w:val="24"/>
        </w:rPr>
        <w:t>e prices</w:t>
      </w:r>
      <w:r w:rsidR="006B0347" w:rsidRPr="009269A6">
        <w:rPr>
          <w:rFonts w:ascii="Times New Roman" w:hAnsi="Times New Roman" w:cs="Times New Roman"/>
          <w:sz w:val="24"/>
          <w:szCs w:val="24"/>
        </w:rPr>
        <w:t xml:space="preserve">. Despite extensive UK hedonic analysis of wind farms, limited research </w:t>
      </w:r>
      <w:r w:rsidR="000C6786" w:rsidRPr="009269A6">
        <w:rPr>
          <w:rFonts w:ascii="Times New Roman" w:hAnsi="Times New Roman" w:cs="Times New Roman"/>
          <w:sz w:val="24"/>
          <w:szCs w:val="24"/>
        </w:rPr>
        <w:t>uses</w:t>
      </w:r>
      <w:r w:rsidR="006B0347" w:rsidRPr="009269A6">
        <w:rPr>
          <w:rFonts w:ascii="Times New Roman" w:hAnsi="Times New Roman" w:cs="Times New Roman"/>
          <w:sz w:val="24"/>
          <w:szCs w:val="24"/>
        </w:rPr>
        <w:t xml:space="preserve"> high-resolution visibility modelling within a mixed-effects framework accounting for neighbourhood heterogeneity</w:t>
      </w:r>
      <w:r w:rsidR="00803256" w:rsidRPr="009269A6">
        <w:rPr>
          <w:rFonts w:ascii="Times New Roman" w:hAnsi="Times New Roman" w:cs="Times New Roman"/>
          <w:sz w:val="24"/>
          <w:szCs w:val="24"/>
        </w:rPr>
        <w:t xml:space="preserve"> </w:t>
      </w:r>
      <w:r w:rsidR="006B0347" w:rsidRPr="009269A6">
        <w:rPr>
          <w:rFonts w:ascii="Times New Roman" w:hAnsi="Times New Roman" w:cs="Times New Roman"/>
          <w:sz w:val="24"/>
          <w:szCs w:val="24"/>
        </w:rPr>
        <w:t xml:space="preserve">(Gibbons, 2015). </w:t>
      </w:r>
    </w:p>
    <w:p w14:paraId="733015A7" w14:textId="609C9150" w:rsidR="006B0347" w:rsidRPr="009269A6" w:rsidRDefault="000C6786"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U</w:t>
      </w:r>
      <w:r w:rsidR="006B0347" w:rsidRPr="009269A6">
        <w:rPr>
          <w:rFonts w:ascii="Times New Roman" w:hAnsi="Times New Roman" w:cs="Times New Roman"/>
          <w:sz w:val="24"/>
          <w:szCs w:val="24"/>
        </w:rPr>
        <w:t xml:space="preserve">nobserved neighbourhood heterogeneity was </w:t>
      </w:r>
      <w:r w:rsidRPr="009269A6">
        <w:rPr>
          <w:rFonts w:ascii="Times New Roman" w:hAnsi="Times New Roman" w:cs="Times New Roman"/>
          <w:sz w:val="24"/>
          <w:szCs w:val="24"/>
        </w:rPr>
        <w:t>identified</w:t>
      </w:r>
      <w:r w:rsidR="006B0347" w:rsidRPr="009269A6">
        <w:rPr>
          <w:rFonts w:ascii="Times New Roman" w:hAnsi="Times New Roman" w:cs="Times New Roman"/>
          <w:sz w:val="24"/>
          <w:szCs w:val="24"/>
        </w:rPr>
        <w:t xml:space="preserve"> using postcode-level random effects</w:t>
      </w:r>
      <w:r w:rsidRPr="009269A6">
        <w:rPr>
          <w:rFonts w:ascii="Times New Roman" w:hAnsi="Times New Roman" w:cs="Times New Roman"/>
          <w:sz w:val="24"/>
          <w:szCs w:val="24"/>
        </w:rPr>
        <w:t xml:space="preserve">. This </w:t>
      </w:r>
      <w:r w:rsidR="0030443D" w:rsidRPr="009269A6">
        <w:rPr>
          <w:rFonts w:ascii="Times New Roman" w:hAnsi="Times New Roman" w:cs="Times New Roman"/>
          <w:sz w:val="24"/>
          <w:szCs w:val="24"/>
        </w:rPr>
        <w:t xml:space="preserve">allowed an assessment </w:t>
      </w:r>
      <w:r w:rsidR="00FC1E7C" w:rsidRPr="009269A6">
        <w:rPr>
          <w:rFonts w:ascii="Times New Roman" w:hAnsi="Times New Roman" w:cs="Times New Roman"/>
          <w:sz w:val="24"/>
          <w:szCs w:val="24"/>
        </w:rPr>
        <w:t>of whether</w:t>
      </w:r>
      <w:r w:rsidRPr="009269A6">
        <w:rPr>
          <w:rFonts w:ascii="Times New Roman" w:hAnsi="Times New Roman" w:cs="Times New Roman"/>
          <w:sz w:val="24"/>
          <w:szCs w:val="24"/>
        </w:rPr>
        <w:t xml:space="preserve"> </w:t>
      </w:r>
      <w:r w:rsidR="006B0347" w:rsidRPr="009269A6">
        <w:rPr>
          <w:rFonts w:ascii="Times New Roman" w:hAnsi="Times New Roman" w:cs="Times New Roman"/>
          <w:sz w:val="24"/>
          <w:szCs w:val="24"/>
        </w:rPr>
        <w:t>exposure effects are uniform across local housing submarkets</w:t>
      </w:r>
      <w:r w:rsidR="00803256" w:rsidRPr="009269A6">
        <w:rPr>
          <w:rFonts w:ascii="Times New Roman" w:hAnsi="Times New Roman" w:cs="Times New Roman"/>
          <w:sz w:val="24"/>
          <w:szCs w:val="24"/>
        </w:rPr>
        <w:t xml:space="preserve"> (</w:t>
      </w:r>
      <w:r w:rsidR="008C7ABE" w:rsidRPr="009269A6">
        <w:rPr>
          <w:rFonts w:ascii="Times New Roman" w:hAnsi="Times New Roman" w:cs="Times New Roman"/>
          <w:sz w:val="24"/>
          <w:szCs w:val="24"/>
        </w:rPr>
        <w:t>Box-Steffensmeier et al., 2019</w:t>
      </w:r>
      <w:r w:rsidR="00803256" w:rsidRPr="009269A6">
        <w:rPr>
          <w:rFonts w:ascii="Times New Roman" w:hAnsi="Times New Roman" w:cs="Times New Roman"/>
          <w:sz w:val="24"/>
          <w:szCs w:val="24"/>
        </w:rPr>
        <w:t>)</w:t>
      </w:r>
      <w:r w:rsidR="006B0347" w:rsidRPr="009269A6">
        <w:rPr>
          <w:rFonts w:ascii="Times New Roman" w:hAnsi="Times New Roman" w:cs="Times New Roman"/>
          <w:sz w:val="24"/>
          <w:szCs w:val="24"/>
        </w:rPr>
        <w:t>. Including the random effects</w:t>
      </w:r>
      <w:r w:rsidRPr="009269A6">
        <w:rPr>
          <w:rFonts w:ascii="Times New Roman" w:hAnsi="Times New Roman" w:cs="Times New Roman"/>
          <w:sz w:val="24"/>
          <w:szCs w:val="24"/>
        </w:rPr>
        <w:t>, also,</w:t>
      </w:r>
      <w:r w:rsidR="006B0347" w:rsidRPr="009269A6">
        <w:rPr>
          <w:rFonts w:ascii="Times New Roman" w:hAnsi="Times New Roman" w:cs="Times New Roman"/>
          <w:sz w:val="24"/>
          <w:szCs w:val="24"/>
        </w:rPr>
        <w:t xml:space="preserve"> mitigates bias from social clustering and strengthens internal validity by capturing factors that could </w:t>
      </w:r>
      <w:r w:rsidRPr="009269A6">
        <w:rPr>
          <w:rFonts w:ascii="Times New Roman" w:hAnsi="Times New Roman" w:cs="Times New Roman"/>
          <w:sz w:val="24"/>
          <w:szCs w:val="24"/>
        </w:rPr>
        <w:t>alter</w:t>
      </w:r>
      <w:r w:rsidR="006B0347" w:rsidRPr="009269A6">
        <w:rPr>
          <w:rFonts w:ascii="Times New Roman" w:hAnsi="Times New Roman" w:cs="Times New Roman"/>
          <w:sz w:val="24"/>
          <w:szCs w:val="24"/>
        </w:rPr>
        <w:t xml:space="preserve"> estimated exposure-price relationships (Genc and Colak, 2025; Janicki et al., 2022; Reich et al., 2021; Wu et al., 2025). </w:t>
      </w:r>
    </w:p>
    <w:p w14:paraId="52E9BA30" w14:textId="04950FE0" w:rsidR="00552C75" w:rsidRPr="009269A6" w:rsidRDefault="00CE0D0C"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Understanding the economic sustainability </w:t>
      </w:r>
      <w:r w:rsidR="00692A60" w:rsidRPr="009269A6">
        <w:rPr>
          <w:rFonts w:ascii="Times New Roman" w:hAnsi="Times New Roman" w:cs="Times New Roman"/>
          <w:sz w:val="24"/>
          <w:szCs w:val="24"/>
        </w:rPr>
        <w:t xml:space="preserve">of onshore wind farms in </w:t>
      </w:r>
      <w:r w:rsidR="00122F7D" w:rsidRPr="009269A6">
        <w:rPr>
          <w:rFonts w:ascii="Times New Roman" w:hAnsi="Times New Roman" w:cs="Times New Roman"/>
          <w:sz w:val="24"/>
          <w:szCs w:val="24"/>
        </w:rPr>
        <w:t xml:space="preserve">England is </w:t>
      </w:r>
      <w:r w:rsidR="00692A60" w:rsidRPr="009269A6">
        <w:rPr>
          <w:rFonts w:ascii="Times New Roman" w:hAnsi="Times New Roman" w:cs="Times New Roman"/>
          <w:sz w:val="24"/>
          <w:szCs w:val="24"/>
        </w:rPr>
        <w:t xml:space="preserve">vital </w:t>
      </w:r>
      <w:r w:rsidR="00484C97" w:rsidRPr="009269A6">
        <w:rPr>
          <w:rFonts w:ascii="Times New Roman" w:hAnsi="Times New Roman" w:cs="Times New Roman"/>
          <w:sz w:val="24"/>
          <w:szCs w:val="24"/>
        </w:rPr>
        <w:t xml:space="preserve">given the </w:t>
      </w:r>
      <w:r w:rsidR="00692A60" w:rsidRPr="009269A6">
        <w:rPr>
          <w:rFonts w:ascii="Times New Roman" w:hAnsi="Times New Roman" w:cs="Times New Roman"/>
          <w:sz w:val="24"/>
          <w:szCs w:val="24"/>
        </w:rPr>
        <w:t>government’s ambitious targets</w:t>
      </w:r>
      <w:r w:rsidR="00460716" w:rsidRPr="009269A6">
        <w:rPr>
          <w:rFonts w:ascii="Times New Roman" w:hAnsi="Times New Roman" w:cs="Times New Roman"/>
          <w:sz w:val="24"/>
          <w:szCs w:val="24"/>
        </w:rPr>
        <w:t xml:space="preserve"> (</w:t>
      </w:r>
      <w:r w:rsidR="008333FE" w:rsidRPr="009269A6">
        <w:rPr>
          <w:rFonts w:ascii="Times New Roman" w:hAnsi="Times New Roman" w:cs="Times New Roman"/>
          <w:sz w:val="24"/>
          <w:szCs w:val="24"/>
        </w:rPr>
        <w:t>Burnett, Edwards and Watson, 2024)</w:t>
      </w:r>
      <w:r w:rsidR="00A94821" w:rsidRPr="009269A6">
        <w:rPr>
          <w:rFonts w:ascii="Times New Roman" w:hAnsi="Times New Roman" w:cs="Times New Roman"/>
          <w:sz w:val="24"/>
          <w:szCs w:val="24"/>
        </w:rPr>
        <w:t xml:space="preserve">. </w:t>
      </w:r>
      <w:r w:rsidR="00484C97" w:rsidRPr="009269A6">
        <w:rPr>
          <w:rFonts w:ascii="Times New Roman" w:hAnsi="Times New Roman" w:cs="Times New Roman"/>
          <w:sz w:val="24"/>
          <w:szCs w:val="24"/>
        </w:rPr>
        <w:t xml:space="preserve">Achieving </w:t>
      </w:r>
      <w:r w:rsidR="00FA7CEB" w:rsidRPr="009269A6">
        <w:rPr>
          <w:rFonts w:ascii="Times New Roman" w:hAnsi="Times New Roman" w:cs="Times New Roman"/>
          <w:sz w:val="24"/>
          <w:szCs w:val="24"/>
        </w:rPr>
        <w:t>these goals involves</w:t>
      </w:r>
      <w:r w:rsidR="00A94821" w:rsidRPr="009269A6">
        <w:rPr>
          <w:rFonts w:ascii="Times New Roman" w:hAnsi="Times New Roman" w:cs="Times New Roman"/>
          <w:sz w:val="24"/>
          <w:szCs w:val="24"/>
        </w:rPr>
        <w:t xml:space="preserve"> commitment to </w:t>
      </w:r>
      <w:r w:rsidR="00FA7CEB" w:rsidRPr="009269A6">
        <w:rPr>
          <w:rFonts w:ascii="Times New Roman" w:hAnsi="Times New Roman" w:cs="Times New Roman"/>
          <w:sz w:val="24"/>
          <w:szCs w:val="24"/>
        </w:rPr>
        <w:t xml:space="preserve">renewable energy </w:t>
      </w:r>
      <w:r w:rsidR="00341C5A" w:rsidRPr="009269A6">
        <w:rPr>
          <w:rFonts w:ascii="Times New Roman" w:hAnsi="Times New Roman" w:cs="Times New Roman"/>
          <w:sz w:val="24"/>
          <w:szCs w:val="24"/>
        </w:rPr>
        <w:t>expansion;</w:t>
      </w:r>
      <w:r w:rsidR="00FA7CEB" w:rsidRPr="009269A6">
        <w:rPr>
          <w:rFonts w:ascii="Times New Roman" w:hAnsi="Times New Roman" w:cs="Times New Roman"/>
          <w:sz w:val="24"/>
          <w:szCs w:val="24"/>
        </w:rPr>
        <w:t xml:space="preserve"> while ensuring </w:t>
      </w:r>
      <w:r w:rsidR="001975CF" w:rsidRPr="009269A6">
        <w:rPr>
          <w:rFonts w:ascii="Times New Roman" w:hAnsi="Times New Roman" w:cs="Times New Roman"/>
          <w:sz w:val="24"/>
          <w:szCs w:val="24"/>
        </w:rPr>
        <w:t>it is economically viable</w:t>
      </w:r>
      <w:r w:rsidR="0050548E" w:rsidRPr="009269A6">
        <w:rPr>
          <w:rFonts w:ascii="Times New Roman" w:hAnsi="Times New Roman" w:cs="Times New Roman"/>
          <w:sz w:val="24"/>
          <w:szCs w:val="24"/>
        </w:rPr>
        <w:t xml:space="preserve"> (Burnett, Edwards and Watson, 2024)</w:t>
      </w:r>
      <w:r w:rsidR="005406B1" w:rsidRPr="009269A6">
        <w:rPr>
          <w:rFonts w:ascii="Times New Roman" w:hAnsi="Times New Roman" w:cs="Times New Roman"/>
          <w:sz w:val="24"/>
          <w:szCs w:val="24"/>
        </w:rPr>
        <w:t xml:space="preserve">. </w:t>
      </w:r>
      <w:r w:rsidR="00374ECA" w:rsidRPr="009269A6">
        <w:rPr>
          <w:rFonts w:ascii="Times New Roman" w:hAnsi="Times New Roman" w:cs="Times New Roman"/>
          <w:sz w:val="24"/>
          <w:szCs w:val="24"/>
        </w:rPr>
        <w:t xml:space="preserve">The success </w:t>
      </w:r>
      <w:r w:rsidR="001645F9" w:rsidRPr="009269A6">
        <w:rPr>
          <w:rFonts w:ascii="Times New Roman" w:hAnsi="Times New Roman" w:cs="Times New Roman"/>
          <w:sz w:val="24"/>
          <w:szCs w:val="24"/>
        </w:rPr>
        <w:t>of these policies is highly dependent on local perception and the perceived benefits and costs</w:t>
      </w:r>
      <w:r w:rsidR="00445691" w:rsidRPr="009269A6">
        <w:rPr>
          <w:rFonts w:ascii="Times New Roman" w:hAnsi="Times New Roman" w:cs="Times New Roman"/>
          <w:sz w:val="24"/>
          <w:szCs w:val="24"/>
        </w:rPr>
        <w:t>. Thus, with numerous</w:t>
      </w:r>
      <w:r w:rsidR="002E6D20" w:rsidRPr="009269A6">
        <w:rPr>
          <w:rFonts w:ascii="Times New Roman" w:hAnsi="Times New Roman" w:cs="Times New Roman"/>
          <w:sz w:val="24"/>
          <w:szCs w:val="24"/>
        </w:rPr>
        <w:t xml:space="preserve"> measures</w:t>
      </w:r>
      <w:r w:rsidR="005406B1" w:rsidRPr="009269A6">
        <w:rPr>
          <w:rFonts w:ascii="Times New Roman" w:hAnsi="Times New Roman" w:cs="Times New Roman"/>
          <w:sz w:val="24"/>
          <w:szCs w:val="24"/>
        </w:rPr>
        <w:t xml:space="preserve"> </w:t>
      </w:r>
      <w:r w:rsidR="00445691" w:rsidRPr="009269A6">
        <w:rPr>
          <w:rFonts w:ascii="Times New Roman" w:hAnsi="Times New Roman" w:cs="Times New Roman"/>
          <w:sz w:val="24"/>
          <w:szCs w:val="24"/>
        </w:rPr>
        <w:t>being created to</w:t>
      </w:r>
      <w:r w:rsidR="005406B1" w:rsidRPr="009269A6">
        <w:rPr>
          <w:rFonts w:ascii="Times New Roman" w:hAnsi="Times New Roman" w:cs="Times New Roman"/>
          <w:sz w:val="24"/>
          <w:szCs w:val="24"/>
        </w:rPr>
        <w:t xml:space="preserve"> facilitate movement towards renewables, </w:t>
      </w:r>
      <w:r w:rsidR="00ED7135" w:rsidRPr="009269A6">
        <w:rPr>
          <w:rFonts w:ascii="Times New Roman" w:hAnsi="Times New Roman" w:cs="Times New Roman"/>
          <w:sz w:val="24"/>
          <w:szCs w:val="24"/>
        </w:rPr>
        <w:t xml:space="preserve">like the </w:t>
      </w:r>
      <w:proofErr w:type="gramStart"/>
      <w:r w:rsidR="00ED7135" w:rsidRPr="009269A6">
        <w:rPr>
          <w:rFonts w:ascii="Times New Roman" w:hAnsi="Times New Roman" w:cs="Times New Roman"/>
          <w:sz w:val="24"/>
          <w:szCs w:val="24"/>
        </w:rPr>
        <w:t>ultimate goal</w:t>
      </w:r>
      <w:proofErr w:type="gramEnd"/>
      <w:r w:rsidR="00ED7135" w:rsidRPr="009269A6">
        <w:rPr>
          <w:rFonts w:ascii="Times New Roman" w:hAnsi="Times New Roman" w:cs="Times New Roman"/>
          <w:sz w:val="24"/>
          <w:szCs w:val="24"/>
        </w:rPr>
        <w:t xml:space="preserve"> of net-z</w:t>
      </w:r>
      <w:r w:rsidR="005406B1" w:rsidRPr="009269A6">
        <w:rPr>
          <w:rFonts w:ascii="Times New Roman" w:hAnsi="Times New Roman" w:cs="Times New Roman"/>
          <w:sz w:val="24"/>
          <w:szCs w:val="24"/>
        </w:rPr>
        <w:t xml:space="preserve">ero </w:t>
      </w:r>
      <w:r w:rsidR="00EB594E">
        <w:rPr>
          <w:rFonts w:ascii="Times New Roman" w:hAnsi="Times New Roman" w:cs="Times New Roman"/>
          <w:sz w:val="24"/>
          <w:szCs w:val="24"/>
        </w:rPr>
        <w:t>greenhouse</w:t>
      </w:r>
      <w:r w:rsidR="00772023" w:rsidRPr="009269A6">
        <w:rPr>
          <w:rFonts w:ascii="Times New Roman" w:hAnsi="Times New Roman" w:cs="Times New Roman"/>
          <w:sz w:val="24"/>
          <w:szCs w:val="24"/>
        </w:rPr>
        <w:t xml:space="preserve"> </w:t>
      </w:r>
      <w:r w:rsidR="005406B1" w:rsidRPr="009269A6">
        <w:rPr>
          <w:rFonts w:ascii="Times New Roman" w:hAnsi="Times New Roman" w:cs="Times New Roman"/>
          <w:sz w:val="24"/>
          <w:szCs w:val="24"/>
        </w:rPr>
        <w:t xml:space="preserve">emissions </w:t>
      </w:r>
      <w:r w:rsidR="00F0137F" w:rsidRPr="009269A6">
        <w:rPr>
          <w:rFonts w:ascii="Times New Roman" w:hAnsi="Times New Roman" w:cs="Times New Roman"/>
          <w:sz w:val="24"/>
          <w:szCs w:val="24"/>
        </w:rPr>
        <w:t>by 2050</w:t>
      </w:r>
      <w:r w:rsidR="00ED7135" w:rsidRPr="009269A6">
        <w:rPr>
          <w:rFonts w:ascii="Times New Roman" w:hAnsi="Times New Roman" w:cs="Times New Roman"/>
          <w:sz w:val="24"/>
          <w:szCs w:val="24"/>
        </w:rPr>
        <w:t xml:space="preserve">, </w:t>
      </w:r>
      <w:r w:rsidR="007362C5" w:rsidRPr="009269A6">
        <w:rPr>
          <w:rFonts w:ascii="Times New Roman" w:hAnsi="Times New Roman" w:cs="Times New Roman"/>
          <w:sz w:val="24"/>
          <w:szCs w:val="24"/>
        </w:rPr>
        <w:t>a greater understanding of the soci</w:t>
      </w:r>
      <w:r w:rsidR="000C502C" w:rsidRPr="009269A6">
        <w:rPr>
          <w:rFonts w:ascii="Times New Roman" w:hAnsi="Times New Roman" w:cs="Times New Roman"/>
          <w:sz w:val="24"/>
          <w:szCs w:val="24"/>
        </w:rPr>
        <w:t>etal</w:t>
      </w:r>
      <w:r w:rsidR="007362C5" w:rsidRPr="009269A6">
        <w:rPr>
          <w:rFonts w:ascii="Times New Roman" w:hAnsi="Times New Roman" w:cs="Times New Roman"/>
          <w:sz w:val="24"/>
          <w:szCs w:val="24"/>
        </w:rPr>
        <w:t xml:space="preserve"> restrictions is essential</w:t>
      </w:r>
      <w:r w:rsidR="00F0137F" w:rsidRPr="009269A6">
        <w:rPr>
          <w:rFonts w:ascii="Times New Roman" w:hAnsi="Times New Roman" w:cs="Times New Roman"/>
          <w:sz w:val="24"/>
          <w:szCs w:val="24"/>
        </w:rPr>
        <w:t xml:space="preserve">. </w:t>
      </w:r>
      <w:r w:rsidR="002D7EE9" w:rsidRPr="009269A6">
        <w:rPr>
          <w:rFonts w:ascii="Times New Roman" w:hAnsi="Times New Roman" w:cs="Times New Roman"/>
          <w:sz w:val="24"/>
          <w:szCs w:val="24"/>
        </w:rPr>
        <w:t>Landscape impacts, settlement proximity, and justice are k</w:t>
      </w:r>
      <w:r w:rsidR="007362C5" w:rsidRPr="009269A6">
        <w:rPr>
          <w:rFonts w:ascii="Times New Roman" w:hAnsi="Times New Roman" w:cs="Times New Roman"/>
          <w:sz w:val="24"/>
          <w:szCs w:val="24"/>
        </w:rPr>
        <w:t>ey determinants</w:t>
      </w:r>
      <w:r w:rsidR="002D7EE9" w:rsidRPr="009269A6">
        <w:rPr>
          <w:rFonts w:ascii="Times New Roman" w:hAnsi="Times New Roman" w:cs="Times New Roman"/>
          <w:sz w:val="24"/>
          <w:szCs w:val="24"/>
        </w:rPr>
        <w:t xml:space="preserve"> around</w:t>
      </w:r>
      <w:r w:rsidR="00C643E7" w:rsidRPr="009269A6">
        <w:rPr>
          <w:rFonts w:ascii="Times New Roman" w:hAnsi="Times New Roman" w:cs="Times New Roman"/>
          <w:sz w:val="24"/>
          <w:szCs w:val="24"/>
        </w:rPr>
        <w:t xml:space="preserve"> the socio-economic impacts of onshore wind deployment</w:t>
      </w:r>
      <w:r w:rsidR="008149F3" w:rsidRPr="009269A6">
        <w:rPr>
          <w:rFonts w:ascii="Times New Roman" w:hAnsi="Times New Roman" w:cs="Times New Roman"/>
          <w:sz w:val="24"/>
          <w:szCs w:val="24"/>
        </w:rPr>
        <w:t xml:space="preserve"> (</w:t>
      </w:r>
      <w:proofErr w:type="spellStart"/>
      <w:r w:rsidR="00B22CAC" w:rsidRPr="009269A6">
        <w:rPr>
          <w:rFonts w:ascii="Times New Roman" w:hAnsi="Times New Roman" w:cs="Times New Roman"/>
          <w:sz w:val="24"/>
          <w:szCs w:val="24"/>
        </w:rPr>
        <w:t>Tsani</w:t>
      </w:r>
      <w:proofErr w:type="spellEnd"/>
      <w:r w:rsidR="00B22CAC" w:rsidRPr="009269A6">
        <w:rPr>
          <w:rFonts w:ascii="Times New Roman" w:hAnsi="Times New Roman" w:cs="Times New Roman"/>
          <w:sz w:val="24"/>
          <w:szCs w:val="24"/>
        </w:rPr>
        <w:t xml:space="preserve"> et al., 2024</w:t>
      </w:r>
      <w:r w:rsidR="008149F3" w:rsidRPr="009269A6">
        <w:rPr>
          <w:rFonts w:ascii="Times New Roman" w:hAnsi="Times New Roman" w:cs="Times New Roman"/>
          <w:sz w:val="24"/>
          <w:szCs w:val="24"/>
        </w:rPr>
        <w:t>)</w:t>
      </w:r>
      <w:r w:rsidR="00C643E7" w:rsidRPr="009269A6">
        <w:rPr>
          <w:rFonts w:ascii="Times New Roman" w:hAnsi="Times New Roman" w:cs="Times New Roman"/>
          <w:sz w:val="24"/>
          <w:szCs w:val="24"/>
        </w:rPr>
        <w:t xml:space="preserve">. </w:t>
      </w:r>
      <w:r w:rsidR="00F145A3" w:rsidRPr="009269A6">
        <w:rPr>
          <w:rFonts w:ascii="Times New Roman" w:hAnsi="Times New Roman" w:cs="Times New Roman"/>
          <w:sz w:val="24"/>
          <w:szCs w:val="24"/>
        </w:rPr>
        <w:t>Therefore</w:t>
      </w:r>
      <w:r w:rsidR="00C643E7" w:rsidRPr="009269A6">
        <w:rPr>
          <w:rFonts w:ascii="Times New Roman" w:hAnsi="Times New Roman" w:cs="Times New Roman"/>
          <w:sz w:val="24"/>
          <w:szCs w:val="24"/>
        </w:rPr>
        <w:t xml:space="preserve">, a hedonic price analysis on wind farms can </w:t>
      </w:r>
      <w:r w:rsidR="00D953E3" w:rsidRPr="009269A6">
        <w:rPr>
          <w:rFonts w:ascii="Times New Roman" w:hAnsi="Times New Roman" w:cs="Times New Roman"/>
          <w:sz w:val="24"/>
          <w:szCs w:val="24"/>
        </w:rPr>
        <w:t xml:space="preserve">offer insights </w:t>
      </w:r>
      <w:r w:rsidR="00341C5A" w:rsidRPr="009269A6">
        <w:rPr>
          <w:rFonts w:ascii="Times New Roman" w:hAnsi="Times New Roman" w:cs="Times New Roman"/>
          <w:sz w:val="24"/>
          <w:szCs w:val="24"/>
        </w:rPr>
        <w:t>into balancing renewable energy construction with community acceptance</w:t>
      </w:r>
      <w:r w:rsidR="00E72190" w:rsidRPr="009269A6">
        <w:rPr>
          <w:rFonts w:ascii="Times New Roman" w:hAnsi="Times New Roman" w:cs="Times New Roman"/>
          <w:sz w:val="24"/>
          <w:szCs w:val="24"/>
        </w:rPr>
        <w:t xml:space="preserve">. </w:t>
      </w:r>
    </w:p>
    <w:p w14:paraId="2DDC6E6B" w14:textId="38CEA6A8" w:rsidR="005F7DF3" w:rsidRPr="009269A6" w:rsidRDefault="00C37259" w:rsidP="00A6252F">
      <w:pPr>
        <w:pStyle w:val="Heading2"/>
        <w:spacing w:line="360" w:lineRule="auto"/>
        <w:rPr>
          <w:rFonts w:ascii="Times New Roman" w:hAnsi="Times New Roman" w:cs="Times New Roman"/>
        </w:rPr>
      </w:pPr>
      <w:bookmarkStart w:id="4" w:name="_Toc223946537"/>
      <w:r w:rsidRPr="009269A6">
        <w:rPr>
          <w:rFonts w:ascii="Times New Roman" w:hAnsi="Times New Roman" w:cs="Times New Roman"/>
        </w:rPr>
        <w:t xml:space="preserve">1.1 </w:t>
      </w:r>
      <w:r w:rsidR="005F7DF3" w:rsidRPr="009269A6">
        <w:rPr>
          <w:rFonts w:ascii="Times New Roman" w:hAnsi="Times New Roman" w:cs="Times New Roman"/>
        </w:rPr>
        <w:t>Aims</w:t>
      </w:r>
      <w:bookmarkEnd w:id="4"/>
    </w:p>
    <w:p w14:paraId="7C84C35A" w14:textId="77777777" w:rsidR="005F7DF3" w:rsidRPr="009269A6" w:rsidRDefault="005F7DF3"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To evaluate whether onshore wind farm development is capitalised into local detached house prices, using the Goole Fields wind farm as a case study within a mixed-effects hedonic pricing framework.</w:t>
      </w:r>
    </w:p>
    <w:p w14:paraId="0C4754A6" w14:textId="69DC5FAD" w:rsidR="005F7DF3" w:rsidRPr="009269A6" w:rsidRDefault="00C37259" w:rsidP="00A6252F">
      <w:pPr>
        <w:pStyle w:val="Heading3"/>
        <w:spacing w:line="360" w:lineRule="auto"/>
        <w:rPr>
          <w:rFonts w:ascii="Times New Roman" w:hAnsi="Times New Roman" w:cs="Times New Roman"/>
        </w:rPr>
      </w:pPr>
      <w:bookmarkStart w:id="5" w:name="_Toc223946538"/>
      <w:r w:rsidRPr="009269A6">
        <w:rPr>
          <w:rFonts w:ascii="Times New Roman" w:hAnsi="Times New Roman" w:cs="Times New Roman"/>
        </w:rPr>
        <w:t>1.1.</w:t>
      </w:r>
      <w:r w:rsidR="00DE1B57" w:rsidRPr="009269A6">
        <w:rPr>
          <w:rFonts w:ascii="Times New Roman" w:hAnsi="Times New Roman" w:cs="Times New Roman"/>
        </w:rPr>
        <w:t>1</w:t>
      </w:r>
      <w:r w:rsidRPr="009269A6">
        <w:rPr>
          <w:rFonts w:ascii="Times New Roman" w:hAnsi="Times New Roman" w:cs="Times New Roman"/>
        </w:rPr>
        <w:t xml:space="preserve"> </w:t>
      </w:r>
      <w:r w:rsidR="005F7DF3" w:rsidRPr="009269A6">
        <w:rPr>
          <w:rFonts w:ascii="Times New Roman" w:hAnsi="Times New Roman" w:cs="Times New Roman"/>
        </w:rPr>
        <w:t>Objectives/Questions</w:t>
      </w:r>
      <w:bookmarkEnd w:id="5"/>
    </w:p>
    <w:p w14:paraId="27872F03" w14:textId="77777777" w:rsidR="005F7DF3" w:rsidRPr="009269A6" w:rsidRDefault="005F7DF3" w:rsidP="00A6252F">
      <w:pPr>
        <w:pStyle w:val="ListParagraph"/>
        <w:numPr>
          <w:ilvl w:val="0"/>
          <w:numId w:val="2"/>
        </w:numPr>
        <w:spacing w:after="160" w:line="360" w:lineRule="auto"/>
        <w:rPr>
          <w:rFonts w:ascii="Times New Roman" w:hAnsi="Times New Roman" w:cs="Times New Roman"/>
          <w:sz w:val="24"/>
          <w:szCs w:val="24"/>
        </w:rPr>
      </w:pPr>
      <w:r w:rsidRPr="009269A6">
        <w:rPr>
          <w:rFonts w:ascii="Times New Roman" w:hAnsi="Times New Roman" w:cs="Times New Roman"/>
          <w:sz w:val="24"/>
          <w:szCs w:val="24"/>
        </w:rPr>
        <w:t>To quantify spatial price effects associated with distance from the wind farm using non-linear buffer zones.</w:t>
      </w:r>
    </w:p>
    <w:p w14:paraId="08233D3E" w14:textId="77777777" w:rsidR="005F7DF3" w:rsidRPr="009269A6" w:rsidRDefault="005F7DF3" w:rsidP="00A6252F">
      <w:pPr>
        <w:pStyle w:val="ListParagraph"/>
        <w:numPr>
          <w:ilvl w:val="0"/>
          <w:numId w:val="2"/>
        </w:numPr>
        <w:spacing w:after="160" w:line="360" w:lineRule="auto"/>
        <w:rPr>
          <w:rFonts w:ascii="Times New Roman" w:hAnsi="Times New Roman" w:cs="Times New Roman"/>
          <w:sz w:val="24"/>
          <w:szCs w:val="24"/>
        </w:rPr>
      </w:pPr>
      <w:r w:rsidRPr="009269A6">
        <w:rPr>
          <w:rFonts w:ascii="Times New Roman" w:hAnsi="Times New Roman" w:cs="Times New Roman"/>
          <w:sz w:val="24"/>
          <w:szCs w:val="24"/>
        </w:rPr>
        <w:t>To assess whether turbine visibility, measured through DSM-based viewshed analysis, exerts an independent effect on house prices beyond spatial proximity.</w:t>
      </w:r>
    </w:p>
    <w:p w14:paraId="4AF11B03" w14:textId="77777777" w:rsidR="005F7DF3" w:rsidRPr="009269A6" w:rsidRDefault="005F7DF3" w:rsidP="00A6252F">
      <w:pPr>
        <w:pStyle w:val="ListParagraph"/>
        <w:numPr>
          <w:ilvl w:val="0"/>
          <w:numId w:val="2"/>
        </w:numPr>
        <w:spacing w:after="160" w:line="360" w:lineRule="auto"/>
        <w:rPr>
          <w:rFonts w:ascii="Times New Roman" w:hAnsi="Times New Roman" w:cs="Times New Roman"/>
          <w:sz w:val="24"/>
          <w:szCs w:val="24"/>
        </w:rPr>
      </w:pPr>
      <w:r w:rsidRPr="009269A6">
        <w:rPr>
          <w:rFonts w:ascii="Times New Roman" w:hAnsi="Times New Roman" w:cs="Times New Roman"/>
          <w:sz w:val="24"/>
          <w:szCs w:val="24"/>
        </w:rPr>
        <w:lastRenderedPageBreak/>
        <w:t>To examine temporal dynamics in house prices across pre-construction and post-construction phases to test for structural market changes.</w:t>
      </w:r>
    </w:p>
    <w:p w14:paraId="1EA6115E" w14:textId="77777777" w:rsidR="005F7DF3" w:rsidRPr="009269A6" w:rsidRDefault="005F7DF3" w:rsidP="00A6252F">
      <w:pPr>
        <w:pStyle w:val="ListParagraph"/>
        <w:numPr>
          <w:ilvl w:val="0"/>
          <w:numId w:val="2"/>
        </w:numPr>
        <w:spacing w:after="160" w:line="360" w:lineRule="auto"/>
        <w:rPr>
          <w:rFonts w:ascii="Times New Roman" w:hAnsi="Times New Roman" w:cs="Times New Roman"/>
          <w:sz w:val="24"/>
          <w:szCs w:val="24"/>
        </w:rPr>
      </w:pPr>
      <w:r w:rsidRPr="009269A6">
        <w:rPr>
          <w:rFonts w:ascii="Times New Roman" w:hAnsi="Times New Roman" w:cs="Times New Roman"/>
          <w:sz w:val="24"/>
          <w:szCs w:val="24"/>
        </w:rPr>
        <w:t>To evaluate neighbourhood-level heterogeneity in exposure effects using postcode-level random effects within a mixed-effects hedonic framework.</w:t>
      </w:r>
    </w:p>
    <w:p w14:paraId="63F4FD5E" w14:textId="77777777" w:rsidR="005F7DF3" w:rsidRPr="009269A6" w:rsidRDefault="005F7DF3" w:rsidP="00A6252F">
      <w:pPr>
        <w:spacing w:after="160" w:line="360" w:lineRule="auto"/>
        <w:rPr>
          <w:rFonts w:ascii="Times New Roman" w:hAnsi="Times New Roman" w:cs="Times New Roman"/>
          <w:sz w:val="24"/>
          <w:szCs w:val="24"/>
        </w:rPr>
      </w:pPr>
    </w:p>
    <w:p w14:paraId="59F36727" w14:textId="77777777" w:rsidR="00C047E6" w:rsidRPr="009269A6" w:rsidRDefault="00C047E6" w:rsidP="00A6252F">
      <w:pPr>
        <w:spacing w:line="360" w:lineRule="auto"/>
        <w:rPr>
          <w:rFonts w:ascii="Times New Roman" w:hAnsi="Times New Roman" w:cs="Times New Roman"/>
          <w:sz w:val="24"/>
          <w:szCs w:val="24"/>
        </w:rPr>
      </w:pPr>
    </w:p>
    <w:p w14:paraId="15874CAC" w14:textId="42A67B18" w:rsidR="00166285" w:rsidRPr="009269A6" w:rsidRDefault="00C37259" w:rsidP="00A6252F">
      <w:pPr>
        <w:pStyle w:val="Heading1"/>
        <w:spacing w:line="360" w:lineRule="auto"/>
        <w:rPr>
          <w:rFonts w:ascii="Times New Roman" w:hAnsi="Times New Roman" w:cs="Times New Roman"/>
        </w:rPr>
      </w:pPr>
      <w:bookmarkStart w:id="6" w:name="_Toc223946539"/>
      <w:r w:rsidRPr="009269A6">
        <w:rPr>
          <w:rFonts w:ascii="Times New Roman" w:hAnsi="Times New Roman" w:cs="Times New Roman"/>
        </w:rPr>
        <w:t xml:space="preserve">2.0 </w:t>
      </w:r>
      <w:r w:rsidR="005F7DF3" w:rsidRPr="009269A6">
        <w:rPr>
          <w:rFonts w:ascii="Times New Roman" w:hAnsi="Times New Roman" w:cs="Times New Roman"/>
        </w:rPr>
        <w:t>Environmental valuation methodology: Hedonic Pricing</w:t>
      </w:r>
      <w:r w:rsidR="00CC57B4" w:rsidRPr="009269A6">
        <w:rPr>
          <w:rFonts w:ascii="Times New Roman" w:hAnsi="Times New Roman" w:cs="Times New Roman"/>
        </w:rPr>
        <w:t xml:space="preserve"> and Spatial Modelling</w:t>
      </w:r>
      <w:bookmarkEnd w:id="6"/>
    </w:p>
    <w:p w14:paraId="2EEA9741" w14:textId="27B9E4A2" w:rsidR="00166285" w:rsidRPr="009269A6" w:rsidRDefault="00166285"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Despite a substantial body of hedonic research examining the impact of wind farms on local house prices, results remain inconsistent. </w:t>
      </w:r>
      <w:r w:rsidR="00A25A27" w:rsidRPr="009269A6">
        <w:rPr>
          <w:rFonts w:ascii="Times New Roman" w:hAnsi="Times New Roman" w:cs="Times New Roman"/>
          <w:sz w:val="24"/>
          <w:szCs w:val="24"/>
        </w:rPr>
        <w:t>This variation could be due to lack of a methodological framework</w:t>
      </w:r>
      <w:r w:rsidR="00A811C7" w:rsidRPr="009269A6">
        <w:rPr>
          <w:rFonts w:ascii="Times New Roman" w:hAnsi="Times New Roman" w:cs="Times New Roman"/>
          <w:sz w:val="24"/>
          <w:szCs w:val="24"/>
        </w:rPr>
        <w:t xml:space="preserve">, and a failure to account for additional environmental factors. </w:t>
      </w:r>
      <w:r w:rsidRPr="009269A6">
        <w:rPr>
          <w:rFonts w:ascii="Times New Roman" w:hAnsi="Times New Roman" w:cs="Times New Roman"/>
          <w:sz w:val="24"/>
          <w:szCs w:val="24"/>
        </w:rPr>
        <w:t xml:space="preserve"> </w:t>
      </w:r>
    </w:p>
    <w:p w14:paraId="78B95CCB" w14:textId="0CD9BFA4" w:rsidR="00166285" w:rsidRPr="009269A6" w:rsidRDefault="00166285"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A meta-regression analysis highlights this inconsistency, finding no clear consensus in the price–distance relationship, where a reduction of 0.68% at 1.89 miles occurred, with effects fading towards zero beyond 2.8 miles (Sunak and Madlener, 2</w:t>
      </w:r>
      <w:r w:rsidR="006664F7" w:rsidRPr="009269A6">
        <w:rPr>
          <w:rFonts w:ascii="Times New Roman" w:hAnsi="Times New Roman" w:cs="Times New Roman"/>
          <w:sz w:val="24"/>
          <w:szCs w:val="24"/>
        </w:rPr>
        <w:t>01</w:t>
      </w:r>
      <w:r w:rsidR="006716D7" w:rsidRPr="009269A6">
        <w:rPr>
          <w:rFonts w:ascii="Times New Roman" w:hAnsi="Times New Roman" w:cs="Times New Roman"/>
          <w:sz w:val="24"/>
          <w:szCs w:val="24"/>
        </w:rPr>
        <w:t>7</w:t>
      </w:r>
      <w:r w:rsidRPr="009269A6">
        <w:rPr>
          <w:rFonts w:ascii="Times New Roman" w:hAnsi="Times New Roman" w:cs="Times New Roman"/>
          <w:sz w:val="24"/>
          <w:szCs w:val="24"/>
        </w:rPr>
        <w:t>). Furthermore,</w:t>
      </w:r>
      <w:r w:rsidR="00986B02" w:rsidRPr="009269A6">
        <w:rPr>
          <w:rFonts w:ascii="Times New Roman" w:hAnsi="Times New Roman" w:cs="Times New Roman"/>
          <w:sz w:val="24"/>
          <w:szCs w:val="24"/>
        </w:rPr>
        <w:t xml:space="preserve"> </w:t>
      </w:r>
      <w:r w:rsidRPr="009269A6">
        <w:rPr>
          <w:rFonts w:ascii="Times New Roman" w:hAnsi="Times New Roman" w:cs="Times New Roman"/>
          <w:sz w:val="24"/>
          <w:szCs w:val="24"/>
        </w:rPr>
        <w:t>large-scale U</w:t>
      </w:r>
      <w:r w:rsidR="00BA43C9" w:rsidRPr="009269A6">
        <w:rPr>
          <w:rFonts w:ascii="Times New Roman" w:hAnsi="Times New Roman" w:cs="Times New Roman"/>
          <w:sz w:val="24"/>
          <w:szCs w:val="24"/>
        </w:rPr>
        <w:t xml:space="preserve">nited </w:t>
      </w:r>
      <w:r w:rsidRPr="009269A6">
        <w:rPr>
          <w:rFonts w:ascii="Times New Roman" w:hAnsi="Times New Roman" w:cs="Times New Roman"/>
          <w:sz w:val="24"/>
          <w:szCs w:val="24"/>
        </w:rPr>
        <w:t>S</w:t>
      </w:r>
      <w:r w:rsidR="00BA43C9" w:rsidRPr="009269A6">
        <w:rPr>
          <w:rFonts w:ascii="Times New Roman" w:hAnsi="Times New Roman" w:cs="Times New Roman"/>
          <w:sz w:val="24"/>
          <w:szCs w:val="24"/>
        </w:rPr>
        <w:t>tates</w:t>
      </w:r>
      <w:r w:rsidRPr="009269A6">
        <w:rPr>
          <w:rFonts w:ascii="Times New Roman" w:hAnsi="Times New Roman" w:cs="Times New Roman"/>
          <w:sz w:val="24"/>
          <w:szCs w:val="24"/>
        </w:rPr>
        <w:t xml:space="preserve"> analyses using difference-in-differences approaches found little evidence of devaluation once structural and neighbourhood controls </w:t>
      </w:r>
      <w:r w:rsidR="00D00299" w:rsidRPr="009269A6">
        <w:rPr>
          <w:rFonts w:ascii="Times New Roman" w:hAnsi="Times New Roman" w:cs="Times New Roman"/>
          <w:sz w:val="24"/>
          <w:szCs w:val="24"/>
        </w:rPr>
        <w:t>were</w:t>
      </w:r>
      <w:r w:rsidRPr="009269A6">
        <w:rPr>
          <w:rFonts w:ascii="Times New Roman" w:hAnsi="Times New Roman" w:cs="Times New Roman"/>
          <w:sz w:val="24"/>
          <w:szCs w:val="24"/>
        </w:rPr>
        <w:t xml:space="preserve"> accounted for (Hoen et al., 2014). </w:t>
      </w:r>
      <w:r w:rsidR="00D21ED9" w:rsidRPr="009269A6">
        <w:rPr>
          <w:rFonts w:ascii="Times New Roman" w:hAnsi="Times New Roman" w:cs="Times New Roman"/>
          <w:sz w:val="24"/>
          <w:szCs w:val="24"/>
        </w:rPr>
        <w:t>Larger effects are also noted at closer proximity</w:t>
      </w:r>
      <w:r w:rsidRPr="009269A6">
        <w:rPr>
          <w:rFonts w:ascii="Times New Roman" w:hAnsi="Times New Roman" w:cs="Times New Roman"/>
          <w:sz w:val="24"/>
          <w:szCs w:val="24"/>
        </w:rPr>
        <w:t xml:space="preserve">, </w:t>
      </w:r>
      <w:r w:rsidR="00D21ED9" w:rsidRPr="009269A6">
        <w:rPr>
          <w:rFonts w:ascii="Times New Roman" w:hAnsi="Times New Roman" w:cs="Times New Roman"/>
          <w:sz w:val="24"/>
          <w:szCs w:val="24"/>
        </w:rPr>
        <w:t>within</w:t>
      </w:r>
      <w:r w:rsidR="00986B02" w:rsidRPr="009269A6">
        <w:rPr>
          <w:rFonts w:ascii="Times New Roman" w:hAnsi="Times New Roman" w:cs="Times New Roman"/>
          <w:sz w:val="24"/>
          <w:szCs w:val="24"/>
        </w:rPr>
        <w:t xml:space="preserve"> decreases of</w:t>
      </w:r>
      <w:r w:rsidRPr="009269A6">
        <w:rPr>
          <w:rFonts w:ascii="Times New Roman" w:hAnsi="Times New Roman" w:cs="Times New Roman"/>
          <w:sz w:val="24"/>
          <w:szCs w:val="24"/>
        </w:rPr>
        <w:t xml:space="preserve"> 5</w:t>
      </w:r>
      <w:r w:rsidR="009655E2" w:rsidRPr="009269A6">
        <w:rPr>
          <w:rFonts w:ascii="Times New Roman" w:hAnsi="Times New Roman" w:cs="Times New Roman"/>
          <w:sz w:val="24"/>
          <w:szCs w:val="24"/>
        </w:rPr>
        <w:t>-</w:t>
      </w:r>
      <w:r w:rsidRPr="009269A6">
        <w:rPr>
          <w:rFonts w:ascii="Times New Roman" w:hAnsi="Times New Roman" w:cs="Times New Roman"/>
          <w:sz w:val="24"/>
          <w:szCs w:val="24"/>
        </w:rPr>
        <w:t xml:space="preserve">6% </w:t>
      </w:r>
      <w:r w:rsidR="00D00299" w:rsidRPr="009269A6">
        <w:rPr>
          <w:rFonts w:ascii="Times New Roman" w:hAnsi="Times New Roman" w:cs="Times New Roman"/>
          <w:sz w:val="24"/>
          <w:szCs w:val="24"/>
        </w:rPr>
        <w:t>w</w:t>
      </w:r>
      <w:r w:rsidRPr="009269A6">
        <w:rPr>
          <w:rFonts w:ascii="Times New Roman" w:hAnsi="Times New Roman" w:cs="Times New Roman"/>
          <w:sz w:val="24"/>
          <w:szCs w:val="24"/>
        </w:rPr>
        <w:t xml:space="preserve">ithin 2 km and becoming negligible beyond 8 km (Gibbons, 2015). Therefore, the variation in results highlights the influence of model structure and local context on the overall outcome. </w:t>
      </w:r>
    </w:p>
    <w:p w14:paraId="7D482EA1" w14:textId="4F13044A" w:rsidR="00443688" w:rsidRPr="009269A6" w:rsidRDefault="002F4E45"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Methodological</w:t>
      </w:r>
      <w:r w:rsidR="005B2AAF" w:rsidRPr="009269A6">
        <w:rPr>
          <w:rFonts w:ascii="Times New Roman" w:hAnsi="Times New Roman" w:cs="Times New Roman"/>
          <w:sz w:val="24"/>
          <w:szCs w:val="24"/>
        </w:rPr>
        <w:t xml:space="preserve"> approaches around the measurement of socio-economic impacts </w:t>
      </w:r>
      <w:r w:rsidR="000063FC" w:rsidRPr="009269A6">
        <w:rPr>
          <w:rFonts w:ascii="Times New Roman" w:hAnsi="Times New Roman" w:cs="Times New Roman"/>
          <w:sz w:val="24"/>
          <w:szCs w:val="24"/>
        </w:rPr>
        <w:t xml:space="preserve">vary across the literature. </w:t>
      </w:r>
      <w:r w:rsidR="00A94F40" w:rsidRPr="009269A6">
        <w:rPr>
          <w:rFonts w:ascii="Times New Roman" w:hAnsi="Times New Roman" w:cs="Times New Roman"/>
          <w:sz w:val="24"/>
          <w:szCs w:val="24"/>
        </w:rPr>
        <w:t xml:space="preserve">With distance being noted as having the highest chance of significant effects through the construction of wind farms, a </w:t>
      </w:r>
      <w:r w:rsidR="00AE16B3" w:rsidRPr="009269A6">
        <w:rPr>
          <w:rFonts w:ascii="Times New Roman" w:hAnsi="Times New Roman" w:cs="Times New Roman"/>
          <w:sz w:val="24"/>
          <w:szCs w:val="24"/>
        </w:rPr>
        <w:t>consensus on analysis would be expected</w:t>
      </w:r>
      <w:r w:rsidR="008932F1" w:rsidRPr="009269A6">
        <w:rPr>
          <w:rFonts w:ascii="Times New Roman" w:hAnsi="Times New Roman" w:cs="Times New Roman"/>
          <w:sz w:val="24"/>
          <w:szCs w:val="24"/>
        </w:rPr>
        <w:t xml:space="preserve"> (</w:t>
      </w:r>
      <w:r w:rsidR="00E52D7F" w:rsidRPr="009269A6">
        <w:rPr>
          <w:rFonts w:ascii="Times New Roman" w:hAnsi="Times New Roman" w:cs="Times New Roman"/>
          <w:sz w:val="24"/>
          <w:szCs w:val="24"/>
        </w:rPr>
        <w:t>Jensen et al., 2018</w:t>
      </w:r>
      <w:r w:rsidR="008932F1" w:rsidRPr="009269A6">
        <w:rPr>
          <w:rFonts w:ascii="Times New Roman" w:hAnsi="Times New Roman" w:cs="Times New Roman"/>
          <w:sz w:val="24"/>
          <w:szCs w:val="24"/>
        </w:rPr>
        <w:t>)</w:t>
      </w:r>
      <w:r w:rsidR="00AE16B3" w:rsidRPr="009269A6">
        <w:rPr>
          <w:rFonts w:ascii="Times New Roman" w:hAnsi="Times New Roman" w:cs="Times New Roman"/>
          <w:sz w:val="24"/>
          <w:szCs w:val="24"/>
        </w:rPr>
        <w:t>. However, approaches vary from categorical distance bands to continuous distance measurements</w:t>
      </w:r>
      <w:r w:rsidR="00083FFC" w:rsidRPr="009269A6">
        <w:rPr>
          <w:rFonts w:ascii="Times New Roman" w:hAnsi="Times New Roman" w:cs="Times New Roman"/>
          <w:sz w:val="24"/>
          <w:szCs w:val="24"/>
        </w:rPr>
        <w:t xml:space="preserve"> (</w:t>
      </w:r>
      <w:r w:rsidR="000973E2" w:rsidRPr="009269A6">
        <w:rPr>
          <w:rFonts w:ascii="Times New Roman" w:hAnsi="Times New Roman" w:cs="Times New Roman"/>
          <w:sz w:val="24"/>
          <w:szCs w:val="24"/>
        </w:rPr>
        <w:t>Heintzelman and Tuttle, 2012; Gibbons, 2015</w:t>
      </w:r>
      <w:r w:rsidR="008932F1" w:rsidRPr="009269A6">
        <w:rPr>
          <w:rFonts w:ascii="Times New Roman" w:hAnsi="Times New Roman" w:cs="Times New Roman"/>
          <w:sz w:val="24"/>
          <w:szCs w:val="24"/>
        </w:rPr>
        <w:t>)</w:t>
      </w:r>
      <w:r w:rsidR="00AE16B3" w:rsidRPr="009269A6">
        <w:rPr>
          <w:rFonts w:ascii="Times New Roman" w:hAnsi="Times New Roman" w:cs="Times New Roman"/>
          <w:sz w:val="24"/>
          <w:szCs w:val="24"/>
        </w:rPr>
        <w:t xml:space="preserve">. </w:t>
      </w:r>
      <w:r w:rsidR="008B6FC4" w:rsidRPr="009269A6">
        <w:rPr>
          <w:rFonts w:ascii="Times New Roman" w:hAnsi="Times New Roman" w:cs="Times New Roman"/>
          <w:sz w:val="24"/>
          <w:szCs w:val="24"/>
        </w:rPr>
        <w:t>In addition</w:t>
      </w:r>
      <w:r w:rsidR="00144BE6" w:rsidRPr="009269A6">
        <w:rPr>
          <w:rFonts w:ascii="Times New Roman" w:hAnsi="Times New Roman" w:cs="Times New Roman"/>
          <w:sz w:val="24"/>
          <w:szCs w:val="24"/>
        </w:rPr>
        <w:t xml:space="preserve">, </w:t>
      </w:r>
      <w:r w:rsidR="002909DE" w:rsidRPr="009269A6">
        <w:rPr>
          <w:rFonts w:ascii="Times New Roman" w:hAnsi="Times New Roman" w:cs="Times New Roman"/>
          <w:sz w:val="24"/>
          <w:szCs w:val="24"/>
        </w:rPr>
        <w:t>the lack of inclusion of visibility measurements</w:t>
      </w:r>
      <w:r w:rsidR="0070124A" w:rsidRPr="009269A6">
        <w:rPr>
          <w:rFonts w:ascii="Times New Roman" w:hAnsi="Times New Roman" w:cs="Times New Roman"/>
          <w:sz w:val="24"/>
          <w:szCs w:val="24"/>
        </w:rPr>
        <w:t xml:space="preserve">, further retracts the overall study area </w:t>
      </w:r>
      <w:r w:rsidR="00B20F3B" w:rsidRPr="009269A6">
        <w:rPr>
          <w:rFonts w:ascii="Times New Roman" w:hAnsi="Times New Roman" w:cs="Times New Roman"/>
          <w:sz w:val="24"/>
          <w:szCs w:val="24"/>
        </w:rPr>
        <w:t xml:space="preserve">due to </w:t>
      </w:r>
      <w:r w:rsidR="00483ACB" w:rsidRPr="009269A6">
        <w:rPr>
          <w:rFonts w:ascii="Times New Roman" w:hAnsi="Times New Roman" w:cs="Times New Roman"/>
          <w:sz w:val="24"/>
          <w:szCs w:val="24"/>
        </w:rPr>
        <w:t>aesthetic objections being a major player around the discourse of onshore wind developments</w:t>
      </w:r>
      <w:r w:rsidR="00726F7C" w:rsidRPr="009269A6">
        <w:rPr>
          <w:rFonts w:ascii="Times New Roman" w:hAnsi="Times New Roman" w:cs="Times New Roman"/>
          <w:sz w:val="24"/>
          <w:szCs w:val="24"/>
        </w:rPr>
        <w:t xml:space="preserve"> (</w:t>
      </w:r>
      <w:r w:rsidR="0046785F" w:rsidRPr="009269A6">
        <w:rPr>
          <w:rFonts w:ascii="Times New Roman" w:hAnsi="Times New Roman" w:cs="Times New Roman"/>
        </w:rPr>
        <w:t>Esaiasson, 2014</w:t>
      </w:r>
      <w:r w:rsidR="00726F7C" w:rsidRPr="009269A6">
        <w:rPr>
          <w:rFonts w:ascii="Times New Roman" w:hAnsi="Times New Roman" w:cs="Times New Roman"/>
          <w:sz w:val="24"/>
          <w:szCs w:val="24"/>
        </w:rPr>
        <w:t>)</w:t>
      </w:r>
      <w:r w:rsidR="00483ACB" w:rsidRPr="009269A6">
        <w:rPr>
          <w:rFonts w:ascii="Times New Roman" w:hAnsi="Times New Roman" w:cs="Times New Roman"/>
          <w:sz w:val="24"/>
          <w:szCs w:val="24"/>
        </w:rPr>
        <w:t xml:space="preserve">. </w:t>
      </w:r>
      <w:r w:rsidR="0067550A" w:rsidRPr="009269A6">
        <w:rPr>
          <w:rFonts w:ascii="Times New Roman" w:hAnsi="Times New Roman" w:cs="Times New Roman"/>
          <w:sz w:val="24"/>
          <w:szCs w:val="24"/>
        </w:rPr>
        <w:t xml:space="preserve">Some studies including </w:t>
      </w:r>
      <w:r w:rsidR="00781BCA" w:rsidRPr="009269A6">
        <w:rPr>
          <w:rFonts w:ascii="Times New Roman" w:hAnsi="Times New Roman" w:cs="Times New Roman"/>
          <w:sz w:val="24"/>
          <w:szCs w:val="24"/>
        </w:rPr>
        <w:t>visibility</w:t>
      </w:r>
      <w:r w:rsidR="009B5E6F" w:rsidRPr="009269A6">
        <w:rPr>
          <w:rFonts w:ascii="Times New Roman" w:hAnsi="Times New Roman" w:cs="Times New Roman"/>
          <w:sz w:val="24"/>
          <w:szCs w:val="24"/>
        </w:rPr>
        <w:t xml:space="preserve"> modelling demonstrates that visibility exposure can generate property value losses of 2.2–2.5%, implying </w:t>
      </w:r>
      <w:r w:rsidR="0067550A" w:rsidRPr="009269A6">
        <w:rPr>
          <w:rFonts w:ascii="Times New Roman" w:hAnsi="Times New Roman" w:cs="Times New Roman"/>
          <w:sz w:val="24"/>
          <w:szCs w:val="24"/>
        </w:rPr>
        <w:t xml:space="preserve">a more complex </w:t>
      </w:r>
      <w:r w:rsidR="00422BB5" w:rsidRPr="009269A6">
        <w:rPr>
          <w:rFonts w:ascii="Times New Roman" w:hAnsi="Times New Roman" w:cs="Times New Roman"/>
          <w:sz w:val="24"/>
          <w:szCs w:val="24"/>
        </w:rPr>
        <w:t xml:space="preserve">analysis </w:t>
      </w:r>
      <w:r w:rsidR="00C16BF7" w:rsidRPr="009269A6">
        <w:rPr>
          <w:rFonts w:ascii="Times New Roman" w:hAnsi="Times New Roman" w:cs="Times New Roman"/>
          <w:sz w:val="24"/>
          <w:szCs w:val="24"/>
        </w:rPr>
        <w:lastRenderedPageBreak/>
        <w:t xml:space="preserve">may be required </w:t>
      </w:r>
      <w:r w:rsidR="009B5E6F" w:rsidRPr="009269A6">
        <w:rPr>
          <w:rFonts w:ascii="Times New Roman" w:hAnsi="Times New Roman" w:cs="Times New Roman"/>
          <w:sz w:val="24"/>
          <w:szCs w:val="24"/>
        </w:rPr>
        <w:t>tha</w:t>
      </w:r>
      <w:r w:rsidR="00C16BF7" w:rsidRPr="009269A6">
        <w:rPr>
          <w:rFonts w:ascii="Times New Roman" w:hAnsi="Times New Roman" w:cs="Times New Roman"/>
          <w:sz w:val="24"/>
          <w:szCs w:val="24"/>
        </w:rPr>
        <w:t>n</w:t>
      </w:r>
      <w:r w:rsidR="009B5E6F" w:rsidRPr="009269A6">
        <w:rPr>
          <w:rFonts w:ascii="Times New Roman" w:hAnsi="Times New Roman" w:cs="Times New Roman"/>
          <w:sz w:val="24"/>
          <w:szCs w:val="24"/>
        </w:rPr>
        <w:t xml:space="preserve"> Euclidean distance</w:t>
      </w:r>
      <w:r w:rsidR="00C16BF7" w:rsidRPr="009269A6">
        <w:rPr>
          <w:rFonts w:ascii="Times New Roman" w:hAnsi="Times New Roman" w:cs="Times New Roman"/>
          <w:sz w:val="24"/>
          <w:szCs w:val="24"/>
        </w:rPr>
        <w:t>, which</w:t>
      </w:r>
      <w:r w:rsidR="009B5E6F" w:rsidRPr="009269A6">
        <w:rPr>
          <w:rFonts w:ascii="Times New Roman" w:hAnsi="Times New Roman" w:cs="Times New Roman"/>
          <w:sz w:val="24"/>
          <w:szCs w:val="24"/>
        </w:rPr>
        <w:t xml:space="preserve"> may fail to capture visual disamenity adequately (Jensen et al., 2024). </w:t>
      </w:r>
    </w:p>
    <w:p w14:paraId="7A29E32F" w14:textId="1CB16CFF" w:rsidR="00166285" w:rsidRPr="009269A6" w:rsidRDefault="00C408ED"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Heterogeneity between results has been f</w:t>
      </w:r>
      <w:r w:rsidR="005D7496" w:rsidRPr="009269A6">
        <w:rPr>
          <w:rFonts w:ascii="Times New Roman" w:hAnsi="Times New Roman" w:cs="Times New Roman"/>
          <w:sz w:val="24"/>
          <w:szCs w:val="24"/>
        </w:rPr>
        <w:t>urther linked to diverging community attitudes</w:t>
      </w:r>
      <w:r w:rsidR="00166285" w:rsidRPr="009269A6">
        <w:rPr>
          <w:rFonts w:ascii="Times New Roman" w:hAnsi="Times New Roman" w:cs="Times New Roman"/>
          <w:sz w:val="24"/>
          <w:szCs w:val="24"/>
        </w:rPr>
        <w:t xml:space="preserve">. </w:t>
      </w:r>
      <w:r w:rsidR="00347611" w:rsidRPr="009269A6">
        <w:rPr>
          <w:rFonts w:ascii="Times New Roman" w:hAnsi="Times New Roman" w:cs="Times New Roman"/>
          <w:sz w:val="24"/>
          <w:szCs w:val="24"/>
        </w:rPr>
        <w:t>S</w:t>
      </w:r>
      <w:r w:rsidR="00166285" w:rsidRPr="009269A6">
        <w:rPr>
          <w:rFonts w:ascii="Times New Roman" w:hAnsi="Times New Roman" w:cs="Times New Roman"/>
          <w:sz w:val="24"/>
          <w:szCs w:val="24"/>
        </w:rPr>
        <w:t xml:space="preserve">ignificant negative impacts </w:t>
      </w:r>
      <w:r w:rsidR="00347611" w:rsidRPr="009269A6">
        <w:rPr>
          <w:rFonts w:ascii="Times New Roman" w:hAnsi="Times New Roman" w:cs="Times New Roman"/>
          <w:sz w:val="24"/>
          <w:szCs w:val="24"/>
        </w:rPr>
        <w:t xml:space="preserve">were </w:t>
      </w:r>
      <w:r w:rsidR="00166285" w:rsidRPr="009269A6">
        <w:rPr>
          <w:rFonts w:ascii="Times New Roman" w:hAnsi="Times New Roman" w:cs="Times New Roman"/>
          <w:sz w:val="24"/>
          <w:szCs w:val="24"/>
        </w:rPr>
        <w:t xml:space="preserve">observed in </w:t>
      </w:r>
      <w:r w:rsidR="00347611" w:rsidRPr="009269A6">
        <w:rPr>
          <w:rFonts w:ascii="Times New Roman" w:hAnsi="Times New Roman" w:cs="Times New Roman"/>
          <w:sz w:val="24"/>
          <w:szCs w:val="24"/>
        </w:rPr>
        <w:t>communities</w:t>
      </w:r>
      <w:r w:rsidR="00166285" w:rsidRPr="009269A6">
        <w:rPr>
          <w:rFonts w:ascii="Times New Roman" w:hAnsi="Times New Roman" w:cs="Times New Roman"/>
          <w:sz w:val="24"/>
          <w:szCs w:val="24"/>
        </w:rPr>
        <w:t xml:space="preserve"> displaying opposition to wind development, while effects </w:t>
      </w:r>
      <w:r w:rsidR="00347611" w:rsidRPr="009269A6">
        <w:rPr>
          <w:rFonts w:ascii="Times New Roman" w:hAnsi="Times New Roman" w:cs="Times New Roman"/>
          <w:sz w:val="24"/>
          <w:szCs w:val="24"/>
        </w:rPr>
        <w:t>were more</w:t>
      </w:r>
      <w:r w:rsidR="00166285" w:rsidRPr="009269A6">
        <w:rPr>
          <w:rFonts w:ascii="Times New Roman" w:hAnsi="Times New Roman" w:cs="Times New Roman"/>
          <w:sz w:val="24"/>
          <w:szCs w:val="24"/>
        </w:rPr>
        <w:t xml:space="preserve"> negligible in more supportive communities (Sunak and Madlener, 201</w:t>
      </w:r>
      <w:r w:rsidR="006716D7" w:rsidRPr="009269A6">
        <w:rPr>
          <w:rFonts w:ascii="Times New Roman" w:hAnsi="Times New Roman" w:cs="Times New Roman"/>
          <w:sz w:val="24"/>
          <w:szCs w:val="24"/>
        </w:rPr>
        <w:t>7</w:t>
      </w:r>
      <w:r w:rsidR="00166285" w:rsidRPr="009269A6">
        <w:rPr>
          <w:rFonts w:ascii="Times New Roman" w:hAnsi="Times New Roman" w:cs="Times New Roman"/>
          <w:sz w:val="24"/>
          <w:szCs w:val="24"/>
        </w:rPr>
        <w:t xml:space="preserve">). </w:t>
      </w:r>
    </w:p>
    <w:p w14:paraId="1FAF6D37" w14:textId="1FAFE6CF" w:rsidR="00166285" w:rsidRPr="009269A6" w:rsidRDefault="00347611"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T</w:t>
      </w:r>
      <w:r w:rsidR="00166285" w:rsidRPr="009269A6">
        <w:rPr>
          <w:rFonts w:ascii="Times New Roman" w:hAnsi="Times New Roman" w:cs="Times New Roman"/>
          <w:sz w:val="24"/>
          <w:szCs w:val="24"/>
        </w:rPr>
        <w:t xml:space="preserve">hese findings indicate that reported capitalisation effects depend on spatial measurement, socio-political context, and modelling strategy. As such, </w:t>
      </w:r>
      <w:r w:rsidRPr="009269A6">
        <w:rPr>
          <w:rFonts w:ascii="Times New Roman" w:hAnsi="Times New Roman" w:cs="Times New Roman"/>
          <w:sz w:val="24"/>
          <w:szCs w:val="24"/>
        </w:rPr>
        <w:t>research</w:t>
      </w:r>
      <w:r w:rsidR="00166285" w:rsidRPr="009269A6">
        <w:rPr>
          <w:rFonts w:ascii="Times New Roman" w:hAnsi="Times New Roman" w:cs="Times New Roman"/>
          <w:sz w:val="24"/>
          <w:szCs w:val="24"/>
        </w:rPr>
        <w:t xml:space="preserve"> integrating proximity, visibility, and temporal </w:t>
      </w:r>
      <w:r w:rsidRPr="009269A6">
        <w:rPr>
          <w:rFonts w:ascii="Times New Roman" w:hAnsi="Times New Roman" w:cs="Times New Roman"/>
          <w:sz w:val="24"/>
          <w:szCs w:val="24"/>
        </w:rPr>
        <w:t>dynamics</w:t>
      </w:r>
      <w:r w:rsidR="00166285" w:rsidRPr="009269A6">
        <w:rPr>
          <w:rFonts w:ascii="Times New Roman" w:hAnsi="Times New Roman" w:cs="Times New Roman"/>
          <w:sz w:val="24"/>
          <w:szCs w:val="24"/>
        </w:rPr>
        <w:t xml:space="preserve"> within housing markets </w:t>
      </w:r>
      <w:r w:rsidR="0065209F" w:rsidRPr="009269A6">
        <w:rPr>
          <w:rFonts w:ascii="Times New Roman" w:hAnsi="Times New Roman" w:cs="Times New Roman"/>
          <w:sz w:val="24"/>
          <w:szCs w:val="24"/>
        </w:rPr>
        <w:t>can aid in understa</w:t>
      </w:r>
      <w:r w:rsidR="007A1FD1" w:rsidRPr="009269A6">
        <w:rPr>
          <w:rFonts w:ascii="Times New Roman" w:hAnsi="Times New Roman" w:cs="Times New Roman"/>
          <w:sz w:val="24"/>
          <w:szCs w:val="24"/>
        </w:rPr>
        <w:t xml:space="preserve">nding the </w:t>
      </w:r>
      <w:r w:rsidR="0092112E" w:rsidRPr="009269A6">
        <w:rPr>
          <w:rFonts w:ascii="Times New Roman" w:hAnsi="Times New Roman" w:cs="Times New Roman"/>
          <w:sz w:val="24"/>
          <w:szCs w:val="24"/>
        </w:rPr>
        <w:t>rural-specific</w:t>
      </w:r>
      <w:r w:rsidRPr="009269A6">
        <w:rPr>
          <w:rFonts w:ascii="Times New Roman" w:hAnsi="Times New Roman" w:cs="Times New Roman"/>
          <w:sz w:val="24"/>
          <w:szCs w:val="24"/>
        </w:rPr>
        <w:t xml:space="preserve"> capitalisation into property values.</w:t>
      </w:r>
      <w:r w:rsidR="00087A93" w:rsidRPr="009269A6">
        <w:rPr>
          <w:rFonts w:ascii="Times New Roman" w:hAnsi="Times New Roman" w:cs="Times New Roman"/>
          <w:sz w:val="24"/>
          <w:szCs w:val="24"/>
        </w:rPr>
        <w:t xml:space="preserve"> </w:t>
      </w:r>
      <w:r w:rsidR="00166285" w:rsidRPr="009269A6">
        <w:rPr>
          <w:rFonts w:ascii="Times New Roman" w:hAnsi="Times New Roman" w:cs="Times New Roman"/>
          <w:sz w:val="24"/>
          <w:szCs w:val="24"/>
        </w:rPr>
        <w:t xml:space="preserve">While UK studies have examined distance-based impacts of wind farms on house prices, fewer analyses integrate DSM </w:t>
      </w:r>
      <w:r w:rsidRPr="009269A6">
        <w:rPr>
          <w:rFonts w:ascii="Times New Roman" w:hAnsi="Times New Roman" w:cs="Times New Roman"/>
          <w:sz w:val="24"/>
          <w:szCs w:val="24"/>
        </w:rPr>
        <w:t>viewshed</w:t>
      </w:r>
      <w:r w:rsidR="00166285" w:rsidRPr="009269A6">
        <w:rPr>
          <w:rFonts w:ascii="Times New Roman" w:hAnsi="Times New Roman" w:cs="Times New Roman"/>
          <w:sz w:val="24"/>
          <w:szCs w:val="24"/>
        </w:rPr>
        <w:t xml:space="preserve"> modelling within a mixed-effects </w:t>
      </w:r>
      <w:r w:rsidRPr="009269A6">
        <w:rPr>
          <w:rFonts w:ascii="Times New Roman" w:hAnsi="Times New Roman" w:cs="Times New Roman"/>
          <w:sz w:val="24"/>
          <w:szCs w:val="24"/>
        </w:rPr>
        <w:t>model</w:t>
      </w:r>
      <w:r w:rsidR="00166285" w:rsidRPr="009269A6">
        <w:rPr>
          <w:rFonts w:ascii="Times New Roman" w:hAnsi="Times New Roman" w:cs="Times New Roman"/>
          <w:sz w:val="24"/>
          <w:szCs w:val="24"/>
        </w:rPr>
        <w:t xml:space="preserve"> that </w:t>
      </w:r>
      <w:r w:rsidRPr="009269A6">
        <w:rPr>
          <w:rFonts w:ascii="Times New Roman" w:hAnsi="Times New Roman" w:cs="Times New Roman"/>
          <w:sz w:val="24"/>
          <w:szCs w:val="24"/>
        </w:rPr>
        <w:t xml:space="preserve">also </w:t>
      </w:r>
      <w:r w:rsidR="00166285" w:rsidRPr="009269A6">
        <w:rPr>
          <w:rFonts w:ascii="Times New Roman" w:hAnsi="Times New Roman" w:cs="Times New Roman"/>
          <w:sz w:val="24"/>
          <w:szCs w:val="24"/>
        </w:rPr>
        <w:t>account</w:t>
      </w:r>
      <w:r w:rsidRPr="009269A6">
        <w:rPr>
          <w:rFonts w:ascii="Times New Roman" w:hAnsi="Times New Roman" w:cs="Times New Roman"/>
          <w:sz w:val="24"/>
          <w:szCs w:val="24"/>
        </w:rPr>
        <w:t xml:space="preserve"> </w:t>
      </w:r>
      <w:r w:rsidR="00166285" w:rsidRPr="009269A6">
        <w:rPr>
          <w:rFonts w:ascii="Times New Roman" w:hAnsi="Times New Roman" w:cs="Times New Roman"/>
          <w:sz w:val="24"/>
          <w:szCs w:val="24"/>
        </w:rPr>
        <w:t>for neighbourhood-level heterogeneity. This study addresses that methodological gap.</w:t>
      </w:r>
    </w:p>
    <w:p w14:paraId="2CDFBD27" w14:textId="77777777" w:rsidR="00E97CEB" w:rsidRPr="009269A6" w:rsidRDefault="00E97CEB" w:rsidP="00A6252F">
      <w:pPr>
        <w:spacing w:line="360" w:lineRule="auto"/>
        <w:rPr>
          <w:rFonts w:ascii="Times New Roman" w:hAnsi="Times New Roman" w:cs="Times New Roman"/>
          <w:sz w:val="24"/>
          <w:szCs w:val="24"/>
          <w:lang w:val="en-US" w:eastAsia="en-US"/>
        </w:rPr>
      </w:pPr>
    </w:p>
    <w:p w14:paraId="51AE93E0" w14:textId="77777777" w:rsidR="0065301F" w:rsidRPr="009269A6" w:rsidRDefault="0065301F" w:rsidP="00A6252F">
      <w:pPr>
        <w:spacing w:after="160" w:line="360" w:lineRule="auto"/>
        <w:rPr>
          <w:rFonts w:ascii="Times New Roman" w:hAnsi="Times New Roman" w:cs="Times New Roman"/>
          <w:sz w:val="24"/>
          <w:szCs w:val="24"/>
        </w:rPr>
      </w:pPr>
    </w:p>
    <w:p w14:paraId="62C85978" w14:textId="50462362" w:rsidR="0065301F" w:rsidRPr="009269A6" w:rsidRDefault="00C37259" w:rsidP="00A6252F">
      <w:pPr>
        <w:pStyle w:val="Heading1"/>
        <w:spacing w:line="360" w:lineRule="auto"/>
        <w:rPr>
          <w:rFonts w:ascii="Times New Roman" w:hAnsi="Times New Roman" w:cs="Times New Roman"/>
        </w:rPr>
      </w:pPr>
      <w:bookmarkStart w:id="7" w:name="_Toc223946540"/>
      <w:r w:rsidRPr="009269A6">
        <w:rPr>
          <w:rFonts w:ascii="Times New Roman" w:hAnsi="Times New Roman" w:cs="Times New Roman"/>
        </w:rPr>
        <w:t xml:space="preserve">3.0 </w:t>
      </w:r>
      <w:r w:rsidR="0065301F" w:rsidRPr="009269A6">
        <w:rPr>
          <w:rFonts w:ascii="Times New Roman" w:hAnsi="Times New Roman" w:cs="Times New Roman"/>
        </w:rPr>
        <w:t>Methods</w:t>
      </w:r>
      <w:bookmarkEnd w:id="7"/>
    </w:p>
    <w:p w14:paraId="0AA3CB4F" w14:textId="065ACD2A" w:rsidR="0065301F" w:rsidRPr="009269A6" w:rsidRDefault="0065301F"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This study </w:t>
      </w:r>
      <w:r w:rsidR="00347611" w:rsidRPr="009269A6">
        <w:rPr>
          <w:rFonts w:ascii="Times New Roman" w:hAnsi="Times New Roman" w:cs="Times New Roman"/>
          <w:sz w:val="24"/>
          <w:szCs w:val="24"/>
        </w:rPr>
        <w:t>uses a</w:t>
      </w:r>
      <w:r w:rsidRPr="009269A6">
        <w:rPr>
          <w:rFonts w:ascii="Times New Roman" w:hAnsi="Times New Roman" w:cs="Times New Roman"/>
          <w:sz w:val="24"/>
          <w:szCs w:val="24"/>
        </w:rPr>
        <w:t xml:space="preserve"> hedonic pricing </w:t>
      </w:r>
      <w:r w:rsidR="00347611" w:rsidRPr="009269A6">
        <w:rPr>
          <w:rFonts w:ascii="Times New Roman" w:hAnsi="Times New Roman" w:cs="Times New Roman"/>
          <w:sz w:val="24"/>
          <w:szCs w:val="24"/>
        </w:rPr>
        <w:t>model</w:t>
      </w:r>
      <w:r w:rsidRPr="009269A6">
        <w:rPr>
          <w:rFonts w:ascii="Times New Roman" w:hAnsi="Times New Roman" w:cs="Times New Roman"/>
          <w:sz w:val="24"/>
          <w:szCs w:val="24"/>
        </w:rPr>
        <w:t xml:space="preserve"> to examine whether wind farm construction is capitalised into residential property values.</w:t>
      </w:r>
      <w:r w:rsidR="003D07FA" w:rsidRPr="009269A6">
        <w:rPr>
          <w:rFonts w:ascii="Times New Roman" w:hAnsi="Times New Roman" w:cs="Times New Roman"/>
          <w:sz w:val="24"/>
          <w:szCs w:val="24"/>
        </w:rPr>
        <w:t xml:space="preserve"> This is identified through </w:t>
      </w:r>
      <w:r w:rsidRPr="009269A6">
        <w:rPr>
          <w:rFonts w:ascii="Times New Roman" w:hAnsi="Times New Roman" w:cs="Times New Roman"/>
          <w:sz w:val="24"/>
          <w:szCs w:val="24"/>
        </w:rPr>
        <w:t>perceived visual or environmental disamenities (Jensen et al., 2018</w:t>
      </w:r>
      <w:r w:rsidR="003D07FA" w:rsidRPr="009269A6">
        <w:rPr>
          <w:rFonts w:ascii="Times New Roman" w:hAnsi="Times New Roman" w:cs="Times New Roman"/>
          <w:sz w:val="24"/>
          <w:szCs w:val="24"/>
        </w:rPr>
        <w:t xml:space="preserve">; </w:t>
      </w:r>
      <w:r w:rsidRPr="009269A6">
        <w:rPr>
          <w:rFonts w:ascii="Times New Roman" w:hAnsi="Times New Roman" w:cs="Times New Roman"/>
          <w:sz w:val="24"/>
          <w:szCs w:val="24"/>
        </w:rPr>
        <w:t>Rosen, 1974).</w:t>
      </w:r>
    </w:p>
    <w:p w14:paraId="0ABE5F8D" w14:textId="0F9D3BFC" w:rsidR="005F7DF3" w:rsidRPr="009269A6" w:rsidRDefault="008D0EB2" w:rsidP="00A6252F">
      <w:pPr>
        <w:pStyle w:val="Heading2"/>
        <w:spacing w:line="360" w:lineRule="auto"/>
        <w:rPr>
          <w:rFonts w:ascii="Times New Roman" w:hAnsi="Times New Roman" w:cs="Times New Roman"/>
          <w:lang w:val="en-US"/>
        </w:rPr>
      </w:pPr>
      <w:bookmarkStart w:id="8" w:name="_Toc223946541"/>
      <w:r w:rsidRPr="009269A6">
        <w:rPr>
          <w:rFonts w:ascii="Times New Roman" w:hAnsi="Times New Roman" w:cs="Times New Roman"/>
          <w:lang w:val="en-US"/>
        </w:rPr>
        <w:t>3.</w:t>
      </w:r>
      <w:r w:rsidR="007D19F5" w:rsidRPr="009269A6">
        <w:rPr>
          <w:rFonts w:ascii="Times New Roman" w:hAnsi="Times New Roman" w:cs="Times New Roman"/>
          <w:lang w:val="en-US"/>
        </w:rPr>
        <w:t>1</w:t>
      </w:r>
      <w:r w:rsidRPr="009269A6">
        <w:rPr>
          <w:rFonts w:ascii="Times New Roman" w:hAnsi="Times New Roman" w:cs="Times New Roman"/>
          <w:lang w:val="en-US"/>
        </w:rPr>
        <w:t xml:space="preserve"> </w:t>
      </w:r>
      <w:r w:rsidR="005F7DF3" w:rsidRPr="009269A6">
        <w:rPr>
          <w:rFonts w:ascii="Times New Roman" w:hAnsi="Times New Roman" w:cs="Times New Roman"/>
          <w:lang w:val="en-US"/>
        </w:rPr>
        <w:t>Study Area</w:t>
      </w:r>
      <w:bookmarkEnd w:id="8"/>
    </w:p>
    <w:p w14:paraId="44646749" w14:textId="7F558B9D" w:rsidR="005F7DF3" w:rsidRPr="009269A6" w:rsidRDefault="005F7DF3"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The study</w:t>
      </w:r>
      <w:r w:rsidR="0010153A" w:rsidRPr="009269A6">
        <w:rPr>
          <w:rFonts w:ascii="Times New Roman" w:hAnsi="Times New Roman" w:cs="Times New Roman"/>
          <w:sz w:val="24"/>
          <w:szCs w:val="24"/>
        </w:rPr>
        <w:t xml:space="preserve"> site</w:t>
      </w:r>
      <w:r w:rsidRPr="009269A6">
        <w:rPr>
          <w:rFonts w:ascii="Times New Roman" w:hAnsi="Times New Roman" w:cs="Times New Roman"/>
          <w:sz w:val="24"/>
          <w:szCs w:val="24"/>
        </w:rPr>
        <w:t xml:space="preserve"> is found within the unitary authority of East Riding of Yorkshire and is characterised by its rural landscape and relatively low settlement density (East Riding of Yorkshire Council, 2024). The authority has a reduced share of professional and high-income industries, consistent with a rural economic structure. Average house prices are also lower than the national mean (£379,007 compared to £440,564; Land Registry, 2025; Rightmove, 2023). </w:t>
      </w:r>
    </w:p>
    <w:p w14:paraId="5ADB24CC" w14:textId="4FCF6930" w:rsidR="005F7DF3" w:rsidRPr="009269A6" w:rsidRDefault="005F7DF3"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The site is located between two </w:t>
      </w:r>
      <w:r w:rsidR="0010153A" w:rsidRPr="009269A6">
        <w:rPr>
          <w:rFonts w:ascii="Times New Roman" w:hAnsi="Times New Roman" w:cs="Times New Roman"/>
          <w:sz w:val="24"/>
          <w:szCs w:val="24"/>
        </w:rPr>
        <w:t>S</w:t>
      </w:r>
      <w:r w:rsidR="00253ED0" w:rsidRPr="009269A6">
        <w:rPr>
          <w:rFonts w:ascii="Times New Roman" w:hAnsi="Times New Roman" w:cs="Times New Roman"/>
          <w:sz w:val="24"/>
          <w:szCs w:val="24"/>
        </w:rPr>
        <w:t>ite of Special Scientific Interests (SSSIs)</w:t>
      </w:r>
      <w:r w:rsidRPr="009269A6">
        <w:rPr>
          <w:rFonts w:ascii="Times New Roman" w:hAnsi="Times New Roman" w:cs="Times New Roman"/>
          <w:sz w:val="24"/>
          <w:szCs w:val="24"/>
        </w:rPr>
        <w:t xml:space="preserve">: the Humber Estuary and Thorne, Crowle, and Goole Moors. This provides a sensitive landscape in which </w:t>
      </w:r>
      <w:r w:rsidRPr="009269A6">
        <w:rPr>
          <w:rFonts w:ascii="Times New Roman" w:hAnsi="Times New Roman" w:cs="Times New Roman"/>
          <w:sz w:val="24"/>
          <w:szCs w:val="24"/>
        </w:rPr>
        <w:lastRenderedPageBreak/>
        <w:t xml:space="preserve">perceived industrialisation may influence amenity valuation (Lang, Van Ceylon and Ando, 2023). Despite Habitat Management Plans (HMPs) showing minimal biological harm, the presence of turbines within a protected landscape may reinforce the perception of landscape intrusion (Butler &amp; Wärnbäck, 2019; Plover et al., 2022). This may concentrate perceived landscape costs and introduce the idea of tension between national carbon policy and local landscape value. </w:t>
      </w:r>
    </w:p>
    <w:p w14:paraId="241F98AD" w14:textId="27F4747B" w:rsidR="005F7DF3" w:rsidRPr="009269A6" w:rsidRDefault="005F7DF3"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The </w:t>
      </w:r>
      <w:r w:rsidR="006948F9" w:rsidRPr="009269A6">
        <w:rPr>
          <w:rFonts w:ascii="Times New Roman" w:hAnsi="Times New Roman" w:cs="Times New Roman"/>
          <w:sz w:val="24"/>
          <w:szCs w:val="24"/>
        </w:rPr>
        <w:t xml:space="preserve">wind </w:t>
      </w:r>
      <w:r w:rsidR="008E17A3" w:rsidRPr="009269A6">
        <w:rPr>
          <w:rFonts w:ascii="Times New Roman" w:hAnsi="Times New Roman" w:cs="Times New Roman"/>
          <w:sz w:val="24"/>
          <w:szCs w:val="24"/>
        </w:rPr>
        <w:t xml:space="preserve">farm </w:t>
      </w:r>
      <w:r w:rsidR="007A422F" w:rsidRPr="009269A6">
        <w:rPr>
          <w:rFonts w:ascii="Times New Roman" w:hAnsi="Times New Roman" w:cs="Times New Roman"/>
          <w:sz w:val="24"/>
          <w:szCs w:val="24"/>
        </w:rPr>
        <w:t xml:space="preserve">became operational </w:t>
      </w:r>
      <w:r w:rsidRPr="009269A6">
        <w:rPr>
          <w:rFonts w:ascii="Times New Roman" w:hAnsi="Times New Roman" w:cs="Times New Roman"/>
          <w:sz w:val="24"/>
          <w:szCs w:val="24"/>
        </w:rPr>
        <w:t xml:space="preserve">in 2014 </w:t>
      </w:r>
      <w:r w:rsidR="00D37D00" w:rsidRPr="009269A6">
        <w:rPr>
          <w:rFonts w:ascii="Times New Roman" w:hAnsi="Times New Roman" w:cs="Times New Roman"/>
          <w:sz w:val="24"/>
          <w:szCs w:val="24"/>
        </w:rPr>
        <w:t>and</w:t>
      </w:r>
      <w:r w:rsidRPr="009269A6">
        <w:rPr>
          <w:rFonts w:ascii="Times New Roman" w:hAnsi="Times New Roman" w:cs="Times New Roman"/>
          <w:sz w:val="24"/>
          <w:szCs w:val="24"/>
        </w:rPr>
        <w:t xml:space="preserve"> 2017</w:t>
      </w:r>
      <w:r w:rsidR="007A422F" w:rsidRPr="009269A6">
        <w:rPr>
          <w:rFonts w:ascii="Times New Roman" w:hAnsi="Times New Roman" w:cs="Times New Roman"/>
          <w:sz w:val="24"/>
          <w:szCs w:val="24"/>
        </w:rPr>
        <w:t>,</w:t>
      </w:r>
      <w:r w:rsidRPr="009269A6">
        <w:rPr>
          <w:rFonts w:ascii="Times New Roman" w:hAnsi="Times New Roman" w:cs="Times New Roman"/>
          <w:sz w:val="24"/>
          <w:szCs w:val="24"/>
        </w:rPr>
        <w:t xml:space="preserve"> allow</w:t>
      </w:r>
      <w:r w:rsidR="007A422F" w:rsidRPr="009269A6">
        <w:rPr>
          <w:rFonts w:ascii="Times New Roman" w:hAnsi="Times New Roman" w:cs="Times New Roman"/>
          <w:sz w:val="24"/>
          <w:szCs w:val="24"/>
        </w:rPr>
        <w:t>ing</w:t>
      </w:r>
      <w:r w:rsidRPr="009269A6">
        <w:rPr>
          <w:rFonts w:ascii="Times New Roman" w:hAnsi="Times New Roman" w:cs="Times New Roman"/>
          <w:sz w:val="24"/>
          <w:szCs w:val="24"/>
        </w:rPr>
        <w:t xml:space="preserve"> comparison across pre-construction, construction, and post-construction periods. The site lies within the low-lying Humber floodplain, characterised by open horizons and minimal elevation variation, </w:t>
      </w:r>
      <w:r w:rsidR="000E5A94" w:rsidRPr="009269A6">
        <w:rPr>
          <w:rFonts w:ascii="Times New Roman" w:hAnsi="Times New Roman" w:cs="Times New Roman"/>
          <w:sz w:val="24"/>
          <w:szCs w:val="24"/>
        </w:rPr>
        <w:t>and can</w:t>
      </w:r>
      <w:r w:rsidRPr="009269A6">
        <w:rPr>
          <w:rFonts w:ascii="Times New Roman" w:hAnsi="Times New Roman" w:cs="Times New Roman"/>
          <w:sz w:val="24"/>
          <w:szCs w:val="24"/>
        </w:rPr>
        <w:t xml:space="preserve"> aid in theoretical turbine visibility </w:t>
      </w:r>
      <w:r w:rsidR="000E5A94" w:rsidRPr="009269A6">
        <w:rPr>
          <w:rFonts w:ascii="Times New Roman" w:hAnsi="Times New Roman" w:cs="Times New Roman"/>
          <w:sz w:val="24"/>
          <w:szCs w:val="24"/>
        </w:rPr>
        <w:t xml:space="preserve">through </w:t>
      </w:r>
      <w:r w:rsidR="003E7E0F" w:rsidRPr="009269A6">
        <w:rPr>
          <w:rFonts w:ascii="Times New Roman" w:hAnsi="Times New Roman" w:cs="Times New Roman"/>
          <w:sz w:val="24"/>
          <w:szCs w:val="24"/>
        </w:rPr>
        <w:t>a greater number of properties being affected by the development</w:t>
      </w:r>
      <w:r w:rsidRPr="009269A6">
        <w:rPr>
          <w:rFonts w:ascii="Times New Roman" w:hAnsi="Times New Roman" w:cs="Times New Roman"/>
          <w:sz w:val="24"/>
          <w:szCs w:val="24"/>
        </w:rPr>
        <w:t xml:space="preserve"> (Ryder Landscape Consultants, n.d.). </w:t>
      </w:r>
    </w:p>
    <w:p w14:paraId="5017E996" w14:textId="59BBC853" w:rsidR="005F7DF3" w:rsidRPr="009269A6" w:rsidRDefault="005F7DF3"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The study contributes to wider discussions around distributional impacts by identifying if wind farm exposure effects are spatially concentrated. While the analysis does not make </w:t>
      </w:r>
      <w:r w:rsidR="00A45B6C" w:rsidRPr="009269A6">
        <w:rPr>
          <w:rFonts w:ascii="Times New Roman" w:hAnsi="Times New Roman" w:cs="Times New Roman"/>
          <w:sz w:val="24"/>
          <w:szCs w:val="24"/>
        </w:rPr>
        <w:t xml:space="preserve">causality </w:t>
      </w:r>
      <w:r w:rsidRPr="009269A6">
        <w:rPr>
          <w:rFonts w:ascii="Times New Roman" w:hAnsi="Times New Roman" w:cs="Times New Roman"/>
          <w:sz w:val="24"/>
          <w:szCs w:val="24"/>
        </w:rPr>
        <w:t>judgements, it provides evidence on the distribution of potential capitalisation effects.</w:t>
      </w:r>
      <w:r w:rsidR="00087A93" w:rsidRPr="009269A6">
        <w:rPr>
          <w:rFonts w:ascii="Times New Roman" w:hAnsi="Times New Roman" w:cs="Times New Roman"/>
          <w:sz w:val="24"/>
          <w:szCs w:val="24"/>
        </w:rPr>
        <w:t xml:space="preserve"> </w:t>
      </w:r>
      <w:r w:rsidRPr="009269A6">
        <w:rPr>
          <w:rFonts w:ascii="Times New Roman" w:hAnsi="Times New Roman" w:cs="Times New Roman"/>
          <w:sz w:val="24"/>
          <w:szCs w:val="24"/>
        </w:rPr>
        <w:t>The area’s conditions, therefore, allow proximity and visibility effects to be more cleanly distinguished and support the study’s aim of assessing whether perceived landscape change is capitalised into local property values</w:t>
      </w:r>
      <w:r w:rsidR="00F60F23" w:rsidRPr="009269A6">
        <w:rPr>
          <w:rFonts w:ascii="Times New Roman" w:hAnsi="Times New Roman" w:cs="Times New Roman"/>
          <w:sz w:val="24"/>
          <w:szCs w:val="24"/>
        </w:rPr>
        <w:t xml:space="preserve">. </w:t>
      </w:r>
    </w:p>
    <w:p w14:paraId="590C4F78" w14:textId="7F3E8A34" w:rsidR="007D19F5" w:rsidRPr="009269A6" w:rsidRDefault="007D19F5" w:rsidP="00A6252F">
      <w:pPr>
        <w:pStyle w:val="Heading2"/>
        <w:spacing w:line="360" w:lineRule="auto"/>
        <w:rPr>
          <w:rFonts w:ascii="Times New Roman" w:hAnsi="Times New Roman" w:cs="Times New Roman"/>
        </w:rPr>
      </w:pPr>
      <w:bookmarkStart w:id="9" w:name="_Toc223946542"/>
      <w:r w:rsidRPr="009269A6">
        <w:rPr>
          <w:rFonts w:ascii="Times New Roman" w:hAnsi="Times New Roman" w:cs="Times New Roman"/>
        </w:rPr>
        <w:t>3.2 Analytical Framework</w:t>
      </w:r>
      <w:bookmarkEnd w:id="9"/>
    </w:p>
    <w:p w14:paraId="48BB41AF" w14:textId="5E2CC0FC" w:rsidR="0065301F" w:rsidRPr="009269A6" w:rsidRDefault="003D07FA"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T</w:t>
      </w:r>
      <w:r w:rsidR="0065301F" w:rsidRPr="009269A6">
        <w:rPr>
          <w:rFonts w:ascii="Times New Roman" w:hAnsi="Times New Roman" w:cs="Times New Roman"/>
          <w:sz w:val="24"/>
          <w:szCs w:val="24"/>
        </w:rPr>
        <w:t>he analysis integrates G</w:t>
      </w:r>
      <w:r w:rsidR="00EF17F5" w:rsidRPr="009269A6">
        <w:rPr>
          <w:rFonts w:ascii="Times New Roman" w:hAnsi="Times New Roman" w:cs="Times New Roman"/>
          <w:sz w:val="24"/>
          <w:szCs w:val="24"/>
        </w:rPr>
        <w:t>eographical Information System (G</w:t>
      </w:r>
      <w:r w:rsidR="0065301F" w:rsidRPr="009269A6">
        <w:rPr>
          <w:rFonts w:ascii="Times New Roman" w:hAnsi="Times New Roman" w:cs="Times New Roman"/>
          <w:sz w:val="24"/>
          <w:szCs w:val="24"/>
        </w:rPr>
        <w:t>IS</w:t>
      </w:r>
      <w:r w:rsidR="00EF17F5" w:rsidRPr="009269A6">
        <w:rPr>
          <w:rFonts w:ascii="Times New Roman" w:hAnsi="Times New Roman" w:cs="Times New Roman"/>
          <w:sz w:val="24"/>
          <w:szCs w:val="24"/>
        </w:rPr>
        <w:t>)</w:t>
      </w:r>
      <w:r w:rsidR="0065301F" w:rsidRPr="009269A6">
        <w:rPr>
          <w:rFonts w:ascii="Times New Roman" w:hAnsi="Times New Roman" w:cs="Times New Roman"/>
          <w:sz w:val="24"/>
          <w:szCs w:val="24"/>
        </w:rPr>
        <w:t xml:space="preserve">-based exposure modelling with mixed-effects econometric estimation (Brasington and Hite, 2008). </w:t>
      </w:r>
      <w:r w:rsidR="00D21ED9" w:rsidRPr="009269A6">
        <w:rPr>
          <w:rFonts w:ascii="Times New Roman" w:hAnsi="Times New Roman" w:cs="Times New Roman"/>
          <w:sz w:val="24"/>
          <w:szCs w:val="24"/>
        </w:rPr>
        <w:t xml:space="preserve">Distance buffers </w:t>
      </w:r>
      <w:r w:rsidR="00A45B6C" w:rsidRPr="009269A6">
        <w:rPr>
          <w:rFonts w:ascii="Times New Roman" w:hAnsi="Times New Roman" w:cs="Times New Roman"/>
          <w:sz w:val="24"/>
          <w:szCs w:val="24"/>
        </w:rPr>
        <w:t>were</w:t>
      </w:r>
      <w:r w:rsidR="00D21ED9" w:rsidRPr="009269A6">
        <w:rPr>
          <w:rFonts w:ascii="Times New Roman" w:hAnsi="Times New Roman" w:cs="Times New Roman"/>
          <w:sz w:val="24"/>
          <w:szCs w:val="24"/>
        </w:rPr>
        <w:t xml:space="preserve"> used to assess s</w:t>
      </w:r>
      <w:r w:rsidR="0065301F" w:rsidRPr="009269A6">
        <w:rPr>
          <w:rFonts w:ascii="Times New Roman" w:hAnsi="Times New Roman" w:cs="Times New Roman"/>
          <w:sz w:val="24"/>
          <w:szCs w:val="24"/>
        </w:rPr>
        <w:t>patial exposure</w:t>
      </w:r>
      <w:r w:rsidR="00D21ED9" w:rsidRPr="009269A6">
        <w:rPr>
          <w:rFonts w:ascii="Times New Roman" w:hAnsi="Times New Roman" w:cs="Times New Roman"/>
          <w:sz w:val="24"/>
          <w:szCs w:val="24"/>
        </w:rPr>
        <w:t xml:space="preserve">, and turbine visibility </w:t>
      </w:r>
      <w:r w:rsidR="003B5318" w:rsidRPr="009269A6">
        <w:rPr>
          <w:rFonts w:ascii="Times New Roman" w:hAnsi="Times New Roman" w:cs="Times New Roman"/>
          <w:sz w:val="24"/>
          <w:szCs w:val="24"/>
        </w:rPr>
        <w:t>was</w:t>
      </w:r>
      <w:r w:rsidR="0065301F" w:rsidRPr="009269A6">
        <w:rPr>
          <w:rFonts w:ascii="Times New Roman" w:hAnsi="Times New Roman" w:cs="Times New Roman"/>
          <w:sz w:val="24"/>
          <w:szCs w:val="24"/>
        </w:rPr>
        <w:t xml:space="preserve"> </w:t>
      </w:r>
      <w:r w:rsidRPr="009269A6">
        <w:rPr>
          <w:rFonts w:ascii="Times New Roman" w:hAnsi="Times New Roman" w:cs="Times New Roman"/>
          <w:sz w:val="24"/>
          <w:szCs w:val="24"/>
        </w:rPr>
        <w:t>measured</w:t>
      </w:r>
      <w:r w:rsidR="0065301F" w:rsidRPr="009269A6">
        <w:rPr>
          <w:rFonts w:ascii="Times New Roman" w:hAnsi="Times New Roman" w:cs="Times New Roman"/>
          <w:sz w:val="24"/>
          <w:szCs w:val="24"/>
        </w:rPr>
        <w:t xml:space="preserve"> through </w:t>
      </w:r>
      <w:r w:rsidR="00D21ED9" w:rsidRPr="009269A6">
        <w:rPr>
          <w:rFonts w:ascii="Times New Roman" w:hAnsi="Times New Roman" w:cs="Times New Roman"/>
          <w:sz w:val="24"/>
          <w:szCs w:val="24"/>
        </w:rPr>
        <w:t xml:space="preserve">a </w:t>
      </w:r>
      <w:r w:rsidR="0065301F" w:rsidRPr="009269A6">
        <w:rPr>
          <w:rFonts w:ascii="Times New Roman" w:hAnsi="Times New Roman" w:cs="Times New Roman"/>
          <w:sz w:val="24"/>
          <w:szCs w:val="24"/>
        </w:rPr>
        <w:t xml:space="preserve">viewshed analysis (Hoen et al., 2014; Graziano et al., 2025). Temporal variation </w:t>
      </w:r>
      <w:r w:rsidRPr="009269A6">
        <w:rPr>
          <w:rFonts w:ascii="Times New Roman" w:hAnsi="Times New Roman" w:cs="Times New Roman"/>
          <w:sz w:val="24"/>
          <w:szCs w:val="24"/>
        </w:rPr>
        <w:t xml:space="preserve">involves </w:t>
      </w:r>
      <w:r w:rsidR="0065301F" w:rsidRPr="009269A6">
        <w:rPr>
          <w:rFonts w:ascii="Times New Roman" w:hAnsi="Times New Roman" w:cs="Times New Roman"/>
          <w:sz w:val="24"/>
          <w:szCs w:val="24"/>
        </w:rPr>
        <w:t xml:space="preserve">comparisons </w:t>
      </w:r>
      <w:r w:rsidRPr="009269A6">
        <w:rPr>
          <w:rFonts w:ascii="Times New Roman" w:hAnsi="Times New Roman" w:cs="Times New Roman"/>
          <w:sz w:val="24"/>
          <w:szCs w:val="24"/>
        </w:rPr>
        <w:t xml:space="preserve">between </w:t>
      </w:r>
      <w:r w:rsidR="0065301F" w:rsidRPr="009269A6">
        <w:rPr>
          <w:rFonts w:ascii="Times New Roman" w:hAnsi="Times New Roman" w:cs="Times New Roman"/>
          <w:sz w:val="24"/>
          <w:szCs w:val="24"/>
        </w:rPr>
        <w:t>pre- and post-construction periods</w:t>
      </w:r>
      <w:r w:rsidR="00D21ED9" w:rsidRPr="009269A6">
        <w:rPr>
          <w:rFonts w:ascii="Times New Roman" w:hAnsi="Times New Roman" w:cs="Times New Roman"/>
          <w:sz w:val="24"/>
          <w:szCs w:val="24"/>
        </w:rPr>
        <w:t>, aiming to highlight any</w:t>
      </w:r>
      <w:r w:rsidRPr="009269A6">
        <w:rPr>
          <w:rFonts w:ascii="Times New Roman" w:hAnsi="Times New Roman" w:cs="Times New Roman"/>
          <w:sz w:val="24"/>
          <w:szCs w:val="24"/>
        </w:rPr>
        <w:t xml:space="preserve"> </w:t>
      </w:r>
      <w:r w:rsidR="0065301F" w:rsidRPr="009269A6">
        <w:rPr>
          <w:rFonts w:ascii="Times New Roman" w:hAnsi="Times New Roman" w:cs="Times New Roman"/>
          <w:sz w:val="24"/>
          <w:szCs w:val="24"/>
        </w:rPr>
        <w:t xml:space="preserve">potential structural shifts </w:t>
      </w:r>
      <w:r w:rsidR="00D21ED9" w:rsidRPr="009269A6">
        <w:rPr>
          <w:rFonts w:ascii="Times New Roman" w:hAnsi="Times New Roman" w:cs="Times New Roman"/>
          <w:sz w:val="24"/>
          <w:szCs w:val="24"/>
        </w:rPr>
        <w:t>(Heintzelman and Tuttle, 2012).</w:t>
      </w:r>
      <w:r w:rsidR="0065301F" w:rsidRPr="009269A6">
        <w:rPr>
          <w:rFonts w:ascii="Times New Roman" w:hAnsi="Times New Roman" w:cs="Times New Roman"/>
          <w:sz w:val="24"/>
          <w:szCs w:val="24"/>
        </w:rPr>
        <w:t xml:space="preserve"> The analysis uses a hedonic regression model with postcode-level random effects to account for unobserved neighbourhood differences</w:t>
      </w:r>
      <w:r w:rsidR="00D21ED9" w:rsidRPr="009269A6">
        <w:rPr>
          <w:rFonts w:ascii="Times New Roman" w:hAnsi="Times New Roman" w:cs="Times New Roman"/>
          <w:sz w:val="24"/>
          <w:szCs w:val="24"/>
        </w:rPr>
        <w:t xml:space="preserve"> </w:t>
      </w:r>
      <w:r w:rsidR="0065301F" w:rsidRPr="009269A6">
        <w:rPr>
          <w:rFonts w:ascii="Times New Roman" w:hAnsi="Times New Roman" w:cs="Times New Roman"/>
          <w:sz w:val="24"/>
          <w:szCs w:val="24"/>
        </w:rPr>
        <w:t>(Costello et al., 2019). Model selection was based on Akaike’s Information Criterion (AIC), which balances model fit and parsimony to identify the most supported specification (</w:t>
      </w:r>
      <w:proofErr w:type="spellStart"/>
      <w:r w:rsidR="0065301F" w:rsidRPr="009269A6">
        <w:rPr>
          <w:rFonts w:ascii="Times New Roman" w:hAnsi="Times New Roman" w:cs="Times New Roman"/>
          <w:sz w:val="24"/>
          <w:szCs w:val="24"/>
        </w:rPr>
        <w:t>Bartoń</w:t>
      </w:r>
      <w:proofErr w:type="spellEnd"/>
      <w:r w:rsidR="0065301F" w:rsidRPr="009269A6">
        <w:rPr>
          <w:rFonts w:ascii="Times New Roman" w:hAnsi="Times New Roman" w:cs="Times New Roman"/>
          <w:sz w:val="24"/>
          <w:szCs w:val="24"/>
        </w:rPr>
        <w:t>, 2020; Joshua, Grecia and Lawrence, 2025).</w:t>
      </w:r>
    </w:p>
    <w:p w14:paraId="3D0F9B28" w14:textId="37DA6290" w:rsidR="00490216" w:rsidRPr="009269A6" w:rsidRDefault="00C37910" w:rsidP="00490216">
      <w:pPr>
        <w:spacing w:line="360" w:lineRule="auto"/>
        <w:rPr>
          <w:rFonts w:ascii="Times New Roman" w:hAnsi="Times New Roman" w:cs="Times New Roman"/>
          <w:sz w:val="24"/>
          <w:szCs w:val="24"/>
        </w:rPr>
      </w:pPr>
      <w:r w:rsidRPr="009269A6">
        <w:rPr>
          <w:rFonts w:ascii="Times New Roman" w:hAnsi="Times New Roman" w:cs="Times New Roman"/>
          <w:sz w:val="24"/>
          <w:szCs w:val="24"/>
        </w:rPr>
        <w:t>The study initially</w:t>
      </w:r>
      <w:r w:rsidR="0065301F" w:rsidRPr="009269A6">
        <w:rPr>
          <w:rFonts w:ascii="Times New Roman" w:hAnsi="Times New Roman" w:cs="Times New Roman"/>
          <w:sz w:val="24"/>
          <w:szCs w:val="24"/>
        </w:rPr>
        <w:t xml:space="preserve"> considered</w:t>
      </w:r>
      <w:r w:rsidRPr="009269A6">
        <w:rPr>
          <w:rFonts w:ascii="Times New Roman" w:hAnsi="Times New Roman" w:cs="Times New Roman"/>
          <w:sz w:val="24"/>
          <w:szCs w:val="24"/>
        </w:rPr>
        <w:t xml:space="preserve"> </w:t>
      </w:r>
      <w:r w:rsidR="00210D7B" w:rsidRPr="009269A6">
        <w:rPr>
          <w:rFonts w:ascii="Times New Roman" w:hAnsi="Times New Roman" w:cs="Times New Roman"/>
          <w:sz w:val="24"/>
          <w:szCs w:val="24"/>
        </w:rPr>
        <w:t>analysis</w:t>
      </w:r>
      <w:r w:rsidR="0065301F" w:rsidRPr="009269A6">
        <w:rPr>
          <w:rFonts w:ascii="Times New Roman" w:hAnsi="Times New Roman" w:cs="Times New Roman"/>
          <w:sz w:val="24"/>
          <w:szCs w:val="24"/>
        </w:rPr>
        <w:t xml:space="preserve"> </w:t>
      </w:r>
      <w:r w:rsidR="00A45B6C" w:rsidRPr="009269A6">
        <w:rPr>
          <w:rFonts w:ascii="Times New Roman" w:hAnsi="Times New Roman" w:cs="Times New Roman"/>
          <w:sz w:val="24"/>
          <w:szCs w:val="24"/>
        </w:rPr>
        <w:t>of</w:t>
      </w:r>
      <w:r w:rsidR="0065301F" w:rsidRPr="009269A6">
        <w:rPr>
          <w:rFonts w:ascii="Times New Roman" w:hAnsi="Times New Roman" w:cs="Times New Roman"/>
          <w:sz w:val="24"/>
          <w:szCs w:val="24"/>
        </w:rPr>
        <w:t xml:space="preserve"> the Cheyne Court Wind Farm in Romney, Kent, one of the largest onshore wind developments in southern England (Energy Story, 2019). However, construction coincided with the 2008 financial crisis, which introduced volatility </w:t>
      </w:r>
      <w:r w:rsidR="0065301F" w:rsidRPr="009269A6">
        <w:rPr>
          <w:rFonts w:ascii="Times New Roman" w:hAnsi="Times New Roman" w:cs="Times New Roman"/>
          <w:sz w:val="24"/>
          <w:szCs w:val="24"/>
        </w:rPr>
        <w:lastRenderedPageBreak/>
        <w:t xml:space="preserve">into the housing market. This undermines the market stability assumption required for hedonic </w:t>
      </w:r>
      <w:r w:rsidR="00BD2302" w:rsidRPr="009269A6">
        <w:rPr>
          <w:rFonts w:ascii="Times New Roman" w:hAnsi="Times New Roman" w:cs="Times New Roman"/>
          <w:sz w:val="24"/>
          <w:szCs w:val="24"/>
        </w:rPr>
        <w:t>analysis</w:t>
      </w:r>
      <w:r w:rsidR="0065301F" w:rsidRPr="009269A6">
        <w:rPr>
          <w:rFonts w:ascii="Times New Roman" w:hAnsi="Times New Roman" w:cs="Times New Roman"/>
          <w:sz w:val="24"/>
          <w:szCs w:val="24"/>
        </w:rPr>
        <w:t>, as the framework relies on relatively stable conditions</w:t>
      </w:r>
      <w:r w:rsidR="00602B19" w:rsidRPr="009269A6">
        <w:rPr>
          <w:rFonts w:ascii="Times New Roman" w:hAnsi="Times New Roman" w:cs="Times New Roman"/>
          <w:sz w:val="24"/>
          <w:szCs w:val="24"/>
        </w:rPr>
        <w:t xml:space="preserve"> (Rosen, 1974)</w:t>
      </w:r>
      <w:r w:rsidR="00210D7B" w:rsidRPr="009269A6">
        <w:rPr>
          <w:rFonts w:ascii="Times New Roman" w:hAnsi="Times New Roman" w:cs="Times New Roman"/>
          <w:sz w:val="24"/>
          <w:szCs w:val="24"/>
        </w:rPr>
        <w:t>.</w:t>
      </w:r>
      <w:r w:rsidR="0065301F" w:rsidRPr="009269A6">
        <w:rPr>
          <w:rFonts w:ascii="Times New Roman" w:hAnsi="Times New Roman" w:cs="Times New Roman"/>
          <w:sz w:val="24"/>
          <w:szCs w:val="24"/>
        </w:rPr>
        <w:t xml:space="preserve"> </w:t>
      </w:r>
      <w:r w:rsidR="00210D7B" w:rsidRPr="009269A6">
        <w:rPr>
          <w:rFonts w:ascii="Times New Roman" w:hAnsi="Times New Roman" w:cs="Times New Roman"/>
          <w:sz w:val="24"/>
          <w:szCs w:val="24"/>
        </w:rPr>
        <w:t xml:space="preserve">Where </w:t>
      </w:r>
      <w:r w:rsidR="0065301F" w:rsidRPr="009269A6">
        <w:rPr>
          <w:rFonts w:ascii="Times New Roman" w:hAnsi="Times New Roman" w:cs="Times New Roman"/>
          <w:sz w:val="24"/>
          <w:szCs w:val="24"/>
        </w:rPr>
        <w:t xml:space="preserve">price </w:t>
      </w:r>
      <w:r w:rsidR="00BD2302" w:rsidRPr="009269A6">
        <w:rPr>
          <w:rFonts w:ascii="Times New Roman" w:hAnsi="Times New Roman" w:cs="Times New Roman"/>
          <w:sz w:val="24"/>
          <w:szCs w:val="24"/>
        </w:rPr>
        <w:t>differences</w:t>
      </w:r>
      <w:r w:rsidR="0065301F" w:rsidRPr="009269A6">
        <w:rPr>
          <w:rFonts w:ascii="Times New Roman" w:hAnsi="Times New Roman" w:cs="Times New Roman"/>
          <w:sz w:val="24"/>
          <w:szCs w:val="24"/>
        </w:rPr>
        <w:t xml:space="preserve"> can be attributed to marginal environmental attributes rather than macroeconomic disruption (Coulson and Zabel, 2013; Rosen, 1974). Therefore, </w:t>
      </w:r>
      <w:r w:rsidR="00490216" w:rsidRPr="009269A6">
        <w:rPr>
          <w:rFonts w:ascii="Times New Roman" w:hAnsi="Times New Roman" w:cs="Times New Roman"/>
          <w:sz w:val="24"/>
          <w:szCs w:val="24"/>
        </w:rPr>
        <w:t xml:space="preserve">with </w:t>
      </w:r>
      <w:r w:rsidR="0065301F" w:rsidRPr="009269A6">
        <w:rPr>
          <w:rFonts w:ascii="Times New Roman" w:hAnsi="Times New Roman" w:cs="Times New Roman"/>
          <w:sz w:val="24"/>
          <w:szCs w:val="24"/>
        </w:rPr>
        <w:t xml:space="preserve">market stability </w:t>
      </w:r>
      <w:r w:rsidR="00490216" w:rsidRPr="009269A6">
        <w:rPr>
          <w:rFonts w:ascii="Times New Roman" w:hAnsi="Times New Roman" w:cs="Times New Roman"/>
          <w:sz w:val="24"/>
          <w:szCs w:val="24"/>
        </w:rPr>
        <w:t>being</w:t>
      </w:r>
      <w:r w:rsidR="0065301F" w:rsidRPr="009269A6">
        <w:rPr>
          <w:rFonts w:ascii="Times New Roman" w:hAnsi="Times New Roman" w:cs="Times New Roman"/>
          <w:sz w:val="24"/>
          <w:szCs w:val="24"/>
        </w:rPr>
        <w:t xml:space="preserve"> required,</w:t>
      </w:r>
      <w:r w:rsidR="00490216" w:rsidRPr="009269A6">
        <w:rPr>
          <w:rFonts w:ascii="Times New Roman" w:hAnsi="Times New Roman" w:cs="Times New Roman"/>
          <w:sz w:val="24"/>
          <w:szCs w:val="24"/>
        </w:rPr>
        <w:t xml:space="preserve"> </w:t>
      </w:r>
      <w:r w:rsidR="0065301F" w:rsidRPr="009269A6">
        <w:rPr>
          <w:rFonts w:ascii="Times New Roman" w:hAnsi="Times New Roman" w:cs="Times New Roman"/>
          <w:sz w:val="24"/>
          <w:szCs w:val="24"/>
        </w:rPr>
        <w:t xml:space="preserve">the Goole Fields Wind Farm </w:t>
      </w:r>
      <w:r w:rsidR="00490216" w:rsidRPr="009269A6">
        <w:rPr>
          <w:rFonts w:ascii="Times New Roman" w:hAnsi="Times New Roman" w:cs="Times New Roman"/>
          <w:sz w:val="24"/>
          <w:szCs w:val="24"/>
        </w:rPr>
        <w:t>was</w:t>
      </w:r>
      <w:r w:rsidR="0065301F" w:rsidRPr="009269A6">
        <w:rPr>
          <w:rFonts w:ascii="Times New Roman" w:hAnsi="Times New Roman" w:cs="Times New Roman"/>
          <w:sz w:val="24"/>
          <w:szCs w:val="24"/>
        </w:rPr>
        <w:t xml:space="preserve"> selected as the primary case study. Its post-crisis construction timing and phased development (Goole Fields 1 and 2) enable a longitudinal comparison of housing transactions across construction stages while reducing the risk of confounding macroeconomic shocks. </w:t>
      </w:r>
    </w:p>
    <w:p w14:paraId="21166368" w14:textId="441A3928" w:rsidR="00714806" w:rsidRPr="009269A6" w:rsidRDefault="008D0EB2" w:rsidP="00490216">
      <w:pPr>
        <w:pStyle w:val="Heading2"/>
        <w:rPr>
          <w:rFonts w:ascii="Times New Roman" w:hAnsi="Times New Roman" w:cs="Times New Roman"/>
        </w:rPr>
      </w:pPr>
      <w:bookmarkStart w:id="10" w:name="_Toc223946543"/>
      <w:r w:rsidRPr="009269A6">
        <w:rPr>
          <w:rFonts w:ascii="Times New Roman" w:hAnsi="Times New Roman" w:cs="Times New Roman"/>
        </w:rPr>
        <w:t xml:space="preserve">3.3 </w:t>
      </w:r>
      <w:r w:rsidR="00714806" w:rsidRPr="009269A6">
        <w:rPr>
          <w:rFonts w:ascii="Times New Roman" w:hAnsi="Times New Roman" w:cs="Times New Roman"/>
        </w:rPr>
        <w:t>Viewshed</w:t>
      </w:r>
      <w:bookmarkEnd w:id="10"/>
    </w:p>
    <w:p w14:paraId="15DE04D3" w14:textId="77777777" w:rsidR="009E7888" w:rsidRPr="009269A6" w:rsidRDefault="00714806"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A viewshed analysis was conducted to quantify visual exposure to wind turbines, assess</w:t>
      </w:r>
      <w:r w:rsidR="00BD2302" w:rsidRPr="009269A6">
        <w:rPr>
          <w:rFonts w:ascii="Times New Roman" w:hAnsi="Times New Roman" w:cs="Times New Roman"/>
          <w:sz w:val="24"/>
          <w:szCs w:val="24"/>
        </w:rPr>
        <w:t xml:space="preserve">ing </w:t>
      </w:r>
      <w:r w:rsidRPr="009269A6">
        <w:rPr>
          <w:rFonts w:ascii="Times New Roman" w:hAnsi="Times New Roman" w:cs="Times New Roman"/>
          <w:sz w:val="24"/>
          <w:szCs w:val="24"/>
        </w:rPr>
        <w:t xml:space="preserve">whether the number of turbines theoretically visible from each property influences house prices. Visual intrusion has been cited as a primary driver of opposition to onshore developments; therefore, explicitly modelling visibility </w:t>
      </w:r>
      <w:r w:rsidR="00490216" w:rsidRPr="009269A6">
        <w:rPr>
          <w:rFonts w:ascii="Times New Roman" w:hAnsi="Times New Roman" w:cs="Times New Roman"/>
          <w:sz w:val="24"/>
          <w:szCs w:val="24"/>
        </w:rPr>
        <w:t xml:space="preserve">could </w:t>
      </w:r>
      <w:r w:rsidRPr="009269A6">
        <w:rPr>
          <w:rFonts w:ascii="Times New Roman" w:hAnsi="Times New Roman" w:cs="Times New Roman"/>
          <w:sz w:val="24"/>
          <w:szCs w:val="24"/>
        </w:rPr>
        <w:t xml:space="preserve">provide a more refined exposure metric than distance alone (Graziano et al., 2025). </w:t>
      </w:r>
    </w:p>
    <w:p w14:paraId="13D35293" w14:textId="0DAFDF35" w:rsidR="00714806" w:rsidRPr="009269A6" w:rsidRDefault="00714806"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A DSM was used as the elevation input into the visibility calculation (Cilliers et al., 2023; Dong, Lang and Parent, 2024). Unlike Digital Terrain Models (DTMs), which represent bare earth topography and are known to overestimate visibility, the DSM incorporates surface features such as buildings and vegetation (Cilliers et al., 2023; Dong, Lang and Parent, 2024). Therefore, this offers a more realistic simulation of theoretical visibility. The LIDAR Composite First Return DSM 2022 1m Index was used and obtained from the Department for Environment, Food &amp; Rural Affairs Survey Data Download.</w:t>
      </w:r>
      <w:r w:rsidR="00087A93" w:rsidRPr="009269A6">
        <w:rPr>
          <w:rFonts w:ascii="Times New Roman" w:hAnsi="Times New Roman" w:cs="Times New Roman"/>
          <w:sz w:val="24"/>
          <w:szCs w:val="24"/>
        </w:rPr>
        <w:t xml:space="preserve"> </w:t>
      </w:r>
      <w:r w:rsidRPr="009269A6">
        <w:rPr>
          <w:rFonts w:ascii="Times New Roman" w:hAnsi="Times New Roman" w:cs="Times New Roman"/>
          <w:sz w:val="24"/>
          <w:szCs w:val="24"/>
        </w:rPr>
        <w:t xml:space="preserve">The DSM was provided through a series of 5km × 5km raster regions linked to the Ordnance Survey National Grid, which were then mosaicked to create a continuous elevation surface. This was done through the Mosaic </w:t>
      </w:r>
      <w:proofErr w:type="gramStart"/>
      <w:r w:rsidRPr="009269A6">
        <w:rPr>
          <w:rFonts w:ascii="Times New Roman" w:hAnsi="Times New Roman" w:cs="Times New Roman"/>
          <w:sz w:val="24"/>
          <w:szCs w:val="24"/>
        </w:rPr>
        <w:t>To</w:t>
      </w:r>
      <w:proofErr w:type="gramEnd"/>
      <w:r w:rsidRPr="009269A6">
        <w:rPr>
          <w:rFonts w:ascii="Times New Roman" w:hAnsi="Times New Roman" w:cs="Times New Roman"/>
          <w:sz w:val="24"/>
          <w:szCs w:val="24"/>
        </w:rPr>
        <w:t xml:space="preserve"> New Raster tool in ArcGIS Pro to ensure spatial continuity across tile boundaries before analysis.</w:t>
      </w:r>
    </w:p>
    <w:p w14:paraId="13ED3C00" w14:textId="77777777" w:rsidR="00E16243" w:rsidRPr="009269A6" w:rsidRDefault="00714806" w:rsidP="00E16243">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The viewshed analysis was </w:t>
      </w:r>
      <w:r w:rsidR="000F5B83" w:rsidRPr="009269A6">
        <w:rPr>
          <w:rFonts w:ascii="Times New Roman" w:hAnsi="Times New Roman" w:cs="Times New Roman"/>
          <w:sz w:val="24"/>
          <w:szCs w:val="24"/>
        </w:rPr>
        <w:t>implemented</w:t>
      </w:r>
      <w:r w:rsidRPr="009269A6">
        <w:rPr>
          <w:rFonts w:ascii="Times New Roman" w:hAnsi="Times New Roman" w:cs="Times New Roman"/>
          <w:sz w:val="24"/>
          <w:szCs w:val="24"/>
        </w:rPr>
        <w:t xml:space="preserve"> using turbine and observer heights, which were specified through </w:t>
      </w:r>
      <w:r w:rsidR="009F05A1" w:rsidRPr="009269A6">
        <w:rPr>
          <w:rFonts w:ascii="Times New Roman" w:hAnsi="Times New Roman" w:cs="Times New Roman"/>
          <w:sz w:val="24"/>
          <w:szCs w:val="24"/>
        </w:rPr>
        <w:t>offset</w:t>
      </w:r>
      <w:r w:rsidRPr="009269A6">
        <w:rPr>
          <w:rFonts w:ascii="Times New Roman" w:hAnsi="Times New Roman" w:cs="Times New Roman"/>
          <w:sz w:val="24"/>
          <w:szCs w:val="24"/>
        </w:rPr>
        <w:t xml:space="preserve"> viewshed parameters - these were set to 130m and 1.7m, respectively</w:t>
      </w:r>
      <w:r w:rsidR="0024332D" w:rsidRPr="009269A6">
        <w:rPr>
          <w:rFonts w:ascii="Times New Roman" w:hAnsi="Times New Roman" w:cs="Times New Roman"/>
          <w:sz w:val="24"/>
          <w:szCs w:val="24"/>
        </w:rPr>
        <w:t xml:space="preserve">. They </w:t>
      </w:r>
      <w:r w:rsidRPr="009269A6">
        <w:rPr>
          <w:rFonts w:ascii="Times New Roman" w:hAnsi="Times New Roman" w:cs="Times New Roman"/>
          <w:sz w:val="24"/>
          <w:szCs w:val="24"/>
        </w:rPr>
        <w:t>represent</w:t>
      </w:r>
      <w:r w:rsidR="0024332D" w:rsidRPr="009269A6">
        <w:rPr>
          <w:rFonts w:ascii="Times New Roman" w:hAnsi="Times New Roman" w:cs="Times New Roman"/>
          <w:sz w:val="24"/>
          <w:szCs w:val="24"/>
        </w:rPr>
        <w:t xml:space="preserve">ed </w:t>
      </w:r>
      <w:r w:rsidRPr="009269A6">
        <w:rPr>
          <w:rFonts w:ascii="Times New Roman" w:hAnsi="Times New Roman" w:cs="Times New Roman"/>
          <w:sz w:val="24"/>
          <w:szCs w:val="24"/>
        </w:rPr>
        <w:t xml:space="preserve">tip height and average human eye level, consistent with standard landscape visibility practice (Landscape Institute &amp; IEMA, 2013). Earth curvature correction was enabled to account for long-distance visibility across the study area. </w:t>
      </w:r>
    </w:p>
    <w:p w14:paraId="445F42BB" w14:textId="01A0E13B" w:rsidR="003A64D6" w:rsidRPr="009269A6" w:rsidRDefault="008D0EB2" w:rsidP="00E16243">
      <w:pPr>
        <w:pStyle w:val="Heading2"/>
        <w:rPr>
          <w:rFonts w:ascii="Times New Roman" w:hAnsi="Times New Roman" w:cs="Times New Roman"/>
        </w:rPr>
      </w:pPr>
      <w:bookmarkStart w:id="11" w:name="_Toc223946544"/>
      <w:r w:rsidRPr="009269A6">
        <w:rPr>
          <w:rFonts w:ascii="Times New Roman" w:hAnsi="Times New Roman" w:cs="Times New Roman"/>
        </w:rPr>
        <w:lastRenderedPageBreak/>
        <w:t xml:space="preserve">3.4 </w:t>
      </w:r>
      <w:r w:rsidR="003A64D6" w:rsidRPr="009269A6">
        <w:rPr>
          <w:rFonts w:ascii="Times New Roman" w:hAnsi="Times New Roman" w:cs="Times New Roman"/>
        </w:rPr>
        <w:t>Housing Transactions</w:t>
      </w:r>
      <w:bookmarkEnd w:id="11"/>
    </w:p>
    <w:p w14:paraId="1DCDFA73" w14:textId="7EB90AB2" w:rsidR="003A64D6" w:rsidRPr="009269A6" w:rsidRDefault="003A64D6" w:rsidP="00A6252F">
      <w:pPr>
        <w:spacing w:after="0" w:line="360" w:lineRule="auto"/>
        <w:rPr>
          <w:rFonts w:ascii="Times New Roman" w:hAnsi="Times New Roman" w:cs="Times New Roman"/>
          <w:sz w:val="24"/>
          <w:szCs w:val="24"/>
        </w:rPr>
      </w:pPr>
      <w:r w:rsidRPr="009269A6">
        <w:rPr>
          <w:rFonts w:ascii="Times New Roman" w:hAnsi="Times New Roman" w:cs="Times New Roman"/>
          <w:sz w:val="24"/>
          <w:szCs w:val="24"/>
        </w:rPr>
        <w:t xml:space="preserve">Analysing housing transactions provides a market-based measure of localised impacts and offers insights into the economics of underlying community opposition (NIMBYism; Jensen et al., 2018; </w:t>
      </w:r>
      <w:proofErr w:type="spellStart"/>
      <w:r w:rsidRPr="009269A6">
        <w:rPr>
          <w:rFonts w:ascii="Times New Roman" w:hAnsi="Times New Roman" w:cs="Times New Roman"/>
          <w:sz w:val="24"/>
          <w:szCs w:val="24"/>
        </w:rPr>
        <w:t>Vyn</w:t>
      </w:r>
      <w:proofErr w:type="spellEnd"/>
      <w:r w:rsidRPr="009269A6">
        <w:rPr>
          <w:rFonts w:ascii="Times New Roman" w:hAnsi="Times New Roman" w:cs="Times New Roman"/>
          <w:sz w:val="24"/>
          <w:szCs w:val="24"/>
        </w:rPr>
        <w:t>, 2018; Westlund and Wilhelmsson, 2021)</w:t>
      </w:r>
      <w:r w:rsidR="00D91575" w:rsidRPr="009269A6">
        <w:rPr>
          <w:rFonts w:ascii="Times New Roman" w:hAnsi="Times New Roman" w:cs="Times New Roman"/>
          <w:sz w:val="24"/>
          <w:szCs w:val="24"/>
        </w:rPr>
        <w:t xml:space="preserve">. Therefore, </w:t>
      </w:r>
      <w:r w:rsidRPr="009269A6">
        <w:rPr>
          <w:rFonts w:ascii="Times New Roman" w:hAnsi="Times New Roman" w:cs="Times New Roman"/>
          <w:sz w:val="24"/>
          <w:szCs w:val="24"/>
        </w:rPr>
        <w:t>capturing revealed rather than stated preferences.</w:t>
      </w:r>
    </w:p>
    <w:p w14:paraId="020DD976" w14:textId="77777777" w:rsidR="003A64D6" w:rsidRPr="009269A6" w:rsidRDefault="003A64D6" w:rsidP="00A6252F">
      <w:pPr>
        <w:spacing w:after="0" w:line="360" w:lineRule="auto"/>
        <w:rPr>
          <w:rFonts w:ascii="Times New Roman" w:hAnsi="Times New Roman" w:cs="Times New Roman"/>
          <w:sz w:val="24"/>
          <w:szCs w:val="24"/>
        </w:rPr>
      </w:pPr>
    </w:p>
    <w:p w14:paraId="685C2283" w14:textId="14195600" w:rsidR="003A64D6" w:rsidRPr="009269A6" w:rsidRDefault="003A64D6" w:rsidP="00A6252F">
      <w:pPr>
        <w:spacing w:after="0" w:line="360" w:lineRule="auto"/>
        <w:rPr>
          <w:rFonts w:ascii="Times New Roman" w:hAnsi="Times New Roman" w:cs="Times New Roman"/>
          <w:sz w:val="24"/>
          <w:szCs w:val="24"/>
        </w:rPr>
      </w:pPr>
      <w:r w:rsidRPr="009269A6">
        <w:rPr>
          <w:rFonts w:ascii="Times New Roman" w:hAnsi="Times New Roman" w:cs="Times New Roman"/>
          <w:sz w:val="24"/>
          <w:szCs w:val="24"/>
        </w:rPr>
        <w:t xml:space="preserve">Residential transactions were obtained from the HM Land Registry Open Data for 2011–2020. This timing was selected to capture house transactions occurring </w:t>
      </w:r>
      <w:r w:rsidR="004943FE" w:rsidRPr="009269A6">
        <w:rPr>
          <w:rFonts w:ascii="Times New Roman" w:hAnsi="Times New Roman" w:cs="Times New Roman"/>
          <w:sz w:val="24"/>
          <w:szCs w:val="24"/>
        </w:rPr>
        <w:t>pre-</w:t>
      </w:r>
      <w:r w:rsidRPr="009269A6">
        <w:rPr>
          <w:rFonts w:ascii="Times New Roman" w:hAnsi="Times New Roman" w:cs="Times New Roman"/>
          <w:sz w:val="24"/>
          <w:szCs w:val="24"/>
        </w:rPr>
        <w:t xml:space="preserve">construction (2011–2014). The period 2014–2017 captured the immediate short-term phase surrounding construction, while 2017–2020 represented the medium-term post-construction phase (Heintzelman and Tuttle, 2012; Hoen et al., 2014; Maddison, Ogier and Beltrán, 2022; </w:t>
      </w:r>
      <w:proofErr w:type="spellStart"/>
      <w:r w:rsidRPr="009269A6">
        <w:rPr>
          <w:rFonts w:ascii="Times New Roman" w:hAnsi="Times New Roman" w:cs="Times New Roman"/>
          <w:sz w:val="24"/>
          <w:szCs w:val="24"/>
        </w:rPr>
        <w:t>Vyn</w:t>
      </w:r>
      <w:proofErr w:type="spellEnd"/>
      <w:r w:rsidRPr="009269A6">
        <w:rPr>
          <w:rFonts w:ascii="Times New Roman" w:hAnsi="Times New Roman" w:cs="Times New Roman"/>
          <w:sz w:val="24"/>
          <w:szCs w:val="24"/>
        </w:rPr>
        <w:t xml:space="preserve">, 2018). Segmenting the dataset into multiple temporal phases enables differentiation between pre-construction baseline </w:t>
      </w:r>
      <w:proofErr w:type="gramStart"/>
      <w:r w:rsidRPr="009269A6">
        <w:rPr>
          <w:rFonts w:ascii="Times New Roman" w:hAnsi="Times New Roman" w:cs="Times New Roman"/>
          <w:sz w:val="24"/>
          <w:szCs w:val="24"/>
        </w:rPr>
        <w:t>conditions, and</w:t>
      </w:r>
      <w:proofErr w:type="gramEnd"/>
      <w:r w:rsidRPr="009269A6">
        <w:rPr>
          <w:rFonts w:ascii="Times New Roman" w:hAnsi="Times New Roman" w:cs="Times New Roman"/>
          <w:sz w:val="24"/>
          <w:szCs w:val="24"/>
        </w:rPr>
        <w:t xml:space="preserve"> realised post-construction capitalisation.</w:t>
      </w:r>
    </w:p>
    <w:p w14:paraId="31A4E099" w14:textId="77777777" w:rsidR="003A64D6" w:rsidRPr="009269A6" w:rsidRDefault="003A64D6" w:rsidP="00A6252F">
      <w:pPr>
        <w:spacing w:after="0" w:line="360" w:lineRule="auto"/>
        <w:rPr>
          <w:rFonts w:ascii="Times New Roman" w:hAnsi="Times New Roman" w:cs="Times New Roman"/>
          <w:sz w:val="24"/>
          <w:szCs w:val="24"/>
        </w:rPr>
      </w:pPr>
    </w:p>
    <w:p w14:paraId="14350E13" w14:textId="247CB82D" w:rsidR="0065301F" w:rsidRPr="009269A6" w:rsidRDefault="003A64D6" w:rsidP="00A6252F">
      <w:pPr>
        <w:spacing w:after="0" w:line="360" w:lineRule="auto"/>
        <w:rPr>
          <w:rFonts w:ascii="Times New Roman" w:hAnsi="Times New Roman" w:cs="Times New Roman"/>
          <w:sz w:val="24"/>
          <w:szCs w:val="24"/>
        </w:rPr>
      </w:pPr>
      <w:r w:rsidRPr="009269A6">
        <w:rPr>
          <w:rFonts w:ascii="Times New Roman" w:hAnsi="Times New Roman" w:cs="Times New Roman"/>
          <w:sz w:val="24"/>
          <w:szCs w:val="24"/>
        </w:rPr>
        <w:t xml:space="preserve">Estate tenure transactions and non-arm’s-length transfers were excluded to ensure comparability and consistency across observations, as hedonic analyses rely on open-market transactions these were deemed unimportant for the study (Rosen, 1974). To minimise variation due to structural differences, analysis was restricted to the most frequently occurring housing type: </w:t>
      </w:r>
      <w:r w:rsidR="003F4F20" w:rsidRPr="009269A6">
        <w:rPr>
          <w:rFonts w:ascii="Times New Roman" w:hAnsi="Times New Roman" w:cs="Times New Roman"/>
          <w:sz w:val="24"/>
          <w:szCs w:val="24"/>
        </w:rPr>
        <w:t>d</w:t>
      </w:r>
      <w:r w:rsidRPr="009269A6">
        <w:rPr>
          <w:rFonts w:ascii="Times New Roman" w:hAnsi="Times New Roman" w:cs="Times New Roman"/>
          <w:sz w:val="24"/>
          <w:szCs w:val="24"/>
        </w:rPr>
        <w:t xml:space="preserve">etached households. Despite the reduced sample size, this strengthened the internal validity of the hedonic model by reducing heterogeneity unrelated to locational or visual factors (Rosen, 1974; </w:t>
      </w:r>
      <w:proofErr w:type="spellStart"/>
      <w:r w:rsidRPr="009269A6">
        <w:rPr>
          <w:rFonts w:ascii="Times New Roman" w:hAnsi="Times New Roman" w:cs="Times New Roman"/>
          <w:sz w:val="24"/>
          <w:szCs w:val="24"/>
        </w:rPr>
        <w:t>Vyn</w:t>
      </w:r>
      <w:proofErr w:type="spellEnd"/>
      <w:r w:rsidRPr="009269A6">
        <w:rPr>
          <w:rFonts w:ascii="Times New Roman" w:hAnsi="Times New Roman" w:cs="Times New Roman"/>
          <w:sz w:val="24"/>
          <w:szCs w:val="24"/>
        </w:rPr>
        <w:t>, 2018). However, this restriction may limit generalisability to other housing types, such as semi-detached or terraced properties, where price sensitivity and buyer composition may differ.</w:t>
      </w:r>
    </w:p>
    <w:p w14:paraId="5D79C939" w14:textId="5FA3F475" w:rsidR="0061126E" w:rsidRPr="009269A6" w:rsidRDefault="008D0EB2" w:rsidP="00A6252F">
      <w:pPr>
        <w:pStyle w:val="Heading2"/>
        <w:spacing w:line="360" w:lineRule="auto"/>
        <w:rPr>
          <w:rFonts w:ascii="Times New Roman" w:hAnsi="Times New Roman" w:cs="Times New Roman"/>
        </w:rPr>
      </w:pPr>
      <w:bookmarkStart w:id="12" w:name="_Toc223946545"/>
      <w:r w:rsidRPr="009269A6">
        <w:rPr>
          <w:rFonts w:ascii="Times New Roman" w:hAnsi="Times New Roman" w:cs="Times New Roman"/>
        </w:rPr>
        <w:t xml:space="preserve">3.5 </w:t>
      </w:r>
      <w:r w:rsidR="0061126E" w:rsidRPr="009269A6">
        <w:rPr>
          <w:rFonts w:ascii="Times New Roman" w:hAnsi="Times New Roman" w:cs="Times New Roman"/>
        </w:rPr>
        <w:t>Spatial Exposure</w:t>
      </w:r>
      <w:bookmarkEnd w:id="12"/>
    </w:p>
    <w:p w14:paraId="24298772" w14:textId="6D5B8F13" w:rsidR="0061126E" w:rsidRPr="009269A6" w:rsidRDefault="0061126E" w:rsidP="00A6252F">
      <w:pPr>
        <w:spacing w:after="0" w:line="360" w:lineRule="auto"/>
        <w:rPr>
          <w:rFonts w:ascii="Times New Roman" w:hAnsi="Times New Roman" w:cs="Times New Roman"/>
          <w:sz w:val="24"/>
          <w:szCs w:val="24"/>
        </w:rPr>
      </w:pPr>
      <w:r w:rsidRPr="009269A6">
        <w:rPr>
          <w:rFonts w:ascii="Times New Roman" w:hAnsi="Times New Roman" w:cs="Times New Roman"/>
          <w:sz w:val="24"/>
          <w:szCs w:val="24"/>
        </w:rPr>
        <w:t xml:space="preserve">Previous hedonic studies demonstrate wind farms' impacts are spatially heterogeneous and decay with distance (Heintzelman and Tuttle, 2012; Graziano et al., 2025; Maddison, Ogier and Beltrán, 2022; Parsons and Heintzelman, 2022; Schütt, 2023; </w:t>
      </w:r>
      <w:proofErr w:type="spellStart"/>
      <w:r w:rsidRPr="009269A6">
        <w:rPr>
          <w:rFonts w:ascii="Times New Roman" w:hAnsi="Times New Roman" w:cs="Times New Roman"/>
          <w:sz w:val="24"/>
          <w:szCs w:val="24"/>
        </w:rPr>
        <w:t>Vyn</w:t>
      </w:r>
      <w:proofErr w:type="spellEnd"/>
      <w:r w:rsidRPr="009269A6">
        <w:rPr>
          <w:rFonts w:ascii="Times New Roman" w:hAnsi="Times New Roman" w:cs="Times New Roman"/>
          <w:sz w:val="24"/>
          <w:szCs w:val="24"/>
        </w:rPr>
        <w:t xml:space="preserve">, 2018; Westlund and Wilhelmsson, 2021). Categorising properties into discrete buffer zones allows for non-linear spatial effects to be identified without imposing a strictly linear functional form on distance. </w:t>
      </w:r>
    </w:p>
    <w:p w14:paraId="1BB60AD5" w14:textId="5D5B582F" w:rsidR="0061126E" w:rsidRPr="009269A6" w:rsidRDefault="0061126E" w:rsidP="00A6252F">
      <w:pPr>
        <w:spacing w:after="0" w:line="360" w:lineRule="auto"/>
        <w:rPr>
          <w:rFonts w:ascii="Times New Roman" w:hAnsi="Times New Roman" w:cs="Times New Roman"/>
          <w:sz w:val="24"/>
          <w:szCs w:val="24"/>
        </w:rPr>
      </w:pPr>
    </w:p>
    <w:p w14:paraId="5A3C0365" w14:textId="35010154" w:rsidR="00E97CEB" w:rsidRPr="00F518C8" w:rsidRDefault="00FF384B" w:rsidP="00A6252F">
      <w:pPr>
        <w:spacing w:line="360" w:lineRule="auto"/>
        <w:rPr>
          <w:rFonts w:ascii="Times New Roman" w:hAnsi="Times New Roman" w:cs="Times New Roman"/>
          <w:sz w:val="24"/>
          <w:szCs w:val="24"/>
        </w:rPr>
      </w:pPr>
      <w:r w:rsidRPr="009269A6">
        <w:rPr>
          <w:rFonts w:ascii="Times New Roman" w:hAnsi="Times New Roman" w:cs="Times New Roman"/>
          <w:noProof/>
        </w:rPr>
        <w:lastRenderedPageBreak/>
        <w:drawing>
          <wp:anchor distT="0" distB="0" distL="114300" distR="114300" simplePos="0" relativeHeight="251634688" behindDoc="1" locked="0" layoutInCell="1" allowOverlap="1" wp14:anchorId="4ECE5E2F" wp14:editId="4DA76B72">
            <wp:simplePos x="0" y="0"/>
            <wp:positionH relativeFrom="margin">
              <wp:align>center</wp:align>
            </wp:positionH>
            <wp:positionV relativeFrom="paragraph">
              <wp:posOffset>1640840</wp:posOffset>
            </wp:positionV>
            <wp:extent cx="6190615" cy="4362450"/>
            <wp:effectExtent l="0" t="0" r="635" b="0"/>
            <wp:wrapTight wrapText="bothSides">
              <wp:wrapPolygon edited="0">
                <wp:start x="0" y="0"/>
                <wp:lineTo x="0" y="21506"/>
                <wp:lineTo x="21536" y="21506"/>
                <wp:lineTo x="21536" y="0"/>
                <wp:lineTo x="0" y="0"/>
              </wp:wrapPolygon>
            </wp:wrapTight>
            <wp:docPr id="165784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49310" name="Picture 16578493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0615" cy="4362450"/>
                    </a:xfrm>
                    <a:prstGeom prst="rect">
                      <a:avLst/>
                    </a:prstGeom>
                  </pic:spPr>
                </pic:pic>
              </a:graphicData>
            </a:graphic>
            <wp14:sizeRelH relativeFrom="margin">
              <wp14:pctWidth>0</wp14:pctWidth>
            </wp14:sizeRelH>
            <wp14:sizeRelV relativeFrom="margin">
              <wp14:pctHeight>0</wp14:pctHeight>
            </wp14:sizeRelV>
          </wp:anchor>
        </w:drawing>
      </w:r>
      <w:r w:rsidR="00F518C8">
        <w:rPr>
          <w:noProof/>
        </w:rPr>
        <mc:AlternateContent>
          <mc:Choice Requires="wps">
            <w:drawing>
              <wp:anchor distT="0" distB="0" distL="114300" distR="114300" simplePos="0" relativeHeight="251687936" behindDoc="1" locked="0" layoutInCell="1" allowOverlap="1" wp14:anchorId="4838E75D" wp14:editId="2BAA41BF">
                <wp:simplePos x="0" y="0"/>
                <wp:positionH relativeFrom="column">
                  <wp:posOffset>-229870</wp:posOffset>
                </wp:positionH>
                <wp:positionV relativeFrom="paragraph">
                  <wp:posOffset>6060440</wp:posOffset>
                </wp:positionV>
                <wp:extent cx="6190615" cy="635"/>
                <wp:effectExtent l="0" t="0" r="0" b="0"/>
                <wp:wrapTight wrapText="bothSides">
                  <wp:wrapPolygon edited="0">
                    <wp:start x="0" y="0"/>
                    <wp:lineTo x="0" y="21600"/>
                    <wp:lineTo x="21600" y="21600"/>
                    <wp:lineTo x="21600" y="0"/>
                  </wp:wrapPolygon>
                </wp:wrapTight>
                <wp:docPr id="1390900309" name="Text Box 1"/>
                <wp:cNvGraphicFramePr/>
                <a:graphic xmlns:a="http://schemas.openxmlformats.org/drawingml/2006/main">
                  <a:graphicData uri="http://schemas.microsoft.com/office/word/2010/wordprocessingShape">
                    <wps:wsp>
                      <wps:cNvSpPr txBox="1"/>
                      <wps:spPr>
                        <a:xfrm>
                          <a:off x="0" y="0"/>
                          <a:ext cx="6190615" cy="635"/>
                        </a:xfrm>
                        <a:prstGeom prst="rect">
                          <a:avLst/>
                        </a:prstGeom>
                        <a:solidFill>
                          <a:prstClr val="white"/>
                        </a:solidFill>
                        <a:ln>
                          <a:noFill/>
                        </a:ln>
                      </wps:spPr>
                      <wps:txbx>
                        <w:txbxContent>
                          <w:p w14:paraId="0A94555A" w14:textId="0EB01859" w:rsidR="00F518C8" w:rsidRPr="00D63330" w:rsidRDefault="00F518C8" w:rsidP="00F518C8">
                            <w:pPr>
                              <w:pStyle w:val="Caption"/>
                              <w:rPr>
                                <w:rFonts w:ascii="Times New Roman" w:hAnsi="Times New Roman" w:cs="Times New Roman"/>
                                <w:noProof/>
                                <w:kern w:val="0"/>
                                <w:sz w:val="22"/>
                                <w:szCs w:val="22"/>
                                <w:lang w:eastAsia="zh-CN"/>
                                <w14:ligatures w14:val="none"/>
                              </w:rPr>
                            </w:pPr>
                            <w:bookmarkStart w:id="13" w:name="_Ref223951213"/>
                            <w:r>
                              <w:t xml:space="preserve">Figure </w:t>
                            </w:r>
                            <w:fldSimple w:instr=" SEQ Figure \* ARABIC ">
                              <w:r w:rsidR="00BA498E">
                                <w:rPr>
                                  <w:noProof/>
                                </w:rPr>
                                <w:t>1</w:t>
                              </w:r>
                            </w:fldSimple>
                            <w:bookmarkEnd w:id="13"/>
                            <w:r>
                              <w:t xml:space="preserve"> - </w:t>
                            </w:r>
                            <w:r w:rsidRPr="00F518C8">
                              <w:rPr>
                                <w:rFonts w:ascii="Times New Roman" w:hAnsi="Times New Roman" w:cs="Times New Roman"/>
                                <w:i w:val="0"/>
                                <w:iCs w:val="0"/>
                                <w:sz w:val="20"/>
                                <w:szCs w:val="20"/>
                              </w:rPr>
                              <w:t>Study area showing the Goole Fields wind farm, turbine locations for Goole Fields 1 (2014) and Goole Fields 2 (2017), and distance buffer zones used to define spatial exposure in the hedonic price model. Buffer distances were selected based on the app</w:t>
                            </w:r>
                            <w:r w:rsidRPr="00F518C8">
                              <w:rPr>
                                <w:rFonts w:ascii="Times New Roman" w:hAnsi="Times New Roman" w:cs="Times New Roman"/>
                                <w:i w:val="0"/>
                                <w:iCs w:val="0"/>
                                <w:color w:val="auto"/>
                                <w:sz w:val="20"/>
                                <w:szCs w:val="20"/>
                              </w:rPr>
                              <w:t>roach by Gibbons (2015).</w:t>
                            </w:r>
                            <w:r w:rsidRPr="00616508">
                              <w:rPr>
                                <w:rFonts w:ascii="Times New Roman" w:hAnsi="Times New Roman" w:cs="Times New Roman"/>
                                <w:i w:val="0"/>
                                <w:iCs w:val="0"/>
                                <w:color w:val="auto"/>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38E75D" id="_x0000_t202" coordsize="21600,21600" o:spt="202" path="m,l,21600r21600,l21600,xe">
                <v:stroke joinstyle="miter"/>
                <v:path gradientshapeok="t" o:connecttype="rect"/>
              </v:shapetype>
              <v:shape id="Text Box 1" o:spid="_x0000_s1026" type="#_x0000_t202" style="position:absolute;margin-left:-18.1pt;margin-top:477.2pt;width:487.45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7hpFgIAADgEAAAOAAAAZHJzL2Uyb0RvYy54bWysU8Fu2zAMvQ/YPwi6L046NNiMOEWWIsOA&#10;oC2QDj0rshQbkEWNUmJnXz9KtpOu22nYRaZF6lF872lx1zWGnRT6GmzBZ5MpZ8pKKGt7KPj3582H&#10;T5z5IGwpDFhV8LPy/G75/t2idbm6gQpMqZARiPV56wpeheDyLPOyUo3wE3DKUlIDNiLQLx6yEkVL&#10;6I3JbqbTedYClg5BKu9p975P8mXC11rJ8Ki1V4GZgtPdQloxrfu4ZsuFyA8oXFXL4RriH27RiNpS&#10;0wvUvQiCHbH+A6qpJYIHHSYSmgy0rqVKM9A0s+mbaXaVcCrNQuR4d6HJ/z9Y+XDauSdkofsCHQkY&#10;CWmdzz1txnk6jU380k0Z5YnC84U21QUmaXM++zydz245k5Sbf7yNGNn1qEMfvipoWAwKjqRJokqc&#10;tj70pWNJ7OTB1OWmNib+xMTaIDsJ0q+t6qAG8N+qjI21FuKpHjDuZNc5YhS6fTcMt4fyTDMj9Hbw&#10;Tm5qarQVPjwJJP1pTPJ0eKRFG2gLDkPEWQX482/7sZ5koSxnLfmp4P7HUaDizHyzJFg03xjgGOzH&#10;wB6bNdCIM3otTqaQDmAwY6gRmhey+ip2oZSwknoVPIzhOvSupqci1WqVishiToSt3TkZoUdCn7sX&#10;gW6QI5CKDzA6TeRvVOlrky5udQxEcZIsEtqzOPBM9kyiD08p+v/1f6q6PvjlLwAAAP//AwBQSwME&#10;FAAGAAgAAAAhANBJ8cniAAAACwEAAA8AAABkcnMvZG93bnJldi54bWxMj7FOwzAQhnck3sE6JBbU&#10;OjRp2oY4VVXBQJeKtAubG1/jQHyOYqcNb49hgfHuPv33/fl6NC27YO8aSwIepxEwpMqqhmoBx8PL&#10;ZAnMeUlKtpZQwBc6WBe3N7nMlL3SG15KX7MQQi6TArT3Xca5qzQa6aa2Qwq3s+2N9GHsa656eQ3h&#10;puWzKEq5kQ2FD1p2uNVYfZaDEbBP3vf6YTg/7zZJ3L8eh236UZdC3N+NmydgHkf/B8OPflCHIjid&#10;7EDKsVbAJE5nARWwmicJsECs4uUC2Ol3Mwde5Px/h+IbAAD//wMAUEsBAi0AFAAGAAgAAAAhALaD&#10;OJL+AAAA4QEAABMAAAAAAAAAAAAAAAAAAAAAAFtDb250ZW50X1R5cGVzXS54bWxQSwECLQAUAAYA&#10;CAAAACEAOP0h/9YAAACUAQAACwAAAAAAAAAAAAAAAAAvAQAAX3JlbHMvLnJlbHNQSwECLQAUAAYA&#10;CAAAACEAlJu4aRYCAAA4BAAADgAAAAAAAAAAAAAAAAAuAgAAZHJzL2Uyb0RvYy54bWxQSwECLQAU&#10;AAYACAAAACEA0EnxyeIAAAALAQAADwAAAAAAAAAAAAAAAABwBAAAZHJzL2Rvd25yZXYueG1sUEsF&#10;BgAAAAAEAAQA8wAAAH8FAAAAAA==&#10;" stroked="f">
                <v:textbox style="mso-fit-shape-to-text:t" inset="0,0,0,0">
                  <w:txbxContent>
                    <w:p w14:paraId="0A94555A" w14:textId="0EB01859" w:rsidR="00F518C8" w:rsidRPr="00D63330" w:rsidRDefault="00F518C8" w:rsidP="00F518C8">
                      <w:pPr>
                        <w:pStyle w:val="Caption"/>
                        <w:rPr>
                          <w:rFonts w:ascii="Times New Roman" w:hAnsi="Times New Roman" w:cs="Times New Roman"/>
                          <w:noProof/>
                          <w:kern w:val="0"/>
                          <w:sz w:val="22"/>
                          <w:szCs w:val="22"/>
                          <w:lang w:eastAsia="zh-CN"/>
                          <w14:ligatures w14:val="none"/>
                        </w:rPr>
                      </w:pPr>
                      <w:bookmarkStart w:id="14" w:name="_Ref223951213"/>
                      <w:r>
                        <w:t xml:space="preserve">Figure </w:t>
                      </w:r>
                      <w:fldSimple w:instr=" SEQ Figure \* ARABIC ">
                        <w:r w:rsidR="00BA498E">
                          <w:rPr>
                            <w:noProof/>
                          </w:rPr>
                          <w:t>1</w:t>
                        </w:r>
                      </w:fldSimple>
                      <w:bookmarkEnd w:id="14"/>
                      <w:r>
                        <w:t xml:space="preserve"> - </w:t>
                      </w:r>
                      <w:r w:rsidRPr="00F518C8">
                        <w:rPr>
                          <w:rFonts w:ascii="Times New Roman" w:hAnsi="Times New Roman" w:cs="Times New Roman"/>
                          <w:i w:val="0"/>
                          <w:iCs w:val="0"/>
                          <w:sz w:val="20"/>
                          <w:szCs w:val="20"/>
                        </w:rPr>
                        <w:t>Study area showing the Goole Fields wind farm, turbine locations for Goole Fields 1 (2014) and Goole Fields 2 (2017), and distance buffer zones used to define spatial exposure in the hedonic price model. Buffer distances were selected based on the app</w:t>
                      </w:r>
                      <w:r w:rsidRPr="00F518C8">
                        <w:rPr>
                          <w:rFonts w:ascii="Times New Roman" w:hAnsi="Times New Roman" w:cs="Times New Roman"/>
                          <w:i w:val="0"/>
                          <w:iCs w:val="0"/>
                          <w:color w:val="auto"/>
                          <w:sz w:val="20"/>
                          <w:szCs w:val="20"/>
                        </w:rPr>
                        <w:t>roach by Gibbons (2015).</w:t>
                      </w:r>
                      <w:r w:rsidRPr="00616508">
                        <w:rPr>
                          <w:rFonts w:ascii="Times New Roman" w:hAnsi="Times New Roman" w:cs="Times New Roman"/>
                          <w:i w:val="0"/>
                          <w:iCs w:val="0"/>
                          <w:color w:val="auto"/>
                          <w:sz w:val="20"/>
                          <w:szCs w:val="20"/>
                        </w:rPr>
                        <w:t xml:space="preserve">  </w:t>
                      </w:r>
                    </w:p>
                  </w:txbxContent>
                </v:textbox>
                <w10:wrap type="tight"/>
              </v:shape>
            </w:pict>
          </mc:Fallback>
        </mc:AlternateContent>
      </w:r>
      <w:r w:rsidR="0061126E" w:rsidRPr="009269A6">
        <w:rPr>
          <w:rFonts w:ascii="Times New Roman" w:hAnsi="Times New Roman" w:cs="Times New Roman"/>
          <w:sz w:val="24"/>
          <w:szCs w:val="24"/>
        </w:rPr>
        <w:t xml:space="preserve">The selected buffer intervals (0-1km,1-2km, 2-4km, 4-8km, 8-14km) were designed to capture potential short-range disamenity effects while providing an outer comparison group beyond the likely zone of visual exposure </w:t>
      </w:r>
      <w:r>
        <w:rPr>
          <w:rFonts w:ascii="Times New Roman" w:hAnsi="Times New Roman" w:cs="Times New Roman"/>
          <w:sz w:val="24"/>
          <w:szCs w:val="24"/>
        </w:rPr>
        <w:t xml:space="preserve">(Figure 1; </w:t>
      </w:r>
      <w:r w:rsidR="00502FE9">
        <w:rPr>
          <w:rFonts w:ascii="Times New Roman" w:hAnsi="Times New Roman" w:cs="Times New Roman"/>
          <w:sz w:val="24"/>
          <w:szCs w:val="24"/>
        </w:rPr>
        <w:t>Gi</w:t>
      </w:r>
      <w:r w:rsidR="0061126E" w:rsidRPr="009269A6">
        <w:rPr>
          <w:rFonts w:ascii="Times New Roman" w:hAnsi="Times New Roman" w:cs="Times New Roman"/>
          <w:sz w:val="24"/>
          <w:szCs w:val="24"/>
        </w:rPr>
        <w:t xml:space="preserve">bbons, 2015). In some instances, the outer buffer exceeded the spatial coverage of the DSM raster. This was limited to peripheral areas with relatively few housing observations and was therefore not expected to influence results. </w:t>
      </w:r>
    </w:p>
    <w:p w14:paraId="62FA4589" w14:textId="4475105D" w:rsidR="00565463" w:rsidRPr="009269A6" w:rsidRDefault="00565463"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To identify residential transactions within the study area, postcodes from the ONSPD_LATEST_UK dataset were spatially clipped to the defined buffer zones</w:t>
      </w:r>
      <w:r w:rsidR="00165BED" w:rsidRPr="009269A6">
        <w:rPr>
          <w:rFonts w:ascii="Times New Roman" w:hAnsi="Times New Roman" w:cs="Times New Roman"/>
          <w:sz w:val="24"/>
          <w:szCs w:val="24"/>
        </w:rPr>
        <w:t xml:space="preserve"> (</w:t>
      </w:r>
      <w:r w:rsidR="00011400" w:rsidRPr="009269A6">
        <w:rPr>
          <w:rFonts w:ascii="Times New Roman" w:hAnsi="Times New Roman" w:cs="Times New Roman"/>
          <w:sz w:val="24"/>
          <w:szCs w:val="24"/>
        </w:rPr>
        <w:t xml:space="preserve">Appendix, </w:t>
      </w:r>
      <w:r w:rsidR="00165BED" w:rsidRPr="009269A6">
        <w:rPr>
          <w:rFonts w:ascii="Times New Roman" w:hAnsi="Times New Roman" w:cs="Times New Roman"/>
          <w:sz w:val="24"/>
          <w:szCs w:val="24"/>
        </w:rPr>
        <w:fldChar w:fldCharType="begin"/>
      </w:r>
      <w:r w:rsidR="00165BED" w:rsidRPr="009269A6">
        <w:rPr>
          <w:rFonts w:ascii="Times New Roman" w:hAnsi="Times New Roman" w:cs="Times New Roman"/>
          <w:sz w:val="24"/>
          <w:szCs w:val="24"/>
        </w:rPr>
        <w:instrText xml:space="preserve"> REF _Ref223788616 \h </w:instrText>
      </w:r>
      <w:r w:rsidR="00994302" w:rsidRPr="009269A6">
        <w:rPr>
          <w:rFonts w:ascii="Times New Roman" w:hAnsi="Times New Roman" w:cs="Times New Roman"/>
          <w:sz w:val="24"/>
          <w:szCs w:val="24"/>
        </w:rPr>
        <w:instrText xml:space="preserve"> \* MERGEFORMAT </w:instrText>
      </w:r>
      <w:r w:rsidR="00165BED" w:rsidRPr="009269A6">
        <w:rPr>
          <w:rFonts w:ascii="Times New Roman" w:hAnsi="Times New Roman" w:cs="Times New Roman"/>
          <w:sz w:val="24"/>
          <w:szCs w:val="24"/>
        </w:rPr>
      </w:r>
      <w:r w:rsidR="00165BED" w:rsidRPr="009269A6">
        <w:rPr>
          <w:rFonts w:ascii="Times New Roman" w:hAnsi="Times New Roman" w:cs="Times New Roman"/>
          <w:sz w:val="24"/>
          <w:szCs w:val="24"/>
        </w:rPr>
        <w:fldChar w:fldCharType="separate"/>
      </w:r>
      <w:r w:rsidR="00BA498E" w:rsidRPr="00BA498E">
        <w:rPr>
          <w:rFonts w:ascii="Times New Roman" w:hAnsi="Times New Roman" w:cs="Times New Roman"/>
          <w:sz w:val="24"/>
          <w:szCs w:val="24"/>
        </w:rPr>
        <w:t xml:space="preserve">Table </w:t>
      </w:r>
      <w:r w:rsidR="00BA498E" w:rsidRPr="00BA498E">
        <w:rPr>
          <w:rFonts w:ascii="Times New Roman" w:hAnsi="Times New Roman" w:cs="Times New Roman"/>
          <w:noProof/>
          <w:sz w:val="24"/>
          <w:szCs w:val="24"/>
        </w:rPr>
        <w:t>2</w:t>
      </w:r>
      <w:r w:rsidR="00165BED" w:rsidRPr="009269A6">
        <w:rPr>
          <w:rFonts w:ascii="Times New Roman" w:hAnsi="Times New Roman" w:cs="Times New Roman"/>
          <w:sz w:val="24"/>
          <w:szCs w:val="24"/>
        </w:rPr>
        <w:fldChar w:fldCharType="end"/>
      </w:r>
      <w:r w:rsidR="00165BED" w:rsidRPr="009269A6">
        <w:rPr>
          <w:rFonts w:ascii="Times New Roman" w:hAnsi="Times New Roman" w:cs="Times New Roman"/>
          <w:sz w:val="24"/>
          <w:szCs w:val="24"/>
        </w:rPr>
        <w:t>)</w:t>
      </w:r>
      <w:r w:rsidRPr="009269A6">
        <w:rPr>
          <w:rFonts w:ascii="Times New Roman" w:hAnsi="Times New Roman" w:cs="Times New Roman"/>
          <w:sz w:val="24"/>
          <w:szCs w:val="24"/>
        </w:rPr>
        <w:t xml:space="preserve">. The Geocode Addresses tool was used to convert postcode-level housing sales data into spatial point features, allowing the analysis and identification of property locations within the defined buffer zones. Transactions that subsequently fell outside the study area were excluded by clipping the dataset. Following filtering, the 0-1km buffer zone was excluded from further analysis because no residential transactions were recorded. </w:t>
      </w:r>
    </w:p>
    <w:p w14:paraId="463F23D1" w14:textId="222D1EB9" w:rsidR="008A6191" w:rsidRPr="009269A6" w:rsidRDefault="00565463"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lastRenderedPageBreak/>
        <w:t>The remaining housing transaction data were exported, grouped by buffer zone and construction phase, and then reimported and geocoded in ArcGIS Pro. Each transaction was associated with the DSM-derived viewshed using the ‘Extract Values to Point’ tool. A small number of transactions (n = 96) returned null values because their locations fell outside the spatial extent of the viewshed raster, due to earlier raster coverage and buffer limitations. These records were excluded from subsequent analyses.</w:t>
      </w:r>
      <w:r w:rsidR="00087A93" w:rsidRPr="009269A6">
        <w:rPr>
          <w:rFonts w:ascii="Times New Roman" w:hAnsi="Times New Roman" w:cs="Times New Roman"/>
          <w:sz w:val="24"/>
          <w:szCs w:val="24"/>
        </w:rPr>
        <w:t xml:space="preserve"> </w:t>
      </w:r>
      <w:r w:rsidR="008A6191" w:rsidRPr="009269A6">
        <w:rPr>
          <w:rFonts w:ascii="Times New Roman" w:hAnsi="Times New Roman" w:cs="Times New Roman"/>
          <w:sz w:val="24"/>
          <w:szCs w:val="24"/>
        </w:rPr>
        <w:t>By removing off-buffer transactions, properties within the 0</w:t>
      </w:r>
      <w:r w:rsidR="00F73BDA" w:rsidRPr="009269A6">
        <w:rPr>
          <w:rFonts w:ascii="Times New Roman" w:hAnsi="Times New Roman" w:cs="Times New Roman"/>
          <w:sz w:val="24"/>
          <w:szCs w:val="24"/>
        </w:rPr>
        <w:t>-</w:t>
      </w:r>
      <w:r w:rsidR="008A6191" w:rsidRPr="009269A6">
        <w:rPr>
          <w:rFonts w:ascii="Times New Roman" w:hAnsi="Times New Roman" w:cs="Times New Roman"/>
          <w:sz w:val="24"/>
          <w:szCs w:val="24"/>
        </w:rPr>
        <w:t>1 km zone, and entries with null viewshed values, we obtained a smaller dataset that remained robust and analytically consistent.</w:t>
      </w:r>
    </w:p>
    <w:p w14:paraId="0B6589F1" w14:textId="43515F9A" w:rsidR="00F1347B" w:rsidRPr="009269A6" w:rsidRDefault="00F1347B"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A sensitivity analysis was undertaken to </w:t>
      </w:r>
      <w:r w:rsidR="00087A93" w:rsidRPr="009269A6">
        <w:rPr>
          <w:rFonts w:ascii="Times New Roman" w:hAnsi="Times New Roman" w:cs="Times New Roman"/>
          <w:sz w:val="24"/>
          <w:szCs w:val="24"/>
        </w:rPr>
        <w:t xml:space="preserve">find the influence of </w:t>
      </w:r>
      <w:r w:rsidR="003B4843" w:rsidRPr="009269A6">
        <w:rPr>
          <w:rFonts w:ascii="Times New Roman" w:hAnsi="Times New Roman" w:cs="Times New Roman"/>
          <w:sz w:val="24"/>
          <w:szCs w:val="24"/>
        </w:rPr>
        <w:t>limited observations in the 1-2km distance band on the model results</w:t>
      </w:r>
      <w:r w:rsidR="00C8300A" w:rsidRPr="009269A6">
        <w:rPr>
          <w:rFonts w:ascii="Times New Roman" w:hAnsi="Times New Roman" w:cs="Times New Roman"/>
          <w:sz w:val="24"/>
          <w:szCs w:val="24"/>
        </w:rPr>
        <w:t xml:space="preserve">. </w:t>
      </w:r>
    </w:p>
    <w:p w14:paraId="2E061332" w14:textId="06D24F9E" w:rsidR="00CE297C" w:rsidRPr="009269A6" w:rsidRDefault="008D0EB2" w:rsidP="00A6252F">
      <w:pPr>
        <w:pStyle w:val="Heading2"/>
        <w:spacing w:line="360" w:lineRule="auto"/>
        <w:rPr>
          <w:rFonts w:ascii="Times New Roman" w:hAnsi="Times New Roman" w:cs="Times New Roman"/>
        </w:rPr>
      </w:pPr>
      <w:bookmarkStart w:id="15" w:name="_Toc223946546"/>
      <w:r w:rsidRPr="009269A6">
        <w:rPr>
          <w:rFonts w:ascii="Times New Roman" w:hAnsi="Times New Roman" w:cs="Times New Roman"/>
        </w:rPr>
        <w:t xml:space="preserve">3.6 </w:t>
      </w:r>
      <w:r w:rsidR="00CE297C" w:rsidRPr="009269A6">
        <w:rPr>
          <w:rFonts w:ascii="Times New Roman" w:hAnsi="Times New Roman" w:cs="Times New Roman"/>
        </w:rPr>
        <w:t>Econometric Modelling and Model Selection</w:t>
      </w:r>
      <w:bookmarkEnd w:id="15"/>
    </w:p>
    <w:p w14:paraId="3A1B3FC1" w14:textId="399D2297" w:rsidR="00CE297C" w:rsidRPr="009269A6" w:rsidRDefault="00CE297C"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Once exported from ArcGIS, the data was used in R</w:t>
      </w:r>
      <w:r w:rsidR="00D94780" w:rsidRPr="009269A6">
        <w:rPr>
          <w:rFonts w:ascii="Times New Roman" w:hAnsi="Times New Roman" w:cs="Times New Roman"/>
          <w:sz w:val="24"/>
          <w:szCs w:val="24"/>
        </w:rPr>
        <w:t>Studio</w:t>
      </w:r>
      <w:r w:rsidRPr="009269A6">
        <w:rPr>
          <w:rFonts w:ascii="Times New Roman" w:hAnsi="Times New Roman" w:cs="Times New Roman"/>
          <w:sz w:val="24"/>
          <w:szCs w:val="24"/>
        </w:rPr>
        <w:t xml:space="preserve"> to complete the econometric analysis. </w:t>
      </w:r>
      <w:r w:rsidR="0072607E" w:rsidRPr="009269A6">
        <w:rPr>
          <w:rFonts w:ascii="Times New Roman" w:hAnsi="Times New Roman" w:cs="Times New Roman"/>
          <w:sz w:val="24"/>
          <w:szCs w:val="24"/>
        </w:rPr>
        <w:t>A</w:t>
      </w:r>
      <w:r w:rsidRPr="009269A6">
        <w:rPr>
          <w:rFonts w:ascii="Times New Roman" w:hAnsi="Times New Roman" w:cs="Times New Roman"/>
          <w:sz w:val="24"/>
          <w:szCs w:val="24"/>
        </w:rPr>
        <w:t xml:space="preserve"> hedonic regression model with postcode-level random effects</w:t>
      </w:r>
      <w:r w:rsidR="0072607E" w:rsidRPr="009269A6">
        <w:rPr>
          <w:rFonts w:ascii="Times New Roman" w:hAnsi="Times New Roman" w:cs="Times New Roman"/>
          <w:sz w:val="24"/>
          <w:szCs w:val="24"/>
        </w:rPr>
        <w:t xml:space="preserve"> was used</w:t>
      </w:r>
      <w:r w:rsidR="00FB46A3" w:rsidRPr="009269A6">
        <w:rPr>
          <w:rFonts w:ascii="Times New Roman" w:hAnsi="Times New Roman" w:cs="Times New Roman"/>
          <w:sz w:val="24"/>
          <w:szCs w:val="24"/>
        </w:rPr>
        <w:t>,</w:t>
      </w:r>
      <w:r w:rsidRPr="009269A6">
        <w:rPr>
          <w:rFonts w:ascii="Times New Roman" w:hAnsi="Times New Roman" w:cs="Times New Roman"/>
          <w:sz w:val="24"/>
          <w:szCs w:val="24"/>
        </w:rPr>
        <w:t xml:space="preserve"> </w:t>
      </w:r>
      <w:r w:rsidR="0072607E" w:rsidRPr="009269A6">
        <w:rPr>
          <w:rFonts w:ascii="Times New Roman" w:hAnsi="Times New Roman" w:cs="Times New Roman"/>
          <w:sz w:val="24"/>
          <w:szCs w:val="24"/>
        </w:rPr>
        <w:t>varying from the typical fixed-effects models</w:t>
      </w:r>
      <w:r w:rsidRPr="009269A6">
        <w:rPr>
          <w:rFonts w:ascii="Times New Roman" w:hAnsi="Times New Roman" w:cs="Times New Roman"/>
          <w:sz w:val="24"/>
          <w:szCs w:val="24"/>
        </w:rPr>
        <w:t xml:space="preserve"> (Costello et al., 2019). The model was formed through a forward model selection process.</w:t>
      </w:r>
    </w:p>
    <w:p w14:paraId="426999BE" w14:textId="6E45D60C" w:rsidR="00CE297C" w:rsidRPr="009269A6" w:rsidRDefault="00CE297C"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The initial model included only control variables</w:t>
      </w:r>
      <w:r w:rsidR="00F37F44" w:rsidRPr="009269A6">
        <w:rPr>
          <w:rFonts w:ascii="Times New Roman" w:hAnsi="Times New Roman" w:cs="Times New Roman"/>
          <w:sz w:val="24"/>
          <w:szCs w:val="24"/>
        </w:rPr>
        <w:t xml:space="preserve">, aiming to </w:t>
      </w:r>
      <w:r w:rsidRPr="009269A6">
        <w:rPr>
          <w:rFonts w:ascii="Times New Roman" w:hAnsi="Times New Roman" w:cs="Times New Roman"/>
          <w:sz w:val="24"/>
          <w:szCs w:val="24"/>
        </w:rPr>
        <w:t>captu</w:t>
      </w:r>
      <w:r w:rsidR="00F37F44" w:rsidRPr="009269A6">
        <w:rPr>
          <w:rFonts w:ascii="Times New Roman" w:hAnsi="Times New Roman" w:cs="Times New Roman"/>
          <w:sz w:val="24"/>
          <w:szCs w:val="24"/>
        </w:rPr>
        <w:t>re</w:t>
      </w:r>
      <w:r w:rsidRPr="009269A6">
        <w:rPr>
          <w:rFonts w:ascii="Times New Roman" w:hAnsi="Times New Roman" w:cs="Times New Roman"/>
          <w:sz w:val="24"/>
          <w:szCs w:val="24"/>
        </w:rPr>
        <w:t xml:space="preserve"> background variation unrelated to wind</w:t>
      </w:r>
      <w:r w:rsidRPr="009269A6">
        <w:rPr>
          <w:rFonts w:ascii="Times New Roman" w:hAnsi="Times New Roman" w:cs="Times New Roman"/>
          <w:sz w:val="24"/>
          <w:szCs w:val="24"/>
        </w:rPr>
        <w:noBreakHyphen/>
        <w:t>farm exposure (</w:t>
      </w:r>
      <w:r w:rsidR="007B2466" w:rsidRPr="009269A6">
        <w:rPr>
          <w:rFonts w:ascii="Times New Roman" w:hAnsi="Times New Roman" w:cs="Times New Roman"/>
          <w:sz w:val="24"/>
          <w:szCs w:val="24"/>
        </w:rPr>
        <w:t>Appendix,</w:t>
      </w:r>
      <w:r w:rsidR="000F15E4" w:rsidRPr="009269A6">
        <w:rPr>
          <w:rFonts w:ascii="Times New Roman" w:hAnsi="Times New Roman" w:cs="Times New Roman"/>
          <w:sz w:val="24"/>
          <w:szCs w:val="24"/>
        </w:rPr>
        <w:t xml:space="preserve"> </w:t>
      </w:r>
      <w:r w:rsidR="000F15E4" w:rsidRPr="009269A6">
        <w:rPr>
          <w:rFonts w:ascii="Times New Roman" w:hAnsi="Times New Roman" w:cs="Times New Roman"/>
          <w:sz w:val="24"/>
          <w:szCs w:val="24"/>
        </w:rPr>
        <w:fldChar w:fldCharType="begin"/>
      </w:r>
      <w:r w:rsidR="000F15E4" w:rsidRPr="009269A6">
        <w:rPr>
          <w:rFonts w:ascii="Times New Roman" w:hAnsi="Times New Roman" w:cs="Times New Roman"/>
          <w:sz w:val="24"/>
          <w:szCs w:val="24"/>
        </w:rPr>
        <w:instrText xml:space="preserve"> REF _Ref223948819 \h </w:instrText>
      </w:r>
      <w:r w:rsidR="009269A6">
        <w:rPr>
          <w:rFonts w:ascii="Times New Roman" w:hAnsi="Times New Roman" w:cs="Times New Roman"/>
          <w:sz w:val="24"/>
          <w:szCs w:val="24"/>
        </w:rPr>
        <w:instrText xml:space="preserve"> \* MERGEFORMAT </w:instrText>
      </w:r>
      <w:r w:rsidR="000F15E4" w:rsidRPr="009269A6">
        <w:rPr>
          <w:rFonts w:ascii="Times New Roman" w:hAnsi="Times New Roman" w:cs="Times New Roman"/>
          <w:sz w:val="24"/>
          <w:szCs w:val="24"/>
        </w:rPr>
      </w:r>
      <w:r w:rsidR="000F15E4" w:rsidRPr="009269A6">
        <w:rPr>
          <w:rFonts w:ascii="Times New Roman" w:hAnsi="Times New Roman" w:cs="Times New Roman"/>
          <w:sz w:val="24"/>
          <w:szCs w:val="24"/>
        </w:rPr>
        <w:fldChar w:fldCharType="separate"/>
      </w:r>
      <w:r w:rsidR="00BA498E" w:rsidRPr="009269A6">
        <w:rPr>
          <w:rFonts w:ascii="Times New Roman" w:hAnsi="Times New Roman" w:cs="Times New Roman"/>
          <w:b/>
          <w:bCs/>
          <w:sz w:val="24"/>
          <w:szCs w:val="24"/>
        </w:rPr>
        <w:t xml:space="preserve">Equation </w:t>
      </w:r>
      <w:r w:rsidR="00BA498E">
        <w:rPr>
          <w:rFonts w:ascii="Times New Roman" w:hAnsi="Times New Roman" w:cs="Times New Roman"/>
          <w:b/>
          <w:bCs/>
          <w:noProof/>
          <w:sz w:val="24"/>
          <w:szCs w:val="24"/>
        </w:rPr>
        <w:t>1</w:t>
      </w:r>
      <w:r w:rsidR="000F15E4" w:rsidRPr="009269A6">
        <w:rPr>
          <w:rFonts w:ascii="Times New Roman" w:hAnsi="Times New Roman" w:cs="Times New Roman"/>
          <w:sz w:val="24"/>
          <w:szCs w:val="24"/>
        </w:rPr>
        <w:fldChar w:fldCharType="end"/>
      </w:r>
      <w:r w:rsidRPr="009269A6">
        <w:rPr>
          <w:rFonts w:ascii="Times New Roman" w:hAnsi="Times New Roman" w:cs="Times New Roman"/>
          <w:sz w:val="24"/>
          <w:szCs w:val="24"/>
        </w:rPr>
        <w:t>). The year of sale was modelled over a third-order polynomial to capture non-linear housing trends. The Akaike Information Criterion (AIC) was then used to give the relative quality of the model, with lower values indicating greater model support (</w:t>
      </w:r>
      <w:r w:rsidR="007B2466" w:rsidRPr="009269A6">
        <w:rPr>
          <w:rFonts w:ascii="Times New Roman" w:hAnsi="Times New Roman" w:cs="Times New Roman"/>
          <w:sz w:val="24"/>
          <w:szCs w:val="24"/>
        </w:rPr>
        <w:t xml:space="preserve">Appendix, </w:t>
      </w:r>
      <w:r w:rsidR="00167E9E" w:rsidRPr="009269A6">
        <w:rPr>
          <w:rFonts w:ascii="Times New Roman" w:hAnsi="Times New Roman" w:cs="Times New Roman"/>
          <w:sz w:val="24"/>
          <w:szCs w:val="24"/>
          <w:highlight w:val="yellow"/>
        </w:rPr>
        <w:fldChar w:fldCharType="begin"/>
      </w:r>
      <w:r w:rsidR="00167E9E" w:rsidRPr="009269A6">
        <w:rPr>
          <w:rFonts w:ascii="Times New Roman" w:hAnsi="Times New Roman" w:cs="Times New Roman"/>
          <w:sz w:val="24"/>
          <w:szCs w:val="24"/>
        </w:rPr>
        <w:instrText xml:space="preserve"> REF _Ref222910439 \h </w:instrText>
      </w:r>
      <w:r w:rsidR="00994302" w:rsidRPr="009269A6">
        <w:rPr>
          <w:rFonts w:ascii="Times New Roman" w:hAnsi="Times New Roman" w:cs="Times New Roman"/>
          <w:sz w:val="24"/>
          <w:szCs w:val="24"/>
          <w:highlight w:val="yellow"/>
        </w:rPr>
        <w:instrText xml:space="preserve"> \* MERGEFORMAT </w:instrText>
      </w:r>
      <w:r w:rsidR="00167E9E" w:rsidRPr="009269A6">
        <w:rPr>
          <w:rFonts w:ascii="Times New Roman" w:hAnsi="Times New Roman" w:cs="Times New Roman"/>
          <w:sz w:val="24"/>
          <w:szCs w:val="24"/>
          <w:highlight w:val="yellow"/>
        </w:rPr>
      </w:r>
      <w:r w:rsidR="00167E9E" w:rsidRPr="009269A6">
        <w:rPr>
          <w:rFonts w:ascii="Times New Roman" w:hAnsi="Times New Roman" w:cs="Times New Roman"/>
          <w:sz w:val="24"/>
          <w:szCs w:val="24"/>
          <w:highlight w:val="yellow"/>
        </w:rPr>
        <w:fldChar w:fldCharType="separate"/>
      </w:r>
      <w:r w:rsidR="00BA498E" w:rsidRPr="009269A6">
        <w:rPr>
          <w:rFonts w:ascii="Times New Roman" w:hAnsi="Times New Roman" w:cs="Times New Roman"/>
          <w:b/>
          <w:bCs/>
          <w:sz w:val="24"/>
          <w:szCs w:val="24"/>
        </w:rPr>
        <w:t xml:space="preserve">Table </w:t>
      </w:r>
      <w:r w:rsidR="00BA498E">
        <w:rPr>
          <w:rFonts w:ascii="Times New Roman" w:hAnsi="Times New Roman" w:cs="Times New Roman"/>
          <w:b/>
          <w:bCs/>
          <w:noProof/>
          <w:sz w:val="24"/>
          <w:szCs w:val="24"/>
        </w:rPr>
        <w:t>3</w:t>
      </w:r>
      <w:r w:rsidR="00167E9E" w:rsidRPr="009269A6">
        <w:rPr>
          <w:rFonts w:ascii="Times New Roman" w:hAnsi="Times New Roman" w:cs="Times New Roman"/>
          <w:sz w:val="24"/>
          <w:szCs w:val="24"/>
          <w:highlight w:val="yellow"/>
        </w:rPr>
        <w:fldChar w:fldCharType="end"/>
      </w:r>
      <w:r w:rsidRPr="009269A6">
        <w:rPr>
          <w:rFonts w:ascii="Times New Roman" w:hAnsi="Times New Roman" w:cs="Times New Roman"/>
          <w:sz w:val="24"/>
          <w:szCs w:val="24"/>
        </w:rPr>
        <w:t xml:space="preserve">). </w:t>
      </w:r>
    </w:p>
    <w:p w14:paraId="683BE490" w14:textId="0E8D033F" w:rsidR="00CE297C" w:rsidRPr="009269A6" w:rsidRDefault="00CE297C"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Model selection</w:t>
      </w:r>
      <w:r w:rsidR="00AF3F2B" w:rsidRPr="009269A6">
        <w:rPr>
          <w:rFonts w:ascii="Times New Roman" w:hAnsi="Times New Roman" w:cs="Times New Roman"/>
          <w:sz w:val="24"/>
          <w:szCs w:val="24"/>
        </w:rPr>
        <w:t>,</w:t>
      </w:r>
      <w:r w:rsidRPr="009269A6">
        <w:rPr>
          <w:rFonts w:ascii="Times New Roman" w:hAnsi="Times New Roman" w:cs="Times New Roman"/>
          <w:sz w:val="24"/>
          <w:szCs w:val="24"/>
        </w:rPr>
        <w:t xml:space="preserve"> based on Akaike’s Information Criterion (AIC)</w:t>
      </w:r>
      <w:r w:rsidR="00AF3F2B" w:rsidRPr="009269A6">
        <w:rPr>
          <w:rFonts w:ascii="Times New Roman" w:hAnsi="Times New Roman" w:cs="Times New Roman"/>
          <w:sz w:val="24"/>
          <w:szCs w:val="24"/>
        </w:rPr>
        <w:t>,</w:t>
      </w:r>
      <w:r w:rsidRPr="009269A6">
        <w:rPr>
          <w:rFonts w:ascii="Times New Roman" w:hAnsi="Times New Roman" w:cs="Times New Roman"/>
          <w:sz w:val="24"/>
          <w:szCs w:val="24"/>
        </w:rPr>
        <w:t xml:space="preserve"> indicated that Model 2,</w:t>
      </w:r>
      <w:r w:rsidR="00AF3F2B" w:rsidRPr="009269A6">
        <w:rPr>
          <w:rFonts w:ascii="Times New Roman" w:hAnsi="Times New Roman" w:cs="Times New Roman"/>
          <w:sz w:val="24"/>
          <w:szCs w:val="24"/>
        </w:rPr>
        <w:t xml:space="preserve"> which</w:t>
      </w:r>
      <w:r w:rsidRPr="009269A6">
        <w:rPr>
          <w:rFonts w:ascii="Times New Roman" w:hAnsi="Times New Roman" w:cs="Times New Roman"/>
          <w:sz w:val="24"/>
          <w:szCs w:val="24"/>
        </w:rPr>
        <w:t xml:space="preserve"> incorporat</w:t>
      </w:r>
      <w:r w:rsidR="00AF3F2B" w:rsidRPr="009269A6">
        <w:rPr>
          <w:rFonts w:ascii="Times New Roman" w:hAnsi="Times New Roman" w:cs="Times New Roman"/>
          <w:sz w:val="24"/>
          <w:szCs w:val="24"/>
        </w:rPr>
        <w:t>ed</w:t>
      </w:r>
      <w:r w:rsidRPr="009269A6">
        <w:rPr>
          <w:rFonts w:ascii="Times New Roman" w:hAnsi="Times New Roman" w:cs="Times New Roman"/>
          <w:sz w:val="24"/>
          <w:szCs w:val="24"/>
        </w:rPr>
        <w:t xml:space="preserve"> both buffer distance and turbine visibility, provided the strongest empirical support (AIC = -6520.595</w:t>
      </w:r>
      <w:r w:rsidR="00AF3F2B" w:rsidRPr="009269A6">
        <w:rPr>
          <w:rFonts w:ascii="Times New Roman" w:hAnsi="Times New Roman" w:cs="Times New Roman"/>
          <w:sz w:val="24"/>
          <w:szCs w:val="24"/>
        </w:rPr>
        <w:t xml:space="preserve">; </w:t>
      </w:r>
      <w:r w:rsidR="003558E6" w:rsidRPr="009269A6">
        <w:rPr>
          <w:rFonts w:ascii="Times New Roman" w:hAnsi="Times New Roman" w:cs="Times New Roman"/>
          <w:sz w:val="24"/>
          <w:szCs w:val="24"/>
        </w:rPr>
        <w:fldChar w:fldCharType="begin"/>
      </w:r>
      <w:r w:rsidR="003558E6" w:rsidRPr="009269A6">
        <w:rPr>
          <w:rFonts w:ascii="Times New Roman" w:hAnsi="Times New Roman" w:cs="Times New Roman"/>
          <w:sz w:val="24"/>
          <w:szCs w:val="24"/>
        </w:rPr>
        <w:instrText xml:space="preserve"> REF _Ref223788768 \h </w:instrText>
      </w:r>
      <w:r w:rsidR="00994302" w:rsidRPr="009269A6">
        <w:rPr>
          <w:rFonts w:ascii="Times New Roman" w:hAnsi="Times New Roman" w:cs="Times New Roman"/>
          <w:sz w:val="24"/>
          <w:szCs w:val="24"/>
        </w:rPr>
        <w:instrText xml:space="preserve"> \* MERGEFORMAT </w:instrText>
      </w:r>
      <w:r w:rsidR="003558E6" w:rsidRPr="009269A6">
        <w:rPr>
          <w:rFonts w:ascii="Times New Roman" w:hAnsi="Times New Roman" w:cs="Times New Roman"/>
          <w:sz w:val="24"/>
          <w:szCs w:val="24"/>
        </w:rPr>
      </w:r>
      <w:r w:rsidR="003558E6" w:rsidRPr="009269A6">
        <w:rPr>
          <w:rFonts w:ascii="Times New Roman" w:hAnsi="Times New Roman" w:cs="Times New Roman"/>
          <w:sz w:val="24"/>
          <w:szCs w:val="24"/>
        </w:rPr>
        <w:fldChar w:fldCharType="separate"/>
      </w:r>
      <w:r w:rsidR="00BA498E" w:rsidRPr="009269A6">
        <w:rPr>
          <w:rFonts w:ascii="Times New Roman" w:hAnsi="Times New Roman" w:cs="Times New Roman"/>
          <w:b/>
          <w:bCs/>
          <w:sz w:val="24"/>
          <w:szCs w:val="24"/>
        </w:rPr>
        <w:t xml:space="preserve">Equation </w:t>
      </w:r>
      <w:r w:rsidR="00BA498E" w:rsidRPr="00BA498E">
        <w:rPr>
          <w:rFonts w:ascii="Times New Roman" w:hAnsi="Times New Roman" w:cs="Times New Roman"/>
          <w:b/>
          <w:bCs/>
          <w:noProof/>
          <w:sz w:val="24"/>
          <w:szCs w:val="24"/>
        </w:rPr>
        <w:t>2</w:t>
      </w:r>
      <w:r w:rsidR="003558E6" w:rsidRPr="009269A6">
        <w:rPr>
          <w:rFonts w:ascii="Times New Roman" w:hAnsi="Times New Roman" w:cs="Times New Roman"/>
          <w:sz w:val="24"/>
          <w:szCs w:val="24"/>
        </w:rPr>
        <w:fldChar w:fldCharType="end"/>
      </w:r>
      <w:r w:rsidR="00F313A3" w:rsidRPr="009269A6">
        <w:rPr>
          <w:rFonts w:ascii="Times New Roman" w:hAnsi="Times New Roman" w:cs="Times New Roman"/>
          <w:sz w:val="24"/>
          <w:szCs w:val="24"/>
        </w:rPr>
        <w:t>;</w:t>
      </w:r>
      <w:r w:rsidR="003558E6" w:rsidRPr="009269A6">
        <w:rPr>
          <w:rFonts w:ascii="Times New Roman" w:hAnsi="Times New Roman" w:cs="Times New Roman"/>
          <w:sz w:val="24"/>
          <w:szCs w:val="24"/>
        </w:rPr>
        <w:t xml:space="preserve"> </w:t>
      </w:r>
      <w:r w:rsidR="00167E9E" w:rsidRPr="009269A6">
        <w:rPr>
          <w:rFonts w:ascii="Times New Roman" w:hAnsi="Times New Roman" w:cs="Times New Roman"/>
          <w:sz w:val="24"/>
          <w:szCs w:val="24"/>
        </w:rPr>
        <w:fldChar w:fldCharType="begin"/>
      </w:r>
      <w:r w:rsidR="00167E9E" w:rsidRPr="009269A6">
        <w:rPr>
          <w:rFonts w:ascii="Times New Roman" w:hAnsi="Times New Roman" w:cs="Times New Roman"/>
          <w:sz w:val="24"/>
          <w:szCs w:val="24"/>
        </w:rPr>
        <w:instrText xml:space="preserve"> REF _Ref222910439 \h </w:instrText>
      </w:r>
      <w:r w:rsidR="00994302" w:rsidRPr="009269A6">
        <w:rPr>
          <w:rFonts w:ascii="Times New Roman" w:hAnsi="Times New Roman" w:cs="Times New Roman"/>
          <w:sz w:val="24"/>
          <w:szCs w:val="24"/>
        </w:rPr>
        <w:instrText xml:space="preserve"> \* MERGEFORMAT </w:instrText>
      </w:r>
      <w:r w:rsidR="00167E9E" w:rsidRPr="009269A6">
        <w:rPr>
          <w:rFonts w:ascii="Times New Roman" w:hAnsi="Times New Roman" w:cs="Times New Roman"/>
          <w:sz w:val="24"/>
          <w:szCs w:val="24"/>
        </w:rPr>
      </w:r>
      <w:r w:rsidR="00167E9E" w:rsidRPr="009269A6">
        <w:rPr>
          <w:rFonts w:ascii="Times New Roman" w:hAnsi="Times New Roman" w:cs="Times New Roman"/>
          <w:sz w:val="24"/>
          <w:szCs w:val="24"/>
        </w:rPr>
        <w:fldChar w:fldCharType="separate"/>
      </w:r>
      <w:r w:rsidR="00BA498E" w:rsidRPr="009269A6">
        <w:rPr>
          <w:rFonts w:ascii="Times New Roman" w:hAnsi="Times New Roman" w:cs="Times New Roman"/>
          <w:b/>
          <w:bCs/>
          <w:sz w:val="24"/>
          <w:szCs w:val="24"/>
        </w:rPr>
        <w:t xml:space="preserve">Table </w:t>
      </w:r>
      <w:r w:rsidR="00BA498E">
        <w:rPr>
          <w:rFonts w:ascii="Times New Roman" w:hAnsi="Times New Roman" w:cs="Times New Roman"/>
          <w:b/>
          <w:bCs/>
          <w:noProof/>
          <w:sz w:val="24"/>
          <w:szCs w:val="24"/>
        </w:rPr>
        <w:t>3</w:t>
      </w:r>
      <w:r w:rsidR="00167E9E" w:rsidRPr="009269A6">
        <w:rPr>
          <w:rFonts w:ascii="Times New Roman" w:hAnsi="Times New Roman" w:cs="Times New Roman"/>
          <w:sz w:val="24"/>
          <w:szCs w:val="24"/>
        </w:rPr>
        <w:fldChar w:fldCharType="end"/>
      </w:r>
      <w:r w:rsidRPr="009269A6">
        <w:rPr>
          <w:rFonts w:ascii="Times New Roman" w:hAnsi="Times New Roman" w:cs="Times New Roman"/>
          <w:sz w:val="24"/>
          <w:szCs w:val="24"/>
        </w:rPr>
        <w:t xml:space="preserve">). Model 1 (distance only) performed nearly identically (ΔAIC = 0.031), indicating that visibility contributed limited additional explanatory power. Interaction models, including post-construction timing (Models 3 and 4), did not substantially improve model fit, with ΔAIC values of 1.955 and 6.908, respectively. These results suggest that spatial proximity remains the primary predictor of house price variation, </w:t>
      </w:r>
      <w:r w:rsidR="00064412" w:rsidRPr="009269A6">
        <w:rPr>
          <w:rFonts w:ascii="Times New Roman" w:hAnsi="Times New Roman" w:cs="Times New Roman"/>
          <w:sz w:val="24"/>
          <w:szCs w:val="24"/>
        </w:rPr>
        <w:t>and</w:t>
      </w:r>
      <w:r w:rsidRPr="009269A6">
        <w:rPr>
          <w:rFonts w:ascii="Times New Roman" w:hAnsi="Times New Roman" w:cs="Times New Roman"/>
          <w:sz w:val="24"/>
          <w:szCs w:val="24"/>
        </w:rPr>
        <w:t xml:space="preserve"> temporal construction effects are limited. </w:t>
      </w:r>
    </w:p>
    <w:p w14:paraId="5CBC60A5" w14:textId="6CE0D691" w:rsidR="00CE297C" w:rsidRPr="009269A6" w:rsidRDefault="00CE297C"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To ensure the selected model (M2) is suitable for the dataset, a series of diagnostics was undertaken. For selected models, diagnostics are included in the </w:t>
      </w:r>
      <w:r w:rsidR="000D267E" w:rsidRPr="009269A6">
        <w:rPr>
          <w:rFonts w:ascii="Times New Roman" w:hAnsi="Times New Roman" w:cs="Times New Roman"/>
          <w:sz w:val="24"/>
          <w:szCs w:val="24"/>
        </w:rPr>
        <w:t xml:space="preserve">Appendix (Appendix, </w:t>
      </w:r>
      <w:r w:rsidR="00FD266E" w:rsidRPr="009269A6">
        <w:rPr>
          <w:rFonts w:ascii="Times New Roman" w:hAnsi="Times New Roman" w:cs="Times New Roman"/>
          <w:sz w:val="24"/>
          <w:szCs w:val="24"/>
        </w:rPr>
        <w:t>8.</w:t>
      </w:r>
      <w:r w:rsidR="00AD6C48" w:rsidRPr="009269A6">
        <w:rPr>
          <w:rFonts w:ascii="Times New Roman" w:hAnsi="Times New Roman" w:cs="Times New Roman"/>
          <w:sz w:val="24"/>
          <w:szCs w:val="24"/>
        </w:rPr>
        <w:t>3</w:t>
      </w:r>
      <w:r w:rsidR="00FD266E" w:rsidRPr="009269A6">
        <w:rPr>
          <w:rFonts w:ascii="Times New Roman" w:hAnsi="Times New Roman" w:cs="Times New Roman"/>
          <w:sz w:val="24"/>
          <w:szCs w:val="24"/>
        </w:rPr>
        <w:t xml:space="preserve"> </w:t>
      </w:r>
      <w:r w:rsidR="00FD266E" w:rsidRPr="009269A6">
        <w:rPr>
          <w:rFonts w:ascii="Times New Roman" w:hAnsi="Times New Roman" w:cs="Times New Roman"/>
          <w:sz w:val="24"/>
          <w:szCs w:val="24"/>
        </w:rPr>
        <w:lastRenderedPageBreak/>
        <w:t>Diagnostics</w:t>
      </w:r>
      <w:r w:rsidRPr="009269A6">
        <w:rPr>
          <w:rFonts w:ascii="Times New Roman" w:hAnsi="Times New Roman" w:cs="Times New Roman"/>
          <w:sz w:val="24"/>
          <w:szCs w:val="24"/>
        </w:rPr>
        <w:t>). Variables were additionally checked for multicollinearity (</w:t>
      </w:r>
      <w:r w:rsidR="000D2F45" w:rsidRPr="009269A6">
        <w:rPr>
          <w:rFonts w:ascii="Times New Roman" w:hAnsi="Times New Roman" w:cs="Times New Roman"/>
          <w:sz w:val="24"/>
          <w:szCs w:val="24"/>
        </w:rPr>
        <w:t>Appendix, 8.</w:t>
      </w:r>
      <w:r w:rsidR="00AD6C48" w:rsidRPr="009269A6">
        <w:rPr>
          <w:rFonts w:ascii="Times New Roman" w:hAnsi="Times New Roman" w:cs="Times New Roman"/>
          <w:sz w:val="24"/>
          <w:szCs w:val="24"/>
        </w:rPr>
        <w:t>3</w:t>
      </w:r>
      <w:r w:rsidR="000D2F45" w:rsidRPr="009269A6">
        <w:rPr>
          <w:rFonts w:ascii="Times New Roman" w:hAnsi="Times New Roman" w:cs="Times New Roman"/>
          <w:sz w:val="24"/>
          <w:szCs w:val="24"/>
        </w:rPr>
        <w:t xml:space="preserve"> Diagnostics</w:t>
      </w:r>
      <w:r w:rsidRPr="009269A6">
        <w:rPr>
          <w:rFonts w:ascii="Times New Roman" w:hAnsi="Times New Roman" w:cs="Times New Roman"/>
          <w:sz w:val="24"/>
          <w:szCs w:val="24"/>
        </w:rPr>
        <w:t>).</w:t>
      </w:r>
    </w:p>
    <w:p w14:paraId="6E57813E" w14:textId="77777777" w:rsidR="00CE297C" w:rsidRPr="009269A6" w:rsidRDefault="00CE297C" w:rsidP="00A6252F">
      <w:pPr>
        <w:spacing w:line="360" w:lineRule="auto"/>
        <w:rPr>
          <w:rFonts w:ascii="Times New Roman" w:hAnsi="Times New Roman" w:cs="Times New Roman"/>
          <w:sz w:val="24"/>
          <w:szCs w:val="24"/>
        </w:rPr>
      </w:pPr>
    </w:p>
    <w:p w14:paraId="746F88D0" w14:textId="7265A708" w:rsidR="003D45AF" w:rsidRPr="009269A6" w:rsidRDefault="008D0EB2" w:rsidP="00A6252F">
      <w:pPr>
        <w:pStyle w:val="Heading2"/>
        <w:spacing w:line="360" w:lineRule="auto"/>
        <w:rPr>
          <w:rFonts w:ascii="Times New Roman" w:hAnsi="Times New Roman" w:cs="Times New Roman"/>
        </w:rPr>
      </w:pPr>
      <w:bookmarkStart w:id="16" w:name="_Toc223946547"/>
      <w:r w:rsidRPr="009269A6">
        <w:rPr>
          <w:rFonts w:ascii="Times New Roman" w:hAnsi="Times New Roman" w:cs="Times New Roman"/>
        </w:rPr>
        <w:t xml:space="preserve">3.7 </w:t>
      </w:r>
      <w:r w:rsidR="003D45AF" w:rsidRPr="009269A6">
        <w:rPr>
          <w:rFonts w:ascii="Times New Roman" w:hAnsi="Times New Roman" w:cs="Times New Roman"/>
        </w:rPr>
        <w:t>Visual Interpretation</w:t>
      </w:r>
      <w:bookmarkEnd w:id="16"/>
    </w:p>
    <w:p w14:paraId="75E091E3" w14:textId="47685F0E" w:rsidR="003D45AF" w:rsidRPr="009269A6" w:rsidRDefault="003D45AF"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The relationship between distance and house prices was examined using model-adjusted predictions from the hedonic regression model. These predictions </w:t>
      </w:r>
      <w:r w:rsidR="00FA4FE8" w:rsidRPr="009269A6">
        <w:rPr>
          <w:rFonts w:ascii="Times New Roman" w:hAnsi="Times New Roman" w:cs="Times New Roman"/>
          <w:sz w:val="24"/>
          <w:szCs w:val="24"/>
        </w:rPr>
        <w:t>held</w:t>
      </w:r>
      <w:r w:rsidRPr="009269A6">
        <w:rPr>
          <w:rFonts w:ascii="Times New Roman" w:hAnsi="Times New Roman" w:cs="Times New Roman"/>
          <w:sz w:val="24"/>
          <w:szCs w:val="24"/>
        </w:rPr>
        <w:t xml:space="preserve"> all other variables constant and </w:t>
      </w:r>
      <w:r w:rsidR="00FA2026" w:rsidRPr="009269A6">
        <w:rPr>
          <w:rFonts w:ascii="Times New Roman" w:hAnsi="Times New Roman" w:cs="Times New Roman"/>
          <w:sz w:val="24"/>
          <w:szCs w:val="24"/>
        </w:rPr>
        <w:t>removed</w:t>
      </w:r>
      <w:r w:rsidRPr="009269A6">
        <w:rPr>
          <w:rFonts w:ascii="Times New Roman" w:hAnsi="Times New Roman" w:cs="Times New Roman"/>
          <w:sz w:val="24"/>
          <w:szCs w:val="24"/>
        </w:rPr>
        <w:t xml:space="preserve"> postcode-level random effects, allowing the influence of distance alone. Because distance was represented using categorical buffer zones, the figure displays the mean predicted log house price for each distance band. A process highlighted by Zhan et al. (2024) that enhances the explanatory power and accuracy of the model.</w:t>
      </w:r>
    </w:p>
    <w:p w14:paraId="4349BB42" w14:textId="185F6F25" w:rsidR="003D45AF" w:rsidRPr="009269A6" w:rsidRDefault="003D45AF"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To assess the marginal effect of turbine visibility, model-adjusted house prices were plotted against the number of turbines visible from each property. These adjusted predictions were obtained from the hedonic regression model using population-level estimates, with postcode-level random effects removed, so that the focus remained solely on visibility. The figure </w:t>
      </w:r>
      <w:r w:rsidR="00B262F7" w:rsidRPr="009269A6">
        <w:rPr>
          <w:rFonts w:ascii="Times New Roman" w:hAnsi="Times New Roman" w:cs="Times New Roman"/>
          <w:sz w:val="24"/>
          <w:szCs w:val="24"/>
        </w:rPr>
        <w:t>shows</w:t>
      </w:r>
      <w:r w:rsidRPr="009269A6">
        <w:rPr>
          <w:rFonts w:ascii="Times New Roman" w:hAnsi="Times New Roman" w:cs="Times New Roman"/>
          <w:sz w:val="24"/>
          <w:szCs w:val="24"/>
        </w:rPr>
        <w:t xml:space="preserve"> the mean predicted log house price for each level of turbine visibility, illustrating how visibility relates to predicted prices.</w:t>
      </w:r>
      <w:r w:rsidR="00D87218" w:rsidRPr="009269A6">
        <w:rPr>
          <w:rFonts w:ascii="Times New Roman" w:hAnsi="Times New Roman" w:cs="Times New Roman"/>
          <w:sz w:val="24"/>
          <w:szCs w:val="24"/>
        </w:rPr>
        <w:t xml:space="preserve"> </w:t>
      </w:r>
    </w:p>
    <w:p w14:paraId="26F4F30E" w14:textId="77777777" w:rsidR="006E69D9" w:rsidRPr="009269A6" w:rsidRDefault="00824F98" w:rsidP="00A6252F">
      <w:pPr>
        <w:spacing w:after="0" w:line="360" w:lineRule="auto"/>
        <w:rPr>
          <w:rFonts w:ascii="Times New Roman" w:hAnsi="Times New Roman" w:cs="Times New Roman"/>
          <w:sz w:val="24"/>
          <w:szCs w:val="24"/>
        </w:rPr>
      </w:pPr>
      <w:r w:rsidRPr="009269A6">
        <w:rPr>
          <w:rFonts w:ascii="Times New Roman" w:hAnsi="Times New Roman" w:cs="Times New Roman"/>
          <w:sz w:val="24"/>
          <w:szCs w:val="24"/>
        </w:rPr>
        <w:t xml:space="preserve">Observed and model-predicted house price trends were visualised to aid the interpretation of model performance and temporal patterns. Annual mean log house prices were measured from observed house prices and compared with population-level predictions from the model, excluding random effects. The wind farm construction phases were also included to provide a temporal context for comparison. </w:t>
      </w:r>
    </w:p>
    <w:p w14:paraId="030C0BD2" w14:textId="48A61809" w:rsidR="00DA6126" w:rsidRPr="009269A6" w:rsidRDefault="00E97CEB" w:rsidP="00541F62">
      <w:pPr>
        <w:pStyle w:val="Heading2"/>
        <w:rPr>
          <w:rFonts w:ascii="Times New Roman" w:hAnsi="Times New Roman" w:cs="Times New Roman"/>
          <w:sz w:val="24"/>
          <w:szCs w:val="24"/>
        </w:rPr>
      </w:pPr>
      <w:r w:rsidRPr="009269A6">
        <w:rPr>
          <w:rFonts w:ascii="Times New Roman" w:hAnsi="Times New Roman" w:cs="Times New Roman"/>
          <w:sz w:val="24"/>
          <w:szCs w:val="24"/>
        </w:rPr>
        <w:br/>
      </w:r>
      <w:bookmarkStart w:id="17" w:name="_Toc223946548"/>
      <w:r w:rsidR="008D0EB2" w:rsidRPr="009269A6">
        <w:rPr>
          <w:rStyle w:val="Heading2Char"/>
          <w:rFonts w:ascii="Times New Roman" w:hAnsi="Times New Roman" w:cs="Times New Roman"/>
        </w:rPr>
        <w:t xml:space="preserve">3.8 </w:t>
      </w:r>
      <w:r w:rsidR="00623161" w:rsidRPr="009269A6">
        <w:rPr>
          <w:rStyle w:val="Heading2Char"/>
          <w:rFonts w:ascii="Times New Roman" w:hAnsi="Times New Roman" w:cs="Times New Roman"/>
        </w:rPr>
        <w:t>Interpretation of Model Coefficients and Uncertainty</w:t>
      </w:r>
      <w:bookmarkEnd w:id="17"/>
    </w:p>
    <w:p w14:paraId="5C62900F" w14:textId="77777777" w:rsidR="00623161" w:rsidRPr="009269A6" w:rsidRDefault="00623161" w:rsidP="00A6252F">
      <w:pPr>
        <w:spacing w:after="0" w:line="360" w:lineRule="auto"/>
        <w:rPr>
          <w:rFonts w:ascii="Times New Roman" w:hAnsi="Times New Roman" w:cs="Times New Roman"/>
          <w:sz w:val="24"/>
          <w:szCs w:val="24"/>
        </w:rPr>
      </w:pPr>
      <w:r w:rsidRPr="009269A6">
        <w:rPr>
          <w:rFonts w:ascii="Times New Roman" w:hAnsi="Times New Roman" w:cs="Times New Roman"/>
          <w:sz w:val="24"/>
          <w:szCs w:val="24"/>
        </w:rPr>
        <w:t>Interpretation of the model outputs was based on the coefficient estimates from the selected hedonic mixed</w:t>
      </w:r>
      <w:r w:rsidRPr="009269A6">
        <w:rPr>
          <w:rFonts w:ascii="Times New Roman" w:hAnsi="Times New Roman" w:cs="Times New Roman"/>
          <w:sz w:val="24"/>
          <w:szCs w:val="24"/>
        </w:rPr>
        <w:noBreakHyphen/>
        <w:t xml:space="preserve">effects model. All coefficients were evaluated on the log-transformed house price scale, and approximate percentage effects were calculated using the transformation </w:t>
      </w: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e</m:t>
            </m:r>
          </m:e>
          <m:sup>
            <m:r>
              <m:rPr>
                <m:sty m:val="p"/>
              </m:rPr>
              <w:rPr>
                <w:rFonts w:ascii="Cambria Math" w:hAnsi="Cambria Math" w:cs="Times New Roman"/>
                <w:sz w:val="24"/>
                <w:szCs w:val="24"/>
              </w:rPr>
              <m:t>β</m:t>
            </m:r>
          </m:sup>
        </m:sSup>
        <m:r>
          <m:rPr>
            <m:sty m:val="p"/>
          </m:rPr>
          <w:rPr>
            <w:rFonts w:ascii="Cambria Math" w:hAnsi="Cambria Math" w:cs="Times New Roman"/>
            <w:sz w:val="24"/>
            <w:szCs w:val="24"/>
          </w:rPr>
          <m:t>-1)×100</m:t>
        </m:r>
      </m:oMath>
      <w:r w:rsidRPr="009269A6">
        <w:rPr>
          <w:rFonts w:ascii="Times New Roman" w:hAnsi="Times New Roman" w:cs="Times New Roman"/>
          <w:sz w:val="24"/>
          <w:szCs w:val="24"/>
        </w:rPr>
        <w:t xml:space="preserve">. In this expression, </w:t>
      </w:r>
      <m:oMath>
        <m:r>
          <m:rPr>
            <m:sty m:val="p"/>
          </m:rPr>
          <w:rPr>
            <w:rFonts w:ascii="Cambria Math" w:hAnsi="Cambria Math" w:cs="Times New Roman"/>
            <w:sz w:val="24"/>
            <w:szCs w:val="24"/>
          </w:rPr>
          <m:t>β</m:t>
        </m:r>
      </m:oMath>
      <w:r w:rsidRPr="009269A6">
        <w:rPr>
          <w:rFonts w:ascii="Times New Roman" w:hAnsi="Times New Roman" w:cs="Times New Roman"/>
          <w:sz w:val="24"/>
          <w:szCs w:val="24"/>
        </w:rPr>
        <w:t xml:space="preserve"> represents the estimated regression coefficient, while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e</m:t>
            </m:r>
          </m:e>
          <m:sup>
            <m:r>
              <m:rPr>
                <m:sty m:val="p"/>
              </m:rPr>
              <w:rPr>
                <w:rFonts w:ascii="Cambria Math" w:hAnsi="Cambria Math" w:cs="Times New Roman"/>
                <w:sz w:val="24"/>
                <w:szCs w:val="24"/>
              </w:rPr>
              <m:t>β</m:t>
            </m:r>
          </m:sup>
        </m:sSup>
      </m:oMath>
      <w:r w:rsidRPr="009269A6">
        <w:rPr>
          <w:rFonts w:ascii="Times New Roman" w:hAnsi="Times New Roman" w:cs="Times New Roman"/>
          <w:sz w:val="24"/>
          <w:szCs w:val="24"/>
        </w:rPr>
        <w:t xml:space="preserve"> reflects the multiplicative change on the original price scale, enabling meaningful interpretation of effect sizes.</w:t>
      </w:r>
    </w:p>
    <w:p w14:paraId="4C3D738E" w14:textId="77777777" w:rsidR="00623161" w:rsidRPr="009269A6" w:rsidRDefault="00623161" w:rsidP="00A6252F">
      <w:pPr>
        <w:spacing w:after="0" w:line="360" w:lineRule="auto"/>
        <w:rPr>
          <w:rFonts w:ascii="Times New Roman" w:hAnsi="Times New Roman" w:cs="Times New Roman"/>
          <w:sz w:val="24"/>
          <w:szCs w:val="24"/>
        </w:rPr>
      </w:pPr>
    </w:p>
    <w:p w14:paraId="6C86DBD6" w14:textId="4871A2E8" w:rsidR="00623161" w:rsidRPr="009269A6" w:rsidRDefault="00623161"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lastRenderedPageBreak/>
        <w:t>Uncertainty around the estimated effects was assessed using 95% confidence intervals. Effects were considered statistically meaningful whe</w:t>
      </w:r>
      <w:r w:rsidR="006F04BF" w:rsidRPr="009269A6">
        <w:rPr>
          <w:rFonts w:ascii="Times New Roman" w:hAnsi="Times New Roman" w:cs="Times New Roman"/>
          <w:sz w:val="24"/>
          <w:szCs w:val="24"/>
        </w:rPr>
        <w:t>n</w:t>
      </w:r>
      <w:r w:rsidRPr="009269A6">
        <w:rPr>
          <w:rFonts w:ascii="Times New Roman" w:hAnsi="Times New Roman" w:cs="Times New Roman"/>
          <w:sz w:val="24"/>
          <w:szCs w:val="24"/>
        </w:rPr>
        <w:t xml:space="preserve"> the confidence interval did not include </w:t>
      </w:r>
      <w:r w:rsidR="00840E3A" w:rsidRPr="009269A6">
        <w:rPr>
          <w:rFonts w:ascii="Times New Roman" w:hAnsi="Times New Roman" w:cs="Times New Roman"/>
          <w:sz w:val="24"/>
          <w:szCs w:val="24"/>
        </w:rPr>
        <w:t xml:space="preserve">the value </w:t>
      </w:r>
      <w:r w:rsidRPr="009269A6">
        <w:rPr>
          <w:rFonts w:ascii="Times New Roman" w:hAnsi="Times New Roman" w:cs="Times New Roman"/>
          <w:sz w:val="24"/>
          <w:szCs w:val="24"/>
        </w:rPr>
        <w:t>zero. Visualisations were used to support understanding of effect magnitudes and associated uncertainty; however, all formal statistical conclusions were drawn from the model estimates and their confidence intervals rather than from graphical interpretation.</w:t>
      </w:r>
    </w:p>
    <w:p w14:paraId="40082878" w14:textId="77777777" w:rsidR="000374ED" w:rsidRPr="009269A6" w:rsidRDefault="000374ED" w:rsidP="00A6252F">
      <w:pPr>
        <w:spacing w:line="360" w:lineRule="auto"/>
        <w:rPr>
          <w:rFonts w:ascii="Times New Roman" w:hAnsi="Times New Roman" w:cs="Times New Roman"/>
          <w:sz w:val="24"/>
          <w:szCs w:val="24"/>
        </w:rPr>
      </w:pPr>
    </w:p>
    <w:p w14:paraId="2F1D2322" w14:textId="60D09A19" w:rsidR="000374ED" w:rsidRPr="009269A6" w:rsidRDefault="008D0EB2" w:rsidP="00A6252F">
      <w:pPr>
        <w:pStyle w:val="Heading1"/>
        <w:spacing w:line="360" w:lineRule="auto"/>
        <w:rPr>
          <w:rFonts w:ascii="Times New Roman" w:hAnsi="Times New Roman" w:cs="Times New Roman"/>
        </w:rPr>
      </w:pPr>
      <w:bookmarkStart w:id="18" w:name="_Toc223946549"/>
      <w:r w:rsidRPr="009269A6">
        <w:rPr>
          <w:rFonts w:ascii="Times New Roman" w:hAnsi="Times New Roman" w:cs="Times New Roman"/>
        </w:rPr>
        <w:t xml:space="preserve">4.0 </w:t>
      </w:r>
      <w:r w:rsidR="000374ED" w:rsidRPr="009269A6">
        <w:rPr>
          <w:rFonts w:ascii="Times New Roman" w:hAnsi="Times New Roman" w:cs="Times New Roman"/>
        </w:rPr>
        <w:t>Results</w:t>
      </w:r>
      <w:bookmarkEnd w:id="18"/>
    </w:p>
    <w:p w14:paraId="3D23866C" w14:textId="09E647BA" w:rsidR="00604FBD" w:rsidRPr="009269A6" w:rsidRDefault="008D0EB2" w:rsidP="00A6252F">
      <w:pPr>
        <w:pStyle w:val="Heading2"/>
        <w:spacing w:line="360" w:lineRule="auto"/>
        <w:rPr>
          <w:rFonts w:ascii="Times New Roman" w:hAnsi="Times New Roman" w:cs="Times New Roman"/>
        </w:rPr>
      </w:pPr>
      <w:bookmarkStart w:id="19" w:name="_Toc223946550"/>
      <w:r w:rsidRPr="009269A6">
        <w:rPr>
          <w:rFonts w:ascii="Times New Roman" w:hAnsi="Times New Roman" w:cs="Times New Roman"/>
        </w:rPr>
        <w:t xml:space="preserve">4.1 </w:t>
      </w:r>
      <w:r w:rsidR="00604FBD" w:rsidRPr="009269A6">
        <w:rPr>
          <w:rFonts w:ascii="Times New Roman" w:hAnsi="Times New Roman" w:cs="Times New Roman"/>
        </w:rPr>
        <w:t>Distance Relationship</w:t>
      </w:r>
      <w:bookmarkEnd w:id="19"/>
    </w:p>
    <w:p w14:paraId="2460D578" w14:textId="35192EDB" w:rsidR="005F5C0D" w:rsidRPr="009269A6" w:rsidRDefault="005F5C0D" w:rsidP="00A6252F">
      <w:pPr>
        <w:spacing w:after="0" w:line="360" w:lineRule="auto"/>
        <w:rPr>
          <w:rFonts w:ascii="Times New Roman" w:hAnsi="Times New Roman" w:cs="Times New Roman"/>
          <w:sz w:val="24"/>
          <w:szCs w:val="24"/>
        </w:rPr>
      </w:pPr>
      <w:r w:rsidRPr="009269A6">
        <w:rPr>
          <w:rFonts w:ascii="Times New Roman" w:hAnsi="Times New Roman" w:cs="Times New Roman"/>
          <w:sz w:val="24"/>
          <w:szCs w:val="24"/>
        </w:rPr>
        <w:t>Distance from the wind farm shows a clear and statistically meaningful relationship with house prices. Coefficients for the 1</w:t>
      </w:r>
      <w:r w:rsidR="007B501B" w:rsidRPr="009269A6">
        <w:rPr>
          <w:rFonts w:ascii="Times New Roman" w:hAnsi="Times New Roman" w:cs="Times New Roman"/>
          <w:sz w:val="24"/>
          <w:szCs w:val="24"/>
        </w:rPr>
        <w:t>-</w:t>
      </w:r>
      <w:r w:rsidRPr="009269A6">
        <w:rPr>
          <w:rFonts w:ascii="Times New Roman" w:hAnsi="Times New Roman" w:cs="Times New Roman"/>
          <w:sz w:val="24"/>
          <w:szCs w:val="24"/>
        </w:rPr>
        <w:t xml:space="preserve">2km bands were </w:t>
      </w:r>
      <w:r w:rsidR="00F2169E" w:rsidRPr="009269A6">
        <w:rPr>
          <w:rFonts w:ascii="Times New Roman" w:hAnsi="Times New Roman" w:cs="Times New Roman"/>
          <w:sz w:val="24"/>
          <w:szCs w:val="24"/>
        </w:rPr>
        <w:t>inaccurate</w:t>
      </w:r>
      <w:r w:rsidRPr="009269A6">
        <w:rPr>
          <w:rFonts w:ascii="Times New Roman" w:hAnsi="Times New Roman" w:cs="Times New Roman"/>
          <w:sz w:val="24"/>
          <w:szCs w:val="24"/>
        </w:rPr>
        <w:t xml:space="preserve"> due to limited transaction counts, resulting in wide confidence intervals (</w:t>
      </w:r>
      <w:r w:rsidRPr="009269A6">
        <w:rPr>
          <w:rFonts w:ascii="Times New Roman" w:hAnsi="Times New Roman" w:cs="Times New Roman"/>
          <w:sz w:val="24"/>
          <w:szCs w:val="24"/>
        </w:rPr>
        <w:fldChar w:fldCharType="begin"/>
      </w:r>
      <w:r w:rsidRPr="009269A6">
        <w:rPr>
          <w:rFonts w:ascii="Times New Roman" w:hAnsi="Times New Roman" w:cs="Times New Roman"/>
          <w:sz w:val="24"/>
          <w:szCs w:val="24"/>
        </w:rPr>
        <w:instrText xml:space="preserve"> REF _Ref222842529 \h  \* MERGEFORMAT </w:instrText>
      </w:r>
      <w:r w:rsidRPr="009269A6">
        <w:rPr>
          <w:rFonts w:ascii="Times New Roman" w:hAnsi="Times New Roman" w:cs="Times New Roman"/>
          <w:sz w:val="24"/>
          <w:szCs w:val="24"/>
        </w:rPr>
      </w:r>
      <w:r w:rsidRPr="009269A6">
        <w:rPr>
          <w:rFonts w:ascii="Times New Roman" w:hAnsi="Times New Roman" w:cs="Times New Roman"/>
          <w:sz w:val="24"/>
          <w:szCs w:val="24"/>
        </w:rPr>
        <w:fldChar w:fldCharType="separate"/>
      </w:r>
      <w:r w:rsidR="00BA498E" w:rsidRPr="00BA498E">
        <w:rPr>
          <w:rFonts w:ascii="Times New Roman" w:hAnsi="Times New Roman" w:cs="Times New Roman"/>
          <w:sz w:val="24"/>
          <w:szCs w:val="24"/>
        </w:rPr>
        <w:t xml:space="preserve">Figure </w:t>
      </w:r>
      <w:r w:rsidR="00BA498E" w:rsidRPr="00BA498E">
        <w:rPr>
          <w:rFonts w:ascii="Times New Roman" w:hAnsi="Times New Roman" w:cs="Times New Roman"/>
          <w:noProof/>
          <w:sz w:val="24"/>
          <w:szCs w:val="24"/>
        </w:rPr>
        <w:t>2</w:t>
      </w:r>
      <w:r w:rsidRPr="009269A6">
        <w:rPr>
          <w:rFonts w:ascii="Times New Roman" w:hAnsi="Times New Roman" w:cs="Times New Roman"/>
          <w:sz w:val="24"/>
          <w:szCs w:val="24"/>
        </w:rPr>
        <w:fldChar w:fldCharType="end"/>
      </w:r>
      <w:r w:rsidRPr="009269A6">
        <w:rPr>
          <w:rFonts w:ascii="Times New Roman" w:hAnsi="Times New Roman" w:cs="Times New Roman"/>
          <w:sz w:val="24"/>
          <w:szCs w:val="24"/>
        </w:rPr>
        <w:t>). At 2</w:t>
      </w:r>
      <w:r w:rsidR="007B501B" w:rsidRPr="009269A6">
        <w:rPr>
          <w:rFonts w:ascii="Times New Roman" w:hAnsi="Times New Roman" w:cs="Times New Roman"/>
          <w:sz w:val="24"/>
          <w:szCs w:val="24"/>
        </w:rPr>
        <w:t>-</w:t>
      </w:r>
      <w:r w:rsidRPr="009269A6">
        <w:rPr>
          <w:rFonts w:ascii="Times New Roman" w:hAnsi="Times New Roman" w:cs="Times New Roman"/>
          <w:sz w:val="24"/>
          <w:szCs w:val="24"/>
        </w:rPr>
        <w:t>4km, adjusted log house prices were notably lower, with a statistically significant t</w:t>
      </w:r>
      <w:r w:rsidRPr="009269A6">
        <w:rPr>
          <w:rFonts w:ascii="Times New Roman" w:hAnsi="Times New Roman" w:cs="Times New Roman"/>
          <w:sz w:val="24"/>
          <w:szCs w:val="24"/>
        </w:rPr>
        <w:noBreakHyphen/>
        <w:t xml:space="preserve">value of –2.49 </w:t>
      </w:r>
      <w:r w:rsidR="00037280" w:rsidRPr="009269A6">
        <w:rPr>
          <w:rFonts w:ascii="Times New Roman" w:hAnsi="Times New Roman" w:cs="Times New Roman"/>
          <w:sz w:val="24"/>
          <w:szCs w:val="24"/>
        </w:rPr>
        <w:t xml:space="preserve">and p-value </w:t>
      </w:r>
      <w:r w:rsidR="003E5217" w:rsidRPr="009269A6">
        <w:rPr>
          <w:rFonts w:ascii="Times New Roman" w:hAnsi="Times New Roman" w:cs="Times New Roman"/>
          <w:sz w:val="24"/>
          <w:szCs w:val="24"/>
        </w:rPr>
        <w:t xml:space="preserve">0.013 </w:t>
      </w:r>
      <w:r w:rsidRPr="009269A6">
        <w:rPr>
          <w:rFonts w:ascii="Times New Roman" w:hAnsi="Times New Roman" w:cs="Times New Roman"/>
          <w:sz w:val="24"/>
          <w:szCs w:val="24"/>
        </w:rPr>
        <w:t xml:space="preserve">(compared to baseline; </w:t>
      </w:r>
      <w:r w:rsidRPr="009269A6">
        <w:rPr>
          <w:rFonts w:ascii="Times New Roman" w:hAnsi="Times New Roman" w:cs="Times New Roman"/>
          <w:sz w:val="24"/>
          <w:szCs w:val="24"/>
        </w:rPr>
        <w:fldChar w:fldCharType="begin"/>
      </w:r>
      <w:r w:rsidRPr="009269A6">
        <w:rPr>
          <w:rFonts w:ascii="Times New Roman" w:hAnsi="Times New Roman" w:cs="Times New Roman"/>
          <w:sz w:val="24"/>
          <w:szCs w:val="24"/>
        </w:rPr>
        <w:instrText xml:space="preserve"> REF _Ref222842529 \h  \* MERGEFORMAT </w:instrText>
      </w:r>
      <w:r w:rsidRPr="009269A6">
        <w:rPr>
          <w:rFonts w:ascii="Times New Roman" w:hAnsi="Times New Roman" w:cs="Times New Roman"/>
          <w:sz w:val="24"/>
          <w:szCs w:val="24"/>
        </w:rPr>
      </w:r>
      <w:r w:rsidRPr="009269A6">
        <w:rPr>
          <w:rFonts w:ascii="Times New Roman" w:hAnsi="Times New Roman" w:cs="Times New Roman"/>
          <w:sz w:val="24"/>
          <w:szCs w:val="24"/>
        </w:rPr>
        <w:fldChar w:fldCharType="separate"/>
      </w:r>
      <w:r w:rsidR="00BA498E" w:rsidRPr="00BA498E">
        <w:rPr>
          <w:rFonts w:ascii="Times New Roman" w:hAnsi="Times New Roman" w:cs="Times New Roman"/>
          <w:sz w:val="24"/>
          <w:szCs w:val="24"/>
        </w:rPr>
        <w:t xml:space="preserve">Figure </w:t>
      </w:r>
      <w:r w:rsidR="00BA498E" w:rsidRPr="00BA498E">
        <w:rPr>
          <w:rFonts w:ascii="Times New Roman" w:hAnsi="Times New Roman" w:cs="Times New Roman"/>
          <w:noProof/>
          <w:sz w:val="24"/>
          <w:szCs w:val="24"/>
        </w:rPr>
        <w:t>2</w:t>
      </w:r>
      <w:r w:rsidRPr="009269A6">
        <w:rPr>
          <w:rFonts w:ascii="Times New Roman" w:hAnsi="Times New Roman" w:cs="Times New Roman"/>
          <w:sz w:val="24"/>
          <w:szCs w:val="24"/>
        </w:rPr>
        <w:fldChar w:fldCharType="end"/>
      </w:r>
      <w:r w:rsidRPr="009269A6">
        <w:rPr>
          <w:rFonts w:ascii="Times New Roman" w:hAnsi="Times New Roman" w:cs="Times New Roman"/>
          <w:sz w:val="24"/>
          <w:szCs w:val="24"/>
        </w:rPr>
        <w:t>;</w:t>
      </w:r>
      <w:r w:rsidR="00F66B25" w:rsidRPr="009269A6">
        <w:rPr>
          <w:rFonts w:ascii="Times New Roman" w:hAnsi="Times New Roman" w:cs="Times New Roman"/>
          <w:sz w:val="24"/>
          <w:szCs w:val="24"/>
        </w:rPr>
        <w:t xml:space="preserve"> </w:t>
      </w:r>
      <w:r w:rsidR="00F66B25" w:rsidRPr="009269A6">
        <w:rPr>
          <w:rFonts w:ascii="Times New Roman" w:hAnsi="Times New Roman" w:cs="Times New Roman"/>
          <w:sz w:val="24"/>
          <w:szCs w:val="24"/>
        </w:rPr>
        <w:fldChar w:fldCharType="begin"/>
      </w:r>
      <w:r w:rsidR="00F66B25" w:rsidRPr="009269A6">
        <w:rPr>
          <w:rFonts w:ascii="Times New Roman" w:hAnsi="Times New Roman" w:cs="Times New Roman"/>
          <w:sz w:val="24"/>
          <w:szCs w:val="24"/>
        </w:rPr>
        <w:instrText xml:space="preserve"> REF _Ref223948867 \h </w:instrText>
      </w:r>
      <w:r w:rsidR="009269A6">
        <w:rPr>
          <w:rFonts w:ascii="Times New Roman" w:hAnsi="Times New Roman" w:cs="Times New Roman"/>
          <w:sz w:val="24"/>
          <w:szCs w:val="24"/>
        </w:rPr>
        <w:instrText xml:space="preserve"> \* MERGEFORMAT </w:instrText>
      </w:r>
      <w:r w:rsidR="00F66B25" w:rsidRPr="009269A6">
        <w:rPr>
          <w:rFonts w:ascii="Times New Roman" w:hAnsi="Times New Roman" w:cs="Times New Roman"/>
          <w:sz w:val="24"/>
          <w:szCs w:val="24"/>
        </w:rPr>
      </w:r>
      <w:r w:rsidR="00F66B25" w:rsidRPr="009269A6">
        <w:rPr>
          <w:rFonts w:ascii="Times New Roman" w:hAnsi="Times New Roman" w:cs="Times New Roman"/>
          <w:sz w:val="24"/>
          <w:szCs w:val="24"/>
        </w:rPr>
        <w:fldChar w:fldCharType="separate"/>
      </w:r>
      <w:r w:rsidR="00BA498E" w:rsidRPr="00494267">
        <w:rPr>
          <w:rFonts w:ascii="Times New Roman" w:hAnsi="Times New Roman" w:cs="Times New Roman"/>
          <w:b/>
          <w:bCs/>
          <w:sz w:val="20"/>
          <w:szCs w:val="20"/>
        </w:rPr>
        <w:t xml:space="preserve">Table </w:t>
      </w:r>
      <w:r w:rsidR="00BA498E">
        <w:rPr>
          <w:rFonts w:ascii="Times New Roman" w:hAnsi="Times New Roman" w:cs="Times New Roman"/>
          <w:b/>
          <w:bCs/>
          <w:noProof/>
          <w:sz w:val="20"/>
          <w:szCs w:val="20"/>
        </w:rPr>
        <w:t>1</w:t>
      </w:r>
      <w:r w:rsidR="00F66B25" w:rsidRPr="009269A6">
        <w:rPr>
          <w:rFonts w:ascii="Times New Roman" w:hAnsi="Times New Roman" w:cs="Times New Roman"/>
          <w:sz w:val="24"/>
          <w:szCs w:val="24"/>
        </w:rPr>
        <w:fldChar w:fldCharType="end"/>
      </w:r>
      <w:r w:rsidRPr="009269A6">
        <w:rPr>
          <w:rFonts w:ascii="Times New Roman" w:hAnsi="Times New Roman" w:cs="Times New Roman"/>
          <w:sz w:val="24"/>
          <w:szCs w:val="24"/>
        </w:rPr>
        <w:t xml:space="preserve">). The </w:t>
      </w:r>
      <w:r w:rsidR="00407B08" w:rsidRPr="009269A6">
        <w:rPr>
          <w:rFonts w:ascii="Times New Roman" w:hAnsi="Times New Roman" w:cs="Times New Roman"/>
          <w:sz w:val="24"/>
          <w:szCs w:val="24"/>
        </w:rPr>
        <w:t>approximate percentage effects were</w:t>
      </w:r>
      <w:r w:rsidR="00FE2487" w:rsidRPr="009269A6">
        <w:rPr>
          <w:rFonts w:ascii="Times New Roman" w:hAnsi="Times New Roman" w:cs="Times New Roman"/>
          <w:sz w:val="24"/>
          <w:szCs w:val="24"/>
        </w:rPr>
        <w:t xml:space="preserve"> a</w:t>
      </w:r>
      <w:r w:rsidRPr="009269A6">
        <w:rPr>
          <w:rFonts w:ascii="Times New Roman" w:hAnsi="Times New Roman" w:cs="Times New Roman"/>
          <w:sz w:val="24"/>
          <w:szCs w:val="24"/>
        </w:rPr>
        <w:t xml:space="preserve"> 5.43% decline in prices at this distance (</w:t>
      </w:r>
      <w:r w:rsidR="00F66B25" w:rsidRPr="009269A6">
        <w:rPr>
          <w:rFonts w:ascii="Times New Roman" w:hAnsi="Times New Roman" w:cs="Times New Roman"/>
          <w:sz w:val="24"/>
          <w:szCs w:val="24"/>
        </w:rPr>
        <w:fldChar w:fldCharType="begin"/>
      </w:r>
      <w:r w:rsidR="00F66B25" w:rsidRPr="009269A6">
        <w:rPr>
          <w:rFonts w:ascii="Times New Roman" w:hAnsi="Times New Roman" w:cs="Times New Roman"/>
          <w:sz w:val="24"/>
          <w:szCs w:val="24"/>
        </w:rPr>
        <w:instrText xml:space="preserve"> REF _Ref223948867 \h </w:instrText>
      </w:r>
      <w:r w:rsidR="009269A6">
        <w:rPr>
          <w:rFonts w:ascii="Times New Roman" w:hAnsi="Times New Roman" w:cs="Times New Roman"/>
          <w:sz w:val="24"/>
          <w:szCs w:val="24"/>
        </w:rPr>
        <w:instrText xml:space="preserve"> \* MERGEFORMAT </w:instrText>
      </w:r>
      <w:r w:rsidR="00F66B25" w:rsidRPr="009269A6">
        <w:rPr>
          <w:rFonts w:ascii="Times New Roman" w:hAnsi="Times New Roman" w:cs="Times New Roman"/>
          <w:sz w:val="24"/>
          <w:szCs w:val="24"/>
        </w:rPr>
      </w:r>
      <w:r w:rsidR="00F66B25" w:rsidRPr="009269A6">
        <w:rPr>
          <w:rFonts w:ascii="Times New Roman" w:hAnsi="Times New Roman" w:cs="Times New Roman"/>
          <w:sz w:val="24"/>
          <w:szCs w:val="24"/>
        </w:rPr>
        <w:fldChar w:fldCharType="separate"/>
      </w:r>
      <w:r w:rsidR="00BA498E" w:rsidRPr="00494267">
        <w:rPr>
          <w:rFonts w:ascii="Times New Roman" w:hAnsi="Times New Roman" w:cs="Times New Roman"/>
          <w:b/>
          <w:bCs/>
          <w:sz w:val="20"/>
          <w:szCs w:val="20"/>
        </w:rPr>
        <w:t xml:space="preserve">Table </w:t>
      </w:r>
      <w:r w:rsidR="00BA498E">
        <w:rPr>
          <w:rFonts w:ascii="Times New Roman" w:hAnsi="Times New Roman" w:cs="Times New Roman"/>
          <w:b/>
          <w:bCs/>
          <w:noProof/>
          <w:sz w:val="20"/>
          <w:szCs w:val="20"/>
        </w:rPr>
        <w:t>1</w:t>
      </w:r>
      <w:r w:rsidR="00F66B25" w:rsidRPr="009269A6">
        <w:rPr>
          <w:rFonts w:ascii="Times New Roman" w:hAnsi="Times New Roman" w:cs="Times New Roman"/>
          <w:sz w:val="24"/>
          <w:szCs w:val="24"/>
        </w:rPr>
        <w:fldChar w:fldCharType="end"/>
      </w:r>
      <w:r w:rsidRPr="009269A6">
        <w:rPr>
          <w:rFonts w:ascii="Times New Roman" w:hAnsi="Times New Roman" w:cs="Times New Roman"/>
          <w:sz w:val="24"/>
          <w:szCs w:val="24"/>
        </w:rPr>
        <w:t>). Beyond 4 km, results were more consistent across distances: both the 4</w:t>
      </w:r>
      <w:r w:rsidR="00D01C9A" w:rsidRPr="009269A6">
        <w:rPr>
          <w:rFonts w:ascii="Times New Roman" w:hAnsi="Times New Roman" w:cs="Times New Roman"/>
          <w:sz w:val="24"/>
          <w:szCs w:val="24"/>
        </w:rPr>
        <w:t>-</w:t>
      </w:r>
      <w:r w:rsidRPr="009269A6">
        <w:rPr>
          <w:rFonts w:ascii="Times New Roman" w:hAnsi="Times New Roman" w:cs="Times New Roman"/>
          <w:sz w:val="24"/>
          <w:szCs w:val="24"/>
        </w:rPr>
        <w:t>8km and 8</w:t>
      </w:r>
      <w:r w:rsidR="00D01C9A" w:rsidRPr="009269A6">
        <w:rPr>
          <w:rFonts w:ascii="Times New Roman" w:hAnsi="Times New Roman" w:cs="Times New Roman"/>
          <w:sz w:val="24"/>
          <w:szCs w:val="24"/>
        </w:rPr>
        <w:t>-</w:t>
      </w:r>
      <w:r w:rsidRPr="009269A6">
        <w:rPr>
          <w:rFonts w:ascii="Times New Roman" w:hAnsi="Times New Roman" w:cs="Times New Roman"/>
          <w:sz w:val="24"/>
          <w:szCs w:val="24"/>
        </w:rPr>
        <w:t>14km buffers showed smaller but persistent declines, with 4-8km only representing a 0.5% decline</w:t>
      </w:r>
      <w:r w:rsidR="00FE2487" w:rsidRPr="009269A6">
        <w:rPr>
          <w:rFonts w:ascii="Times New Roman" w:hAnsi="Times New Roman" w:cs="Times New Roman"/>
          <w:sz w:val="24"/>
          <w:szCs w:val="24"/>
        </w:rPr>
        <w:t xml:space="preserve"> compared to the 8-14km baseline</w:t>
      </w:r>
      <w:r w:rsidRPr="009269A6">
        <w:rPr>
          <w:rFonts w:ascii="Times New Roman" w:hAnsi="Times New Roman" w:cs="Times New Roman"/>
          <w:sz w:val="24"/>
          <w:szCs w:val="24"/>
        </w:rPr>
        <w:t xml:space="preserve"> (</w:t>
      </w:r>
      <w:r w:rsidR="006D6EA2" w:rsidRPr="009269A6">
        <w:rPr>
          <w:rFonts w:ascii="Times New Roman" w:hAnsi="Times New Roman" w:cs="Times New Roman"/>
          <w:sz w:val="24"/>
          <w:szCs w:val="24"/>
        </w:rPr>
        <w:fldChar w:fldCharType="begin"/>
      </w:r>
      <w:r w:rsidR="006D6EA2" w:rsidRPr="009269A6">
        <w:rPr>
          <w:rFonts w:ascii="Times New Roman" w:hAnsi="Times New Roman" w:cs="Times New Roman"/>
          <w:sz w:val="24"/>
          <w:szCs w:val="24"/>
        </w:rPr>
        <w:instrText xml:space="preserve"> REF _Ref223948867 \h </w:instrText>
      </w:r>
      <w:r w:rsidR="009269A6">
        <w:rPr>
          <w:rFonts w:ascii="Times New Roman" w:hAnsi="Times New Roman" w:cs="Times New Roman"/>
          <w:sz w:val="24"/>
          <w:szCs w:val="24"/>
        </w:rPr>
        <w:instrText xml:space="preserve"> \* MERGEFORMAT </w:instrText>
      </w:r>
      <w:r w:rsidR="006D6EA2" w:rsidRPr="009269A6">
        <w:rPr>
          <w:rFonts w:ascii="Times New Roman" w:hAnsi="Times New Roman" w:cs="Times New Roman"/>
          <w:sz w:val="24"/>
          <w:szCs w:val="24"/>
        </w:rPr>
      </w:r>
      <w:r w:rsidR="006D6EA2" w:rsidRPr="009269A6">
        <w:rPr>
          <w:rFonts w:ascii="Times New Roman" w:hAnsi="Times New Roman" w:cs="Times New Roman"/>
          <w:sz w:val="24"/>
          <w:szCs w:val="24"/>
        </w:rPr>
        <w:fldChar w:fldCharType="separate"/>
      </w:r>
      <w:r w:rsidR="00BA498E" w:rsidRPr="00494267">
        <w:rPr>
          <w:rFonts w:ascii="Times New Roman" w:hAnsi="Times New Roman" w:cs="Times New Roman"/>
          <w:b/>
          <w:bCs/>
          <w:sz w:val="20"/>
          <w:szCs w:val="20"/>
        </w:rPr>
        <w:t xml:space="preserve">Table </w:t>
      </w:r>
      <w:r w:rsidR="00BA498E">
        <w:rPr>
          <w:rFonts w:ascii="Times New Roman" w:hAnsi="Times New Roman" w:cs="Times New Roman"/>
          <w:b/>
          <w:bCs/>
          <w:noProof/>
          <w:sz w:val="20"/>
          <w:szCs w:val="20"/>
        </w:rPr>
        <w:t>1</w:t>
      </w:r>
      <w:r w:rsidR="006D6EA2" w:rsidRPr="009269A6">
        <w:rPr>
          <w:rFonts w:ascii="Times New Roman" w:hAnsi="Times New Roman" w:cs="Times New Roman"/>
          <w:sz w:val="24"/>
          <w:szCs w:val="24"/>
        </w:rPr>
        <w:fldChar w:fldCharType="end"/>
      </w:r>
      <w:r w:rsidRPr="009269A6">
        <w:rPr>
          <w:rFonts w:ascii="Times New Roman" w:hAnsi="Times New Roman" w:cs="Times New Roman"/>
          <w:sz w:val="24"/>
          <w:szCs w:val="24"/>
        </w:rPr>
        <w:t>). These results indicate that spatial proximity is associated with statistically meaningful variation in house prices</w:t>
      </w:r>
      <w:r w:rsidR="00CA7329" w:rsidRPr="009269A6">
        <w:rPr>
          <w:rFonts w:ascii="Times New Roman" w:hAnsi="Times New Roman" w:cs="Times New Roman"/>
          <w:sz w:val="24"/>
          <w:szCs w:val="24"/>
        </w:rPr>
        <w:t xml:space="preserve"> within the context of the study</w:t>
      </w:r>
      <w:r w:rsidRPr="009269A6">
        <w:rPr>
          <w:rFonts w:ascii="Times New Roman" w:hAnsi="Times New Roman" w:cs="Times New Roman"/>
          <w:sz w:val="24"/>
          <w:szCs w:val="24"/>
        </w:rPr>
        <w:t>.</w:t>
      </w:r>
    </w:p>
    <w:p w14:paraId="2FFA5052" w14:textId="77777777" w:rsidR="002F2456" w:rsidRPr="009269A6" w:rsidRDefault="002F2456" w:rsidP="00A6252F">
      <w:pPr>
        <w:spacing w:after="0" w:line="360" w:lineRule="auto"/>
        <w:rPr>
          <w:rFonts w:ascii="Times New Roman" w:hAnsi="Times New Roman" w:cs="Times New Roman"/>
          <w:sz w:val="24"/>
          <w:szCs w:val="24"/>
        </w:rPr>
      </w:pPr>
    </w:p>
    <w:p w14:paraId="55316EC2" w14:textId="7A0BF805" w:rsidR="002F2456" w:rsidRPr="009269A6" w:rsidRDefault="002F2456" w:rsidP="00A6252F">
      <w:pPr>
        <w:spacing w:after="0" w:line="360" w:lineRule="auto"/>
        <w:rPr>
          <w:rFonts w:ascii="Times New Roman" w:hAnsi="Times New Roman" w:cs="Times New Roman"/>
          <w:sz w:val="24"/>
          <w:szCs w:val="24"/>
        </w:rPr>
      </w:pPr>
      <w:r w:rsidRPr="009269A6">
        <w:rPr>
          <w:rFonts w:ascii="Times New Roman" w:hAnsi="Times New Roman" w:cs="Times New Roman"/>
          <w:sz w:val="24"/>
          <w:szCs w:val="24"/>
        </w:rPr>
        <w:t>Through the sensitivity analysis</w:t>
      </w:r>
      <w:r w:rsidR="00232281" w:rsidRPr="009269A6">
        <w:rPr>
          <w:rFonts w:ascii="Times New Roman" w:hAnsi="Times New Roman" w:cs="Times New Roman"/>
          <w:sz w:val="24"/>
          <w:szCs w:val="24"/>
        </w:rPr>
        <w:t xml:space="preserve">, where the 1-2km observations were removed, significance </w:t>
      </w:r>
      <w:r w:rsidR="002212DE" w:rsidRPr="009269A6">
        <w:rPr>
          <w:rFonts w:ascii="Times New Roman" w:hAnsi="Times New Roman" w:cs="Times New Roman"/>
          <w:sz w:val="24"/>
          <w:szCs w:val="24"/>
        </w:rPr>
        <w:t>remained</w:t>
      </w:r>
      <w:r w:rsidR="00232281" w:rsidRPr="009269A6">
        <w:rPr>
          <w:rFonts w:ascii="Times New Roman" w:hAnsi="Times New Roman" w:cs="Times New Roman"/>
          <w:sz w:val="24"/>
          <w:szCs w:val="24"/>
        </w:rPr>
        <w:t>. Therefore, showing resul</w:t>
      </w:r>
      <w:r w:rsidR="008F5FF4" w:rsidRPr="009269A6">
        <w:rPr>
          <w:rFonts w:ascii="Times New Roman" w:hAnsi="Times New Roman" w:cs="Times New Roman"/>
          <w:sz w:val="24"/>
          <w:szCs w:val="24"/>
        </w:rPr>
        <w:t xml:space="preserve">ts </w:t>
      </w:r>
      <w:r w:rsidR="002212DE" w:rsidRPr="009269A6">
        <w:rPr>
          <w:rFonts w:ascii="Times New Roman" w:hAnsi="Times New Roman" w:cs="Times New Roman"/>
          <w:sz w:val="24"/>
          <w:szCs w:val="24"/>
        </w:rPr>
        <w:t>to reflect the influence of house sales from wind farm constructio</w:t>
      </w:r>
      <w:r w:rsidR="00E00FA2" w:rsidRPr="009269A6">
        <w:rPr>
          <w:rFonts w:ascii="Times New Roman" w:hAnsi="Times New Roman" w:cs="Times New Roman"/>
          <w:sz w:val="24"/>
          <w:szCs w:val="24"/>
        </w:rPr>
        <w:t>n</w:t>
      </w:r>
      <w:r w:rsidR="002212DE" w:rsidRPr="009269A6">
        <w:rPr>
          <w:rFonts w:ascii="Times New Roman" w:hAnsi="Times New Roman" w:cs="Times New Roman"/>
          <w:sz w:val="24"/>
          <w:szCs w:val="24"/>
        </w:rPr>
        <w:t xml:space="preserve">. </w:t>
      </w:r>
    </w:p>
    <w:p w14:paraId="0CAC8500" w14:textId="14F5E076" w:rsidR="00623161" w:rsidRPr="009269A6" w:rsidRDefault="00623161" w:rsidP="00A6252F">
      <w:pPr>
        <w:spacing w:line="360" w:lineRule="auto"/>
        <w:rPr>
          <w:rFonts w:ascii="Times New Roman" w:hAnsi="Times New Roman" w:cs="Times New Roman"/>
          <w:sz w:val="24"/>
          <w:szCs w:val="24"/>
        </w:rPr>
      </w:pPr>
    </w:p>
    <w:p w14:paraId="743B44D8" w14:textId="1A44DE15" w:rsidR="008F4511" w:rsidRPr="009269A6" w:rsidRDefault="00DB73C6" w:rsidP="00A6252F">
      <w:pPr>
        <w:spacing w:line="360" w:lineRule="auto"/>
        <w:rPr>
          <w:rFonts w:ascii="Times New Roman" w:hAnsi="Times New Roman" w:cs="Times New Roman"/>
          <w:sz w:val="24"/>
          <w:szCs w:val="24"/>
        </w:rPr>
      </w:pPr>
      <w:r w:rsidRPr="009269A6">
        <w:rPr>
          <w:rFonts w:ascii="Times New Roman" w:hAnsi="Times New Roman" w:cs="Times New Roman"/>
          <w:noProof/>
        </w:rPr>
        <w:lastRenderedPageBreak/>
        <mc:AlternateContent>
          <mc:Choice Requires="wps">
            <w:drawing>
              <wp:anchor distT="0" distB="0" distL="114300" distR="114300" simplePos="0" relativeHeight="251654144" behindDoc="1" locked="0" layoutInCell="1" allowOverlap="1" wp14:anchorId="38081576" wp14:editId="01E70C31">
                <wp:simplePos x="0" y="0"/>
                <wp:positionH relativeFrom="margin">
                  <wp:posOffset>-441325</wp:posOffset>
                </wp:positionH>
                <wp:positionV relativeFrom="paragraph">
                  <wp:posOffset>4240530</wp:posOffset>
                </wp:positionV>
                <wp:extent cx="6610350" cy="3098800"/>
                <wp:effectExtent l="0" t="0" r="0" b="6350"/>
                <wp:wrapTight wrapText="bothSides">
                  <wp:wrapPolygon edited="0">
                    <wp:start x="0" y="0"/>
                    <wp:lineTo x="0" y="21511"/>
                    <wp:lineTo x="21538" y="21511"/>
                    <wp:lineTo x="21538" y="0"/>
                    <wp:lineTo x="0" y="0"/>
                  </wp:wrapPolygon>
                </wp:wrapTight>
                <wp:docPr id="1452854272" name="Text Box 1"/>
                <wp:cNvGraphicFramePr/>
                <a:graphic xmlns:a="http://schemas.openxmlformats.org/drawingml/2006/main">
                  <a:graphicData uri="http://schemas.microsoft.com/office/word/2010/wordprocessingShape">
                    <wps:wsp>
                      <wps:cNvSpPr txBox="1"/>
                      <wps:spPr>
                        <a:xfrm>
                          <a:off x="0" y="0"/>
                          <a:ext cx="6610350" cy="3098800"/>
                        </a:xfrm>
                        <a:prstGeom prst="rect">
                          <a:avLst/>
                        </a:prstGeom>
                        <a:solidFill>
                          <a:prstClr val="white"/>
                        </a:solidFill>
                        <a:ln>
                          <a:noFill/>
                        </a:ln>
                      </wps:spPr>
                      <wps:txbx>
                        <w:txbxContent>
                          <w:p w14:paraId="5CC5B521" w14:textId="444D4A7D" w:rsidR="00494267" w:rsidRPr="00494267" w:rsidRDefault="00494267" w:rsidP="00494267">
                            <w:pPr>
                              <w:rPr>
                                <w:rFonts w:ascii="Times New Roman" w:hAnsi="Times New Roman" w:cs="Times New Roman"/>
                                <w:sz w:val="20"/>
                                <w:szCs w:val="20"/>
                              </w:rPr>
                            </w:pPr>
                            <w:bookmarkStart w:id="20" w:name="_Ref223948867"/>
                            <w:bookmarkStart w:id="21" w:name="_Ref222744352"/>
                            <w:r w:rsidRPr="00494267">
                              <w:rPr>
                                <w:rFonts w:ascii="Times New Roman" w:hAnsi="Times New Roman" w:cs="Times New Roman"/>
                                <w:b/>
                                <w:bCs/>
                                <w:sz w:val="20"/>
                                <w:szCs w:val="20"/>
                              </w:rPr>
                              <w:t xml:space="preserve">Table </w:t>
                            </w:r>
                            <w:r w:rsidRPr="00494267">
                              <w:rPr>
                                <w:rFonts w:ascii="Times New Roman" w:hAnsi="Times New Roman" w:cs="Times New Roman"/>
                                <w:b/>
                                <w:bCs/>
                                <w:sz w:val="20"/>
                                <w:szCs w:val="20"/>
                              </w:rPr>
                              <w:fldChar w:fldCharType="begin"/>
                            </w:r>
                            <w:r w:rsidRPr="00494267">
                              <w:rPr>
                                <w:rFonts w:ascii="Times New Roman" w:hAnsi="Times New Roman" w:cs="Times New Roman"/>
                                <w:b/>
                                <w:bCs/>
                                <w:sz w:val="20"/>
                                <w:szCs w:val="20"/>
                              </w:rPr>
                              <w:instrText xml:space="preserve"> SEQ Table \* ARABIC </w:instrText>
                            </w:r>
                            <w:r w:rsidRPr="00494267">
                              <w:rPr>
                                <w:rFonts w:ascii="Times New Roman" w:hAnsi="Times New Roman" w:cs="Times New Roman"/>
                                <w:b/>
                                <w:bCs/>
                                <w:sz w:val="20"/>
                                <w:szCs w:val="20"/>
                              </w:rPr>
                              <w:fldChar w:fldCharType="separate"/>
                            </w:r>
                            <w:r w:rsidR="00BA498E">
                              <w:rPr>
                                <w:rFonts w:ascii="Times New Roman" w:hAnsi="Times New Roman" w:cs="Times New Roman"/>
                                <w:b/>
                                <w:bCs/>
                                <w:noProof/>
                                <w:sz w:val="20"/>
                                <w:szCs w:val="20"/>
                              </w:rPr>
                              <w:t>1</w:t>
                            </w:r>
                            <w:r w:rsidRPr="00494267">
                              <w:rPr>
                                <w:rFonts w:ascii="Times New Roman" w:hAnsi="Times New Roman" w:cs="Times New Roman"/>
                                <w:b/>
                                <w:bCs/>
                                <w:sz w:val="20"/>
                                <w:szCs w:val="20"/>
                              </w:rPr>
                              <w:fldChar w:fldCharType="end"/>
                            </w:r>
                            <w:bookmarkEnd w:id="20"/>
                            <w:r w:rsidRPr="00494267">
                              <w:rPr>
                                <w:rFonts w:ascii="Times New Roman" w:hAnsi="Times New Roman" w:cs="Times New Roman"/>
                                <w:sz w:val="20"/>
                                <w:szCs w:val="20"/>
                              </w:rPr>
                              <w:t xml:space="preserve"> - </w:t>
                            </w:r>
                            <w:r w:rsidRPr="0030113F">
                              <w:rPr>
                                <w:rFonts w:ascii="Times New Roman" w:hAnsi="Times New Roman" w:cs="Times New Roman"/>
                                <w:sz w:val="20"/>
                                <w:szCs w:val="20"/>
                              </w:rPr>
                              <w:t>Estimated marginal mean adjusted log house prices derived from the mixed-effects hedonic regression model across wind farm distance buffers (Zhan et al., 2024).</w:t>
                            </w:r>
                            <w:r w:rsidRPr="00494267">
                              <w:rPr>
                                <w:rFonts w:ascii="Times New Roman" w:hAnsi="Times New Roman" w:cs="Times New Roman"/>
                                <w:sz w:val="20"/>
                                <w:szCs w:val="20"/>
                              </w:rPr>
                              <w:t xml:space="preserve"> </w:t>
                            </w:r>
                            <w:bookmarkEnd w:id="21"/>
                          </w:p>
                          <w:tbl>
                            <w:tblPr>
                              <w:tblStyle w:val="TableGrid"/>
                              <w:tblW w:w="11760" w:type="dxa"/>
                              <w:tblLayout w:type="fixed"/>
                              <w:tblLook w:val="04A0" w:firstRow="1" w:lastRow="0" w:firstColumn="1" w:lastColumn="0" w:noHBand="0" w:noVBand="1"/>
                            </w:tblPr>
                            <w:tblGrid>
                              <w:gridCol w:w="1733"/>
                              <w:gridCol w:w="1528"/>
                              <w:gridCol w:w="1417"/>
                              <w:gridCol w:w="1418"/>
                              <w:gridCol w:w="1275"/>
                              <w:gridCol w:w="1276"/>
                              <w:gridCol w:w="3113"/>
                            </w:tblGrid>
                            <w:tr w:rsidR="00494267" w14:paraId="42B18C65" w14:textId="77777777" w:rsidTr="00572647">
                              <w:trPr>
                                <w:trHeight w:val="734"/>
                              </w:trPr>
                              <w:tc>
                                <w:tcPr>
                                  <w:tcW w:w="1733" w:type="dxa"/>
                                  <w:tcBorders>
                                    <w:left w:val="nil"/>
                                    <w:bottom w:val="nil"/>
                                    <w:right w:val="nil"/>
                                  </w:tcBorders>
                                </w:tcPr>
                                <w:p w14:paraId="27C28EB4" w14:textId="77777777" w:rsidR="00494267" w:rsidRPr="00497F65" w:rsidRDefault="00494267" w:rsidP="00E75C15">
                                  <w:pPr>
                                    <w:rPr>
                                      <w:rFonts w:ascii="Times New Roman" w:hAnsi="Times New Roman" w:cs="Times New Roman"/>
                                      <w:b/>
                                      <w:bCs/>
                                    </w:rPr>
                                  </w:pPr>
                                  <w:r w:rsidRPr="00497F65">
                                    <w:rPr>
                                      <w:rFonts w:ascii="Times New Roman" w:hAnsi="Times New Roman" w:cs="Times New Roman"/>
                                      <w:b/>
                                      <w:bCs/>
                                    </w:rPr>
                                    <w:t>Distance (km)</w:t>
                                  </w:r>
                                </w:p>
                              </w:tc>
                              <w:tc>
                                <w:tcPr>
                                  <w:tcW w:w="1528" w:type="dxa"/>
                                  <w:tcBorders>
                                    <w:left w:val="nil"/>
                                    <w:bottom w:val="single" w:sz="4" w:space="0" w:color="auto"/>
                                    <w:right w:val="nil"/>
                                  </w:tcBorders>
                                </w:tcPr>
                                <w:p w14:paraId="6DE94F74" w14:textId="77777777" w:rsidR="00494267" w:rsidRPr="00497F65" w:rsidRDefault="00494267" w:rsidP="00E75C15">
                                  <w:pPr>
                                    <w:rPr>
                                      <w:rFonts w:ascii="Times New Roman" w:hAnsi="Times New Roman" w:cs="Times New Roman"/>
                                      <w:b/>
                                      <w:bCs/>
                                    </w:rPr>
                                  </w:pPr>
                                  <w:r w:rsidRPr="00497F65">
                                    <w:rPr>
                                      <w:rFonts w:ascii="Times New Roman" w:hAnsi="Times New Roman" w:cs="Times New Roman"/>
                                      <w:b/>
                                      <w:bCs/>
                                    </w:rPr>
                                    <w:t>Est. Mean</w:t>
                                  </w:r>
                                </w:p>
                              </w:tc>
                              <w:tc>
                                <w:tcPr>
                                  <w:tcW w:w="1417" w:type="dxa"/>
                                  <w:tcBorders>
                                    <w:left w:val="nil"/>
                                    <w:bottom w:val="single" w:sz="4" w:space="0" w:color="auto"/>
                                    <w:right w:val="nil"/>
                                  </w:tcBorders>
                                </w:tcPr>
                                <w:p w14:paraId="2A99FA98" w14:textId="77777777" w:rsidR="00494267" w:rsidRPr="00497F65" w:rsidRDefault="00494267" w:rsidP="00E75C15">
                                  <w:pPr>
                                    <w:rPr>
                                      <w:rFonts w:ascii="Times New Roman" w:hAnsi="Times New Roman" w:cs="Times New Roman"/>
                                      <w:b/>
                                      <w:bCs/>
                                    </w:rPr>
                                  </w:pPr>
                                  <w:r w:rsidRPr="00497F65">
                                    <w:rPr>
                                      <w:rFonts w:ascii="Times New Roman" w:hAnsi="Times New Roman" w:cs="Times New Roman"/>
                                      <w:b/>
                                      <w:bCs/>
                                    </w:rPr>
                                    <w:t>Std. Error</w:t>
                                  </w:r>
                                </w:p>
                              </w:tc>
                              <w:tc>
                                <w:tcPr>
                                  <w:tcW w:w="1418" w:type="dxa"/>
                                  <w:tcBorders>
                                    <w:left w:val="nil"/>
                                    <w:bottom w:val="single" w:sz="4" w:space="0" w:color="auto"/>
                                    <w:right w:val="nil"/>
                                  </w:tcBorders>
                                </w:tcPr>
                                <w:p w14:paraId="702F70F5" w14:textId="77777777" w:rsidR="00494267" w:rsidRPr="00497F65" w:rsidRDefault="00494267" w:rsidP="00E75C15">
                                  <w:pPr>
                                    <w:rPr>
                                      <w:rFonts w:ascii="Times New Roman" w:hAnsi="Times New Roman" w:cs="Times New Roman"/>
                                      <w:b/>
                                      <w:bCs/>
                                    </w:rPr>
                                  </w:pPr>
                                  <w:r w:rsidRPr="00497F65">
                                    <w:rPr>
                                      <w:rFonts w:ascii="Times New Roman" w:hAnsi="Times New Roman" w:cs="Times New Roman"/>
                                      <w:b/>
                                      <w:bCs/>
                                    </w:rPr>
                                    <w:t>t-value</w:t>
                                  </w:r>
                                </w:p>
                              </w:tc>
                              <w:tc>
                                <w:tcPr>
                                  <w:tcW w:w="1275" w:type="dxa"/>
                                  <w:tcBorders>
                                    <w:left w:val="nil"/>
                                    <w:bottom w:val="single" w:sz="4" w:space="0" w:color="auto"/>
                                    <w:right w:val="nil"/>
                                  </w:tcBorders>
                                </w:tcPr>
                                <w:p w14:paraId="670D5BBD" w14:textId="77777777" w:rsidR="00494267" w:rsidRPr="00497F65" w:rsidRDefault="00494267" w:rsidP="00E75C15">
                                  <w:pPr>
                                    <w:rPr>
                                      <w:rFonts w:ascii="Times New Roman" w:hAnsi="Times New Roman" w:cs="Times New Roman"/>
                                      <w:b/>
                                      <w:bCs/>
                                    </w:rPr>
                                  </w:pPr>
                                  <w:r w:rsidRPr="00497F65">
                                    <w:rPr>
                                      <w:rFonts w:ascii="Times New Roman" w:hAnsi="Times New Roman" w:cs="Times New Roman"/>
                                      <w:b/>
                                      <w:bCs/>
                                    </w:rPr>
                                    <w:t>n</w:t>
                                  </w:r>
                                </w:p>
                              </w:tc>
                              <w:tc>
                                <w:tcPr>
                                  <w:tcW w:w="1276" w:type="dxa"/>
                                  <w:tcBorders>
                                    <w:left w:val="nil"/>
                                    <w:bottom w:val="single" w:sz="4" w:space="0" w:color="auto"/>
                                    <w:right w:val="nil"/>
                                  </w:tcBorders>
                                </w:tcPr>
                                <w:p w14:paraId="068561DE" w14:textId="77777777" w:rsidR="00494267" w:rsidRPr="00773CE3" w:rsidRDefault="00494267" w:rsidP="00E75C15">
                                  <w:pPr>
                                    <w:rPr>
                                      <w:rFonts w:ascii="Times New Roman" w:hAnsi="Times New Roman" w:cs="Times New Roman"/>
                                      <w:b/>
                                      <w:bCs/>
                                      <w:highlight w:val="yellow"/>
                                    </w:rPr>
                                  </w:pPr>
                                  <w:r w:rsidRPr="00A170C8">
                                    <w:rPr>
                                      <w:rFonts w:ascii="Times New Roman" w:hAnsi="Times New Roman" w:cs="Times New Roman"/>
                                      <w:b/>
                                      <w:bCs/>
                                    </w:rPr>
                                    <w:t>p-value</w:t>
                                  </w:r>
                                </w:p>
                              </w:tc>
                              <w:tc>
                                <w:tcPr>
                                  <w:tcW w:w="3113" w:type="dxa"/>
                                  <w:tcBorders>
                                    <w:left w:val="nil"/>
                                    <w:bottom w:val="single" w:sz="4" w:space="0" w:color="auto"/>
                                    <w:right w:val="nil"/>
                                  </w:tcBorders>
                                </w:tcPr>
                                <w:p w14:paraId="46082CF5" w14:textId="77777777" w:rsidR="00494267" w:rsidRPr="00497F65" w:rsidRDefault="00494267" w:rsidP="00E75C15">
                                  <w:pPr>
                                    <w:rPr>
                                      <w:rFonts w:ascii="Times New Roman" w:hAnsi="Times New Roman" w:cs="Times New Roman"/>
                                      <w:b/>
                                      <w:bCs/>
                                    </w:rPr>
                                  </w:pPr>
                                  <w:r w:rsidRPr="00497F65">
                                    <w:rPr>
                                      <w:rFonts w:ascii="Times New Roman" w:hAnsi="Times New Roman" w:cs="Times New Roman"/>
                                      <w:b/>
                                      <w:bCs/>
                                    </w:rPr>
                                    <w:t xml:space="preserve">% Price Change </w:t>
                                  </w:r>
                                </w:p>
                              </w:tc>
                            </w:tr>
                            <w:tr w:rsidR="00494267" w14:paraId="4C03346C" w14:textId="77777777" w:rsidTr="00572647">
                              <w:trPr>
                                <w:trHeight w:val="734"/>
                              </w:trPr>
                              <w:tc>
                                <w:tcPr>
                                  <w:tcW w:w="1733" w:type="dxa"/>
                                  <w:tcBorders>
                                    <w:top w:val="nil"/>
                                    <w:left w:val="nil"/>
                                    <w:bottom w:val="nil"/>
                                    <w:right w:val="nil"/>
                                  </w:tcBorders>
                                </w:tcPr>
                                <w:p w14:paraId="3063CCEB" w14:textId="77777777" w:rsidR="00494267" w:rsidRPr="00497F65" w:rsidRDefault="00494267" w:rsidP="00E75C15">
                                  <w:pPr>
                                    <w:rPr>
                                      <w:rFonts w:ascii="Times New Roman" w:hAnsi="Times New Roman" w:cs="Times New Roman"/>
                                    </w:rPr>
                                  </w:pPr>
                                  <w:r>
                                    <w:rPr>
                                      <w:rFonts w:ascii="Times New Roman" w:hAnsi="Times New Roman" w:cs="Times New Roman"/>
                                    </w:rPr>
                                    <w:t>8-14</w:t>
                                  </w:r>
                                </w:p>
                              </w:tc>
                              <w:tc>
                                <w:tcPr>
                                  <w:tcW w:w="1528" w:type="dxa"/>
                                  <w:tcBorders>
                                    <w:left w:val="nil"/>
                                    <w:bottom w:val="nil"/>
                                    <w:right w:val="nil"/>
                                  </w:tcBorders>
                                </w:tcPr>
                                <w:p w14:paraId="7FB91F1F" w14:textId="77777777" w:rsidR="00494267" w:rsidRPr="00497F65" w:rsidRDefault="00494267" w:rsidP="00230CC4">
                                  <w:pPr>
                                    <w:rPr>
                                      <w:rFonts w:ascii="Times New Roman" w:hAnsi="Times New Roman" w:cs="Times New Roman"/>
                                    </w:rPr>
                                  </w:pPr>
                                  <w:r>
                                    <w:rPr>
                                      <w:rFonts w:ascii="Times New Roman" w:hAnsi="Times New Roman" w:cs="Times New Roman"/>
                                    </w:rPr>
                                    <w:t>5.31</w:t>
                                  </w:r>
                                </w:p>
                              </w:tc>
                              <w:tc>
                                <w:tcPr>
                                  <w:tcW w:w="1417" w:type="dxa"/>
                                  <w:tcBorders>
                                    <w:left w:val="nil"/>
                                    <w:bottom w:val="nil"/>
                                    <w:right w:val="nil"/>
                                  </w:tcBorders>
                                </w:tcPr>
                                <w:p w14:paraId="7BEBDA99"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0.0</w:t>
                                  </w:r>
                                  <w:r>
                                    <w:rPr>
                                      <w:rFonts w:ascii="Times New Roman" w:hAnsi="Times New Roman" w:cs="Times New Roman"/>
                                    </w:rPr>
                                    <w:t>06</w:t>
                                  </w:r>
                                </w:p>
                              </w:tc>
                              <w:tc>
                                <w:tcPr>
                                  <w:tcW w:w="1418" w:type="dxa"/>
                                  <w:tcBorders>
                                    <w:left w:val="nil"/>
                                    <w:bottom w:val="nil"/>
                                    <w:right w:val="nil"/>
                                  </w:tcBorders>
                                </w:tcPr>
                                <w:p w14:paraId="222E26FB" w14:textId="77777777" w:rsidR="00494267" w:rsidRPr="00497F65" w:rsidRDefault="00494267" w:rsidP="00230CC4">
                                  <w:pPr>
                                    <w:rPr>
                                      <w:rFonts w:ascii="Times New Roman" w:hAnsi="Times New Roman" w:cs="Times New Roman"/>
                                    </w:rPr>
                                  </w:pPr>
                                  <w:r>
                                    <w:rPr>
                                      <w:rFonts w:ascii="Times New Roman" w:hAnsi="Times New Roman" w:cs="Times New Roman"/>
                                    </w:rPr>
                                    <w:t>872.16</w:t>
                                  </w:r>
                                </w:p>
                              </w:tc>
                              <w:tc>
                                <w:tcPr>
                                  <w:tcW w:w="1275" w:type="dxa"/>
                                  <w:tcBorders>
                                    <w:left w:val="nil"/>
                                    <w:bottom w:val="nil"/>
                                    <w:right w:val="nil"/>
                                  </w:tcBorders>
                                </w:tcPr>
                                <w:p w14:paraId="5F9A2759" w14:textId="77777777" w:rsidR="00494267" w:rsidRPr="00497F65" w:rsidRDefault="00494267" w:rsidP="00230CC4">
                                  <w:pPr>
                                    <w:rPr>
                                      <w:rFonts w:ascii="Times New Roman" w:hAnsi="Times New Roman" w:cs="Times New Roman"/>
                                    </w:rPr>
                                  </w:pPr>
                                  <w:r>
                                    <w:rPr>
                                      <w:rFonts w:ascii="Times New Roman" w:hAnsi="Times New Roman" w:cs="Times New Roman"/>
                                    </w:rPr>
                                    <w:t>3516</w:t>
                                  </w:r>
                                </w:p>
                              </w:tc>
                              <w:tc>
                                <w:tcPr>
                                  <w:tcW w:w="1276" w:type="dxa"/>
                                  <w:tcBorders>
                                    <w:left w:val="nil"/>
                                    <w:bottom w:val="nil"/>
                                    <w:right w:val="nil"/>
                                  </w:tcBorders>
                                </w:tcPr>
                                <w:p w14:paraId="37E47C11" w14:textId="77777777" w:rsidR="00494267" w:rsidRPr="00497F65" w:rsidRDefault="00494267" w:rsidP="00230CC4">
                                  <w:pPr>
                                    <w:rPr>
                                      <w:rFonts w:ascii="Times New Roman" w:hAnsi="Times New Roman" w:cs="Times New Roman"/>
                                    </w:rPr>
                                  </w:pPr>
                                  <w:r>
                                    <w:rPr>
                                      <w:rFonts w:ascii="Times New Roman" w:hAnsi="Times New Roman" w:cs="Times New Roman"/>
                                    </w:rPr>
                                    <w:t>-</w:t>
                                  </w:r>
                                </w:p>
                              </w:tc>
                              <w:tc>
                                <w:tcPr>
                                  <w:tcW w:w="3113" w:type="dxa"/>
                                  <w:tcBorders>
                                    <w:left w:val="nil"/>
                                    <w:bottom w:val="nil"/>
                                    <w:right w:val="nil"/>
                                  </w:tcBorders>
                                </w:tcPr>
                                <w:p w14:paraId="53785FE2"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w:t>
                                  </w:r>
                                </w:p>
                              </w:tc>
                            </w:tr>
                            <w:tr w:rsidR="00494267" w14:paraId="5B051594" w14:textId="77777777" w:rsidTr="00572647">
                              <w:trPr>
                                <w:trHeight w:val="734"/>
                              </w:trPr>
                              <w:tc>
                                <w:tcPr>
                                  <w:tcW w:w="1733" w:type="dxa"/>
                                  <w:tcBorders>
                                    <w:top w:val="nil"/>
                                    <w:left w:val="nil"/>
                                    <w:bottom w:val="nil"/>
                                    <w:right w:val="nil"/>
                                  </w:tcBorders>
                                </w:tcPr>
                                <w:p w14:paraId="31FEEC7A" w14:textId="77777777" w:rsidR="00494267" w:rsidRPr="00497F65" w:rsidRDefault="00494267" w:rsidP="00E75C15">
                                  <w:pPr>
                                    <w:rPr>
                                      <w:rFonts w:ascii="Times New Roman" w:hAnsi="Times New Roman" w:cs="Times New Roman"/>
                                    </w:rPr>
                                  </w:pPr>
                                  <w:r>
                                    <w:rPr>
                                      <w:rFonts w:ascii="Times New Roman" w:hAnsi="Times New Roman" w:cs="Times New Roman"/>
                                    </w:rPr>
                                    <w:t>4-8</w:t>
                                  </w:r>
                                </w:p>
                              </w:tc>
                              <w:tc>
                                <w:tcPr>
                                  <w:tcW w:w="1528" w:type="dxa"/>
                                  <w:tcBorders>
                                    <w:top w:val="nil"/>
                                    <w:left w:val="nil"/>
                                    <w:bottom w:val="nil"/>
                                    <w:right w:val="nil"/>
                                  </w:tcBorders>
                                </w:tcPr>
                                <w:p w14:paraId="1BC2C49C"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w:t>
                                  </w:r>
                                  <w:r>
                                    <w:rPr>
                                      <w:rFonts w:ascii="Times New Roman" w:hAnsi="Times New Roman" w:cs="Times New Roman"/>
                                    </w:rPr>
                                    <w:t>005</w:t>
                                  </w:r>
                                </w:p>
                              </w:tc>
                              <w:tc>
                                <w:tcPr>
                                  <w:tcW w:w="1417" w:type="dxa"/>
                                  <w:tcBorders>
                                    <w:top w:val="nil"/>
                                    <w:left w:val="nil"/>
                                    <w:bottom w:val="nil"/>
                                    <w:right w:val="nil"/>
                                  </w:tcBorders>
                                </w:tcPr>
                                <w:p w14:paraId="19FD68AB"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0.0</w:t>
                                  </w:r>
                                  <w:r>
                                    <w:rPr>
                                      <w:rFonts w:ascii="Times New Roman" w:hAnsi="Times New Roman" w:cs="Times New Roman"/>
                                    </w:rPr>
                                    <w:t>09</w:t>
                                  </w:r>
                                </w:p>
                              </w:tc>
                              <w:tc>
                                <w:tcPr>
                                  <w:tcW w:w="1418" w:type="dxa"/>
                                  <w:tcBorders>
                                    <w:top w:val="nil"/>
                                    <w:left w:val="nil"/>
                                    <w:bottom w:val="nil"/>
                                    <w:right w:val="nil"/>
                                  </w:tcBorders>
                                </w:tcPr>
                                <w:p w14:paraId="29A5335A"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w:t>
                                  </w:r>
                                  <w:r>
                                    <w:rPr>
                                      <w:rFonts w:ascii="Times New Roman" w:hAnsi="Times New Roman" w:cs="Times New Roman"/>
                                    </w:rPr>
                                    <w:t>0.579</w:t>
                                  </w:r>
                                </w:p>
                              </w:tc>
                              <w:tc>
                                <w:tcPr>
                                  <w:tcW w:w="1275" w:type="dxa"/>
                                  <w:tcBorders>
                                    <w:top w:val="nil"/>
                                    <w:left w:val="nil"/>
                                    <w:bottom w:val="nil"/>
                                    <w:right w:val="nil"/>
                                  </w:tcBorders>
                                </w:tcPr>
                                <w:p w14:paraId="41AFC542" w14:textId="77777777" w:rsidR="00494267" w:rsidRPr="00497F65" w:rsidRDefault="00494267" w:rsidP="00230CC4">
                                  <w:pPr>
                                    <w:rPr>
                                      <w:rFonts w:ascii="Times New Roman" w:hAnsi="Times New Roman" w:cs="Times New Roman"/>
                                    </w:rPr>
                                  </w:pPr>
                                  <w:r>
                                    <w:rPr>
                                      <w:rFonts w:ascii="Times New Roman" w:hAnsi="Times New Roman" w:cs="Times New Roman"/>
                                    </w:rPr>
                                    <w:t>1880</w:t>
                                  </w:r>
                                </w:p>
                              </w:tc>
                              <w:tc>
                                <w:tcPr>
                                  <w:tcW w:w="1276" w:type="dxa"/>
                                  <w:tcBorders>
                                    <w:top w:val="nil"/>
                                    <w:left w:val="nil"/>
                                    <w:bottom w:val="nil"/>
                                    <w:right w:val="nil"/>
                                  </w:tcBorders>
                                </w:tcPr>
                                <w:p w14:paraId="0F2F4C59" w14:textId="77777777" w:rsidR="00494267" w:rsidRPr="00497F65" w:rsidRDefault="00494267" w:rsidP="00230CC4">
                                  <w:pPr>
                                    <w:rPr>
                                      <w:rFonts w:ascii="Times New Roman" w:hAnsi="Times New Roman" w:cs="Times New Roman"/>
                                    </w:rPr>
                                  </w:pPr>
                                  <w:r>
                                    <w:rPr>
                                      <w:rFonts w:ascii="Times New Roman" w:hAnsi="Times New Roman" w:cs="Times New Roman"/>
                                    </w:rPr>
                                    <w:t>0.563</w:t>
                                  </w:r>
                                </w:p>
                              </w:tc>
                              <w:tc>
                                <w:tcPr>
                                  <w:tcW w:w="3113" w:type="dxa"/>
                                  <w:tcBorders>
                                    <w:top w:val="nil"/>
                                    <w:left w:val="nil"/>
                                    <w:bottom w:val="nil"/>
                                    <w:right w:val="nil"/>
                                  </w:tcBorders>
                                </w:tcPr>
                                <w:p w14:paraId="24909DDE"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w:t>
                                  </w:r>
                                  <w:r>
                                    <w:rPr>
                                      <w:rFonts w:ascii="Times New Roman" w:hAnsi="Times New Roman" w:cs="Times New Roman"/>
                                    </w:rPr>
                                    <w:t>0.498</w:t>
                                  </w:r>
                                </w:p>
                              </w:tc>
                            </w:tr>
                            <w:tr w:rsidR="00494267" w14:paraId="3BB9AEA7" w14:textId="77777777" w:rsidTr="00572647">
                              <w:trPr>
                                <w:trHeight w:val="703"/>
                              </w:trPr>
                              <w:tc>
                                <w:tcPr>
                                  <w:tcW w:w="1733" w:type="dxa"/>
                                  <w:tcBorders>
                                    <w:top w:val="nil"/>
                                    <w:left w:val="nil"/>
                                    <w:bottom w:val="nil"/>
                                    <w:right w:val="nil"/>
                                  </w:tcBorders>
                                </w:tcPr>
                                <w:p w14:paraId="6D19B6FD" w14:textId="77777777" w:rsidR="00494267" w:rsidRPr="00497F65" w:rsidRDefault="00494267" w:rsidP="00E75C15">
                                  <w:pPr>
                                    <w:rPr>
                                      <w:rFonts w:ascii="Times New Roman" w:hAnsi="Times New Roman" w:cs="Times New Roman"/>
                                    </w:rPr>
                                  </w:pPr>
                                  <w:r>
                                    <w:rPr>
                                      <w:rFonts w:ascii="Times New Roman" w:hAnsi="Times New Roman" w:cs="Times New Roman"/>
                                    </w:rPr>
                                    <w:t>2-4</w:t>
                                  </w:r>
                                </w:p>
                              </w:tc>
                              <w:tc>
                                <w:tcPr>
                                  <w:tcW w:w="1528" w:type="dxa"/>
                                  <w:tcBorders>
                                    <w:top w:val="nil"/>
                                    <w:left w:val="nil"/>
                                    <w:bottom w:val="nil"/>
                                    <w:right w:val="nil"/>
                                  </w:tcBorders>
                                </w:tcPr>
                                <w:p w14:paraId="0E8DFB27"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w:t>
                                  </w:r>
                                  <w:r>
                                    <w:rPr>
                                      <w:rFonts w:ascii="Times New Roman" w:hAnsi="Times New Roman" w:cs="Times New Roman"/>
                                    </w:rPr>
                                    <w:t>056</w:t>
                                  </w:r>
                                </w:p>
                              </w:tc>
                              <w:tc>
                                <w:tcPr>
                                  <w:tcW w:w="1417" w:type="dxa"/>
                                  <w:tcBorders>
                                    <w:top w:val="nil"/>
                                    <w:left w:val="nil"/>
                                    <w:bottom w:val="nil"/>
                                    <w:right w:val="nil"/>
                                  </w:tcBorders>
                                </w:tcPr>
                                <w:p w14:paraId="77E8C8BA"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w:t>
                                  </w:r>
                                  <w:r>
                                    <w:rPr>
                                      <w:rFonts w:ascii="Times New Roman" w:hAnsi="Times New Roman" w:cs="Times New Roman"/>
                                    </w:rPr>
                                    <w:t>022</w:t>
                                  </w:r>
                                </w:p>
                              </w:tc>
                              <w:tc>
                                <w:tcPr>
                                  <w:tcW w:w="1418" w:type="dxa"/>
                                  <w:tcBorders>
                                    <w:top w:val="nil"/>
                                    <w:left w:val="nil"/>
                                    <w:bottom w:val="nil"/>
                                    <w:right w:val="nil"/>
                                  </w:tcBorders>
                                </w:tcPr>
                                <w:p w14:paraId="3869854D"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w:t>
                                  </w:r>
                                  <w:r>
                                    <w:rPr>
                                      <w:rFonts w:ascii="Times New Roman" w:hAnsi="Times New Roman" w:cs="Times New Roman"/>
                                    </w:rPr>
                                    <w:t>2.487</w:t>
                                  </w:r>
                                </w:p>
                              </w:tc>
                              <w:tc>
                                <w:tcPr>
                                  <w:tcW w:w="1275" w:type="dxa"/>
                                  <w:tcBorders>
                                    <w:top w:val="nil"/>
                                    <w:left w:val="nil"/>
                                    <w:bottom w:val="nil"/>
                                    <w:right w:val="nil"/>
                                  </w:tcBorders>
                                </w:tcPr>
                                <w:p w14:paraId="432BAD05" w14:textId="77777777" w:rsidR="00494267" w:rsidRPr="00497F65" w:rsidRDefault="00494267" w:rsidP="00230CC4">
                                  <w:pPr>
                                    <w:rPr>
                                      <w:rFonts w:ascii="Times New Roman" w:hAnsi="Times New Roman" w:cs="Times New Roman"/>
                                    </w:rPr>
                                  </w:pPr>
                                  <w:r>
                                    <w:rPr>
                                      <w:rFonts w:ascii="Times New Roman" w:hAnsi="Times New Roman" w:cs="Times New Roman"/>
                                    </w:rPr>
                                    <w:t>128</w:t>
                                  </w:r>
                                </w:p>
                              </w:tc>
                              <w:tc>
                                <w:tcPr>
                                  <w:tcW w:w="1276" w:type="dxa"/>
                                  <w:tcBorders>
                                    <w:top w:val="nil"/>
                                    <w:left w:val="nil"/>
                                    <w:bottom w:val="nil"/>
                                    <w:right w:val="nil"/>
                                  </w:tcBorders>
                                </w:tcPr>
                                <w:p w14:paraId="7D996EAE" w14:textId="77777777" w:rsidR="00494267" w:rsidRPr="00497F65" w:rsidRDefault="00494267" w:rsidP="00230CC4">
                                  <w:pPr>
                                    <w:rPr>
                                      <w:rFonts w:ascii="Times New Roman" w:hAnsi="Times New Roman" w:cs="Times New Roman"/>
                                    </w:rPr>
                                  </w:pPr>
                                  <w:r>
                                    <w:rPr>
                                      <w:rFonts w:ascii="Times New Roman" w:hAnsi="Times New Roman" w:cs="Times New Roman"/>
                                    </w:rPr>
                                    <w:t>0.013</w:t>
                                  </w:r>
                                </w:p>
                              </w:tc>
                              <w:tc>
                                <w:tcPr>
                                  <w:tcW w:w="3113" w:type="dxa"/>
                                  <w:tcBorders>
                                    <w:top w:val="nil"/>
                                    <w:left w:val="nil"/>
                                    <w:bottom w:val="nil"/>
                                    <w:right w:val="nil"/>
                                  </w:tcBorders>
                                </w:tcPr>
                                <w:p w14:paraId="02380F90"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w:t>
                                  </w:r>
                                  <w:r>
                                    <w:rPr>
                                      <w:rFonts w:ascii="Times New Roman" w:hAnsi="Times New Roman" w:cs="Times New Roman"/>
                                    </w:rPr>
                                    <w:t>5.430</w:t>
                                  </w:r>
                                </w:p>
                              </w:tc>
                            </w:tr>
                            <w:tr w:rsidR="00494267" w14:paraId="48CC7173" w14:textId="77777777" w:rsidTr="00572647">
                              <w:trPr>
                                <w:trHeight w:val="734"/>
                              </w:trPr>
                              <w:tc>
                                <w:tcPr>
                                  <w:tcW w:w="1733" w:type="dxa"/>
                                  <w:tcBorders>
                                    <w:top w:val="nil"/>
                                    <w:left w:val="nil"/>
                                    <w:bottom w:val="single" w:sz="4" w:space="0" w:color="auto"/>
                                    <w:right w:val="nil"/>
                                  </w:tcBorders>
                                </w:tcPr>
                                <w:p w14:paraId="5D6DFE02" w14:textId="77777777" w:rsidR="00494267" w:rsidRPr="00497F65" w:rsidRDefault="00494267" w:rsidP="00E75C15">
                                  <w:pPr>
                                    <w:rPr>
                                      <w:rFonts w:ascii="Times New Roman" w:hAnsi="Times New Roman" w:cs="Times New Roman"/>
                                    </w:rPr>
                                  </w:pPr>
                                  <w:r>
                                    <w:rPr>
                                      <w:rFonts w:ascii="Times New Roman" w:hAnsi="Times New Roman" w:cs="Times New Roman"/>
                                    </w:rPr>
                                    <w:t>1-2</w:t>
                                  </w:r>
                                </w:p>
                              </w:tc>
                              <w:tc>
                                <w:tcPr>
                                  <w:tcW w:w="1528" w:type="dxa"/>
                                  <w:tcBorders>
                                    <w:top w:val="nil"/>
                                    <w:left w:val="nil"/>
                                    <w:right w:val="nil"/>
                                  </w:tcBorders>
                                </w:tcPr>
                                <w:p w14:paraId="5FB66C30"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w:t>
                                  </w:r>
                                  <w:r>
                                    <w:rPr>
                                      <w:rFonts w:ascii="Times New Roman" w:hAnsi="Times New Roman" w:cs="Times New Roman"/>
                                    </w:rPr>
                                    <w:t>127</w:t>
                                  </w:r>
                                </w:p>
                              </w:tc>
                              <w:tc>
                                <w:tcPr>
                                  <w:tcW w:w="1417" w:type="dxa"/>
                                  <w:tcBorders>
                                    <w:top w:val="nil"/>
                                    <w:left w:val="nil"/>
                                    <w:right w:val="nil"/>
                                  </w:tcBorders>
                                </w:tcPr>
                                <w:p w14:paraId="746168FE"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w:t>
                                  </w:r>
                                  <w:r>
                                    <w:rPr>
                                      <w:rFonts w:ascii="Times New Roman" w:hAnsi="Times New Roman" w:cs="Times New Roman"/>
                                    </w:rPr>
                                    <w:t>074</w:t>
                                  </w:r>
                                </w:p>
                              </w:tc>
                              <w:tc>
                                <w:tcPr>
                                  <w:tcW w:w="1418" w:type="dxa"/>
                                  <w:tcBorders>
                                    <w:top w:val="nil"/>
                                    <w:left w:val="nil"/>
                                    <w:right w:val="nil"/>
                                  </w:tcBorders>
                                </w:tcPr>
                                <w:p w14:paraId="5805C644" w14:textId="77777777" w:rsidR="00494267" w:rsidRPr="00497F65" w:rsidRDefault="00494267" w:rsidP="00230CC4">
                                  <w:pPr>
                                    <w:rPr>
                                      <w:rFonts w:ascii="Times New Roman" w:hAnsi="Times New Roman" w:cs="Times New Roman"/>
                                    </w:rPr>
                                  </w:pPr>
                                  <w:r>
                                    <w:rPr>
                                      <w:rFonts w:ascii="Times New Roman" w:hAnsi="Times New Roman" w:cs="Times New Roman"/>
                                    </w:rPr>
                                    <w:t>+1.713</w:t>
                                  </w:r>
                                </w:p>
                              </w:tc>
                              <w:tc>
                                <w:tcPr>
                                  <w:tcW w:w="1275" w:type="dxa"/>
                                  <w:tcBorders>
                                    <w:top w:val="nil"/>
                                    <w:left w:val="nil"/>
                                    <w:right w:val="nil"/>
                                  </w:tcBorders>
                                </w:tcPr>
                                <w:p w14:paraId="7094116A" w14:textId="77777777" w:rsidR="00494267" w:rsidRPr="00497F65" w:rsidRDefault="00494267" w:rsidP="00230CC4">
                                  <w:pPr>
                                    <w:rPr>
                                      <w:rFonts w:ascii="Times New Roman" w:hAnsi="Times New Roman" w:cs="Times New Roman"/>
                                    </w:rPr>
                                  </w:pPr>
                                  <w:r>
                                    <w:rPr>
                                      <w:rFonts w:ascii="Times New Roman" w:hAnsi="Times New Roman" w:cs="Times New Roman"/>
                                    </w:rPr>
                                    <w:t>6</w:t>
                                  </w:r>
                                </w:p>
                              </w:tc>
                              <w:tc>
                                <w:tcPr>
                                  <w:tcW w:w="1276" w:type="dxa"/>
                                  <w:tcBorders>
                                    <w:top w:val="nil"/>
                                    <w:left w:val="nil"/>
                                    <w:right w:val="nil"/>
                                  </w:tcBorders>
                                </w:tcPr>
                                <w:p w14:paraId="7B6D133A" w14:textId="77777777" w:rsidR="00494267" w:rsidRDefault="00494267" w:rsidP="00230CC4">
                                  <w:pPr>
                                    <w:rPr>
                                      <w:rFonts w:ascii="Times New Roman" w:hAnsi="Times New Roman" w:cs="Times New Roman"/>
                                    </w:rPr>
                                  </w:pPr>
                                  <w:r>
                                    <w:rPr>
                                      <w:rFonts w:ascii="Times New Roman" w:hAnsi="Times New Roman" w:cs="Times New Roman"/>
                                    </w:rPr>
                                    <w:t>0.087</w:t>
                                  </w:r>
                                </w:p>
                              </w:tc>
                              <w:tc>
                                <w:tcPr>
                                  <w:tcW w:w="3113" w:type="dxa"/>
                                  <w:tcBorders>
                                    <w:top w:val="nil"/>
                                    <w:left w:val="nil"/>
                                    <w:right w:val="nil"/>
                                  </w:tcBorders>
                                </w:tcPr>
                                <w:p w14:paraId="2287A4DD" w14:textId="77777777" w:rsidR="00494267" w:rsidRPr="00497F65" w:rsidRDefault="00494267" w:rsidP="00230CC4">
                                  <w:pPr>
                                    <w:rPr>
                                      <w:rFonts w:ascii="Times New Roman" w:hAnsi="Times New Roman" w:cs="Times New Roman"/>
                                    </w:rPr>
                                  </w:pPr>
                                  <w:r>
                                    <w:rPr>
                                      <w:rFonts w:ascii="Times New Roman" w:hAnsi="Times New Roman" w:cs="Times New Roman"/>
                                    </w:rPr>
                                    <w:t>+13.600</w:t>
                                  </w:r>
                                </w:p>
                              </w:tc>
                            </w:tr>
                          </w:tbl>
                          <w:p w14:paraId="66292756" w14:textId="77777777" w:rsidR="00494267" w:rsidRPr="00A87E4A" w:rsidRDefault="00494267" w:rsidP="00494267">
                            <w:pPr>
                              <w:pStyle w:val="Caption"/>
                              <w:spacing w:line="276" w:lineRule="auto"/>
                              <w:rPr>
                                <w:rFonts w:ascii="Arial" w:hAnsi="Arial" w:cs="Arial"/>
                                <w:i w:val="0"/>
                                <w:iCs w:val="0"/>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81576" id="_x0000_s1027" type="#_x0000_t202" style="position:absolute;margin-left:-34.75pt;margin-top:333.9pt;width:520.5pt;height:24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7BHHQIAAEMEAAAOAAAAZHJzL2Uyb0RvYy54bWysU8Fu2zAMvQ/YPwi6L3ZaLMiCOEWWIsOA&#10;oC2QFj0rshQLkEWNUmJnXz/KjpOu22nYRaZFiuR7fJzftbVlR4XBgCv4eJRzppyE0rh9wV+e15+m&#10;nIUoXCksOFXwkwr8bvHxw7zxM3UDFdhSIaMkLswaX/AqRj/LsiArVYswAq8cOTVgLSL94j4rUTSU&#10;vbbZTZ5Psgaw9AhShUC3972TL7r8WisZH7UOKjJbcOotdid25y6d2WIuZnsUvjLy3Ib4hy5qYRwV&#10;vaS6F1GwA5o/UtVGIgTQcSShzkBrI1WHgdCM83dotpXwqsNC5AR/oSn8v7Ty4bj1T8hi+xVaGmAi&#10;pPFhFugy4Wk11ulLnTLyE4WnC22qjUzS5WQyzm8/k0uS7zb/Mp3mHbHZ9bnHEL8pqFkyCo40l44u&#10;cdyESCUpdAhJ1QJYU66NteknOVYW2VHQDJvKRJWapBe/RVmXYh2kV7073WRXLMmK7a5lpnyDcwfl&#10;ieAj9MoIXq4N1duIEJ8EkhQIFsk7PtKhLTQFh7PFWQX482/3KZ4mRF7OGpJWwcOPg0DFmf3uaHZJ&#10;h4OBg7EbDHeoV0BIx7Q4XnYmPcBoB1Mj1K+k+mWqQi7hJNUqeBzMVewFTlsj1XLZBZHavIgbt/Uy&#10;pR54fW5fBfrzVCIN9AEG0YnZu+H0sT3Ly0MEbbrJJV57Fs90k1K78Zy3Kq3C2/8u6rr7i18AAAD/&#10;/wMAUEsDBBQABgAIAAAAIQAa+OYq4QAAAAwBAAAPAAAAZHJzL2Rvd25yZXYueG1sTI/BTsMwDIbv&#10;SLxDZCQuaEs7qd1Wmk6wwQ0OG9POWWPaisapmnTt3h5zGkfbn35/f76ZbCsu2PvGkYJ4HoFAKp1p&#10;qFJw/HqfrUD4oMno1hEquKKHTXF/l+vMuJH2eDmESnAI+UwrqEPoMil9WaPVfu46JL59u97qwGNf&#10;SdPrkcNtKxdRlEqrG+IPte5wW2P5cxisgnTXD+Oetk+749uH/uyqxen1elLq8WF6eQYRcAo3GP70&#10;WR0Kdjq7gYwXrYJZuk4Y5bB0yR2YWC9j3pwZjZNkBbLI5f8SxS8AAAD//wMAUEsBAi0AFAAGAAgA&#10;AAAhALaDOJL+AAAA4QEAABMAAAAAAAAAAAAAAAAAAAAAAFtDb250ZW50X1R5cGVzXS54bWxQSwEC&#10;LQAUAAYACAAAACEAOP0h/9YAAACUAQAACwAAAAAAAAAAAAAAAAAvAQAAX3JlbHMvLnJlbHNQSwEC&#10;LQAUAAYACAAAACEAq3OwRx0CAABDBAAADgAAAAAAAAAAAAAAAAAuAgAAZHJzL2Uyb0RvYy54bWxQ&#10;SwECLQAUAAYACAAAACEAGvjmKuEAAAAMAQAADwAAAAAAAAAAAAAAAAB3BAAAZHJzL2Rvd25yZXYu&#10;eG1sUEsFBgAAAAAEAAQA8wAAAIUFAAAAAA==&#10;" stroked="f">
                <v:textbox inset="0,0,0,0">
                  <w:txbxContent>
                    <w:p w14:paraId="5CC5B521" w14:textId="444D4A7D" w:rsidR="00494267" w:rsidRPr="00494267" w:rsidRDefault="00494267" w:rsidP="00494267">
                      <w:pPr>
                        <w:rPr>
                          <w:rFonts w:ascii="Times New Roman" w:hAnsi="Times New Roman" w:cs="Times New Roman"/>
                          <w:sz w:val="20"/>
                          <w:szCs w:val="20"/>
                        </w:rPr>
                      </w:pPr>
                      <w:bookmarkStart w:id="22" w:name="_Ref223948867"/>
                      <w:bookmarkStart w:id="23" w:name="_Ref222744352"/>
                      <w:r w:rsidRPr="00494267">
                        <w:rPr>
                          <w:rFonts w:ascii="Times New Roman" w:hAnsi="Times New Roman" w:cs="Times New Roman"/>
                          <w:b/>
                          <w:bCs/>
                          <w:sz w:val="20"/>
                          <w:szCs w:val="20"/>
                        </w:rPr>
                        <w:t xml:space="preserve">Table </w:t>
                      </w:r>
                      <w:r w:rsidRPr="00494267">
                        <w:rPr>
                          <w:rFonts w:ascii="Times New Roman" w:hAnsi="Times New Roman" w:cs="Times New Roman"/>
                          <w:b/>
                          <w:bCs/>
                          <w:sz w:val="20"/>
                          <w:szCs w:val="20"/>
                        </w:rPr>
                        <w:fldChar w:fldCharType="begin"/>
                      </w:r>
                      <w:r w:rsidRPr="00494267">
                        <w:rPr>
                          <w:rFonts w:ascii="Times New Roman" w:hAnsi="Times New Roman" w:cs="Times New Roman"/>
                          <w:b/>
                          <w:bCs/>
                          <w:sz w:val="20"/>
                          <w:szCs w:val="20"/>
                        </w:rPr>
                        <w:instrText xml:space="preserve"> SEQ Table \* ARABIC </w:instrText>
                      </w:r>
                      <w:r w:rsidRPr="00494267">
                        <w:rPr>
                          <w:rFonts w:ascii="Times New Roman" w:hAnsi="Times New Roman" w:cs="Times New Roman"/>
                          <w:b/>
                          <w:bCs/>
                          <w:sz w:val="20"/>
                          <w:szCs w:val="20"/>
                        </w:rPr>
                        <w:fldChar w:fldCharType="separate"/>
                      </w:r>
                      <w:r w:rsidR="00BA498E">
                        <w:rPr>
                          <w:rFonts w:ascii="Times New Roman" w:hAnsi="Times New Roman" w:cs="Times New Roman"/>
                          <w:b/>
                          <w:bCs/>
                          <w:noProof/>
                          <w:sz w:val="20"/>
                          <w:szCs w:val="20"/>
                        </w:rPr>
                        <w:t>1</w:t>
                      </w:r>
                      <w:r w:rsidRPr="00494267">
                        <w:rPr>
                          <w:rFonts w:ascii="Times New Roman" w:hAnsi="Times New Roman" w:cs="Times New Roman"/>
                          <w:b/>
                          <w:bCs/>
                          <w:sz w:val="20"/>
                          <w:szCs w:val="20"/>
                        </w:rPr>
                        <w:fldChar w:fldCharType="end"/>
                      </w:r>
                      <w:bookmarkEnd w:id="22"/>
                      <w:r w:rsidRPr="00494267">
                        <w:rPr>
                          <w:rFonts w:ascii="Times New Roman" w:hAnsi="Times New Roman" w:cs="Times New Roman"/>
                          <w:sz w:val="20"/>
                          <w:szCs w:val="20"/>
                        </w:rPr>
                        <w:t xml:space="preserve"> - </w:t>
                      </w:r>
                      <w:r w:rsidRPr="0030113F">
                        <w:rPr>
                          <w:rFonts w:ascii="Times New Roman" w:hAnsi="Times New Roman" w:cs="Times New Roman"/>
                          <w:sz w:val="20"/>
                          <w:szCs w:val="20"/>
                        </w:rPr>
                        <w:t>Estimated marginal mean adjusted log house prices derived from the mixed-effects hedonic regression model across wind farm distance buffers (Zhan et al., 2024).</w:t>
                      </w:r>
                      <w:r w:rsidRPr="00494267">
                        <w:rPr>
                          <w:rFonts w:ascii="Times New Roman" w:hAnsi="Times New Roman" w:cs="Times New Roman"/>
                          <w:sz w:val="20"/>
                          <w:szCs w:val="20"/>
                        </w:rPr>
                        <w:t xml:space="preserve"> </w:t>
                      </w:r>
                      <w:bookmarkEnd w:id="23"/>
                    </w:p>
                    <w:tbl>
                      <w:tblPr>
                        <w:tblStyle w:val="TableGrid"/>
                        <w:tblW w:w="11760" w:type="dxa"/>
                        <w:tblLayout w:type="fixed"/>
                        <w:tblLook w:val="04A0" w:firstRow="1" w:lastRow="0" w:firstColumn="1" w:lastColumn="0" w:noHBand="0" w:noVBand="1"/>
                      </w:tblPr>
                      <w:tblGrid>
                        <w:gridCol w:w="1733"/>
                        <w:gridCol w:w="1528"/>
                        <w:gridCol w:w="1417"/>
                        <w:gridCol w:w="1418"/>
                        <w:gridCol w:w="1275"/>
                        <w:gridCol w:w="1276"/>
                        <w:gridCol w:w="3113"/>
                      </w:tblGrid>
                      <w:tr w:rsidR="00494267" w14:paraId="42B18C65" w14:textId="77777777" w:rsidTr="00572647">
                        <w:trPr>
                          <w:trHeight w:val="734"/>
                        </w:trPr>
                        <w:tc>
                          <w:tcPr>
                            <w:tcW w:w="1733" w:type="dxa"/>
                            <w:tcBorders>
                              <w:left w:val="nil"/>
                              <w:bottom w:val="nil"/>
                              <w:right w:val="nil"/>
                            </w:tcBorders>
                          </w:tcPr>
                          <w:p w14:paraId="27C28EB4" w14:textId="77777777" w:rsidR="00494267" w:rsidRPr="00497F65" w:rsidRDefault="00494267" w:rsidP="00E75C15">
                            <w:pPr>
                              <w:rPr>
                                <w:rFonts w:ascii="Times New Roman" w:hAnsi="Times New Roman" w:cs="Times New Roman"/>
                                <w:b/>
                                <w:bCs/>
                              </w:rPr>
                            </w:pPr>
                            <w:r w:rsidRPr="00497F65">
                              <w:rPr>
                                <w:rFonts w:ascii="Times New Roman" w:hAnsi="Times New Roman" w:cs="Times New Roman"/>
                                <w:b/>
                                <w:bCs/>
                              </w:rPr>
                              <w:t>Distance (km)</w:t>
                            </w:r>
                          </w:p>
                        </w:tc>
                        <w:tc>
                          <w:tcPr>
                            <w:tcW w:w="1528" w:type="dxa"/>
                            <w:tcBorders>
                              <w:left w:val="nil"/>
                              <w:bottom w:val="single" w:sz="4" w:space="0" w:color="auto"/>
                              <w:right w:val="nil"/>
                            </w:tcBorders>
                          </w:tcPr>
                          <w:p w14:paraId="6DE94F74" w14:textId="77777777" w:rsidR="00494267" w:rsidRPr="00497F65" w:rsidRDefault="00494267" w:rsidP="00E75C15">
                            <w:pPr>
                              <w:rPr>
                                <w:rFonts w:ascii="Times New Roman" w:hAnsi="Times New Roman" w:cs="Times New Roman"/>
                                <w:b/>
                                <w:bCs/>
                              </w:rPr>
                            </w:pPr>
                            <w:r w:rsidRPr="00497F65">
                              <w:rPr>
                                <w:rFonts w:ascii="Times New Roman" w:hAnsi="Times New Roman" w:cs="Times New Roman"/>
                                <w:b/>
                                <w:bCs/>
                              </w:rPr>
                              <w:t>Est. Mean</w:t>
                            </w:r>
                          </w:p>
                        </w:tc>
                        <w:tc>
                          <w:tcPr>
                            <w:tcW w:w="1417" w:type="dxa"/>
                            <w:tcBorders>
                              <w:left w:val="nil"/>
                              <w:bottom w:val="single" w:sz="4" w:space="0" w:color="auto"/>
                              <w:right w:val="nil"/>
                            </w:tcBorders>
                          </w:tcPr>
                          <w:p w14:paraId="2A99FA98" w14:textId="77777777" w:rsidR="00494267" w:rsidRPr="00497F65" w:rsidRDefault="00494267" w:rsidP="00E75C15">
                            <w:pPr>
                              <w:rPr>
                                <w:rFonts w:ascii="Times New Roman" w:hAnsi="Times New Roman" w:cs="Times New Roman"/>
                                <w:b/>
                                <w:bCs/>
                              </w:rPr>
                            </w:pPr>
                            <w:r w:rsidRPr="00497F65">
                              <w:rPr>
                                <w:rFonts w:ascii="Times New Roman" w:hAnsi="Times New Roman" w:cs="Times New Roman"/>
                                <w:b/>
                                <w:bCs/>
                              </w:rPr>
                              <w:t>Std. Error</w:t>
                            </w:r>
                          </w:p>
                        </w:tc>
                        <w:tc>
                          <w:tcPr>
                            <w:tcW w:w="1418" w:type="dxa"/>
                            <w:tcBorders>
                              <w:left w:val="nil"/>
                              <w:bottom w:val="single" w:sz="4" w:space="0" w:color="auto"/>
                              <w:right w:val="nil"/>
                            </w:tcBorders>
                          </w:tcPr>
                          <w:p w14:paraId="702F70F5" w14:textId="77777777" w:rsidR="00494267" w:rsidRPr="00497F65" w:rsidRDefault="00494267" w:rsidP="00E75C15">
                            <w:pPr>
                              <w:rPr>
                                <w:rFonts w:ascii="Times New Roman" w:hAnsi="Times New Roman" w:cs="Times New Roman"/>
                                <w:b/>
                                <w:bCs/>
                              </w:rPr>
                            </w:pPr>
                            <w:r w:rsidRPr="00497F65">
                              <w:rPr>
                                <w:rFonts w:ascii="Times New Roman" w:hAnsi="Times New Roman" w:cs="Times New Roman"/>
                                <w:b/>
                                <w:bCs/>
                              </w:rPr>
                              <w:t>t-value</w:t>
                            </w:r>
                          </w:p>
                        </w:tc>
                        <w:tc>
                          <w:tcPr>
                            <w:tcW w:w="1275" w:type="dxa"/>
                            <w:tcBorders>
                              <w:left w:val="nil"/>
                              <w:bottom w:val="single" w:sz="4" w:space="0" w:color="auto"/>
                              <w:right w:val="nil"/>
                            </w:tcBorders>
                          </w:tcPr>
                          <w:p w14:paraId="670D5BBD" w14:textId="77777777" w:rsidR="00494267" w:rsidRPr="00497F65" w:rsidRDefault="00494267" w:rsidP="00E75C15">
                            <w:pPr>
                              <w:rPr>
                                <w:rFonts w:ascii="Times New Roman" w:hAnsi="Times New Roman" w:cs="Times New Roman"/>
                                <w:b/>
                                <w:bCs/>
                              </w:rPr>
                            </w:pPr>
                            <w:r w:rsidRPr="00497F65">
                              <w:rPr>
                                <w:rFonts w:ascii="Times New Roman" w:hAnsi="Times New Roman" w:cs="Times New Roman"/>
                                <w:b/>
                                <w:bCs/>
                              </w:rPr>
                              <w:t>n</w:t>
                            </w:r>
                          </w:p>
                        </w:tc>
                        <w:tc>
                          <w:tcPr>
                            <w:tcW w:w="1276" w:type="dxa"/>
                            <w:tcBorders>
                              <w:left w:val="nil"/>
                              <w:bottom w:val="single" w:sz="4" w:space="0" w:color="auto"/>
                              <w:right w:val="nil"/>
                            </w:tcBorders>
                          </w:tcPr>
                          <w:p w14:paraId="068561DE" w14:textId="77777777" w:rsidR="00494267" w:rsidRPr="00773CE3" w:rsidRDefault="00494267" w:rsidP="00E75C15">
                            <w:pPr>
                              <w:rPr>
                                <w:rFonts w:ascii="Times New Roman" w:hAnsi="Times New Roman" w:cs="Times New Roman"/>
                                <w:b/>
                                <w:bCs/>
                                <w:highlight w:val="yellow"/>
                              </w:rPr>
                            </w:pPr>
                            <w:r w:rsidRPr="00A170C8">
                              <w:rPr>
                                <w:rFonts w:ascii="Times New Roman" w:hAnsi="Times New Roman" w:cs="Times New Roman"/>
                                <w:b/>
                                <w:bCs/>
                              </w:rPr>
                              <w:t>p-value</w:t>
                            </w:r>
                          </w:p>
                        </w:tc>
                        <w:tc>
                          <w:tcPr>
                            <w:tcW w:w="3113" w:type="dxa"/>
                            <w:tcBorders>
                              <w:left w:val="nil"/>
                              <w:bottom w:val="single" w:sz="4" w:space="0" w:color="auto"/>
                              <w:right w:val="nil"/>
                            </w:tcBorders>
                          </w:tcPr>
                          <w:p w14:paraId="46082CF5" w14:textId="77777777" w:rsidR="00494267" w:rsidRPr="00497F65" w:rsidRDefault="00494267" w:rsidP="00E75C15">
                            <w:pPr>
                              <w:rPr>
                                <w:rFonts w:ascii="Times New Roman" w:hAnsi="Times New Roman" w:cs="Times New Roman"/>
                                <w:b/>
                                <w:bCs/>
                              </w:rPr>
                            </w:pPr>
                            <w:r w:rsidRPr="00497F65">
                              <w:rPr>
                                <w:rFonts w:ascii="Times New Roman" w:hAnsi="Times New Roman" w:cs="Times New Roman"/>
                                <w:b/>
                                <w:bCs/>
                              </w:rPr>
                              <w:t xml:space="preserve">% Price Change </w:t>
                            </w:r>
                          </w:p>
                        </w:tc>
                      </w:tr>
                      <w:tr w:rsidR="00494267" w14:paraId="4C03346C" w14:textId="77777777" w:rsidTr="00572647">
                        <w:trPr>
                          <w:trHeight w:val="734"/>
                        </w:trPr>
                        <w:tc>
                          <w:tcPr>
                            <w:tcW w:w="1733" w:type="dxa"/>
                            <w:tcBorders>
                              <w:top w:val="nil"/>
                              <w:left w:val="nil"/>
                              <w:bottom w:val="nil"/>
                              <w:right w:val="nil"/>
                            </w:tcBorders>
                          </w:tcPr>
                          <w:p w14:paraId="3063CCEB" w14:textId="77777777" w:rsidR="00494267" w:rsidRPr="00497F65" w:rsidRDefault="00494267" w:rsidP="00E75C15">
                            <w:pPr>
                              <w:rPr>
                                <w:rFonts w:ascii="Times New Roman" w:hAnsi="Times New Roman" w:cs="Times New Roman"/>
                              </w:rPr>
                            </w:pPr>
                            <w:r>
                              <w:rPr>
                                <w:rFonts w:ascii="Times New Roman" w:hAnsi="Times New Roman" w:cs="Times New Roman"/>
                              </w:rPr>
                              <w:t>8-14</w:t>
                            </w:r>
                          </w:p>
                        </w:tc>
                        <w:tc>
                          <w:tcPr>
                            <w:tcW w:w="1528" w:type="dxa"/>
                            <w:tcBorders>
                              <w:left w:val="nil"/>
                              <w:bottom w:val="nil"/>
                              <w:right w:val="nil"/>
                            </w:tcBorders>
                          </w:tcPr>
                          <w:p w14:paraId="7FB91F1F" w14:textId="77777777" w:rsidR="00494267" w:rsidRPr="00497F65" w:rsidRDefault="00494267" w:rsidP="00230CC4">
                            <w:pPr>
                              <w:rPr>
                                <w:rFonts w:ascii="Times New Roman" w:hAnsi="Times New Roman" w:cs="Times New Roman"/>
                              </w:rPr>
                            </w:pPr>
                            <w:r>
                              <w:rPr>
                                <w:rFonts w:ascii="Times New Roman" w:hAnsi="Times New Roman" w:cs="Times New Roman"/>
                              </w:rPr>
                              <w:t>5.31</w:t>
                            </w:r>
                          </w:p>
                        </w:tc>
                        <w:tc>
                          <w:tcPr>
                            <w:tcW w:w="1417" w:type="dxa"/>
                            <w:tcBorders>
                              <w:left w:val="nil"/>
                              <w:bottom w:val="nil"/>
                              <w:right w:val="nil"/>
                            </w:tcBorders>
                          </w:tcPr>
                          <w:p w14:paraId="7BEBDA99"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0.0</w:t>
                            </w:r>
                            <w:r>
                              <w:rPr>
                                <w:rFonts w:ascii="Times New Roman" w:hAnsi="Times New Roman" w:cs="Times New Roman"/>
                              </w:rPr>
                              <w:t>06</w:t>
                            </w:r>
                          </w:p>
                        </w:tc>
                        <w:tc>
                          <w:tcPr>
                            <w:tcW w:w="1418" w:type="dxa"/>
                            <w:tcBorders>
                              <w:left w:val="nil"/>
                              <w:bottom w:val="nil"/>
                              <w:right w:val="nil"/>
                            </w:tcBorders>
                          </w:tcPr>
                          <w:p w14:paraId="222E26FB" w14:textId="77777777" w:rsidR="00494267" w:rsidRPr="00497F65" w:rsidRDefault="00494267" w:rsidP="00230CC4">
                            <w:pPr>
                              <w:rPr>
                                <w:rFonts w:ascii="Times New Roman" w:hAnsi="Times New Roman" w:cs="Times New Roman"/>
                              </w:rPr>
                            </w:pPr>
                            <w:r>
                              <w:rPr>
                                <w:rFonts w:ascii="Times New Roman" w:hAnsi="Times New Roman" w:cs="Times New Roman"/>
                              </w:rPr>
                              <w:t>872.16</w:t>
                            </w:r>
                          </w:p>
                        </w:tc>
                        <w:tc>
                          <w:tcPr>
                            <w:tcW w:w="1275" w:type="dxa"/>
                            <w:tcBorders>
                              <w:left w:val="nil"/>
                              <w:bottom w:val="nil"/>
                              <w:right w:val="nil"/>
                            </w:tcBorders>
                          </w:tcPr>
                          <w:p w14:paraId="5F9A2759" w14:textId="77777777" w:rsidR="00494267" w:rsidRPr="00497F65" w:rsidRDefault="00494267" w:rsidP="00230CC4">
                            <w:pPr>
                              <w:rPr>
                                <w:rFonts w:ascii="Times New Roman" w:hAnsi="Times New Roman" w:cs="Times New Roman"/>
                              </w:rPr>
                            </w:pPr>
                            <w:r>
                              <w:rPr>
                                <w:rFonts w:ascii="Times New Roman" w:hAnsi="Times New Roman" w:cs="Times New Roman"/>
                              </w:rPr>
                              <w:t>3516</w:t>
                            </w:r>
                          </w:p>
                        </w:tc>
                        <w:tc>
                          <w:tcPr>
                            <w:tcW w:w="1276" w:type="dxa"/>
                            <w:tcBorders>
                              <w:left w:val="nil"/>
                              <w:bottom w:val="nil"/>
                              <w:right w:val="nil"/>
                            </w:tcBorders>
                          </w:tcPr>
                          <w:p w14:paraId="37E47C11" w14:textId="77777777" w:rsidR="00494267" w:rsidRPr="00497F65" w:rsidRDefault="00494267" w:rsidP="00230CC4">
                            <w:pPr>
                              <w:rPr>
                                <w:rFonts w:ascii="Times New Roman" w:hAnsi="Times New Roman" w:cs="Times New Roman"/>
                              </w:rPr>
                            </w:pPr>
                            <w:r>
                              <w:rPr>
                                <w:rFonts w:ascii="Times New Roman" w:hAnsi="Times New Roman" w:cs="Times New Roman"/>
                              </w:rPr>
                              <w:t>-</w:t>
                            </w:r>
                          </w:p>
                        </w:tc>
                        <w:tc>
                          <w:tcPr>
                            <w:tcW w:w="3113" w:type="dxa"/>
                            <w:tcBorders>
                              <w:left w:val="nil"/>
                              <w:bottom w:val="nil"/>
                              <w:right w:val="nil"/>
                            </w:tcBorders>
                          </w:tcPr>
                          <w:p w14:paraId="53785FE2"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w:t>
                            </w:r>
                          </w:p>
                        </w:tc>
                      </w:tr>
                      <w:tr w:rsidR="00494267" w14:paraId="5B051594" w14:textId="77777777" w:rsidTr="00572647">
                        <w:trPr>
                          <w:trHeight w:val="734"/>
                        </w:trPr>
                        <w:tc>
                          <w:tcPr>
                            <w:tcW w:w="1733" w:type="dxa"/>
                            <w:tcBorders>
                              <w:top w:val="nil"/>
                              <w:left w:val="nil"/>
                              <w:bottom w:val="nil"/>
                              <w:right w:val="nil"/>
                            </w:tcBorders>
                          </w:tcPr>
                          <w:p w14:paraId="31FEEC7A" w14:textId="77777777" w:rsidR="00494267" w:rsidRPr="00497F65" w:rsidRDefault="00494267" w:rsidP="00E75C15">
                            <w:pPr>
                              <w:rPr>
                                <w:rFonts w:ascii="Times New Roman" w:hAnsi="Times New Roman" w:cs="Times New Roman"/>
                              </w:rPr>
                            </w:pPr>
                            <w:r>
                              <w:rPr>
                                <w:rFonts w:ascii="Times New Roman" w:hAnsi="Times New Roman" w:cs="Times New Roman"/>
                              </w:rPr>
                              <w:t>4-8</w:t>
                            </w:r>
                          </w:p>
                        </w:tc>
                        <w:tc>
                          <w:tcPr>
                            <w:tcW w:w="1528" w:type="dxa"/>
                            <w:tcBorders>
                              <w:top w:val="nil"/>
                              <w:left w:val="nil"/>
                              <w:bottom w:val="nil"/>
                              <w:right w:val="nil"/>
                            </w:tcBorders>
                          </w:tcPr>
                          <w:p w14:paraId="1BC2C49C"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w:t>
                            </w:r>
                            <w:r>
                              <w:rPr>
                                <w:rFonts w:ascii="Times New Roman" w:hAnsi="Times New Roman" w:cs="Times New Roman"/>
                              </w:rPr>
                              <w:t>005</w:t>
                            </w:r>
                          </w:p>
                        </w:tc>
                        <w:tc>
                          <w:tcPr>
                            <w:tcW w:w="1417" w:type="dxa"/>
                            <w:tcBorders>
                              <w:top w:val="nil"/>
                              <w:left w:val="nil"/>
                              <w:bottom w:val="nil"/>
                              <w:right w:val="nil"/>
                            </w:tcBorders>
                          </w:tcPr>
                          <w:p w14:paraId="19FD68AB"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0.0</w:t>
                            </w:r>
                            <w:r>
                              <w:rPr>
                                <w:rFonts w:ascii="Times New Roman" w:hAnsi="Times New Roman" w:cs="Times New Roman"/>
                              </w:rPr>
                              <w:t>09</w:t>
                            </w:r>
                          </w:p>
                        </w:tc>
                        <w:tc>
                          <w:tcPr>
                            <w:tcW w:w="1418" w:type="dxa"/>
                            <w:tcBorders>
                              <w:top w:val="nil"/>
                              <w:left w:val="nil"/>
                              <w:bottom w:val="nil"/>
                              <w:right w:val="nil"/>
                            </w:tcBorders>
                          </w:tcPr>
                          <w:p w14:paraId="29A5335A"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w:t>
                            </w:r>
                            <w:r>
                              <w:rPr>
                                <w:rFonts w:ascii="Times New Roman" w:hAnsi="Times New Roman" w:cs="Times New Roman"/>
                              </w:rPr>
                              <w:t>0.579</w:t>
                            </w:r>
                          </w:p>
                        </w:tc>
                        <w:tc>
                          <w:tcPr>
                            <w:tcW w:w="1275" w:type="dxa"/>
                            <w:tcBorders>
                              <w:top w:val="nil"/>
                              <w:left w:val="nil"/>
                              <w:bottom w:val="nil"/>
                              <w:right w:val="nil"/>
                            </w:tcBorders>
                          </w:tcPr>
                          <w:p w14:paraId="41AFC542" w14:textId="77777777" w:rsidR="00494267" w:rsidRPr="00497F65" w:rsidRDefault="00494267" w:rsidP="00230CC4">
                            <w:pPr>
                              <w:rPr>
                                <w:rFonts w:ascii="Times New Roman" w:hAnsi="Times New Roman" w:cs="Times New Roman"/>
                              </w:rPr>
                            </w:pPr>
                            <w:r>
                              <w:rPr>
                                <w:rFonts w:ascii="Times New Roman" w:hAnsi="Times New Roman" w:cs="Times New Roman"/>
                              </w:rPr>
                              <w:t>1880</w:t>
                            </w:r>
                          </w:p>
                        </w:tc>
                        <w:tc>
                          <w:tcPr>
                            <w:tcW w:w="1276" w:type="dxa"/>
                            <w:tcBorders>
                              <w:top w:val="nil"/>
                              <w:left w:val="nil"/>
                              <w:bottom w:val="nil"/>
                              <w:right w:val="nil"/>
                            </w:tcBorders>
                          </w:tcPr>
                          <w:p w14:paraId="0F2F4C59" w14:textId="77777777" w:rsidR="00494267" w:rsidRPr="00497F65" w:rsidRDefault="00494267" w:rsidP="00230CC4">
                            <w:pPr>
                              <w:rPr>
                                <w:rFonts w:ascii="Times New Roman" w:hAnsi="Times New Roman" w:cs="Times New Roman"/>
                              </w:rPr>
                            </w:pPr>
                            <w:r>
                              <w:rPr>
                                <w:rFonts w:ascii="Times New Roman" w:hAnsi="Times New Roman" w:cs="Times New Roman"/>
                              </w:rPr>
                              <w:t>0.563</w:t>
                            </w:r>
                          </w:p>
                        </w:tc>
                        <w:tc>
                          <w:tcPr>
                            <w:tcW w:w="3113" w:type="dxa"/>
                            <w:tcBorders>
                              <w:top w:val="nil"/>
                              <w:left w:val="nil"/>
                              <w:bottom w:val="nil"/>
                              <w:right w:val="nil"/>
                            </w:tcBorders>
                          </w:tcPr>
                          <w:p w14:paraId="24909DDE"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w:t>
                            </w:r>
                            <w:r>
                              <w:rPr>
                                <w:rFonts w:ascii="Times New Roman" w:hAnsi="Times New Roman" w:cs="Times New Roman"/>
                              </w:rPr>
                              <w:t>0.498</w:t>
                            </w:r>
                          </w:p>
                        </w:tc>
                      </w:tr>
                      <w:tr w:rsidR="00494267" w14:paraId="3BB9AEA7" w14:textId="77777777" w:rsidTr="00572647">
                        <w:trPr>
                          <w:trHeight w:val="703"/>
                        </w:trPr>
                        <w:tc>
                          <w:tcPr>
                            <w:tcW w:w="1733" w:type="dxa"/>
                            <w:tcBorders>
                              <w:top w:val="nil"/>
                              <w:left w:val="nil"/>
                              <w:bottom w:val="nil"/>
                              <w:right w:val="nil"/>
                            </w:tcBorders>
                          </w:tcPr>
                          <w:p w14:paraId="6D19B6FD" w14:textId="77777777" w:rsidR="00494267" w:rsidRPr="00497F65" w:rsidRDefault="00494267" w:rsidP="00E75C15">
                            <w:pPr>
                              <w:rPr>
                                <w:rFonts w:ascii="Times New Roman" w:hAnsi="Times New Roman" w:cs="Times New Roman"/>
                              </w:rPr>
                            </w:pPr>
                            <w:r>
                              <w:rPr>
                                <w:rFonts w:ascii="Times New Roman" w:hAnsi="Times New Roman" w:cs="Times New Roman"/>
                              </w:rPr>
                              <w:t>2-4</w:t>
                            </w:r>
                          </w:p>
                        </w:tc>
                        <w:tc>
                          <w:tcPr>
                            <w:tcW w:w="1528" w:type="dxa"/>
                            <w:tcBorders>
                              <w:top w:val="nil"/>
                              <w:left w:val="nil"/>
                              <w:bottom w:val="nil"/>
                              <w:right w:val="nil"/>
                            </w:tcBorders>
                          </w:tcPr>
                          <w:p w14:paraId="0E8DFB27"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w:t>
                            </w:r>
                            <w:r>
                              <w:rPr>
                                <w:rFonts w:ascii="Times New Roman" w:hAnsi="Times New Roman" w:cs="Times New Roman"/>
                              </w:rPr>
                              <w:t>056</w:t>
                            </w:r>
                          </w:p>
                        </w:tc>
                        <w:tc>
                          <w:tcPr>
                            <w:tcW w:w="1417" w:type="dxa"/>
                            <w:tcBorders>
                              <w:top w:val="nil"/>
                              <w:left w:val="nil"/>
                              <w:bottom w:val="nil"/>
                              <w:right w:val="nil"/>
                            </w:tcBorders>
                          </w:tcPr>
                          <w:p w14:paraId="77E8C8BA"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w:t>
                            </w:r>
                            <w:r>
                              <w:rPr>
                                <w:rFonts w:ascii="Times New Roman" w:hAnsi="Times New Roman" w:cs="Times New Roman"/>
                              </w:rPr>
                              <w:t>022</w:t>
                            </w:r>
                          </w:p>
                        </w:tc>
                        <w:tc>
                          <w:tcPr>
                            <w:tcW w:w="1418" w:type="dxa"/>
                            <w:tcBorders>
                              <w:top w:val="nil"/>
                              <w:left w:val="nil"/>
                              <w:bottom w:val="nil"/>
                              <w:right w:val="nil"/>
                            </w:tcBorders>
                          </w:tcPr>
                          <w:p w14:paraId="3869854D"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w:t>
                            </w:r>
                            <w:r>
                              <w:rPr>
                                <w:rFonts w:ascii="Times New Roman" w:hAnsi="Times New Roman" w:cs="Times New Roman"/>
                              </w:rPr>
                              <w:t>2.487</w:t>
                            </w:r>
                          </w:p>
                        </w:tc>
                        <w:tc>
                          <w:tcPr>
                            <w:tcW w:w="1275" w:type="dxa"/>
                            <w:tcBorders>
                              <w:top w:val="nil"/>
                              <w:left w:val="nil"/>
                              <w:bottom w:val="nil"/>
                              <w:right w:val="nil"/>
                            </w:tcBorders>
                          </w:tcPr>
                          <w:p w14:paraId="432BAD05" w14:textId="77777777" w:rsidR="00494267" w:rsidRPr="00497F65" w:rsidRDefault="00494267" w:rsidP="00230CC4">
                            <w:pPr>
                              <w:rPr>
                                <w:rFonts w:ascii="Times New Roman" w:hAnsi="Times New Roman" w:cs="Times New Roman"/>
                              </w:rPr>
                            </w:pPr>
                            <w:r>
                              <w:rPr>
                                <w:rFonts w:ascii="Times New Roman" w:hAnsi="Times New Roman" w:cs="Times New Roman"/>
                              </w:rPr>
                              <w:t>128</w:t>
                            </w:r>
                          </w:p>
                        </w:tc>
                        <w:tc>
                          <w:tcPr>
                            <w:tcW w:w="1276" w:type="dxa"/>
                            <w:tcBorders>
                              <w:top w:val="nil"/>
                              <w:left w:val="nil"/>
                              <w:bottom w:val="nil"/>
                              <w:right w:val="nil"/>
                            </w:tcBorders>
                          </w:tcPr>
                          <w:p w14:paraId="7D996EAE" w14:textId="77777777" w:rsidR="00494267" w:rsidRPr="00497F65" w:rsidRDefault="00494267" w:rsidP="00230CC4">
                            <w:pPr>
                              <w:rPr>
                                <w:rFonts w:ascii="Times New Roman" w:hAnsi="Times New Roman" w:cs="Times New Roman"/>
                              </w:rPr>
                            </w:pPr>
                            <w:r>
                              <w:rPr>
                                <w:rFonts w:ascii="Times New Roman" w:hAnsi="Times New Roman" w:cs="Times New Roman"/>
                              </w:rPr>
                              <w:t>0.013</w:t>
                            </w:r>
                          </w:p>
                        </w:tc>
                        <w:tc>
                          <w:tcPr>
                            <w:tcW w:w="3113" w:type="dxa"/>
                            <w:tcBorders>
                              <w:top w:val="nil"/>
                              <w:left w:val="nil"/>
                              <w:bottom w:val="nil"/>
                              <w:right w:val="nil"/>
                            </w:tcBorders>
                          </w:tcPr>
                          <w:p w14:paraId="02380F90"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w:t>
                            </w:r>
                            <w:r>
                              <w:rPr>
                                <w:rFonts w:ascii="Times New Roman" w:hAnsi="Times New Roman" w:cs="Times New Roman"/>
                              </w:rPr>
                              <w:t>5.430</w:t>
                            </w:r>
                          </w:p>
                        </w:tc>
                      </w:tr>
                      <w:tr w:rsidR="00494267" w14:paraId="48CC7173" w14:textId="77777777" w:rsidTr="00572647">
                        <w:trPr>
                          <w:trHeight w:val="734"/>
                        </w:trPr>
                        <w:tc>
                          <w:tcPr>
                            <w:tcW w:w="1733" w:type="dxa"/>
                            <w:tcBorders>
                              <w:top w:val="nil"/>
                              <w:left w:val="nil"/>
                              <w:bottom w:val="single" w:sz="4" w:space="0" w:color="auto"/>
                              <w:right w:val="nil"/>
                            </w:tcBorders>
                          </w:tcPr>
                          <w:p w14:paraId="5D6DFE02" w14:textId="77777777" w:rsidR="00494267" w:rsidRPr="00497F65" w:rsidRDefault="00494267" w:rsidP="00E75C15">
                            <w:pPr>
                              <w:rPr>
                                <w:rFonts w:ascii="Times New Roman" w:hAnsi="Times New Roman" w:cs="Times New Roman"/>
                              </w:rPr>
                            </w:pPr>
                            <w:r>
                              <w:rPr>
                                <w:rFonts w:ascii="Times New Roman" w:hAnsi="Times New Roman" w:cs="Times New Roman"/>
                              </w:rPr>
                              <w:t>1-2</w:t>
                            </w:r>
                          </w:p>
                        </w:tc>
                        <w:tc>
                          <w:tcPr>
                            <w:tcW w:w="1528" w:type="dxa"/>
                            <w:tcBorders>
                              <w:top w:val="nil"/>
                              <w:left w:val="nil"/>
                              <w:right w:val="nil"/>
                            </w:tcBorders>
                          </w:tcPr>
                          <w:p w14:paraId="5FB66C30"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w:t>
                            </w:r>
                            <w:r>
                              <w:rPr>
                                <w:rFonts w:ascii="Times New Roman" w:hAnsi="Times New Roman" w:cs="Times New Roman"/>
                              </w:rPr>
                              <w:t>127</w:t>
                            </w:r>
                          </w:p>
                        </w:tc>
                        <w:tc>
                          <w:tcPr>
                            <w:tcW w:w="1417" w:type="dxa"/>
                            <w:tcBorders>
                              <w:top w:val="nil"/>
                              <w:left w:val="nil"/>
                              <w:right w:val="nil"/>
                            </w:tcBorders>
                          </w:tcPr>
                          <w:p w14:paraId="746168FE" w14:textId="77777777" w:rsidR="00494267" w:rsidRPr="00497F65" w:rsidRDefault="00494267" w:rsidP="00230CC4">
                            <w:pPr>
                              <w:rPr>
                                <w:rFonts w:ascii="Times New Roman" w:hAnsi="Times New Roman" w:cs="Times New Roman"/>
                              </w:rPr>
                            </w:pPr>
                            <w:r w:rsidRPr="00497F65">
                              <w:rPr>
                                <w:rFonts w:ascii="Times New Roman" w:hAnsi="Times New Roman" w:cs="Times New Roman"/>
                              </w:rPr>
                              <w:t>0.</w:t>
                            </w:r>
                            <w:r>
                              <w:rPr>
                                <w:rFonts w:ascii="Times New Roman" w:hAnsi="Times New Roman" w:cs="Times New Roman"/>
                              </w:rPr>
                              <w:t>074</w:t>
                            </w:r>
                          </w:p>
                        </w:tc>
                        <w:tc>
                          <w:tcPr>
                            <w:tcW w:w="1418" w:type="dxa"/>
                            <w:tcBorders>
                              <w:top w:val="nil"/>
                              <w:left w:val="nil"/>
                              <w:right w:val="nil"/>
                            </w:tcBorders>
                          </w:tcPr>
                          <w:p w14:paraId="5805C644" w14:textId="77777777" w:rsidR="00494267" w:rsidRPr="00497F65" w:rsidRDefault="00494267" w:rsidP="00230CC4">
                            <w:pPr>
                              <w:rPr>
                                <w:rFonts w:ascii="Times New Roman" w:hAnsi="Times New Roman" w:cs="Times New Roman"/>
                              </w:rPr>
                            </w:pPr>
                            <w:r>
                              <w:rPr>
                                <w:rFonts w:ascii="Times New Roman" w:hAnsi="Times New Roman" w:cs="Times New Roman"/>
                              </w:rPr>
                              <w:t>+1.713</w:t>
                            </w:r>
                          </w:p>
                        </w:tc>
                        <w:tc>
                          <w:tcPr>
                            <w:tcW w:w="1275" w:type="dxa"/>
                            <w:tcBorders>
                              <w:top w:val="nil"/>
                              <w:left w:val="nil"/>
                              <w:right w:val="nil"/>
                            </w:tcBorders>
                          </w:tcPr>
                          <w:p w14:paraId="7094116A" w14:textId="77777777" w:rsidR="00494267" w:rsidRPr="00497F65" w:rsidRDefault="00494267" w:rsidP="00230CC4">
                            <w:pPr>
                              <w:rPr>
                                <w:rFonts w:ascii="Times New Roman" w:hAnsi="Times New Roman" w:cs="Times New Roman"/>
                              </w:rPr>
                            </w:pPr>
                            <w:r>
                              <w:rPr>
                                <w:rFonts w:ascii="Times New Roman" w:hAnsi="Times New Roman" w:cs="Times New Roman"/>
                              </w:rPr>
                              <w:t>6</w:t>
                            </w:r>
                          </w:p>
                        </w:tc>
                        <w:tc>
                          <w:tcPr>
                            <w:tcW w:w="1276" w:type="dxa"/>
                            <w:tcBorders>
                              <w:top w:val="nil"/>
                              <w:left w:val="nil"/>
                              <w:right w:val="nil"/>
                            </w:tcBorders>
                          </w:tcPr>
                          <w:p w14:paraId="7B6D133A" w14:textId="77777777" w:rsidR="00494267" w:rsidRDefault="00494267" w:rsidP="00230CC4">
                            <w:pPr>
                              <w:rPr>
                                <w:rFonts w:ascii="Times New Roman" w:hAnsi="Times New Roman" w:cs="Times New Roman"/>
                              </w:rPr>
                            </w:pPr>
                            <w:r>
                              <w:rPr>
                                <w:rFonts w:ascii="Times New Roman" w:hAnsi="Times New Roman" w:cs="Times New Roman"/>
                              </w:rPr>
                              <w:t>0.087</w:t>
                            </w:r>
                          </w:p>
                        </w:tc>
                        <w:tc>
                          <w:tcPr>
                            <w:tcW w:w="3113" w:type="dxa"/>
                            <w:tcBorders>
                              <w:top w:val="nil"/>
                              <w:left w:val="nil"/>
                              <w:right w:val="nil"/>
                            </w:tcBorders>
                          </w:tcPr>
                          <w:p w14:paraId="2287A4DD" w14:textId="77777777" w:rsidR="00494267" w:rsidRPr="00497F65" w:rsidRDefault="00494267" w:rsidP="00230CC4">
                            <w:pPr>
                              <w:rPr>
                                <w:rFonts w:ascii="Times New Roman" w:hAnsi="Times New Roman" w:cs="Times New Roman"/>
                              </w:rPr>
                            </w:pPr>
                            <w:r>
                              <w:rPr>
                                <w:rFonts w:ascii="Times New Roman" w:hAnsi="Times New Roman" w:cs="Times New Roman"/>
                              </w:rPr>
                              <w:t>+13.600</w:t>
                            </w:r>
                          </w:p>
                        </w:tc>
                      </w:tr>
                    </w:tbl>
                    <w:p w14:paraId="66292756" w14:textId="77777777" w:rsidR="00494267" w:rsidRPr="00A87E4A" w:rsidRDefault="00494267" w:rsidP="00494267">
                      <w:pPr>
                        <w:pStyle w:val="Caption"/>
                        <w:spacing w:line="276" w:lineRule="auto"/>
                        <w:rPr>
                          <w:rFonts w:ascii="Arial" w:hAnsi="Arial" w:cs="Arial"/>
                          <w:i w:val="0"/>
                          <w:iCs w:val="0"/>
                          <w:noProof/>
                          <w:sz w:val="28"/>
                          <w:szCs w:val="28"/>
                        </w:rPr>
                      </w:pPr>
                    </w:p>
                  </w:txbxContent>
                </v:textbox>
                <w10:wrap type="tight" anchorx="margin"/>
              </v:shape>
            </w:pict>
          </mc:Fallback>
        </mc:AlternateContent>
      </w:r>
      <w:r w:rsidR="00616508" w:rsidRPr="009269A6">
        <w:rPr>
          <w:rFonts w:ascii="Times New Roman" w:hAnsi="Times New Roman" w:cs="Times New Roman"/>
          <w:noProof/>
        </w:rPr>
        <mc:AlternateContent>
          <mc:Choice Requires="wps">
            <w:drawing>
              <wp:anchor distT="0" distB="0" distL="114300" distR="114300" simplePos="0" relativeHeight="251650048" behindDoc="1" locked="0" layoutInCell="1" allowOverlap="1" wp14:anchorId="34AD4499" wp14:editId="23D4C174">
                <wp:simplePos x="0" y="0"/>
                <wp:positionH relativeFrom="margin">
                  <wp:align>center</wp:align>
                </wp:positionH>
                <wp:positionV relativeFrom="paragraph">
                  <wp:posOffset>3615055</wp:posOffset>
                </wp:positionV>
                <wp:extent cx="6591300" cy="381000"/>
                <wp:effectExtent l="0" t="0" r="0" b="0"/>
                <wp:wrapTight wrapText="bothSides">
                  <wp:wrapPolygon edited="0">
                    <wp:start x="0" y="0"/>
                    <wp:lineTo x="0" y="20520"/>
                    <wp:lineTo x="21538" y="20520"/>
                    <wp:lineTo x="21538" y="0"/>
                    <wp:lineTo x="0" y="0"/>
                  </wp:wrapPolygon>
                </wp:wrapTight>
                <wp:docPr id="82961619" name="Text Box 1"/>
                <wp:cNvGraphicFramePr/>
                <a:graphic xmlns:a="http://schemas.openxmlformats.org/drawingml/2006/main">
                  <a:graphicData uri="http://schemas.microsoft.com/office/word/2010/wordprocessingShape">
                    <wps:wsp>
                      <wps:cNvSpPr txBox="1"/>
                      <wps:spPr>
                        <a:xfrm>
                          <a:off x="0" y="0"/>
                          <a:ext cx="6591300" cy="381000"/>
                        </a:xfrm>
                        <a:prstGeom prst="rect">
                          <a:avLst/>
                        </a:prstGeom>
                        <a:solidFill>
                          <a:prstClr val="white"/>
                        </a:solidFill>
                        <a:ln>
                          <a:noFill/>
                        </a:ln>
                      </wps:spPr>
                      <wps:txbx>
                        <w:txbxContent>
                          <w:p w14:paraId="7CF3D457" w14:textId="4145F9EF" w:rsidR="006D43F0" w:rsidRPr="00494267" w:rsidRDefault="006D43F0" w:rsidP="006D43F0">
                            <w:pPr>
                              <w:pStyle w:val="Caption"/>
                              <w:spacing w:line="276" w:lineRule="auto"/>
                              <w:rPr>
                                <w:rFonts w:ascii="Times New Roman" w:hAnsi="Times New Roman" w:cs="Times New Roman"/>
                                <w:i w:val="0"/>
                                <w:iCs w:val="0"/>
                                <w:color w:val="auto"/>
                                <w:sz w:val="20"/>
                                <w:szCs w:val="20"/>
                              </w:rPr>
                            </w:pPr>
                            <w:bookmarkStart w:id="24" w:name="_Ref222842529"/>
                            <w:bookmarkStart w:id="25" w:name="_Ref223681435"/>
                            <w:r w:rsidRPr="00B6200F">
                              <w:rPr>
                                <w:rFonts w:ascii="Times New Roman" w:hAnsi="Times New Roman" w:cs="Times New Roman"/>
                                <w:b/>
                                <w:bCs/>
                                <w:i w:val="0"/>
                                <w:iCs w:val="0"/>
                                <w:color w:val="auto"/>
                                <w:sz w:val="20"/>
                                <w:szCs w:val="20"/>
                              </w:rPr>
                              <w:t xml:space="preserve">Figure </w:t>
                            </w:r>
                            <w:r w:rsidRPr="00B6200F">
                              <w:rPr>
                                <w:rFonts w:ascii="Times New Roman" w:hAnsi="Times New Roman" w:cs="Times New Roman"/>
                                <w:b/>
                                <w:bCs/>
                                <w:i w:val="0"/>
                                <w:iCs w:val="0"/>
                                <w:color w:val="auto"/>
                                <w:sz w:val="20"/>
                                <w:szCs w:val="20"/>
                              </w:rPr>
                              <w:fldChar w:fldCharType="begin"/>
                            </w:r>
                            <w:r w:rsidRPr="00B6200F">
                              <w:rPr>
                                <w:rFonts w:ascii="Times New Roman" w:hAnsi="Times New Roman" w:cs="Times New Roman"/>
                                <w:b/>
                                <w:bCs/>
                                <w:i w:val="0"/>
                                <w:iCs w:val="0"/>
                                <w:color w:val="auto"/>
                                <w:sz w:val="20"/>
                                <w:szCs w:val="20"/>
                              </w:rPr>
                              <w:instrText xml:space="preserve"> SEQ Figure \* ARABIC </w:instrText>
                            </w:r>
                            <w:r w:rsidRPr="00B6200F">
                              <w:rPr>
                                <w:rFonts w:ascii="Times New Roman" w:hAnsi="Times New Roman" w:cs="Times New Roman"/>
                                <w:b/>
                                <w:bCs/>
                                <w:i w:val="0"/>
                                <w:iCs w:val="0"/>
                                <w:color w:val="auto"/>
                                <w:sz w:val="20"/>
                                <w:szCs w:val="20"/>
                              </w:rPr>
                              <w:fldChar w:fldCharType="separate"/>
                            </w:r>
                            <w:r w:rsidR="00BA498E">
                              <w:rPr>
                                <w:rFonts w:ascii="Times New Roman" w:hAnsi="Times New Roman" w:cs="Times New Roman"/>
                                <w:b/>
                                <w:bCs/>
                                <w:i w:val="0"/>
                                <w:iCs w:val="0"/>
                                <w:noProof/>
                                <w:color w:val="auto"/>
                                <w:sz w:val="20"/>
                                <w:szCs w:val="20"/>
                              </w:rPr>
                              <w:t>2</w:t>
                            </w:r>
                            <w:r w:rsidRPr="00B6200F">
                              <w:rPr>
                                <w:rFonts w:ascii="Times New Roman" w:hAnsi="Times New Roman" w:cs="Times New Roman"/>
                                <w:b/>
                                <w:bCs/>
                                <w:i w:val="0"/>
                                <w:iCs w:val="0"/>
                                <w:color w:val="auto"/>
                                <w:sz w:val="20"/>
                                <w:szCs w:val="20"/>
                              </w:rPr>
                              <w:fldChar w:fldCharType="end"/>
                            </w:r>
                            <w:bookmarkEnd w:id="24"/>
                            <w:r w:rsidRPr="00B6200F">
                              <w:rPr>
                                <w:rFonts w:ascii="Times New Roman" w:hAnsi="Times New Roman" w:cs="Times New Roman"/>
                                <w:color w:val="auto"/>
                                <w:sz w:val="20"/>
                                <w:szCs w:val="20"/>
                              </w:rPr>
                              <w:t xml:space="preserve">  </w:t>
                            </w:r>
                            <w:r w:rsidR="00B6200F">
                              <w:rPr>
                                <w:rFonts w:ascii="Times New Roman" w:hAnsi="Times New Roman" w:cs="Times New Roman"/>
                                <w:color w:val="auto"/>
                                <w:sz w:val="20"/>
                                <w:szCs w:val="20"/>
                              </w:rPr>
                              <w:t xml:space="preserve">- </w:t>
                            </w:r>
                            <w:r w:rsidRPr="00B6200F">
                              <w:rPr>
                                <w:rFonts w:ascii="Times New Roman" w:hAnsi="Times New Roman" w:cs="Times New Roman"/>
                                <w:i w:val="0"/>
                                <w:iCs w:val="0"/>
                                <w:color w:val="auto"/>
                                <w:sz w:val="20"/>
                                <w:szCs w:val="20"/>
                              </w:rPr>
                              <w:t>Model</w:t>
                            </w:r>
                            <w:r w:rsidRPr="00B6200F">
                              <w:rPr>
                                <w:rFonts w:ascii="Times New Roman" w:hAnsi="Times New Roman" w:cs="Times New Roman"/>
                                <w:i w:val="0"/>
                                <w:iCs w:val="0"/>
                                <w:color w:val="auto"/>
                                <w:sz w:val="20"/>
                                <w:szCs w:val="20"/>
                              </w:rPr>
                              <w:noBreakHyphen/>
                              <w:t xml:space="preserve">adjusted predictions of log house prices </w:t>
                            </w:r>
                            <w:r w:rsidR="00B066CC">
                              <w:rPr>
                                <w:rFonts w:ascii="Times New Roman" w:hAnsi="Times New Roman" w:cs="Times New Roman"/>
                                <w:i w:val="0"/>
                                <w:iCs w:val="0"/>
                                <w:color w:val="auto"/>
                                <w:sz w:val="20"/>
                                <w:szCs w:val="20"/>
                              </w:rPr>
                              <w:t xml:space="preserve">(y-axis) </w:t>
                            </w:r>
                            <w:r w:rsidRPr="00B6200F">
                              <w:rPr>
                                <w:rFonts w:ascii="Times New Roman" w:hAnsi="Times New Roman" w:cs="Times New Roman"/>
                                <w:i w:val="0"/>
                                <w:iCs w:val="0"/>
                                <w:color w:val="auto"/>
                                <w:sz w:val="20"/>
                                <w:szCs w:val="20"/>
                              </w:rPr>
                              <w:t xml:space="preserve">across </w:t>
                            </w:r>
                            <w:r w:rsidR="00B066CC">
                              <w:rPr>
                                <w:rFonts w:ascii="Times New Roman" w:hAnsi="Times New Roman" w:cs="Times New Roman"/>
                                <w:i w:val="0"/>
                                <w:iCs w:val="0"/>
                                <w:color w:val="auto"/>
                                <w:sz w:val="20"/>
                                <w:szCs w:val="20"/>
                              </w:rPr>
                              <w:t xml:space="preserve">categorical </w:t>
                            </w:r>
                            <w:r w:rsidRPr="00B6200F">
                              <w:rPr>
                                <w:rFonts w:ascii="Times New Roman" w:hAnsi="Times New Roman" w:cs="Times New Roman"/>
                                <w:i w:val="0"/>
                                <w:iCs w:val="0"/>
                                <w:color w:val="auto"/>
                                <w:sz w:val="20"/>
                                <w:szCs w:val="20"/>
                              </w:rPr>
                              <w:t>distance bands from wind farms</w:t>
                            </w:r>
                            <w:r w:rsidR="00B066CC">
                              <w:rPr>
                                <w:rFonts w:ascii="Times New Roman" w:hAnsi="Times New Roman" w:cs="Times New Roman"/>
                                <w:i w:val="0"/>
                                <w:iCs w:val="0"/>
                                <w:color w:val="auto"/>
                                <w:sz w:val="20"/>
                                <w:szCs w:val="20"/>
                              </w:rPr>
                              <w:t xml:space="preserve"> (x-axis)</w:t>
                            </w:r>
                            <w:r w:rsidR="00DB61BB">
                              <w:rPr>
                                <w:rFonts w:ascii="Times New Roman" w:hAnsi="Times New Roman" w:cs="Times New Roman"/>
                                <w:i w:val="0"/>
                                <w:iCs w:val="0"/>
                                <w:color w:val="auto"/>
                                <w:sz w:val="20"/>
                                <w:szCs w:val="20"/>
                              </w:rPr>
                              <w:t xml:space="preserve"> with </w:t>
                            </w:r>
                            <w:bookmarkEnd w:id="25"/>
                            <w:r w:rsidR="00DB61BB">
                              <w:rPr>
                                <w:rFonts w:ascii="Times New Roman" w:hAnsi="Times New Roman" w:cs="Times New Roman"/>
                                <w:i w:val="0"/>
                                <w:iCs w:val="0"/>
                                <w:color w:val="auto"/>
                                <w:sz w:val="20"/>
                                <w:szCs w:val="20"/>
                              </w:rPr>
                              <w:t>95</w:t>
                            </w:r>
                            <w:r w:rsidR="007E1B16">
                              <w:rPr>
                                <w:rFonts w:ascii="Times New Roman" w:hAnsi="Times New Roman" w:cs="Times New Roman"/>
                                <w:i w:val="0"/>
                                <w:iCs w:val="0"/>
                                <w:color w:val="auto"/>
                                <w:sz w:val="20"/>
                                <w:szCs w:val="20"/>
                              </w:rPr>
                              <w:t>% confidence intervals</w:t>
                            </w:r>
                            <w:r w:rsidRPr="00494267">
                              <w:rPr>
                                <w:rFonts w:ascii="Times New Roman" w:hAnsi="Times New Roman" w:cs="Times New Roman"/>
                                <w:i w:val="0"/>
                                <w:iCs w:val="0"/>
                                <w:color w:val="auto"/>
                                <w:sz w:val="20"/>
                                <w:szCs w:val="20"/>
                              </w:rPr>
                              <w:br/>
                            </w:r>
                          </w:p>
                          <w:p w14:paraId="31261A66" w14:textId="77777777" w:rsidR="006D43F0" w:rsidRPr="00043068" w:rsidRDefault="006D43F0" w:rsidP="006D43F0">
                            <w:pPr>
                              <w:pStyle w:val="Caption"/>
                              <w:rPr>
                                <w:rFonts w:ascii="Times New Roman" w:hAnsi="Times New Roman" w:cs="Times New Roman"/>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D4499" id="_x0000_s1028" type="#_x0000_t202" style="position:absolute;margin-left:0;margin-top:284.65pt;width:519pt;height:30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3GwIAAEIEAAAOAAAAZHJzL2Uyb0RvYy54bWysU8Fu2zAMvQ/YPwi6L3ZSrOiMOEWWIsOA&#10;oC2QDj0rshQLkEWNUmJnXz/KjpOt22nYRaZJitR7j5zfd41lR4XBgCv5dJJzppyEyrh9yb+9rD/c&#10;cRaicJWw4FTJTyrw+8X7d/PWF2oGNdhKIaMiLhStL3kdoy+yLMhaNSJMwCtHQQ3YiEi/uM8qFC1V&#10;b2w2y/PbrAWsPIJUIZD3YQjyRV9fayXjk9ZBRWZLTm+L/Yn9uUtntpiLYo/C10aenyH+4RWNMI6a&#10;Xko9iCjYAc0fpRojEQLoOJHQZKC1karHQGim+Rs021p41WMhcoK/0BT+X1n5eNz6Z2Sx+wwdCZgI&#10;aX0oAjkTnk5jk770UkZxovB0oU11kUly3n78NL3JKSQpdnM3zcmmMtn1tscQvyhoWDJKjiRLz5Y4&#10;bkIcUseU1CyANdXaWJt+UmBlkR0FSdjWJqpz8d+yrEu5DtKtoWDyZFcoyYrdrmOmKvlshLmD6kTo&#10;EYbBCF6uDfXbiBCfBdIkECqa7vhEh7bQlhzOFmc14I+/+VM+CURRzlqarJKH7weBijP71ZF0aQxH&#10;A0djNxru0KyAkE5pb7zsTbqA0Y6mRmheaeiXqQuFhJPUq+RxNFdxmG9aGqmWyz6Jhs2LuHFbL1Pp&#10;kdeX7lWgP6sSSc9HGGdOFG/EGXIHlpeHCNr0yiVeBxbPdNOg9tqflyptwq//fdZ19Rc/AQAA//8D&#10;AFBLAwQUAAYACAAAACEAUIQCbd0AAAAJAQAADwAAAGRycy9kb3ducmV2LnhtbEyPwU7DMBBE70j8&#10;g7VIXBB1SEXUpnEqaOEGh5aq521skoh4HdlOk/492xMcd2b0dqZYT7YTZ+ND60jB0ywBYahyuqVa&#10;weHr/XEBIkQkjZ0jo+BiAqzL25sCc+1G2pnzPtaCIRRyVNDE2OdShqoxFsPM9YbY+3beYuTT11J7&#10;HBluO5kmSSYttsQfGuzNpjHVz36wCrKtH8YdbR62h7cP/Ozr9Ph6OSp1fze9rEBEM8W/MFzrc3Uo&#10;udPJDaSD6BTwkKjgOVvOQVztZL5g6cTwlCVZFvL/gvIXAAD//wMAUEsBAi0AFAAGAAgAAAAhALaD&#10;OJL+AAAA4QEAABMAAAAAAAAAAAAAAAAAAAAAAFtDb250ZW50X1R5cGVzXS54bWxQSwECLQAUAAYA&#10;CAAAACEAOP0h/9YAAACUAQAACwAAAAAAAAAAAAAAAAAvAQAAX3JlbHMvLnJlbHNQSwECLQAUAAYA&#10;CAAAACEAgf7StxsCAABCBAAADgAAAAAAAAAAAAAAAAAuAgAAZHJzL2Uyb0RvYy54bWxQSwECLQAU&#10;AAYACAAAACEAUIQCbd0AAAAJAQAADwAAAAAAAAAAAAAAAAB1BAAAZHJzL2Rvd25yZXYueG1sUEsF&#10;BgAAAAAEAAQA8wAAAH8FAAAAAA==&#10;" stroked="f">
                <v:textbox inset="0,0,0,0">
                  <w:txbxContent>
                    <w:p w14:paraId="7CF3D457" w14:textId="4145F9EF" w:rsidR="006D43F0" w:rsidRPr="00494267" w:rsidRDefault="006D43F0" w:rsidP="006D43F0">
                      <w:pPr>
                        <w:pStyle w:val="Caption"/>
                        <w:spacing w:line="276" w:lineRule="auto"/>
                        <w:rPr>
                          <w:rFonts w:ascii="Times New Roman" w:hAnsi="Times New Roman" w:cs="Times New Roman"/>
                          <w:i w:val="0"/>
                          <w:iCs w:val="0"/>
                          <w:color w:val="auto"/>
                          <w:sz w:val="20"/>
                          <w:szCs w:val="20"/>
                        </w:rPr>
                      </w:pPr>
                      <w:bookmarkStart w:id="26" w:name="_Ref222842529"/>
                      <w:bookmarkStart w:id="27" w:name="_Ref223681435"/>
                      <w:r w:rsidRPr="00B6200F">
                        <w:rPr>
                          <w:rFonts w:ascii="Times New Roman" w:hAnsi="Times New Roman" w:cs="Times New Roman"/>
                          <w:b/>
                          <w:bCs/>
                          <w:i w:val="0"/>
                          <w:iCs w:val="0"/>
                          <w:color w:val="auto"/>
                          <w:sz w:val="20"/>
                          <w:szCs w:val="20"/>
                        </w:rPr>
                        <w:t xml:space="preserve">Figure </w:t>
                      </w:r>
                      <w:r w:rsidRPr="00B6200F">
                        <w:rPr>
                          <w:rFonts w:ascii="Times New Roman" w:hAnsi="Times New Roman" w:cs="Times New Roman"/>
                          <w:b/>
                          <w:bCs/>
                          <w:i w:val="0"/>
                          <w:iCs w:val="0"/>
                          <w:color w:val="auto"/>
                          <w:sz w:val="20"/>
                          <w:szCs w:val="20"/>
                        </w:rPr>
                        <w:fldChar w:fldCharType="begin"/>
                      </w:r>
                      <w:r w:rsidRPr="00B6200F">
                        <w:rPr>
                          <w:rFonts w:ascii="Times New Roman" w:hAnsi="Times New Roman" w:cs="Times New Roman"/>
                          <w:b/>
                          <w:bCs/>
                          <w:i w:val="0"/>
                          <w:iCs w:val="0"/>
                          <w:color w:val="auto"/>
                          <w:sz w:val="20"/>
                          <w:szCs w:val="20"/>
                        </w:rPr>
                        <w:instrText xml:space="preserve"> SEQ Figure \* ARABIC </w:instrText>
                      </w:r>
                      <w:r w:rsidRPr="00B6200F">
                        <w:rPr>
                          <w:rFonts w:ascii="Times New Roman" w:hAnsi="Times New Roman" w:cs="Times New Roman"/>
                          <w:b/>
                          <w:bCs/>
                          <w:i w:val="0"/>
                          <w:iCs w:val="0"/>
                          <w:color w:val="auto"/>
                          <w:sz w:val="20"/>
                          <w:szCs w:val="20"/>
                        </w:rPr>
                        <w:fldChar w:fldCharType="separate"/>
                      </w:r>
                      <w:r w:rsidR="00BA498E">
                        <w:rPr>
                          <w:rFonts w:ascii="Times New Roman" w:hAnsi="Times New Roman" w:cs="Times New Roman"/>
                          <w:b/>
                          <w:bCs/>
                          <w:i w:val="0"/>
                          <w:iCs w:val="0"/>
                          <w:noProof/>
                          <w:color w:val="auto"/>
                          <w:sz w:val="20"/>
                          <w:szCs w:val="20"/>
                        </w:rPr>
                        <w:t>2</w:t>
                      </w:r>
                      <w:r w:rsidRPr="00B6200F">
                        <w:rPr>
                          <w:rFonts w:ascii="Times New Roman" w:hAnsi="Times New Roman" w:cs="Times New Roman"/>
                          <w:b/>
                          <w:bCs/>
                          <w:i w:val="0"/>
                          <w:iCs w:val="0"/>
                          <w:color w:val="auto"/>
                          <w:sz w:val="20"/>
                          <w:szCs w:val="20"/>
                        </w:rPr>
                        <w:fldChar w:fldCharType="end"/>
                      </w:r>
                      <w:bookmarkEnd w:id="26"/>
                      <w:r w:rsidRPr="00B6200F">
                        <w:rPr>
                          <w:rFonts w:ascii="Times New Roman" w:hAnsi="Times New Roman" w:cs="Times New Roman"/>
                          <w:color w:val="auto"/>
                          <w:sz w:val="20"/>
                          <w:szCs w:val="20"/>
                        </w:rPr>
                        <w:t xml:space="preserve">  </w:t>
                      </w:r>
                      <w:r w:rsidR="00B6200F">
                        <w:rPr>
                          <w:rFonts w:ascii="Times New Roman" w:hAnsi="Times New Roman" w:cs="Times New Roman"/>
                          <w:color w:val="auto"/>
                          <w:sz w:val="20"/>
                          <w:szCs w:val="20"/>
                        </w:rPr>
                        <w:t xml:space="preserve">- </w:t>
                      </w:r>
                      <w:r w:rsidRPr="00B6200F">
                        <w:rPr>
                          <w:rFonts w:ascii="Times New Roman" w:hAnsi="Times New Roman" w:cs="Times New Roman"/>
                          <w:i w:val="0"/>
                          <w:iCs w:val="0"/>
                          <w:color w:val="auto"/>
                          <w:sz w:val="20"/>
                          <w:szCs w:val="20"/>
                        </w:rPr>
                        <w:t>Model</w:t>
                      </w:r>
                      <w:r w:rsidRPr="00B6200F">
                        <w:rPr>
                          <w:rFonts w:ascii="Times New Roman" w:hAnsi="Times New Roman" w:cs="Times New Roman"/>
                          <w:i w:val="0"/>
                          <w:iCs w:val="0"/>
                          <w:color w:val="auto"/>
                          <w:sz w:val="20"/>
                          <w:szCs w:val="20"/>
                        </w:rPr>
                        <w:noBreakHyphen/>
                        <w:t xml:space="preserve">adjusted predictions of log house prices </w:t>
                      </w:r>
                      <w:r w:rsidR="00B066CC">
                        <w:rPr>
                          <w:rFonts w:ascii="Times New Roman" w:hAnsi="Times New Roman" w:cs="Times New Roman"/>
                          <w:i w:val="0"/>
                          <w:iCs w:val="0"/>
                          <w:color w:val="auto"/>
                          <w:sz w:val="20"/>
                          <w:szCs w:val="20"/>
                        </w:rPr>
                        <w:t xml:space="preserve">(y-axis) </w:t>
                      </w:r>
                      <w:r w:rsidRPr="00B6200F">
                        <w:rPr>
                          <w:rFonts w:ascii="Times New Roman" w:hAnsi="Times New Roman" w:cs="Times New Roman"/>
                          <w:i w:val="0"/>
                          <w:iCs w:val="0"/>
                          <w:color w:val="auto"/>
                          <w:sz w:val="20"/>
                          <w:szCs w:val="20"/>
                        </w:rPr>
                        <w:t xml:space="preserve">across </w:t>
                      </w:r>
                      <w:r w:rsidR="00B066CC">
                        <w:rPr>
                          <w:rFonts w:ascii="Times New Roman" w:hAnsi="Times New Roman" w:cs="Times New Roman"/>
                          <w:i w:val="0"/>
                          <w:iCs w:val="0"/>
                          <w:color w:val="auto"/>
                          <w:sz w:val="20"/>
                          <w:szCs w:val="20"/>
                        </w:rPr>
                        <w:t xml:space="preserve">categorical </w:t>
                      </w:r>
                      <w:r w:rsidRPr="00B6200F">
                        <w:rPr>
                          <w:rFonts w:ascii="Times New Roman" w:hAnsi="Times New Roman" w:cs="Times New Roman"/>
                          <w:i w:val="0"/>
                          <w:iCs w:val="0"/>
                          <w:color w:val="auto"/>
                          <w:sz w:val="20"/>
                          <w:szCs w:val="20"/>
                        </w:rPr>
                        <w:t>distance bands from wind farms</w:t>
                      </w:r>
                      <w:r w:rsidR="00B066CC">
                        <w:rPr>
                          <w:rFonts w:ascii="Times New Roman" w:hAnsi="Times New Roman" w:cs="Times New Roman"/>
                          <w:i w:val="0"/>
                          <w:iCs w:val="0"/>
                          <w:color w:val="auto"/>
                          <w:sz w:val="20"/>
                          <w:szCs w:val="20"/>
                        </w:rPr>
                        <w:t xml:space="preserve"> (x-axis)</w:t>
                      </w:r>
                      <w:r w:rsidR="00DB61BB">
                        <w:rPr>
                          <w:rFonts w:ascii="Times New Roman" w:hAnsi="Times New Roman" w:cs="Times New Roman"/>
                          <w:i w:val="0"/>
                          <w:iCs w:val="0"/>
                          <w:color w:val="auto"/>
                          <w:sz w:val="20"/>
                          <w:szCs w:val="20"/>
                        </w:rPr>
                        <w:t xml:space="preserve"> with </w:t>
                      </w:r>
                      <w:bookmarkEnd w:id="27"/>
                      <w:r w:rsidR="00DB61BB">
                        <w:rPr>
                          <w:rFonts w:ascii="Times New Roman" w:hAnsi="Times New Roman" w:cs="Times New Roman"/>
                          <w:i w:val="0"/>
                          <w:iCs w:val="0"/>
                          <w:color w:val="auto"/>
                          <w:sz w:val="20"/>
                          <w:szCs w:val="20"/>
                        </w:rPr>
                        <w:t>95</w:t>
                      </w:r>
                      <w:r w:rsidR="007E1B16">
                        <w:rPr>
                          <w:rFonts w:ascii="Times New Roman" w:hAnsi="Times New Roman" w:cs="Times New Roman"/>
                          <w:i w:val="0"/>
                          <w:iCs w:val="0"/>
                          <w:color w:val="auto"/>
                          <w:sz w:val="20"/>
                          <w:szCs w:val="20"/>
                        </w:rPr>
                        <w:t>% confidence intervals</w:t>
                      </w:r>
                      <w:r w:rsidRPr="00494267">
                        <w:rPr>
                          <w:rFonts w:ascii="Times New Roman" w:hAnsi="Times New Roman" w:cs="Times New Roman"/>
                          <w:i w:val="0"/>
                          <w:iCs w:val="0"/>
                          <w:color w:val="auto"/>
                          <w:sz w:val="20"/>
                          <w:szCs w:val="20"/>
                        </w:rPr>
                        <w:br/>
                      </w:r>
                    </w:p>
                    <w:p w14:paraId="31261A66" w14:textId="77777777" w:rsidR="006D43F0" w:rsidRPr="00043068" w:rsidRDefault="006D43F0" w:rsidP="006D43F0">
                      <w:pPr>
                        <w:pStyle w:val="Caption"/>
                        <w:rPr>
                          <w:rFonts w:ascii="Times New Roman" w:hAnsi="Times New Roman" w:cs="Times New Roman"/>
                          <w:sz w:val="22"/>
                          <w:szCs w:val="22"/>
                        </w:rPr>
                      </w:pPr>
                    </w:p>
                  </w:txbxContent>
                </v:textbox>
                <w10:wrap type="tight" anchorx="margin"/>
              </v:shape>
            </w:pict>
          </mc:Fallback>
        </mc:AlternateContent>
      </w:r>
      <w:r w:rsidR="00204D4E" w:rsidRPr="009269A6">
        <w:rPr>
          <w:rFonts w:ascii="Times New Roman" w:hAnsi="Times New Roman" w:cs="Times New Roman"/>
          <w:noProof/>
        </w:rPr>
        <w:drawing>
          <wp:anchor distT="0" distB="0" distL="114300" distR="114300" simplePos="0" relativeHeight="251645952" behindDoc="1" locked="0" layoutInCell="1" allowOverlap="1" wp14:anchorId="64B92331" wp14:editId="0634C49F">
            <wp:simplePos x="0" y="0"/>
            <wp:positionH relativeFrom="margin">
              <wp:align>center</wp:align>
            </wp:positionH>
            <wp:positionV relativeFrom="paragraph">
              <wp:posOffset>4445</wp:posOffset>
            </wp:positionV>
            <wp:extent cx="6853555" cy="3426460"/>
            <wp:effectExtent l="0" t="0" r="4445" b="2540"/>
            <wp:wrapTight wrapText="bothSides">
              <wp:wrapPolygon edited="0">
                <wp:start x="0" y="0"/>
                <wp:lineTo x="0" y="21496"/>
                <wp:lineTo x="21554" y="21496"/>
                <wp:lineTo x="21554" y="0"/>
                <wp:lineTo x="0" y="0"/>
              </wp:wrapPolygon>
            </wp:wrapTight>
            <wp:docPr id="1533070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99318" name="Picture 925599318"/>
                    <pic:cNvPicPr/>
                  </pic:nvPicPr>
                  <pic:blipFill>
                    <a:blip r:embed="rId10">
                      <a:extLst>
                        <a:ext uri="{28A0092B-C50C-407E-A947-70E740481C1C}">
                          <a14:useLocalDpi xmlns:a14="http://schemas.microsoft.com/office/drawing/2010/main" val="0"/>
                        </a:ext>
                      </a:extLst>
                    </a:blip>
                    <a:stretch>
                      <a:fillRect/>
                    </a:stretch>
                  </pic:blipFill>
                  <pic:spPr>
                    <a:xfrm>
                      <a:off x="0" y="0"/>
                      <a:ext cx="6853555" cy="3426460"/>
                    </a:xfrm>
                    <a:prstGeom prst="rect">
                      <a:avLst/>
                    </a:prstGeom>
                  </pic:spPr>
                </pic:pic>
              </a:graphicData>
            </a:graphic>
            <wp14:sizeRelH relativeFrom="margin">
              <wp14:pctWidth>0</wp14:pctWidth>
            </wp14:sizeRelH>
            <wp14:sizeRelV relativeFrom="margin">
              <wp14:pctHeight>0</wp14:pctHeight>
            </wp14:sizeRelV>
          </wp:anchor>
        </w:drawing>
      </w:r>
    </w:p>
    <w:p w14:paraId="23EB36BF" w14:textId="0C51FEE5" w:rsidR="00561FD6" w:rsidRPr="009269A6" w:rsidRDefault="008D0EB2" w:rsidP="00A6252F">
      <w:pPr>
        <w:pStyle w:val="Heading2"/>
        <w:spacing w:line="360" w:lineRule="auto"/>
        <w:rPr>
          <w:rFonts w:ascii="Times New Roman" w:hAnsi="Times New Roman" w:cs="Times New Roman"/>
        </w:rPr>
      </w:pPr>
      <w:bookmarkStart w:id="28" w:name="_Toc223946551"/>
      <w:r w:rsidRPr="009269A6">
        <w:rPr>
          <w:rFonts w:ascii="Times New Roman" w:hAnsi="Times New Roman" w:cs="Times New Roman"/>
        </w:rPr>
        <w:lastRenderedPageBreak/>
        <w:t xml:space="preserve">4.2 </w:t>
      </w:r>
      <w:r w:rsidR="00C44032" w:rsidRPr="009269A6">
        <w:rPr>
          <w:rFonts w:ascii="Times New Roman" w:hAnsi="Times New Roman" w:cs="Times New Roman"/>
        </w:rPr>
        <w:t>Turbine Visibility</w:t>
      </w:r>
      <w:bookmarkEnd w:id="28"/>
      <w:r w:rsidR="00C44032" w:rsidRPr="009269A6">
        <w:rPr>
          <w:rFonts w:ascii="Times New Roman" w:hAnsi="Times New Roman" w:cs="Times New Roman"/>
        </w:rPr>
        <w:t xml:space="preserve"> </w:t>
      </w:r>
    </w:p>
    <w:p w14:paraId="35F3D330" w14:textId="2DEFF0DE" w:rsidR="0040365A" w:rsidRPr="009269A6" w:rsidRDefault="002D684A" w:rsidP="00A6252F">
      <w:pPr>
        <w:spacing w:after="0" w:line="360" w:lineRule="auto"/>
        <w:rPr>
          <w:rFonts w:ascii="Times New Roman" w:hAnsi="Times New Roman" w:cs="Times New Roman"/>
          <w:sz w:val="24"/>
          <w:szCs w:val="24"/>
        </w:rPr>
      </w:pPr>
      <w:r w:rsidRPr="009269A6">
        <w:rPr>
          <w:rStyle w:val="Heading2Char"/>
          <w:rFonts w:ascii="Times New Roman" w:hAnsi="Times New Roman" w:cs="Times New Roman"/>
          <w:noProof/>
        </w:rPr>
        <w:drawing>
          <wp:anchor distT="0" distB="0" distL="114300" distR="114300" simplePos="0" relativeHeight="251664384" behindDoc="1" locked="0" layoutInCell="1" allowOverlap="1" wp14:anchorId="5D0FAD67" wp14:editId="20D7E991">
            <wp:simplePos x="0" y="0"/>
            <wp:positionH relativeFrom="margin">
              <wp:align>center</wp:align>
            </wp:positionH>
            <wp:positionV relativeFrom="paragraph">
              <wp:posOffset>1343025</wp:posOffset>
            </wp:positionV>
            <wp:extent cx="6489700" cy="3402965"/>
            <wp:effectExtent l="0" t="0" r="6350" b="6985"/>
            <wp:wrapTight wrapText="bothSides">
              <wp:wrapPolygon edited="0">
                <wp:start x="0" y="0"/>
                <wp:lineTo x="0" y="21523"/>
                <wp:lineTo x="21558" y="21523"/>
                <wp:lineTo x="21558" y="0"/>
                <wp:lineTo x="0" y="0"/>
              </wp:wrapPolygon>
            </wp:wrapTight>
            <wp:docPr id="688333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75171" name="Picture 1059875171"/>
                    <pic:cNvPicPr/>
                  </pic:nvPicPr>
                  <pic:blipFill>
                    <a:blip r:embed="rId11">
                      <a:extLst>
                        <a:ext uri="{28A0092B-C50C-407E-A947-70E740481C1C}">
                          <a14:useLocalDpi xmlns:a14="http://schemas.microsoft.com/office/drawing/2010/main" val="0"/>
                        </a:ext>
                      </a:extLst>
                    </a:blip>
                    <a:stretch>
                      <a:fillRect/>
                    </a:stretch>
                  </pic:blipFill>
                  <pic:spPr>
                    <a:xfrm>
                      <a:off x="0" y="0"/>
                      <a:ext cx="6489700" cy="3402965"/>
                    </a:xfrm>
                    <a:prstGeom prst="rect">
                      <a:avLst/>
                    </a:prstGeom>
                  </pic:spPr>
                </pic:pic>
              </a:graphicData>
            </a:graphic>
            <wp14:sizeRelH relativeFrom="margin">
              <wp14:pctWidth>0</wp14:pctWidth>
            </wp14:sizeRelH>
            <wp14:sizeRelV relativeFrom="margin">
              <wp14:pctHeight>0</wp14:pctHeight>
            </wp14:sizeRelV>
          </wp:anchor>
        </w:drawing>
      </w:r>
      <w:r w:rsidRPr="009269A6">
        <w:rPr>
          <w:rStyle w:val="Heading2Char"/>
          <w:rFonts w:ascii="Times New Roman" w:hAnsi="Times New Roman" w:cs="Times New Roman"/>
          <w:noProof/>
        </w:rPr>
        <mc:AlternateContent>
          <mc:Choice Requires="wps">
            <w:drawing>
              <wp:anchor distT="0" distB="0" distL="114300" distR="114300" simplePos="0" relativeHeight="251676672" behindDoc="1" locked="0" layoutInCell="1" allowOverlap="1" wp14:anchorId="7B686D78" wp14:editId="3845B52A">
                <wp:simplePos x="0" y="0"/>
                <wp:positionH relativeFrom="margin">
                  <wp:posOffset>-342900</wp:posOffset>
                </wp:positionH>
                <wp:positionV relativeFrom="paragraph">
                  <wp:posOffset>4829175</wp:posOffset>
                </wp:positionV>
                <wp:extent cx="6343650" cy="436880"/>
                <wp:effectExtent l="0" t="0" r="0" b="1270"/>
                <wp:wrapTight wrapText="bothSides">
                  <wp:wrapPolygon edited="0">
                    <wp:start x="0" y="0"/>
                    <wp:lineTo x="0" y="20721"/>
                    <wp:lineTo x="21535" y="20721"/>
                    <wp:lineTo x="21535" y="0"/>
                    <wp:lineTo x="0" y="0"/>
                  </wp:wrapPolygon>
                </wp:wrapTight>
                <wp:docPr id="1368361910" name="Text Box 1"/>
                <wp:cNvGraphicFramePr/>
                <a:graphic xmlns:a="http://schemas.openxmlformats.org/drawingml/2006/main">
                  <a:graphicData uri="http://schemas.microsoft.com/office/word/2010/wordprocessingShape">
                    <wps:wsp>
                      <wps:cNvSpPr txBox="1"/>
                      <wps:spPr>
                        <a:xfrm>
                          <a:off x="0" y="0"/>
                          <a:ext cx="6343650" cy="436880"/>
                        </a:xfrm>
                        <a:prstGeom prst="rect">
                          <a:avLst/>
                        </a:prstGeom>
                        <a:solidFill>
                          <a:prstClr val="white"/>
                        </a:solidFill>
                        <a:ln>
                          <a:noFill/>
                        </a:ln>
                      </wps:spPr>
                      <wps:txbx>
                        <w:txbxContent>
                          <w:p w14:paraId="6BDE49ED" w14:textId="432E6509" w:rsidR="001C4621" w:rsidRPr="002B37CC" w:rsidRDefault="001C4621" w:rsidP="001C4621">
                            <w:pPr>
                              <w:rPr>
                                <w:rFonts w:ascii="Times New Roman" w:hAnsi="Times New Roman" w:cs="Times New Roman"/>
                                <w:sz w:val="20"/>
                                <w:szCs w:val="20"/>
                              </w:rPr>
                            </w:pPr>
                            <w:bookmarkStart w:id="29" w:name="_Ref222910856"/>
                            <w:r w:rsidRPr="0030113F">
                              <w:rPr>
                                <w:rFonts w:ascii="Times New Roman" w:hAnsi="Times New Roman" w:cs="Times New Roman"/>
                                <w:b/>
                                <w:bCs/>
                                <w:sz w:val="20"/>
                                <w:szCs w:val="20"/>
                              </w:rPr>
                              <w:t xml:space="preserve">Figure </w:t>
                            </w:r>
                            <w:r w:rsidRPr="0030113F">
                              <w:rPr>
                                <w:rFonts w:ascii="Times New Roman" w:hAnsi="Times New Roman" w:cs="Times New Roman"/>
                                <w:b/>
                                <w:bCs/>
                                <w:sz w:val="20"/>
                                <w:szCs w:val="20"/>
                              </w:rPr>
                              <w:fldChar w:fldCharType="begin"/>
                            </w:r>
                            <w:r w:rsidRPr="0030113F">
                              <w:rPr>
                                <w:rFonts w:ascii="Times New Roman" w:hAnsi="Times New Roman" w:cs="Times New Roman"/>
                                <w:b/>
                                <w:bCs/>
                                <w:sz w:val="20"/>
                                <w:szCs w:val="20"/>
                              </w:rPr>
                              <w:instrText xml:space="preserve"> SEQ Figure \* ARABIC </w:instrText>
                            </w:r>
                            <w:r w:rsidRPr="0030113F">
                              <w:rPr>
                                <w:rFonts w:ascii="Times New Roman" w:hAnsi="Times New Roman" w:cs="Times New Roman"/>
                                <w:b/>
                                <w:bCs/>
                                <w:sz w:val="20"/>
                                <w:szCs w:val="20"/>
                              </w:rPr>
                              <w:fldChar w:fldCharType="separate"/>
                            </w:r>
                            <w:r w:rsidR="00BA498E">
                              <w:rPr>
                                <w:rFonts w:ascii="Times New Roman" w:hAnsi="Times New Roman" w:cs="Times New Roman"/>
                                <w:b/>
                                <w:bCs/>
                                <w:noProof/>
                                <w:sz w:val="20"/>
                                <w:szCs w:val="20"/>
                              </w:rPr>
                              <w:t>3</w:t>
                            </w:r>
                            <w:r w:rsidRPr="0030113F">
                              <w:rPr>
                                <w:rFonts w:ascii="Times New Roman" w:hAnsi="Times New Roman" w:cs="Times New Roman"/>
                                <w:b/>
                                <w:bCs/>
                                <w:sz w:val="20"/>
                                <w:szCs w:val="20"/>
                              </w:rPr>
                              <w:fldChar w:fldCharType="end"/>
                            </w:r>
                            <w:bookmarkEnd w:id="29"/>
                            <w:r w:rsidRPr="0030113F">
                              <w:rPr>
                                <w:rFonts w:ascii="Times New Roman" w:hAnsi="Times New Roman" w:cs="Times New Roman"/>
                                <w:sz w:val="20"/>
                                <w:szCs w:val="20"/>
                              </w:rPr>
                              <w:t xml:space="preserve"> - Model</w:t>
                            </w:r>
                            <w:r w:rsidRPr="0030113F">
                              <w:rPr>
                                <w:rFonts w:ascii="Times New Roman" w:hAnsi="Times New Roman" w:cs="Times New Roman"/>
                                <w:sz w:val="20"/>
                                <w:szCs w:val="20"/>
                              </w:rPr>
                              <w:noBreakHyphen/>
                              <w:t xml:space="preserve">adjusted predictions of log house prices across </w:t>
                            </w:r>
                            <w:r w:rsidR="000A7074">
                              <w:rPr>
                                <w:rFonts w:ascii="Times New Roman" w:hAnsi="Times New Roman" w:cs="Times New Roman"/>
                                <w:sz w:val="20"/>
                                <w:szCs w:val="20"/>
                              </w:rPr>
                              <w:t>number of turbines visible</w:t>
                            </w:r>
                            <w:r w:rsidR="0030113F">
                              <w:rPr>
                                <w:rFonts w:ascii="Times New Roman" w:hAnsi="Times New Roman" w:cs="Times New Roman"/>
                                <w:b/>
                                <w:bCs/>
                                <w:sz w:val="20"/>
                                <w:szCs w:val="20"/>
                              </w:rPr>
                              <w:t xml:space="preserve"> </w:t>
                            </w:r>
                            <w:r w:rsidR="0030113F" w:rsidRPr="0030113F">
                              <w:rPr>
                                <w:rFonts w:ascii="Times New Roman" w:hAnsi="Times New Roman" w:cs="Times New Roman"/>
                                <w:sz w:val="20"/>
                                <w:szCs w:val="20"/>
                              </w:rPr>
                              <w:t>with 95% confidence intervals.</w:t>
                            </w:r>
                          </w:p>
                          <w:p w14:paraId="49C6EC3A" w14:textId="77777777" w:rsidR="001C4621" w:rsidRPr="006F4548" w:rsidRDefault="001C4621" w:rsidP="001C4621">
                            <w:pPr>
                              <w:pStyle w:val="Caption"/>
                              <w:rPr>
                                <w:rFonts w:ascii="Times New Roman" w:hAnsi="Times New Roman" w:cs="Times New Roman"/>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86D78" id="_x0000_s1029" type="#_x0000_t202" style="position:absolute;margin-left:-27pt;margin-top:380.25pt;width:499.5pt;height:34.4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8XcHAIAAEIEAAAOAAAAZHJzL2Uyb0RvYy54bWysU1GP2jAMfp+0/xDlfRSODaGKcmKcmCah&#10;u5O46Z5DmtJIaZw5gZb9+jkphe22p2kvqRs7tr/Pnxf3XWPYSaHXYAs+GY05U1ZCqe2h4N9eNh/m&#10;nPkgbCkMWFXws/L8fvn+3aJ1ubqDGkypkFES6/PWFbwOweVZ5mWtGuFH4JQlZwXYiEC/eMhKFC1l&#10;b0x2Nx7PshawdAhSeU+3D72TL1P+qlIyPFWVV4GZglNvIZ2Yzn08s+VC5AcUrtby0ob4hy4aoS0V&#10;vaZ6EEGwI+o/UjVaIniowkhCk0FVaakSBkIzGb9Bs6uFUwkLkePdlSb//9LKx9POPSML3WfoaICR&#10;kNb53NNlxNNV2MQvdcrITxSer7SpLjBJl7Ppx+nsE7kk+ciczxOv2e21Qx++KGhYNAqONJbEljht&#10;faCKFDqExGIejC432pj4Ex1rg+wkaIRtrYOKPdKL36KMjbEW4qveHW+yG5RohW7fMV0WfDrA3EN5&#10;JvQIvTC8kxtN9bbCh2eBpARCReoOT3RUBtqCw8XirAb88bf7GE8DIi9nLSmr4P77UaDizHy1NLoo&#10;w8HAwdgPhj02ayCkE9obJ5NJDzCYwawQmlcS/SpWIZewkmoVPAzmOvT6pqWRarVKQSQ2J8LW7pyM&#10;qQdeX7pXge4ylUDzfIRBcyJ/M5w+tmd5dQxQ6TS5yGvP4oVuEmoaz2Wp4ib8+p+ibqu//AkAAP//&#10;AwBQSwMEFAAGAAgAAAAhAA5floXiAAAACwEAAA8AAABkcnMvZG93bnJldi54bWxMj8FOwzAQRO9I&#10;/IO1SFxQ6xCa0IY4FbRwg0NL1fM2NklEvI5ip0n/nuUEx9kZzb7J15Ntxdn0vnGk4H4egTBUOt1Q&#10;peDw+TZbgvABSWPryCi4GA/r4voqx0y7kXbmvA+V4BLyGSqoQ+gyKX1ZG4t+7jpD7H253mJg2VdS&#10;9zhyuW1lHEWptNgQf6ixM5valN/7wSpIt/0w7mhztz28vuNHV8XHl8tRqdub6fkJRDBT+AvDLz6j&#10;Q8FMJzeQ9qJVMEsWvCUoeEyjBAQnVouELycFy3j1ALLI5f8NxQ8AAAD//wMAUEsBAi0AFAAGAAgA&#10;AAAhALaDOJL+AAAA4QEAABMAAAAAAAAAAAAAAAAAAAAAAFtDb250ZW50X1R5cGVzXS54bWxQSwEC&#10;LQAUAAYACAAAACEAOP0h/9YAAACUAQAACwAAAAAAAAAAAAAAAAAvAQAAX3JlbHMvLnJlbHNQSwEC&#10;LQAUAAYACAAAACEA+/PF3BwCAABCBAAADgAAAAAAAAAAAAAAAAAuAgAAZHJzL2Uyb0RvYy54bWxQ&#10;SwECLQAUAAYACAAAACEADl+WheIAAAALAQAADwAAAAAAAAAAAAAAAAB2BAAAZHJzL2Rvd25yZXYu&#10;eG1sUEsFBgAAAAAEAAQA8wAAAIUFAAAAAA==&#10;" stroked="f">
                <v:textbox inset="0,0,0,0">
                  <w:txbxContent>
                    <w:p w14:paraId="6BDE49ED" w14:textId="432E6509" w:rsidR="001C4621" w:rsidRPr="002B37CC" w:rsidRDefault="001C4621" w:rsidP="001C4621">
                      <w:pPr>
                        <w:rPr>
                          <w:rFonts w:ascii="Times New Roman" w:hAnsi="Times New Roman" w:cs="Times New Roman"/>
                          <w:sz w:val="20"/>
                          <w:szCs w:val="20"/>
                        </w:rPr>
                      </w:pPr>
                      <w:bookmarkStart w:id="30" w:name="_Ref222910856"/>
                      <w:r w:rsidRPr="0030113F">
                        <w:rPr>
                          <w:rFonts w:ascii="Times New Roman" w:hAnsi="Times New Roman" w:cs="Times New Roman"/>
                          <w:b/>
                          <w:bCs/>
                          <w:sz w:val="20"/>
                          <w:szCs w:val="20"/>
                        </w:rPr>
                        <w:t xml:space="preserve">Figure </w:t>
                      </w:r>
                      <w:r w:rsidRPr="0030113F">
                        <w:rPr>
                          <w:rFonts w:ascii="Times New Roman" w:hAnsi="Times New Roman" w:cs="Times New Roman"/>
                          <w:b/>
                          <w:bCs/>
                          <w:sz w:val="20"/>
                          <w:szCs w:val="20"/>
                        </w:rPr>
                        <w:fldChar w:fldCharType="begin"/>
                      </w:r>
                      <w:r w:rsidRPr="0030113F">
                        <w:rPr>
                          <w:rFonts w:ascii="Times New Roman" w:hAnsi="Times New Roman" w:cs="Times New Roman"/>
                          <w:b/>
                          <w:bCs/>
                          <w:sz w:val="20"/>
                          <w:szCs w:val="20"/>
                        </w:rPr>
                        <w:instrText xml:space="preserve"> SEQ Figure \* ARABIC </w:instrText>
                      </w:r>
                      <w:r w:rsidRPr="0030113F">
                        <w:rPr>
                          <w:rFonts w:ascii="Times New Roman" w:hAnsi="Times New Roman" w:cs="Times New Roman"/>
                          <w:b/>
                          <w:bCs/>
                          <w:sz w:val="20"/>
                          <w:szCs w:val="20"/>
                        </w:rPr>
                        <w:fldChar w:fldCharType="separate"/>
                      </w:r>
                      <w:r w:rsidR="00BA498E">
                        <w:rPr>
                          <w:rFonts w:ascii="Times New Roman" w:hAnsi="Times New Roman" w:cs="Times New Roman"/>
                          <w:b/>
                          <w:bCs/>
                          <w:noProof/>
                          <w:sz w:val="20"/>
                          <w:szCs w:val="20"/>
                        </w:rPr>
                        <w:t>3</w:t>
                      </w:r>
                      <w:r w:rsidRPr="0030113F">
                        <w:rPr>
                          <w:rFonts w:ascii="Times New Roman" w:hAnsi="Times New Roman" w:cs="Times New Roman"/>
                          <w:b/>
                          <w:bCs/>
                          <w:sz w:val="20"/>
                          <w:szCs w:val="20"/>
                        </w:rPr>
                        <w:fldChar w:fldCharType="end"/>
                      </w:r>
                      <w:bookmarkEnd w:id="30"/>
                      <w:r w:rsidRPr="0030113F">
                        <w:rPr>
                          <w:rFonts w:ascii="Times New Roman" w:hAnsi="Times New Roman" w:cs="Times New Roman"/>
                          <w:sz w:val="20"/>
                          <w:szCs w:val="20"/>
                        </w:rPr>
                        <w:t xml:space="preserve"> - Model</w:t>
                      </w:r>
                      <w:r w:rsidRPr="0030113F">
                        <w:rPr>
                          <w:rFonts w:ascii="Times New Roman" w:hAnsi="Times New Roman" w:cs="Times New Roman"/>
                          <w:sz w:val="20"/>
                          <w:szCs w:val="20"/>
                        </w:rPr>
                        <w:noBreakHyphen/>
                        <w:t xml:space="preserve">adjusted predictions of log house prices across </w:t>
                      </w:r>
                      <w:r w:rsidR="000A7074">
                        <w:rPr>
                          <w:rFonts w:ascii="Times New Roman" w:hAnsi="Times New Roman" w:cs="Times New Roman"/>
                          <w:sz w:val="20"/>
                          <w:szCs w:val="20"/>
                        </w:rPr>
                        <w:t>number of turbines visible</w:t>
                      </w:r>
                      <w:r w:rsidR="0030113F">
                        <w:rPr>
                          <w:rFonts w:ascii="Times New Roman" w:hAnsi="Times New Roman" w:cs="Times New Roman"/>
                          <w:b/>
                          <w:bCs/>
                          <w:sz w:val="20"/>
                          <w:szCs w:val="20"/>
                        </w:rPr>
                        <w:t xml:space="preserve"> </w:t>
                      </w:r>
                      <w:r w:rsidR="0030113F" w:rsidRPr="0030113F">
                        <w:rPr>
                          <w:rFonts w:ascii="Times New Roman" w:hAnsi="Times New Roman" w:cs="Times New Roman"/>
                          <w:sz w:val="20"/>
                          <w:szCs w:val="20"/>
                        </w:rPr>
                        <w:t>with 95% confidence intervals.</w:t>
                      </w:r>
                    </w:p>
                    <w:p w14:paraId="49C6EC3A" w14:textId="77777777" w:rsidR="001C4621" w:rsidRPr="006F4548" w:rsidRDefault="001C4621" w:rsidP="001C4621">
                      <w:pPr>
                        <w:pStyle w:val="Caption"/>
                        <w:rPr>
                          <w:rFonts w:ascii="Times New Roman" w:hAnsi="Times New Roman" w:cs="Times New Roman"/>
                          <w:noProof/>
                          <w:sz w:val="22"/>
                          <w:szCs w:val="22"/>
                        </w:rPr>
                      </w:pPr>
                    </w:p>
                  </w:txbxContent>
                </v:textbox>
                <w10:wrap type="tight" anchorx="margin"/>
              </v:shape>
            </w:pict>
          </mc:Fallback>
        </mc:AlternateContent>
      </w:r>
      <w:r w:rsidR="003E2B88" w:rsidRPr="009269A6">
        <w:rPr>
          <w:rFonts w:ascii="Times New Roman" w:hAnsi="Times New Roman" w:cs="Times New Roman"/>
          <w:sz w:val="24"/>
          <w:szCs w:val="24"/>
        </w:rPr>
        <w:t xml:space="preserve">Visibility of wind turbines did not show a statistically significant effect on log house prices </w:t>
      </w:r>
      <w:r w:rsidR="003829D2" w:rsidRPr="009269A6">
        <w:rPr>
          <w:rFonts w:ascii="Times New Roman" w:hAnsi="Times New Roman" w:cs="Times New Roman"/>
          <w:sz w:val="24"/>
          <w:szCs w:val="24"/>
        </w:rPr>
        <w:t xml:space="preserve">once </w:t>
      </w:r>
      <w:r w:rsidR="00BB2C06" w:rsidRPr="009269A6">
        <w:rPr>
          <w:rFonts w:ascii="Times New Roman" w:hAnsi="Times New Roman" w:cs="Times New Roman"/>
          <w:sz w:val="24"/>
          <w:szCs w:val="24"/>
        </w:rPr>
        <w:t xml:space="preserve">postcode-level heterogeneity </w:t>
      </w:r>
      <w:r w:rsidR="006803AA" w:rsidRPr="009269A6">
        <w:rPr>
          <w:rFonts w:ascii="Times New Roman" w:hAnsi="Times New Roman" w:cs="Times New Roman"/>
          <w:sz w:val="24"/>
          <w:szCs w:val="24"/>
        </w:rPr>
        <w:t>was</w:t>
      </w:r>
      <w:r w:rsidR="00BB2C06" w:rsidRPr="009269A6">
        <w:rPr>
          <w:rFonts w:ascii="Times New Roman" w:hAnsi="Times New Roman" w:cs="Times New Roman"/>
          <w:sz w:val="24"/>
          <w:szCs w:val="24"/>
        </w:rPr>
        <w:t xml:space="preserve"> controlled for </w:t>
      </w:r>
      <w:r w:rsidR="003E2B88" w:rsidRPr="009269A6">
        <w:rPr>
          <w:rFonts w:ascii="Times New Roman" w:hAnsi="Times New Roman" w:cs="Times New Roman"/>
          <w:sz w:val="24"/>
          <w:szCs w:val="24"/>
        </w:rPr>
        <w:t xml:space="preserve">(t = –1.38, p &gt; 0.05; </w:t>
      </w:r>
      <w:r w:rsidRPr="009269A6">
        <w:rPr>
          <w:rFonts w:ascii="Times New Roman" w:hAnsi="Times New Roman" w:cs="Times New Roman"/>
          <w:sz w:val="24"/>
          <w:szCs w:val="24"/>
        </w:rPr>
        <w:t xml:space="preserve">Appendix, </w:t>
      </w:r>
      <w:r w:rsidR="00DB736C" w:rsidRPr="009269A6">
        <w:rPr>
          <w:rFonts w:ascii="Times New Roman" w:hAnsi="Times New Roman" w:cs="Times New Roman"/>
          <w:sz w:val="24"/>
          <w:szCs w:val="24"/>
          <w:highlight w:val="yellow"/>
        </w:rPr>
        <w:fldChar w:fldCharType="begin"/>
      </w:r>
      <w:r w:rsidR="00DB736C" w:rsidRPr="009269A6">
        <w:rPr>
          <w:rFonts w:ascii="Times New Roman" w:hAnsi="Times New Roman" w:cs="Times New Roman"/>
          <w:sz w:val="24"/>
          <w:szCs w:val="24"/>
        </w:rPr>
        <w:instrText xml:space="preserve"> REF _Ref222910508 \h </w:instrText>
      </w:r>
      <w:r w:rsidR="00DB736C" w:rsidRPr="009269A6">
        <w:rPr>
          <w:rFonts w:ascii="Times New Roman" w:hAnsi="Times New Roman" w:cs="Times New Roman"/>
          <w:sz w:val="24"/>
          <w:szCs w:val="24"/>
          <w:highlight w:val="yellow"/>
        </w:rPr>
        <w:instrText xml:space="preserve"> \* MERGEFORMAT </w:instrText>
      </w:r>
      <w:r w:rsidR="00DB736C" w:rsidRPr="009269A6">
        <w:rPr>
          <w:rFonts w:ascii="Times New Roman" w:hAnsi="Times New Roman" w:cs="Times New Roman"/>
          <w:sz w:val="24"/>
          <w:szCs w:val="24"/>
          <w:highlight w:val="yellow"/>
        </w:rPr>
      </w:r>
      <w:r w:rsidR="00DB736C" w:rsidRPr="009269A6">
        <w:rPr>
          <w:rFonts w:ascii="Times New Roman" w:hAnsi="Times New Roman" w:cs="Times New Roman"/>
          <w:sz w:val="24"/>
          <w:szCs w:val="24"/>
          <w:highlight w:val="yellow"/>
        </w:rPr>
        <w:fldChar w:fldCharType="separate"/>
      </w:r>
      <w:r w:rsidR="00BA498E" w:rsidRPr="009269A6">
        <w:rPr>
          <w:rFonts w:ascii="Times New Roman" w:hAnsi="Times New Roman" w:cs="Times New Roman"/>
          <w:b/>
          <w:bCs/>
          <w:sz w:val="24"/>
          <w:szCs w:val="24"/>
        </w:rPr>
        <w:t xml:space="preserve">Table </w:t>
      </w:r>
      <w:r w:rsidR="00BA498E" w:rsidRPr="00BA498E">
        <w:rPr>
          <w:rFonts w:ascii="Times New Roman" w:hAnsi="Times New Roman" w:cs="Times New Roman"/>
          <w:b/>
          <w:bCs/>
          <w:noProof/>
          <w:sz w:val="24"/>
          <w:szCs w:val="24"/>
        </w:rPr>
        <w:t>4</w:t>
      </w:r>
      <w:r w:rsidR="00DB736C" w:rsidRPr="009269A6">
        <w:rPr>
          <w:rFonts w:ascii="Times New Roman" w:hAnsi="Times New Roman" w:cs="Times New Roman"/>
          <w:sz w:val="24"/>
          <w:szCs w:val="24"/>
          <w:highlight w:val="yellow"/>
        </w:rPr>
        <w:fldChar w:fldCharType="end"/>
      </w:r>
      <w:r w:rsidR="003E2B88" w:rsidRPr="009269A6">
        <w:rPr>
          <w:rFonts w:ascii="Times New Roman" w:hAnsi="Times New Roman" w:cs="Times New Roman"/>
          <w:sz w:val="24"/>
          <w:szCs w:val="24"/>
        </w:rPr>
        <w:t xml:space="preserve">). Although the coefficient for turbine visibility was negative, with wide confidence intervals overlapping across all visibility levels </w:t>
      </w:r>
      <w:r w:rsidR="00BC67AF" w:rsidRPr="009269A6">
        <w:rPr>
          <w:rFonts w:ascii="Times New Roman" w:hAnsi="Times New Roman" w:cs="Times New Roman"/>
          <w:sz w:val="24"/>
          <w:szCs w:val="24"/>
        </w:rPr>
        <w:t xml:space="preserve">this was insufficient evidence of an effect </w:t>
      </w:r>
      <w:r w:rsidR="003E2B88" w:rsidRPr="009269A6">
        <w:rPr>
          <w:rFonts w:ascii="Times New Roman" w:hAnsi="Times New Roman" w:cs="Times New Roman"/>
          <w:sz w:val="24"/>
          <w:szCs w:val="24"/>
        </w:rPr>
        <w:t>(</w:t>
      </w:r>
      <w:r w:rsidR="003E2B88" w:rsidRPr="009269A6">
        <w:rPr>
          <w:rFonts w:ascii="Times New Roman" w:hAnsi="Times New Roman" w:cs="Times New Roman"/>
          <w:sz w:val="24"/>
          <w:szCs w:val="24"/>
        </w:rPr>
        <w:fldChar w:fldCharType="begin"/>
      </w:r>
      <w:r w:rsidR="003E2B88" w:rsidRPr="009269A6">
        <w:rPr>
          <w:rFonts w:ascii="Times New Roman" w:hAnsi="Times New Roman" w:cs="Times New Roman"/>
          <w:sz w:val="24"/>
          <w:szCs w:val="24"/>
        </w:rPr>
        <w:instrText xml:space="preserve"> REF _Ref222910856 \h  \* MERGEFORMAT </w:instrText>
      </w:r>
      <w:r w:rsidR="003E2B88" w:rsidRPr="009269A6">
        <w:rPr>
          <w:rFonts w:ascii="Times New Roman" w:hAnsi="Times New Roman" w:cs="Times New Roman"/>
          <w:sz w:val="24"/>
          <w:szCs w:val="24"/>
        </w:rPr>
      </w:r>
      <w:r w:rsidR="003E2B88" w:rsidRPr="009269A6">
        <w:rPr>
          <w:rFonts w:ascii="Times New Roman" w:hAnsi="Times New Roman" w:cs="Times New Roman"/>
          <w:sz w:val="24"/>
          <w:szCs w:val="24"/>
        </w:rPr>
        <w:fldChar w:fldCharType="separate"/>
      </w:r>
      <w:r w:rsidR="00BA498E" w:rsidRPr="00BA498E">
        <w:rPr>
          <w:rFonts w:ascii="Times New Roman" w:hAnsi="Times New Roman" w:cs="Times New Roman"/>
          <w:sz w:val="24"/>
          <w:szCs w:val="24"/>
        </w:rPr>
        <w:t xml:space="preserve">Figure </w:t>
      </w:r>
      <w:r w:rsidR="00BA498E" w:rsidRPr="00BA498E">
        <w:rPr>
          <w:rFonts w:ascii="Times New Roman" w:hAnsi="Times New Roman" w:cs="Times New Roman"/>
          <w:noProof/>
          <w:sz w:val="24"/>
          <w:szCs w:val="24"/>
        </w:rPr>
        <w:t>3</w:t>
      </w:r>
      <w:r w:rsidR="003E2B88" w:rsidRPr="009269A6">
        <w:rPr>
          <w:rFonts w:ascii="Times New Roman" w:hAnsi="Times New Roman" w:cs="Times New Roman"/>
          <w:sz w:val="24"/>
          <w:szCs w:val="24"/>
        </w:rPr>
        <w:fldChar w:fldCharType="end"/>
      </w:r>
      <w:r w:rsidR="003E2B88" w:rsidRPr="009269A6">
        <w:rPr>
          <w:rFonts w:ascii="Times New Roman" w:hAnsi="Times New Roman" w:cs="Times New Roman"/>
          <w:sz w:val="24"/>
          <w:szCs w:val="24"/>
        </w:rPr>
        <w:t xml:space="preserve">). </w:t>
      </w:r>
    </w:p>
    <w:p w14:paraId="04D68F34" w14:textId="4AFD3CEC" w:rsidR="0040365A" w:rsidRPr="009269A6" w:rsidRDefault="008D0EB2" w:rsidP="00A6252F">
      <w:pPr>
        <w:spacing w:after="0" w:line="360" w:lineRule="auto"/>
        <w:rPr>
          <w:rFonts w:ascii="Times New Roman" w:hAnsi="Times New Roman" w:cs="Times New Roman"/>
          <w:sz w:val="24"/>
          <w:szCs w:val="24"/>
        </w:rPr>
      </w:pPr>
      <w:bookmarkStart w:id="31" w:name="_Toc223946552"/>
      <w:r w:rsidRPr="009269A6">
        <w:rPr>
          <w:rStyle w:val="Heading2Char"/>
          <w:rFonts w:ascii="Times New Roman" w:hAnsi="Times New Roman" w:cs="Times New Roman"/>
        </w:rPr>
        <w:t xml:space="preserve">4.3 </w:t>
      </w:r>
      <w:r w:rsidR="0040365A" w:rsidRPr="009269A6">
        <w:rPr>
          <w:rStyle w:val="Heading2Char"/>
          <w:rFonts w:ascii="Times New Roman" w:hAnsi="Times New Roman" w:cs="Times New Roman"/>
        </w:rPr>
        <w:t>Observed vs Predicted Trends.</w:t>
      </w:r>
      <w:bookmarkEnd w:id="31"/>
      <w:r w:rsidR="0040365A" w:rsidRPr="009269A6">
        <w:rPr>
          <w:rFonts w:ascii="Times New Roman" w:hAnsi="Times New Roman" w:cs="Times New Roman"/>
        </w:rPr>
        <w:br/>
      </w:r>
      <w:r w:rsidR="0040365A" w:rsidRPr="009269A6">
        <w:rPr>
          <w:rFonts w:ascii="Times New Roman" w:hAnsi="Times New Roman" w:cs="Times New Roman"/>
          <w:sz w:val="24"/>
          <w:szCs w:val="24"/>
        </w:rPr>
        <w:t>The mixed-effects hedonic model produced annual mean predicted log house prices that closely track observed market trends (</w:t>
      </w:r>
      <w:r w:rsidR="0040365A" w:rsidRPr="009269A6">
        <w:rPr>
          <w:rFonts w:ascii="Times New Roman" w:hAnsi="Times New Roman" w:cs="Times New Roman"/>
          <w:sz w:val="24"/>
          <w:szCs w:val="24"/>
        </w:rPr>
        <w:fldChar w:fldCharType="begin"/>
      </w:r>
      <w:r w:rsidR="0040365A" w:rsidRPr="009269A6">
        <w:rPr>
          <w:rFonts w:ascii="Times New Roman" w:hAnsi="Times New Roman" w:cs="Times New Roman"/>
          <w:sz w:val="24"/>
          <w:szCs w:val="24"/>
        </w:rPr>
        <w:instrText xml:space="preserve"> REF _Ref222913363 \h  \* MERGEFORMAT </w:instrText>
      </w:r>
      <w:r w:rsidR="0040365A" w:rsidRPr="009269A6">
        <w:rPr>
          <w:rFonts w:ascii="Times New Roman" w:hAnsi="Times New Roman" w:cs="Times New Roman"/>
          <w:sz w:val="24"/>
          <w:szCs w:val="24"/>
        </w:rPr>
      </w:r>
      <w:r w:rsidR="0040365A" w:rsidRPr="009269A6">
        <w:rPr>
          <w:rFonts w:ascii="Times New Roman" w:hAnsi="Times New Roman" w:cs="Times New Roman"/>
          <w:sz w:val="24"/>
          <w:szCs w:val="24"/>
        </w:rPr>
        <w:fldChar w:fldCharType="separate"/>
      </w:r>
      <w:r w:rsidR="00BA498E" w:rsidRPr="00BA498E">
        <w:rPr>
          <w:rFonts w:ascii="Times New Roman" w:hAnsi="Times New Roman" w:cs="Times New Roman"/>
        </w:rPr>
        <w:t xml:space="preserve">Figure </w:t>
      </w:r>
      <w:r w:rsidR="00BA498E" w:rsidRPr="00BA498E">
        <w:rPr>
          <w:rFonts w:ascii="Times New Roman" w:hAnsi="Times New Roman" w:cs="Times New Roman"/>
          <w:noProof/>
        </w:rPr>
        <w:t>4</w:t>
      </w:r>
      <w:r w:rsidR="0040365A" w:rsidRPr="009269A6">
        <w:rPr>
          <w:rFonts w:ascii="Times New Roman" w:hAnsi="Times New Roman" w:cs="Times New Roman"/>
          <w:sz w:val="24"/>
          <w:szCs w:val="24"/>
        </w:rPr>
        <w:fldChar w:fldCharType="end"/>
      </w:r>
      <w:r w:rsidR="0040365A" w:rsidRPr="009269A6">
        <w:rPr>
          <w:rFonts w:ascii="Times New Roman" w:hAnsi="Times New Roman" w:cs="Times New Roman"/>
          <w:sz w:val="24"/>
          <w:szCs w:val="24"/>
        </w:rPr>
        <w:t xml:space="preserve">). Both series exhibit a consistent upward trajectory between 2011 and 2019, reflecting broader housing market growth over the study period. Predicted values remain within the observed uncertainty bounds for all years, indicating strong alignment between modelled and empirical prices. The largest divergence occurs </w:t>
      </w:r>
      <w:r w:rsidR="00C22313" w:rsidRPr="009269A6">
        <w:rPr>
          <w:rFonts w:ascii="Times New Roman" w:hAnsi="Times New Roman" w:cs="Times New Roman"/>
          <w:sz w:val="24"/>
          <w:szCs w:val="24"/>
        </w:rPr>
        <w:t>in 2011</w:t>
      </w:r>
      <w:r w:rsidR="00A65AE5" w:rsidRPr="009269A6">
        <w:rPr>
          <w:rFonts w:ascii="Times New Roman" w:hAnsi="Times New Roman" w:cs="Times New Roman"/>
          <w:sz w:val="24"/>
          <w:szCs w:val="24"/>
        </w:rPr>
        <w:t>-2012 and 2013-2014</w:t>
      </w:r>
      <w:r w:rsidR="0040365A" w:rsidRPr="009269A6">
        <w:rPr>
          <w:rFonts w:ascii="Times New Roman" w:hAnsi="Times New Roman" w:cs="Times New Roman"/>
          <w:sz w:val="24"/>
          <w:szCs w:val="24"/>
        </w:rPr>
        <w:t>, where the model underpredicts the observed mean; however, overlapping confidence intervals suggest this difference is not statistically meaningful. From 2015 onwards, observed and predicted trends run almost parallel, indicating improved model stability in later years. The close alignment between observed and predicted values indicates that the model captures underlying market trends effectively, with no evidence of structural breaks around construction phases</w:t>
      </w:r>
      <w:r w:rsidR="000A7074" w:rsidRPr="009269A6">
        <w:rPr>
          <w:rFonts w:ascii="Times New Roman" w:hAnsi="Times New Roman" w:cs="Times New Roman"/>
          <w:sz w:val="24"/>
          <w:szCs w:val="24"/>
        </w:rPr>
        <w:t>.</w:t>
      </w:r>
    </w:p>
    <w:p w14:paraId="60E6AFB8" w14:textId="0C0AC3D0" w:rsidR="007D44C7" w:rsidRPr="009269A6" w:rsidRDefault="00E57B22" w:rsidP="00A6252F">
      <w:pPr>
        <w:spacing w:after="0" w:line="360" w:lineRule="auto"/>
        <w:rPr>
          <w:rFonts w:ascii="Times New Roman" w:hAnsi="Times New Roman" w:cs="Times New Roman"/>
        </w:rPr>
      </w:pPr>
      <w:r w:rsidRPr="009269A6">
        <w:rPr>
          <w:rFonts w:ascii="Times New Roman" w:hAnsi="Times New Roman" w:cs="Times New Roman"/>
          <w:noProof/>
        </w:rPr>
        <w:lastRenderedPageBreak/>
        <w:drawing>
          <wp:anchor distT="0" distB="0" distL="114300" distR="114300" simplePos="0" relativeHeight="251680768" behindDoc="1" locked="0" layoutInCell="1" allowOverlap="1" wp14:anchorId="734F7345" wp14:editId="0AFD8B8F">
            <wp:simplePos x="0" y="0"/>
            <wp:positionH relativeFrom="margin">
              <wp:align>center</wp:align>
            </wp:positionH>
            <wp:positionV relativeFrom="paragraph">
              <wp:posOffset>0</wp:posOffset>
            </wp:positionV>
            <wp:extent cx="6171565" cy="2915285"/>
            <wp:effectExtent l="0" t="0" r="635" b="0"/>
            <wp:wrapTight wrapText="bothSides">
              <wp:wrapPolygon edited="0">
                <wp:start x="0" y="0"/>
                <wp:lineTo x="0" y="21454"/>
                <wp:lineTo x="21536" y="21454"/>
                <wp:lineTo x="21536" y="0"/>
                <wp:lineTo x="0" y="0"/>
              </wp:wrapPolygon>
            </wp:wrapTight>
            <wp:docPr id="174595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18139" name="Picture 759118139"/>
                    <pic:cNvPicPr/>
                  </pic:nvPicPr>
                  <pic:blipFill>
                    <a:blip r:embed="rId12">
                      <a:extLst>
                        <a:ext uri="{28A0092B-C50C-407E-A947-70E740481C1C}">
                          <a14:useLocalDpi xmlns:a14="http://schemas.microsoft.com/office/drawing/2010/main" val="0"/>
                        </a:ext>
                      </a:extLst>
                    </a:blip>
                    <a:stretch>
                      <a:fillRect/>
                    </a:stretch>
                  </pic:blipFill>
                  <pic:spPr>
                    <a:xfrm>
                      <a:off x="0" y="0"/>
                      <a:ext cx="6171565" cy="2915285"/>
                    </a:xfrm>
                    <a:prstGeom prst="rect">
                      <a:avLst/>
                    </a:prstGeom>
                  </pic:spPr>
                </pic:pic>
              </a:graphicData>
            </a:graphic>
          </wp:anchor>
        </w:drawing>
      </w:r>
      <w:r w:rsidRPr="009269A6">
        <w:rPr>
          <w:rFonts w:ascii="Times New Roman" w:hAnsi="Times New Roman" w:cs="Times New Roman"/>
          <w:noProof/>
        </w:rPr>
        <mc:AlternateContent>
          <mc:Choice Requires="wps">
            <w:drawing>
              <wp:anchor distT="0" distB="0" distL="114300" distR="114300" simplePos="0" relativeHeight="251684864" behindDoc="1" locked="0" layoutInCell="1" allowOverlap="1" wp14:anchorId="7FA09144" wp14:editId="0D9F1153">
                <wp:simplePos x="0" y="0"/>
                <wp:positionH relativeFrom="column">
                  <wp:posOffset>-76200</wp:posOffset>
                </wp:positionH>
                <wp:positionV relativeFrom="paragraph">
                  <wp:posOffset>3303905</wp:posOffset>
                </wp:positionV>
                <wp:extent cx="6171565" cy="533400"/>
                <wp:effectExtent l="0" t="0" r="635" b="0"/>
                <wp:wrapTight wrapText="bothSides">
                  <wp:wrapPolygon edited="0">
                    <wp:start x="0" y="0"/>
                    <wp:lineTo x="0" y="20829"/>
                    <wp:lineTo x="21536" y="20829"/>
                    <wp:lineTo x="21536" y="0"/>
                    <wp:lineTo x="0" y="0"/>
                  </wp:wrapPolygon>
                </wp:wrapTight>
                <wp:docPr id="327210608" name="Text Box 1"/>
                <wp:cNvGraphicFramePr/>
                <a:graphic xmlns:a="http://schemas.openxmlformats.org/drawingml/2006/main">
                  <a:graphicData uri="http://schemas.microsoft.com/office/word/2010/wordprocessingShape">
                    <wps:wsp>
                      <wps:cNvSpPr txBox="1"/>
                      <wps:spPr>
                        <a:xfrm>
                          <a:off x="0" y="0"/>
                          <a:ext cx="6171565" cy="533400"/>
                        </a:xfrm>
                        <a:prstGeom prst="rect">
                          <a:avLst/>
                        </a:prstGeom>
                        <a:solidFill>
                          <a:prstClr val="white"/>
                        </a:solidFill>
                        <a:ln>
                          <a:noFill/>
                        </a:ln>
                      </wps:spPr>
                      <wps:txbx>
                        <w:txbxContent>
                          <w:p w14:paraId="1E00DF12" w14:textId="1D63A946" w:rsidR="005B5663" w:rsidRPr="006221A4" w:rsidRDefault="005B5663" w:rsidP="005B5663">
                            <w:pPr>
                              <w:rPr>
                                <w:rFonts w:ascii="Times New Roman" w:hAnsi="Times New Roman" w:cs="Times New Roman"/>
                                <w:sz w:val="20"/>
                                <w:szCs w:val="20"/>
                              </w:rPr>
                            </w:pPr>
                            <w:bookmarkStart w:id="32" w:name="_Ref222913363"/>
                            <w:r w:rsidRPr="006221A4">
                              <w:rPr>
                                <w:rFonts w:ascii="Times New Roman" w:hAnsi="Times New Roman" w:cs="Times New Roman"/>
                                <w:b/>
                                <w:bCs/>
                                <w:sz w:val="20"/>
                                <w:szCs w:val="20"/>
                              </w:rPr>
                              <w:t xml:space="preserve">Figure </w:t>
                            </w:r>
                            <w:r w:rsidRPr="006221A4">
                              <w:rPr>
                                <w:rFonts w:ascii="Times New Roman" w:hAnsi="Times New Roman" w:cs="Times New Roman"/>
                                <w:b/>
                                <w:bCs/>
                                <w:sz w:val="20"/>
                                <w:szCs w:val="20"/>
                              </w:rPr>
                              <w:fldChar w:fldCharType="begin"/>
                            </w:r>
                            <w:r w:rsidRPr="006221A4">
                              <w:rPr>
                                <w:rFonts w:ascii="Times New Roman" w:hAnsi="Times New Roman" w:cs="Times New Roman"/>
                                <w:b/>
                                <w:bCs/>
                                <w:sz w:val="20"/>
                                <w:szCs w:val="20"/>
                              </w:rPr>
                              <w:instrText xml:space="preserve"> SEQ Figure \* ARABIC </w:instrText>
                            </w:r>
                            <w:r w:rsidRPr="006221A4">
                              <w:rPr>
                                <w:rFonts w:ascii="Times New Roman" w:hAnsi="Times New Roman" w:cs="Times New Roman"/>
                                <w:b/>
                                <w:bCs/>
                                <w:sz w:val="20"/>
                                <w:szCs w:val="20"/>
                              </w:rPr>
                              <w:fldChar w:fldCharType="separate"/>
                            </w:r>
                            <w:r w:rsidR="00BA498E">
                              <w:rPr>
                                <w:rFonts w:ascii="Times New Roman" w:hAnsi="Times New Roman" w:cs="Times New Roman"/>
                                <w:b/>
                                <w:bCs/>
                                <w:noProof/>
                                <w:sz w:val="20"/>
                                <w:szCs w:val="20"/>
                              </w:rPr>
                              <w:t>4</w:t>
                            </w:r>
                            <w:r w:rsidRPr="006221A4">
                              <w:rPr>
                                <w:rFonts w:ascii="Times New Roman" w:hAnsi="Times New Roman" w:cs="Times New Roman"/>
                                <w:b/>
                                <w:bCs/>
                                <w:sz w:val="20"/>
                                <w:szCs w:val="20"/>
                              </w:rPr>
                              <w:fldChar w:fldCharType="end"/>
                            </w:r>
                            <w:bookmarkEnd w:id="32"/>
                            <w:r w:rsidRPr="006221A4">
                              <w:rPr>
                                <w:rFonts w:ascii="Times New Roman" w:hAnsi="Times New Roman" w:cs="Times New Roman"/>
                                <w:sz w:val="20"/>
                                <w:szCs w:val="20"/>
                              </w:rPr>
                              <w:t>- Observed and model-predicted annual log house prices from 2011 to 2019</w:t>
                            </w:r>
                            <w:r w:rsidR="006221A4" w:rsidRPr="006221A4">
                              <w:rPr>
                                <w:rFonts w:ascii="Times New Roman" w:hAnsi="Times New Roman" w:cs="Times New Roman"/>
                                <w:sz w:val="20"/>
                                <w:szCs w:val="20"/>
                              </w:rPr>
                              <w:t xml:space="preserve"> with</w:t>
                            </w:r>
                            <w:r w:rsidR="006221A4" w:rsidRPr="006221A4">
                              <w:rPr>
                                <w:rFonts w:ascii="Times New Roman" w:hAnsi="Times New Roman" w:cs="Times New Roman"/>
                                <w:b/>
                                <w:bCs/>
                                <w:sz w:val="20"/>
                                <w:szCs w:val="20"/>
                              </w:rPr>
                              <w:t xml:space="preserve"> </w:t>
                            </w:r>
                            <w:r w:rsidR="00D83000" w:rsidRPr="00D83000">
                              <w:rPr>
                                <w:rFonts w:ascii="Times New Roman" w:hAnsi="Times New Roman" w:cs="Times New Roman"/>
                                <w:sz w:val="20"/>
                                <w:szCs w:val="20"/>
                              </w:rPr>
                              <w:t xml:space="preserve">dotted vertical lines </w:t>
                            </w:r>
                            <w:r w:rsidR="00787606" w:rsidRPr="00787606">
                              <w:rPr>
                                <w:rFonts w:ascii="Times New Roman" w:hAnsi="Times New Roman" w:cs="Times New Roman"/>
                                <w:sz w:val="20"/>
                                <w:szCs w:val="20"/>
                              </w:rPr>
                              <w:t>referenc</w:t>
                            </w:r>
                            <w:r w:rsidR="00D83000">
                              <w:rPr>
                                <w:rFonts w:ascii="Times New Roman" w:hAnsi="Times New Roman" w:cs="Times New Roman"/>
                                <w:sz w:val="20"/>
                                <w:szCs w:val="20"/>
                              </w:rPr>
                              <w:t>ing</w:t>
                            </w:r>
                            <w:r w:rsidR="00787606" w:rsidRPr="00787606">
                              <w:rPr>
                                <w:rFonts w:ascii="Times New Roman" w:hAnsi="Times New Roman" w:cs="Times New Roman"/>
                                <w:sz w:val="20"/>
                                <w:szCs w:val="20"/>
                              </w:rPr>
                              <w:t xml:space="preserve"> construction completion in 2014 and 2017</w:t>
                            </w:r>
                            <w:r w:rsidR="00F26DA8">
                              <w:rPr>
                                <w:rFonts w:ascii="Times New Roman" w:hAnsi="Times New Roman" w:cs="Times New Roman"/>
                                <w:sz w:val="20"/>
                                <w:szCs w:val="20"/>
                              </w:rPr>
                              <w:t xml:space="preserve">. </w:t>
                            </w:r>
                            <w:r w:rsidR="00177B48">
                              <w:rPr>
                                <w:rFonts w:ascii="Times New Roman" w:hAnsi="Times New Roman" w:cs="Times New Roman"/>
                                <w:sz w:val="20"/>
                                <w:szCs w:val="20"/>
                              </w:rPr>
                              <w:t>Error bars represent 95%</w:t>
                            </w:r>
                            <w:r w:rsidR="00D83000">
                              <w:rPr>
                                <w:rFonts w:ascii="Times New Roman" w:hAnsi="Times New Roman" w:cs="Times New Roman"/>
                                <w:sz w:val="20"/>
                                <w:szCs w:val="20"/>
                              </w:rPr>
                              <w:t xml:space="preserve"> confidence intervals. </w:t>
                            </w:r>
                            <w:r w:rsidRPr="00787606">
                              <w:rPr>
                                <w:rFonts w:ascii="Times New Roman" w:hAnsi="Times New Roman" w:cs="Times New Roman"/>
                                <w:sz w:val="20"/>
                                <w:szCs w:val="20"/>
                              </w:rPr>
                              <w:br/>
                            </w:r>
                          </w:p>
                          <w:p w14:paraId="227A83D7" w14:textId="77777777" w:rsidR="005B5663" w:rsidRPr="00C76040" w:rsidRDefault="005B5663" w:rsidP="005B5663">
                            <w:pPr>
                              <w:pStyle w:val="Caption"/>
                              <w:rPr>
                                <w:rFonts w:ascii="Times New Roman" w:hAnsi="Times New Roman" w:cs="Times New Roman"/>
                                <w:noProof/>
                                <w:sz w:val="12"/>
                                <w:szCs w:val="1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A09144" id="_x0000_s1030" type="#_x0000_t202" style="position:absolute;margin-left:-6pt;margin-top:260.15pt;width:485.95pt;height:42pt;z-index:-25163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9nnHwIAAEIEAAAOAAAAZHJzL2Uyb0RvYy54bWysU8Fu2zAMvQ/YPwi6L07aJhuMOEWWIsOA&#10;oC2QDj0rshwLkEWNUmJnXz9KjpOt22nYRaZFiuR7fJzfd41hR4Vegy34ZDTmTFkJpbb7gn97WX/4&#10;xJkPwpbCgFUFPynP7xfv381bl6sbqMGUChklsT5vXcHrEFyeZV7WqhF+BE5ZclaAjQj0i/usRNFS&#10;9sZkN+PxLGsBS4cglfd0+9A7+SLlryolw1NVeRWYKTj1FtKJ6dzFM1vMRb5H4Wotz22If+iiEdpS&#10;0UuqBxEEO6D+I1WjJYKHKowkNBlUlZYqYSA0k/EbNNtaOJWwEDneXWjy/y+tfDxu3TOy0H2GjgYY&#10;CWmdzz1dRjxdhU38UqeM/ETh6UKb6gKTdDmbfJxMZ1POJPmmt7d348Rrdn3t0IcvChoWjYIjjSWx&#10;JY4bH6gihQ4hsZgHo8u1Nib+RMfKIDsKGmFb66Bij/TityhjY6yF+Kp3x5vsCiVaodt1TJcFvxtg&#10;7qA8EXqEXhjeybWmehvhw7NAUgIBJnWHJzoqA23B4WxxVgP++Nt9jKcBkZezlpRVcP/9IFBxZr5a&#10;Gl2U4WDgYOwGwx6aFRDSCe2Nk8mkBxjMYFYIzSuJfhmrkEtYSbUKHgZzFXp909JItVymIBKbE2Fj&#10;t07G1AOvL92rQHeeSqB5PsKgOZG/GU4f27O8PASodJpc5LVn8Uw3CTWN57xUcRN+/U9R19Vf/AQA&#10;AP//AwBQSwMEFAAGAAgAAAAhAFWPtl/hAAAACwEAAA8AAABkcnMvZG93bnJldi54bWxMj8FuwjAQ&#10;RO+V+g/WVuqlAptQUBPioBbaGz1AEWcTmyRqvI5sh4S/7/bUHlc7evMmX4+2ZVfjQ+NQwmwqgBks&#10;nW6wknD8+pi8AAtRoVatQyPhZgKsi/u7XGXaDbg310OsGEEwZEpCHWOXcR7K2lgVpq4zSL+L81ZF&#10;On3FtVcDwW3LEyGW3KoGqaFWndnUpvw+9FbCcuv7YY+bp+3xfac+uyo5vd1OUj4+jK8rYNGM8S8M&#10;v/qkDgU5nV2POrBWwmSW0JYoYZGIOTBKpIs0BXYmvHieAy9y/n9D8QMAAP//AwBQSwECLQAUAAYA&#10;CAAAACEAtoM4kv4AAADhAQAAEwAAAAAAAAAAAAAAAAAAAAAAW0NvbnRlbnRfVHlwZXNdLnhtbFBL&#10;AQItABQABgAIAAAAIQA4/SH/1gAAAJQBAAALAAAAAAAAAAAAAAAAAC8BAABfcmVscy8ucmVsc1BL&#10;AQItABQABgAIAAAAIQCJo9nnHwIAAEIEAAAOAAAAAAAAAAAAAAAAAC4CAABkcnMvZTJvRG9jLnht&#10;bFBLAQItABQABgAIAAAAIQBVj7Zf4QAAAAsBAAAPAAAAAAAAAAAAAAAAAHkEAABkcnMvZG93bnJl&#10;di54bWxQSwUGAAAAAAQABADzAAAAhwUAAAAA&#10;" stroked="f">
                <v:textbox inset="0,0,0,0">
                  <w:txbxContent>
                    <w:p w14:paraId="1E00DF12" w14:textId="1D63A946" w:rsidR="005B5663" w:rsidRPr="006221A4" w:rsidRDefault="005B5663" w:rsidP="005B5663">
                      <w:pPr>
                        <w:rPr>
                          <w:rFonts w:ascii="Times New Roman" w:hAnsi="Times New Roman" w:cs="Times New Roman"/>
                          <w:sz w:val="20"/>
                          <w:szCs w:val="20"/>
                        </w:rPr>
                      </w:pPr>
                      <w:bookmarkStart w:id="33" w:name="_Ref222913363"/>
                      <w:r w:rsidRPr="006221A4">
                        <w:rPr>
                          <w:rFonts w:ascii="Times New Roman" w:hAnsi="Times New Roman" w:cs="Times New Roman"/>
                          <w:b/>
                          <w:bCs/>
                          <w:sz w:val="20"/>
                          <w:szCs w:val="20"/>
                        </w:rPr>
                        <w:t xml:space="preserve">Figure </w:t>
                      </w:r>
                      <w:r w:rsidRPr="006221A4">
                        <w:rPr>
                          <w:rFonts w:ascii="Times New Roman" w:hAnsi="Times New Roman" w:cs="Times New Roman"/>
                          <w:b/>
                          <w:bCs/>
                          <w:sz w:val="20"/>
                          <w:szCs w:val="20"/>
                        </w:rPr>
                        <w:fldChar w:fldCharType="begin"/>
                      </w:r>
                      <w:r w:rsidRPr="006221A4">
                        <w:rPr>
                          <w:rFonts w:ascii="Times New Roman" w:hAnsi="Times New Roman" w:cs="Times New Roman"/>
                          <w:b/>
                          <w:bCs/>
                          <w:sz w:val="20"/>
                          <w:szCs w:val="20"/>
                        </w:rPr>
                        <w:instrText xml:space="preserve"> SEQ Figure \* ARABIC </w:instrText>
                      </w:r>
                      <w:r w:rsidRPr="006221A4">
                        <w:rPr>
                          <w:rFonts w:ascii="Times New Roman" w:hAnsi="Times New Roman" w:cs="Times New Roman"/>
                          <w:b/>
                          <w:bCs/>
                          <w:sz w:val="20"/>
                          <w:szCs w:val="20"/>
                        </w:rPr>
                        <w:fldChar w:fldCharType="separate"/>
                      </w:r>
                      <w:r w:rsidR="00BA498E">
                        <w:rPr>
                          <w:rFonts w:ascii="Times New Roman" w:hAnsi="Times New Roman" w:cs="Times New Roman"/>
                          <w:b/>
                          <w:bCs/>
                          <w:noProof/>
                          <w:sz w:val="20"/>
                          <w:szCs w:val="20"/>
                        </w:rPr>
                        <w:t>4</w:t>
                      </w:r>
                      <w:r w:rsidRPr="006221A4">
                        <w:rPr>
                          <w:rFonts w:ascii="Times New Roman" w:hAnsi="Times New Roman" w:cs="Times New Roman"/>
                          <w:b/>
                          <w:bCs/>
                          <w:sz w:val="20"/>
                          <w:szCs w:val="20"/>
                        </w:rPr>
                        <w:fldChar w:fldCharType="end"/>
                      </w:r>
                      <w:bookmarkEnd w:id="33"/>
                      <w:r w:rsidRPr="006221A4">
                        <w:rPr>
                          <w:rFonts w:ascii="Times New Roman" w:hAnsi="Times New Roman" w:cs="Times New Roman"/>
                          <w:sz w:val="20"/>
                          <w:szCs w:val="20"/>
                        </w:rPr>
                        <w:t>- Observed and model-predicted annual log house prices from 2011 to 2019</w:t>
                      </w:r>
                      <w:r w:rsidR="006221A4" w:rsidRPr="006221A4">
                        <w:rPr>
                          <w:rFonts w:ascii="Times New Roman" w:hAnsi="Times New Roman" w:cs="Times New Roman"/>
                          <w:sz w:val="20"/>
                          <w:szCs w:val="20"/>
                        </w:rPr>
                        <w:t xml:space="preserve"> with</w:t>
                      </w:r>
                      <w:r w:rsidR="006221A4" w:rsidRPr="006221A4">
                        <w:rPr>
                          <w:rFonts w:ascii="Times New Roman" w:hAnsi="Times New Roman" w:cs="Times New Roman"/>
                          <w:b/>
                          <w:bCs/>
                          <w:sz w:val="20"/>
                          <w:szCs w:val="20"/>
                        </w:rPr>
                        <w:t xml:space="preserve"> </w:t>
                      </w:r>
                      <w:r w:rsidR="00D83000" w:rsidRPr="00D83000">
                        <w:rPr>
                          <w:rFonts w:ascii="Times New Roman" w:hAnsi="Times New Roman" w:cs="Times New Roman"/>
                          <w:sz w:val="20"/>
                          <w:szCs w:val="20"/>
                        </w:rPr>
                        <w:t xml:space="preserve">dotted vertical lines </w:t>
                      </w:r>
                      <w:r w:rsidR="00787606" w:rsidRPr="00787606">
                        <w:rPr>
                          <w:rFonts w:ascii="Times New Roman" w:hAnsi="Times New Roman" w:cs="Times New Roman"/>
                          <w:sz w:val="20"/>
                          <w:szCs w:val="20"/>
                        </w:rPr>
                        <w:t>referenc</w:t>
                      </w:r>
                      <w:r w:rsidR="00D83000">
                        <w:rPr>
                          <w:rFonts w:ascii="Times New Roman" w:hAnsi="Times New Roman" w:cs="Times New Roman"/>
                          <w:sz w:val="20"/>
                          <w:szCs w:val="20"/>
                        </w:rPr>
                        <w:t>ing</w:t>
                      </w:r>
                      <w:r w:rsidR="00787606" w:rsidRPr="00787606">
                        <w:rPr>
                          <w:rFonts w:ascii="Times New Roman" w:hAnsi="Times New Roman" w:cs="Times New Roman"/>
                          <w:sz w:val="20"/>
                          <w:szCs w:val="20"/>
                        </w:rPr>
                        <w:t xml:space="preserve"> construction completion in 2014 and 2017</w:t>
                      </w:r>
                      <w:r w:rsidR="00F26DA8">
                        <w:rPr>
                          <w:rFonts w:ascii="Times New Roman" w:hAnsi="Times New Roman" w:cs="Times New Roman"/>
                          <w:sz w:val="20"/>
                          <w:szCs w:val="20"/>
                        </w:rPr>
                        <w:t xml:space="preserve">. </w:t>
                      </w:r>
                      <w:r w:rsidR="00177B48">
                        <w:rPr>
                          <w:rFonts w:ascii="Times New Roman" w:hAnsi="Times New Roman" w:cs="Times New Roman"/>
                          <w:sz w:val="20"/>
                          <w:szCs w:val="20"/>
                        </w:rPr>
                        <w:t>Error bars represent 95%</w:t>
                      </w:r>
                      <w:r w:rsidR="00D83000">
                        <w:rPr>
                          <w:rFonts w:ascii="Times New Roman" w:hAnsi="Times New Roman" w:cs="Times New Roman"/>
                          <w:sz w:val="20"/>
                          <w:szCs w:val="20"/>
                        </w:rPr>
                        <w:t xml:space="preserve"> confidence intervals. </w:t>
                      </w:r>
                      <w:r w:rsidRPr="00787606">
                        <w:rPr>
                          <w:rFonts w:ascii="Times New Roman" w:hAnsi="Times New Roman" w:cs="Times New Roman"/>
                          <w:sz w:val="20"/>
                          <w:szCs w:val="20"/>
                        </w:rPr>
                        <w:br/>
                      </w:r>
                    </w:p>
                    <w:p w14:paraId="227A83D7" w14:textId="77777777" w:rsidR="005B5663" w:rsidRPr="00C76040" w:rsidRDefault="005B5663" w:rsidP="005B5663">
                      <w:pPr>
                        <w:pStyle w:val="Caption"/>
                        <w:rPr>
                          <w:rFonts w:ascii="Times New Roman" w:hAnsi="Times New Roman" w:cs="Times New Roman"/>
                          <w:noProof/>
                          <w:sz w:val="12"/>
                          <w:szCs w:val="12"/>
                        </w:rPr>
                      </w:pPr>
                    </w:p>
                  </w:txbxContent>
                </v:textbox>
                <w10:wrap type="tight"/>
              </v:shape>
            </w:pict>
          </mc:Fallback>
        </mc:AlternateContent>
      </w:r>
    </w:p>
    <w:p w14:paraId="61F67ACA" w14:textId="216DC6A0" w:rsidR="00F820DD" w:rsidRPr="009269A6" w:rsidRDefault="008D0EB2" w:rsidP="00A6252F">
      <w:pPr>
        <w:pStyle w:val="Heading2"/>
        <w:spacing w:line="360" w:lineRule="auto"/>
        <w:rPr>
          <w:rFonts w:ascii="Times New Roman" w:hAnsi="Times New Roman" w:cs="Times New Roman"/>
        </w:rPr>
      </w:pPr>
      <w:bookmarkStart w:id="34" w:name="_Toc223946553"/>
      <w:r w:rsidRPr="009269A6">
        <w:rPr>
          <w:rFonts w:ascii="Times New Roman" w:hAnsi="Times New Roman" w:cs="Times New Roman"/>
        </w:rPr>
        <w:t>4.</w:t>
      </w:r>
      <w:r w:rsidR="00460300" w:rsidRPr="009269A6">
        <w:rPr>
          <w:rFonts w:ascii="Times New Roman" w:hAnsi="Times New Roman" w:cs="Times New Roman"/>
        </w:rPr>
        <w:t>3</w:t>
      </w:r>
      <w:r w:rsidRPr="009269A6">
        <w:rPr>
          <w:rFonts w:ascii="Times New Roman" w:hAnsi="Times New Roman" w:cs="Times New Roman"/>
        </w:rPr>
        <w:t xml:space="preserve"> </w:t>
      </w:r>
      <w:r w:rsidR="00F820DD" w:rsidRPr="009269A6">
        <w:rPr>
          <w:rFonts w:ascii="Times New Roman" w:hAnsi="Times New Roman" w:cs="Times New Roman"/>
        </w:rPr>
        <w:t>Postcode-level effects:</w:t>
      </w:r>
      <w:bookmarkEnd w:id="34"/>
    </w:p>
    <w:p w14:paraId="47D19569" w14:textId="705B25BA" w:rsidR="00F820DD" w:rsidRPr="009269A6" w:rsidRDefault="00F820DD" w:rsidP="00A6252F">
      <w:pPr>
        <w:spacing w:after="0" w:line="360" w:lineRule="auto"/>
        <w:rPr>
          <w:rFonts w:ascii="Times New Roman" w:hAnsi="Times New Roman" w:cs="Times New Roman"/>
          <w:b/>
          <w:bCs/>
          <w:sz w:val="24"/>
          <w:szCs w:val="24"/>
        </w:rPr>
      </w:pPr>
      <w:r w:rsidRPr="009269A6">
        <w:rPr>
          <w:rFonts w:ascii="Times New Roman" w:hAnsi="Times New Roman" w:cs="Times New Roman"/>
          <w:sz w:val="24"/>
          <w:szCs w:val="24"/>
        </w:rPr>
        <w:t xml:space="preserve">A substantial proportion of variance in log house prices occurred at the postcode level (between-area variance = 0.01738), with additional variation observed among individual transactions within postcodes (residual variance = 0.01130). The random intercept variance </w:t>
      </w:r>
      <w:r w:rsidR="004C72DC" w:rsidRPr="009269A6">
        <w:rPr>
          <w:rFonts w:ascii="Times New Roman" w:hAnsi="Times New Roman" w:cs="Times New Roman"/>
          <w:sz w:val="24"/>
          <w:szCs w:val="24"/>
        </w:rPr>
        <w:t xml:space="preserve">indicates </w:t>
      </w:r>
      <w:r w:rsidR="00FA1533" w:rsidRPr="009269A6">
        <w:rPr>
          <w:rFonts w:ascii="Times New Roman" w:hAnsi="Times New Roman" w:cs="Times New Roman"/>
          <w:sz w:val="24"/>
          <w:szCs w:val="24"/>
        </w:rPr>
        <w:t xml:space="preserve">house prices still differ </w:t>
      </w:r>
      <w:proofErr w:type="gramStart"/>
      <w:r w:rsidR="00FA1533" w:rsidRPr="009269A6">
        <w:rPr>
          <w:rFonts w:ascii="Times New Roman" w:hAnsi="Times New Roman" w:cs="Times New Roman"/>
          <w:sz w:val="24"/>
          <w:szCs w:val="24"/>
        </w:rPr>
        <w:t>systematically, and</w:t>
      </w:r>
      <w:proofErr w:type="gramEnd"/>
      <w:r w:rsidR="00FA1533" w:rsidRPr="009269A6">
        <w:rPr>
          <w:rFonts w:ascii="Times New Roman" w:hAnsi="Times New Roman" w:cs="Times New Roman"/>
          <w:sz w:val="24"/>
          <w:szCs w:val="24"/>
        </w:rPr>
        <w:t xml:space="preserve"> continue to influence prices beyond the variables included in the model</w:t>
      </w:r>
      <w:r w:rsidRPr="009269A6">
        <w:rPr>
          <w:rFonts w:ascii="Times New Roman" w:hAnsi="Times New Roman" w:cs="Times New Roman"/>
          <w:sz w:val="24"/>
          <w:szCs w:val="24"/>
        </w:rPr>
        <w:t xml:space="preserve">. </w:t>
      </w:r>
    </w:p>
    <w:p w14:paraId="4E5DCAEA" w14:textId="77777777" w:rsidR="00F820DD" w:rsidRPr="009269A6" w:rsidRDefault="00F820DD" w:rsidP="00A6252F">
      <w:pPr>
        <w:spacing w:line="360" w:lineRule="auto"/>
        <w:rPr>
          <w:rFonts w:ascii="Times New Roman" w:hAnsi="Times New Roman" w:cs="Times New Roman"/>
        </w:rPr>
      </w:pPr>
    </w:p>
    <w:p w14:paraId="34AF43BD" w14:textId="1A003C45" w:rsidR="00767791" w:rsidRPr="009269A6" w:rsidRDefault="008D0EB2" w:rsidP="00A6252F">
      <w:pPr>
        <w:pStyle w:val="Heading1"/>
        <w:spacing w:line="360" w:lineRule="auto"/>
        <w:rPr>
          <w:rFonts w:ascii="Times New Roman" w:hAnsi="Times New Roman" w:cs="Times New Roman"/>
        </w:rPr>
      </w:pPr>
      <w:bookmarkStart w:id="35" w:name="_Toc223946554"/>
      <w:r w:rsidRPr="009269A6">
        <w:rPr>
          <w:rFonts w:ascii="Times New Roman" w:hAnsi="Times New Roman" w:cs="Times New Roman"/>
        </w:rPr>
        <w:t xml:space="preserve">5.0 </w:t>
      </w:r>
      <w:r w:rsidR="00767791" w:rsidRPr="009269A6">
        <w:rPr>
          <w:rFonts w:ascii="Times New Roman" w:hAnsi="Times New Roman" w:cs="Times New Roman"/>
        </w:rPr>
        <w:t>Discussion</w:t>
      </w:r>
      <w:bookmarkEnd w:id="35"/>
    </w:p>
    <w:p w14:paraId="7F3E50D1" w14:textId="34A0D02D" w:rsidR="00F820DD" w:rsidRPr="009269A6" w:rsidRDefault="008D0EB2" w:rsidP="00A6252F">
      <w:pPr>
        <w:pStyle w:val="Heading2"/>
        <w:spacing w:line="360" w:lineRule="auto"/>
        <w:rPr>
          <w:rFonts w:ascii="Times New Roman" w:hAnsi="Times New Roman" w:cs="Times New Roman"/>
        </w:rPr>
      </w:pPr>
      <w:bookmarkStart w:id="36" w:name="_Toc223946555"/>
      <w:r w:rsidRPr="009269A6">
        <w:rPr>
          <w:rFonts w:ascii="Times New Roman" w:hAnsi="Times New Roman" w:cs="Times New Roman"/>
        </w:rPr>
        <w:t xml:space="preserve">5.1 </w:t>
      </w:r>
      <w:r w:rsidR="00626C00" w:rsidRPr="009269A6">
        <w:rPr>
          <w:rFonts w:ascii="Times New Roman" w:hAnsi="Times New Roman" w:cs="Times New Roman"/>
        </w:rPr>
        <w:t xml:space="preserve">Spatial Proximity as the Key </w:t>
      </w:r>
      <w:r w:rsidR="004607E0" w:rsidRPr="009269A6">
        <w:rPr>
          <w:rFonts w:ascii="Times New Roman" w:hAnsi="Times New Roman" w:cs="Times New Roman"/>
        </w:rPr>
        <w:t>Determinant</w:t>
      </w:r>
      <w:r w:rsidR="00626C00" w:rsidRPr="009269A6">
        <w:rPr>
          <w:rFonts w:ascii="Times New Roman" w:hAnsi="Times New Roman" w:cs="Times New Roman"/>
        </w:rPr>
        <w:t xml:space="preserve"> of House Price Change</w:t>
      </w:r>
      <w:bookmarkEnd w:id="36"/>
    </w:p>
    <w:p w14:paraId="49E5D8AF" w14:textId="62DCB195" w:rsidR="007854D5" w:rsidRPr="009269A6" w:rsidRDefault="007854D5"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The mixed-effects hedonic price model, which used postcode-level random intercepts, identifie</w:t>
      </w:r>
      <w:r w:rsidR="00963E38" w:rsidRPr="009269A6">
        <w:rPr>
          <w:rFonts w:ascii="Times New Roman" w:hAnsi="Times New Roman" w:cs="Times New Roman"/>
          <w:sz w:val="24"/>
          <w:szCs w:val="24"/>
        </w:rPr>
        <w:t xml:space="preserve">d </w:t>
      </w:r>
      <w:r w:rsidRPr="009269A6">
        <w:rPr>
          <w:rFonts w:ascii="Times New Roman" w:hAnsi="Times New Roman" w:cs="Times New Roman"/>
          <w:sz w:val="24"/>
          <w:szCs w:val="24"/>
        </w:rPr>
        <w:t xml:space="preserve">spatial proximity as the primary influence </w:t>
      </w:r>
      <w:r w:rsidR="00963E38" w:rsidRPr="009269A6">
        <w:rPr>
          <w:rFonts w:ascii="Times New Roman" w:hAnsi="Times New Roman" w:cs="Times New Roman"/>
          <w:sz w:val="24"/>
          <w:szCs w:val="24"/>
        </w:rPr>
        <w:t>for variation</w:t>
      </w:r>
      <w:r w:rsidRPr="009269A6">
        <w:rPr>
          <w:rFonts w:ascii="Times New Roman" w:hAnsi="Times New Roman" w:cs="Times New Roman"/>
          <w:sz w:val="24"/>
          <w:szCs w:val="24"/>
        </w:rPr>
        <w:t xml:space="preserve"> in detached house prices (</w:t>
      </w:r>
      <w:r w:rsidR="00DF2DB0" w:rsidRPr="009269A6">
        <w:rPr>
          <w:rFonts w:ascii="Times New Roman" w:hAnsi="Times New Roman" w:cs="Times New Roman"/>
          <w:sz w:val="24"/>
          <w:szCs w:val="24"/>
        </w:rPr>
        <w:fldChar w:fldCharType="begin"/>
      </w:r>
      <w:r w:rsidR="00DF2DB0" w:rsidRPr="009269A6">
        <w:rPr>
          <w:rFonts w:ascii="Times New Roman" w:hAnsi="Times New Roman" w:cs="Times New Roman"/>
          <w:sz w:val="24"/>
          <w:szCs w:val="24"/>
        </w:rPr>
        <w:instrText xml:space="preserve"> REF _Ref222910856 \h </w:instrText>
      </w:r>
      <w:r w:rsidR="009269A6">
        <w:rPr>
          <w:rFonts w:ascii="Times New Roman" w:hAnsi="Times New Roman" w:cs="Times New Roman"/>
          <w:sz w:val="24"/>
          <w:szCs w:val="24"/>
        </w:rPr>
        <w:instrText xml:space="preserve"> \* MERGEFORMAT </w:instrText>
      </w:r>
      <w:r w:rsidR="00DF2DB0" w:rsidRPr="009269A6">
        <w:rPr>
          <w:rFonts w:ascii="Times New Roman" w:hAnsi="Times New Roman" w:cs="Times New Roman"/>
          <w:sz w:val="24"/>
          <w:szCs w:val="24"/>
        </w:rPr>
      </w:r>
      <w:r w:rsidR="00DF2DB0" w:rsidRPr="009269A6">
        <w:rPr>
          <w:rFonts w:ascii="Times New Roman" w:hAnsi="Times New Roman" w:cs="Times New Roman"/>
          <w:sz w:val="24"/>
          <w:szCs w:val="24"/>
        </w:rPr>
        <w:fldChar w:fldCharType="separate"/>
      </w:r>
      <w:r w:rsidR="00BA498E" w:rsidRPr="0030113F">
        <w:rPr>
          <w:rFonts w:ascii="Times New Roman" w:hAnsi="Times New Roman" w:cs="Times New Roman"/>
          <w:b/>
          <w:bCs/>
          <w:sz w:val="20"/>
          <w:szCs w:val="20"/>
        </w:rPr>
        <w:t xml:space="preserve">Figure </w:t>
      </w:r>
      <w:r w:rsidR="00BA498E">
        <w:rPr>
          <w:rFonts w:ascii="Times New Roman" w:hAnsi="Times New Roman" w:cs="Times New Roman"/>
          <w:b/>
          <w:bCs/>
          <w:noProof/>
          <w:sz w:val="20"/>
          <w:szCs w:val="20"/>
        </w:rPr>
        <w:t>3</w:t>
      </w:r>
      <w:r w:rsidR="00DF2DB0" w:rsidRPr="009269A6">
        <w:rPr>
          <w:rFonts w:ascii="Times New Roman" w:hAnsi="Times New Roman" w:cs="Times New Roman"/>
          <w:sz w:val="24"/>
          <w:szCs w:val="24"/>
        </w:rPr>
        <w:fldChar w:fldCharType="end"/>
      </w:r>
      <w:r w:rsidRPr="009269A6">
        <w:rPr>
          <w:rFonts w:ascii="Times New Roman" w:hAnsi="Times New Roman" w:cs="Times New Roman"/>
          <w:sz w:val="24"/>
          <w:szCs w:val="24"/>
        </w:rPr>
        <w:t xml:space="preserve">). The strongest negative association was </w:t>
      </w:r>
      <w:r w:rsidR="00963E38" w:rsidRPr="009269A6">
        <w:rPr>
          <w:rFonts w:ascii="Times New Roman" w:hAnsi="Times New Roman" w:cs="Times New Roman"/>
          <w:sz w:val="24"/>
          <w:szCs w:val="24"/>
        </w:rPr>
        <w:t>found</w:t>
      </w:r>
      <w:r w:rsidRPr="009269A6">
        <w:rPr>
          <w:rFonts w:ascii="Times New Roman" w:hAnsi="Times New Roman" w:cs="Times New Roman"/>
          <w:sz w:val="24"/>
          <w:szCs w:val="24"/>
        </w:rPr>
        <w:t xml:space="preserve"> in the 2</w:t>
      </w:r>
      <w:r w:rsidR="008E5707" w:rsidRPr="009269A6">
        <w:rPr>
          <w:rFonts w:ascii="Times New Roman" w:hAnsi="Times New Roman" w:cs="Times New Roman"/>
          <w:sz w:val="24"/>
          <w:szCs w:val="24"/>
        </w:rPr>
        <w:t>-</w:t>
      </w:r>
      <w:r w:rsidRPr="009269A6">
        <w:rPr>
          <w:rFonts w:ascii="Times New Roman" w:hAnsi="Times New Roman" w:cs="Times New Roman"/>
          <w:sz w:val="24"/>
          <w:szCs w:val="24"/>
        </w:rPr>
        <w:t xml:space="preserve">4km band, with statistically imprecise effects </w:t>
      </w:r>
      <w:r w:rsidR="008E5707" w:rsidRPr="009269A6">
        <w:rPr>
          <w:rFonts w:ascii="Times New Roman" w:hAnsi="Times New Roman" w:cs="Times New Roman"/>
          <w:sz w:val="24"/>
          <w:szCs w:val="24"/>
        </w:rPr>
        <w:t xml:space="preserve">occurring in </w:t>
      </w:r>
      <w:r w:rsidRPr="009269A6">
        <w:rPr>
          <w:rFonts w:ascii="Times New Roman" w:hAnsi="Times New Roman" w:cs="Times New Roman"/>
          <w:sz w:val="24"/>
          <w:szCs w:val="24"/>
        </w:rPr>
        <w:t xml:space="preserve">the </w:t>
      </w:r>
      <w:r w:rsidR="00633F73" w:rsidRPr="009269A6">
        <w:rPr>
          <w:rFonts w:ascii="Times New Roman" w:hAnsi="Times New Roman" w:cs="Times New Roman"/>
          <w:sz w:val="24"/>
          <w:szCs w:val="24"/>
        </w:rPr>
        <w:t xml:space="preserve">1-2km </w:t>
      </w:r>
      <w:r w:rsidRPr="009269A6">
        <w:rPr>
          <w:rFonts w:ascii="Times New Roman" w:hAnsi="Times New Roman" w:cs="Times New Roman"/>
          <w:sz w:val="24"/>
          <w:szCs w:val="24"/>
        </w:rPr>
        <w:t xml:space="preserve">buffer. The absence of a </w:t>
      </w:r>
      <w:r w:rsidR="004B712A" w:rsidRPr="009269A6">
        <w:rPr>
          <w:rFonts w:ascii="Times New Roman" w:hAnsi="Times New Roman" w:cs="Times New Roman"/>
          <w:sz w:val="24"/>
          <w:szCs w:val="24"/>
        </w:rPr>
        <w:t>typical</w:t>
      </w:r>
      <w:r w:rsidRPr="009269A6">
        <w:rPr>
          <w:rFonts w:ascii="Times New Roman" w:hAnsi="Times New Roman" w:cs="Times New Roman"/>
          <w:sz w:val="24"/>
          <w:szCs w:val="24"/>
        </w:rPr>
        <w:t xml:space="preserve"> distance-decay gradient challenges the assumption that disamenity effects </w:t>
      </w:r>
      <w:r w:rsidR="008E5707" w:rsidRPr="009269A6">
        <w:rPr>
          <w:rFonts w:ascii="Times New Roman" w:hAnsi="Times New Roman" w:cs="Times New Roman"/>
          <w:sz w:val="24"/>
          <w:szCs w:val="24"/>
        </w:rPr>
        <w:t>decrease</w:t>
      </w:r>
      <w:r w:rsidRPr="009269A6">
        <w:rPr>
          <w:rFonts w:ascii="Times New Roman" w:hAnsi="Times New Roman" w:cs="Times New Roman"/>
          <w:sz w:val="24"/>
          <w:szCs w:val="24"/>
        </w:rPr>
        <w:t xml:space="preserve"> </w:t>
      </w:r>
      <w:r w:rsidR="00B73FD7" w:rsidRPr="009269A6">
        <w:rPr>
          <w:rFonts w:ascii="Times New Roman" w:hAnsi="Times New Roman" w:cs="Times New Roman"/>
          <w:sz w:val="24"/>
          <w:szCs w:val="24"/>
        </w:rPr>
        <w:t xml:space="preserve">linearly </w:t>
      </w:r>
      <w:r w:rsidRPr="009269A6">
        <w:rPr>
          <w:rFonts w:ascii="Times New Roman" w:hAnsi="Times New Roman" w:cs="Times New Roman"/>
          <w:sz w:val="24"/>
          <w:szCs w:val="24"/>
        </w:rPr>
        <w:t>with proximity</w:t>
      </w:r>
      <w:r w:rsidR="004B712A" w:rsidRPr="009269A6">
        <w:rPr>
          <w:rFonts w:ascii="Times New Roman" w:hAnsi="Times New Roman" w:cs="Times New Roman"/>
          <w:sz w:val="24"/>
          <w:szCs w:val="24"/>
        </w:rPr>
        <w:t xml:space="preserve"> </w:t>
      </w:r>
      <w:r w:rsidR="001C0593" w:rsidRPr="009269A6">
        <w:rPr>
          <w:rFonts w:ascii="Times New Roman" w:hAnsi="Times New Roman" w:cs="Times New Roman"/>
          <w:sz w:val="24"/>
          <w:szCs w:val="24"/>
        </w:rPr>
        <w:lastRenderedPageBreak/>
        <w:t>(Heintzelman and Tuttle, 2012</w:t>
      </w:r>
      <w:r w:rsidR="004B712A" w:rsidRPr="009269A6">
        <w:rPr>
          <w:rFonts w:ascii="Times New Roman" w:hAnsi="Times New Roman" w:cs="Times New Roman"/>
          <w:sz w:val="24"/>
          <w:szCs w:val="24"/>
        </w:rPr>
        <w:t>)</w:t>
      </w:r>
      <w:r w:rsidRPr="009269A6">
        <w:rPr>
          <w:rFonts w:ascii="Times New Roman" w:hAnsi="Times New Roman" w:cs="Times New Roman"/>
          <w:sz w:val="24"/>
          <w:szCs w:val="24"/>
        </w:rPr>
        <w:t xml:space="preserve">. </w:t>
      </w:r>
      <w:r w:rsidR="00F744C7" w:rsidRPr="009269A6">
        <w:rPr>
          <w:rFonts w:ascii="Times New Roman" w:hAnsi="Times New Roman" w:cs="Times New Roman"/>
          <w:sz w:val="24"/>
          <w:szCs w:val="24"/>
        </w:rPr>
        <w:t>T</w:t>
      </w:r>
      <w:r w:rsidRPr="009269A6">
        <w:rPr>
          <w:rFonts w:ascii="Times New Roman" w:hAnsi="Times New Roman" w:cs="Times New Roman"/>
          <w:sz w:val="24"/>
          <w:szCs w:val="24"/>
        </w:rPr>
        <w:t xml:space="preserve">his aligns with evidence that perceived exposure rather than physical proximity may shape </w:t>
      </w:r>
      <w:r w:rsidR="00B73FD7" w:rsidRPr="009269A6">
        <w:rPr>
          <w:rFonts w:ascii="Times New Roman" w:hAnsi="Times New Roman" w:cs="Times New Roman"/>
          <w:sz w:val="24"/>
          <w:szCs w:val="24"/>
        </w:rPr>
        <w:t>house prices</w:t>
      </w:r>
      <w:r w:rsidR="006D34CE" w:rsidRPr="009269A6">
        <w:rPr>
          <w:rFonts w:ascii="Times New Roman" w:hAnsi="Times New Roman" w:cs="Times New Roman"/>
          <w:sz w:val="24"/>
          <w:szCs w:val="24"/>
        </w:rPr>
        <w:t xml:space="preserve"> </w:t>
      </w:r>
      <w:r w:rsidR="00F25662" w:rsidRPr="009269A6">
        <w:rPr>
          <w:rFonts w:ascii="Times New Roman" w:hAnsi="Times New Roman" w:cs="Times New Roman"/>
          <w:sz w:val="24"/>
          <w:szCs w:val="24"/>
        </w:rPr>
        <w:t>(</w:t>
      </w:r>
      <w:proofErr w:type="spellStart"/>
      <w:r w:rsidR="00F25662" w:rsidRPr="009269A6">
        <w:rPr>
          <w:rFonts w:ascii="Times New Roman" w:hAnsi="Times New Roman" w:cs="Times New Roman"/>
          <w:sz w:val="24"/>
          <w:szCs w:val="24"/>
        </w:rPr>
        <w:t>Vyn</w:t>
      </w:r>
      <w:proofErr w:type="spellEnd"/>
      <w:r w:rsidR="00F25662" w:rsidRPr="009269A6">
        <w:rPr>
          <w:rFonts w:ascii="Times New Roman" w:hAnsi="Times New Roman" w:cs="Times New Roman"/>
          <w:sz w:val="24"/>
          <w:szCs w:val="24"/>
        </w:rPr>
        <w:t>, 2018</w:t>
      </w:r>
      <w:r w:rsidR="006D34CE" w:rsidRPr="009269A6">
        <w:rPr>
          <w:rFonts w:ascii="Times New Roman" w:hAnsi="Times New Roman" w:cs="Times New Roman"/>
          <w:sz w:val="24"/>
          <w:szCs w:val="24"/>
        </w:rPr>
        <w:t>)</w:t>
      </w:r>
      <w:r w:rsidRPr="009269A6">
        <w:rPr>
          <w:rFonts w:ascii="Times New Roman" w:hAnsi="Times New Roman" w:cs="Times New Roman"/>
          <w:sz w:val="24"/>
          <w:szCs w:val="24"/>
        </w:rPr>
        <w:t xml:space="preserve">. </w:t>
      </w:r>
    </w:p>
    <w:p w14:paraId="25B9BAFA" w14:textId="10D1C9B9" w:rsidR="00CB2C04" w:rsidRPr="009269A6" w:rsidRDefault="00E77E2A"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However, with greater number of observations within the 0-2km regions, results </w:t>
      </w:r>
      <w:r w:rsidR="00331EB0" w:rsidRPr="009269A6">
        <w:rPr>
          <w:rFonts w:ascii="Times New Roman" w:hAnsi="Times New Roman" w:cs="Times New Roman"/>
          <w:sz w:val="24"/>
          <w:szCs w:val="24"/>
        </w:rPr>
        <w:t>could have</w:t>
      </w:r>
      <w:r w:rsidRPr="009269A6">
        <w:rPr>
          <w:rFonts w:ascii="Times New Roman" w:hAnsi="Times New Roman" w:cs="Times New Roman"/>
          <w:sz w:val="24"/>
          <w:szCs w:val="24"/>
        </w:rPr>
        <w:t xml:space="preserve"> differed</w:t>
      </w:r>
      <w:r w:rsidR="00085CE8" w:rsidRPr="009269A6">
        <w:rPr>
          <w:rFonts w:ascii="Times New Roman" w:hAnsi="Times New Roman" w:cs="Times New Roman"/>
          <w:sz w:val="24"/>
          <w:szCs w:val="24"/>
        </w:rPr>
        <w:t xml:space="preserve">. </w:t>
      </w:r>
      <w:r w:rsidR="00331EB0" w:rsidRPr="009269A6">
        <w:rPr>
          <w:rFonts w:ascii="Times New Roman" w:hAnsi="Times New Roman" w:cs="Times New Roman"/>
          <w:sz w:val="24"/>
          <w:szCs w:val="24"/>
        </w:rPr>
        <w:t>This is due to literature</w:t>
      </w:r>
      <w:r w:rsidR="00201154" w:rsidRPr="009269A6">
        <w:rPr>
          <w:rFonts w:ascii="Times New Roman" w:hAnsi="Times New Roman" w:cs="Times New Roman"/>
          <w:sz w:val="24"/>
          <w:szCs w:val="24"/>
        </w:rPr>
        <w:t xml:space="preserve"> highlighting the greatest declines at closest proximities</w:t>
      </w:r>
      <w:r w:rsidR="00D81C68" w:rsidRPr="009269A6">
        <w:rPr>
          <w:rFonts w:ascii="Times New Roman" w:hAnsi="Times New Roman" w:cs="Times New Roman"/>
          <w:sz w:val="24"/>
          <w:szCs w:val="24"/>
        </w:rPr>
        <w:t xml:space="preserve">, even if it were minor </w:t>
      </w:r>
      <w:r w:rsidR="00C91F38" w:rsidRPr="009269A6">
        <w:rPr>
          <w:rFonts w:ascii="Times New Roman" w:hAnsi="Times New Roman" w:cs="Times New Roman"/>
          <w:sz w:val="24"/>
          <w:szCs w:val="24"/>
        </w:rPr>
        <w:t>(</w:t>
      </w:r>
      <w:r w:rsidR="009A53AE" w:rsidRPr="009269A6">
        <w:rPr>
          <w:rFonts w:ascii="Times New Roman" w:hAnsi="Times New Roman" w:cs="Times New Roman"/>
          <w:sz w:val="24"/>
          <w:szCs w:val="24"/>
        </w:rPr>
        <w:t xml:space="preserve">Schütt, 2023; </w:t>
      </w:r>
      <w:proofErr w:type="spellStart"/>
      <w:r w:rsidR="006377F1" w:rsidRPr="009269A6">
        <w:rPr>
          <w:rFonts w:ascii="Times New Roman" w:hAnsi="Times New Roman" w:cs="Times New Roman"/>
          <w:sz w:val="24"/>
          <w:szCs w:val="24"/>
        </w:rPr>
        <w:t>Vyn</w:t>
      </w:r>
      <w:proofErr w:type="spellEnd"/>
      <w:r w:rsidR="006377F1" w:rsidRPr="009269A6">
        <w:rPr>
          <w:rFonts w:ascii="Times New Roman" w:hAnsi="Times New Roman" w:cs="Times New Roman"/>
          <w:sz w:val="24"/>
          <w:szCs w:val="24"/>
        </w:rPr>
        <w:t>, 2018</w:t>
      </w:r>
      <w:r w:rsidR="00C91F38" w:rsidRPr="009269A6">
        <w:rPr>
          <w:rFonts w:ascii="Times New Roman" w:hAnsi="Times New Roman" w:cs="Times New Roman"/>
          <w:sz w:val="24"/>
          <w:szCs w:val="24"/>
        </w:rPr>
        <w:t>)</w:t>
      </w:r>
      <w:r w:rsidR="00201154" w:rsidRPr="009269A6">
        <w:rPr>
          <w:rFonts w:ascii="Times New Roman" w:hAnsi="Times New Roman" w:cs="Times New Roman"/>
          <w:sz w:val="24"/>
          <w:szCs w:val="24"/>
        </w:rPr>
        <w:t xml:space="preserve">. </w:t>
      </w:r>
      <w:r w:rsidR="007A0113" w:rsidRPr="009269A6">
        <w:rPr>
          <w:rFonts w:ascii="Times New Roman" w:hAnsi="Times New Roman" w:cs="Times New Roman"/>
          <w:sz w:val="24"/>
          <w:szCs w:val="24"/>
        </w:rPr>
        <w:t xml:space="preserve">The confidence intervals being so large, further compounds the measured effect on the closest </w:t>
      </w:r>
      <w:r w:rsidR="001C580A" w:rsidRPr="009269A6">
        <w:rPr>
          <w:rFonts w:ascii="Times New Roman" w:hAnsi="Times New Roman" w:cs="Times New Roman"/>
          <w:sz w:val="24"/>
          <w:szCs w:val="24"/>
        </w:rPr>
        <w:t>properties, with</w:t>
      </w:r>
      <w:r w:rsidR="00195DD2" w:rsidRPr="009269A6">
        <w:rPr>
          <w:rFonts w:ascii="Times New Roman" w:hAnsi="Times New Roman" w:cs="Times New Roman"/>
          <w:sz w:val="24"/>
          <w:szCs w:val="24"/>
        </w:rPr>
        <w:t xml:space="preserve"> t</w:t>
      </w:r>
      <w:r w:rsidR="007A0113" w:rsidRPr="009269A6">
        <w:rPr>
          <w:rFonts w:ascii="Times New Roman" w:hAnsi="Times New Roman" w:cs="Times New Roman"/>
          <w:sz w:val="24"/>
          <w:szCs w:val="24"/>
        </w:rPr>
        <w:t xml:space="preserve">he bottom range of the </w:t>
      </w:r>
      <w:r w:rsidR="00195DD2" w:rsidRPr="009269A6">
        <w:rPr>
          <w:rFonts w:ascii="Times New Roman" w:hAnsi="Times New Roman" w:cs="Times New Roman"/>
          <w:sz w:val="24"/>
          <w:szCs w:val="24"/>
        </w:rPr>
        <w:t xml:space="preserve">95% confidence </w:t>
      </w:r>
      <w:r w:rsidR="007A0113" w:rsidRPr="009269A6">
        <w:rPr>
          <w:rFonts w:ascii="Times New Roman" w:hAnsi="Times New Roman" w:cs="Times New Roman"/>
          <w:sz w:val="24"/>
          <w:szCs w:val="24"/>
        </w:rPr>
        <w:t xml:space="preserve">interval </w:t>
      </w:r>
      <w:r w:rsidR="004901B0" w:rsidRPr="009269A6">
        <w:rPr>
          <w:rFonts w:ascii="Times New Roman" w:hAnsi="Times New Roman" w:cs="Times New Roman"/>
          <w:sz w:val="24"/>
          <w:szCs w:val="24"/>
        </w:rPr>
        <w:t>align</w:t>
      </w:r>
      <w:r w:rsidR="00195DD2" w:rsidRPr="009269A6">
        <w:rPr>
          <w:rFonts w:ascii="Times New Roman" w:hAnsi="Times New Roman" w:cs="Times New Roman"/>
          <w:sz w:val="24"/>
          <w:szCs w:val="24"/>
        </w:rPr>
        <w:t>ing</w:t>
      </w:r>
      <w:r w:rsidR="004901B0" w:rsidRPr="009269A6">
        <w:rPr>
          <w:rFonts w:ascii="Times New Roman" w:hAnsi="Times New Roman" w:cs="Times New Roman"/>
          <w:sz w:val="24"/>
          <w:szCs w:val="24"/>
        </w:rPr>
        <w:t xml:space="preserve"> with the 2-4km buffer region (</w:t>
      </w:r>
      <w:r w:rsidR="005437D8" w:rsidRPr="009269A6">
        <w:rPr>
          <w:rFonts w:ascii="Times New Roman" w:hAnsi="Times New Roman" w:cs="Times New Roman"/>
          <w:sz w:val="24"/>
          <w:szCs w:val="24"/>
        </w:rPr>
        <w:fldChar w:fldCharType="begin"/>
      </w:r>
      <w:r w:rsidR="005437D8" w:rsidRPr="009269A6">
        <w:rPr>
          <w:rFonts w:ascii="Times New Roman" w:hAnsi="Times New Roman" w:cs="Times New Roman"/>
          <w:sz w:val="24"/>
          <w:szCs w:val="24"/>
        </w:rPr>
        <w:instrText xml:space="preserve"> REF _Ref222842529 \h </w:instrText>
      </w:r>
      <w:r w:rsidR="00DF4D50" w:rsidRPr="009269A6">
        <w:rPr>
          <w:rFonts w:ascii="Times New Roman" w:hAnsi="Times New Roman" w:cs="Times New Roman"/>
          <w:sz w:val="24"/>
          <w:szCs w:val="24"/>
        </w:rPr>
        <w:instrText xml:space="preserve"> \* MERGEFORMAT </w:instrText>
      </w:r>
      <w:r w:rsidR="005437D8" w:rsidRPr="009269A6">
        <w:rPr>
          <w:rFonts w:ascii="Times New Roman" w:hAnsi="Times New Roman" w:cs="Times New Roman"/>
          <w:sz w:val="24"/>
          <w:szCs w:val="24"/>
        </w:rPr>
      </w:r>
      <w:r w:rsidR="005437D8" w:rsidRPr="009269A6">
        <w:rPr>
          <w:rFonts w:ascii="Times New Roman" w:hAnsi="Times New Roman" w:cs="Times New Roman"/>
          <w:sz w:val="24"/>
          <w:szCs w:val="24"/>
        </w:rPr>
        <w:fldChar w:fldCharType="separate"/>
      </w:r>
      <w:r w:rsidR="00BA498E" w:rsidRPr="00B6200F">
        <w:rPr>
          <w:rFonts w:ascii="Times New Roman" w:hAnsi="Times New Roman" w:cs="Times New Roman"/>
          <w:b/>
          <w:bCs/>
          <w:sz w:val="20"/>
          <w:szCs w:val="20"/>
        </w:rPr>
        <w:t xml:space="preserve">Figure </w:t>
      </w:r>
      <w:r w:rsidR="00BA498E" w:rsidRPr="00BA498E">
        <w:rPr>
          <w:rFonts w:ascii="Times New Roman" w:hAnsi="Times New Roman" w:cs="Times New Roman"/>
          <w:b/>
          <w:bCs/>
          <w:noProof/>
          <w:sz w:val="20"/>
          <w:szCs w:val="20"/>
        </w:rPr>
        <w:t>2</w:t>
      </w:r>
      <w:r w:rsidR="005437D8" w:rsidRPr="009269A6">
        <w:rPr>
          <w:rFonts w:ascii="Times New Roman" w:hAnsi="Times New Roman" w:cs="Times New Roman"/>
          <w:sz w:val="24"/>
          <w:szCs w:val="24"/>
        </w:rPr>
        <w:fldChar w:fldCharType="end"/>
      </w:r>
      <w:r w:rsidR="005437D8" w:rsidRPr="009269A6">
        <w:rPr>
          <w:rFonts w:ascii="Times New Roman" w:hAnsi="Times New Roman" w:cs="Times New Roman"/>
          <w:sz w:val="24"/>
          <w:szCs w:val="24"/>
        </w:rPr>
        <w:t>)</w:t>
      </w:r>
      <w:r w:rsidR="004901B0" w:rsidRPr="009269A6">
        <w:rPr>
          <w:rFonts w:ascii="Times New Roman" w:hAnsi="Times New Roman" w:cs="Times New Roman"/>
          <w:sz w:val="24"/>
          <w:szCs w:val="24"/>
        </w:rPr>
        <w:t xml:space="preserve">. </w:t>
      </w:r>
      <w:r w:rsidR="001B7872" w:rsidRPr="009269A6">
        <w:rPr>
          <w:rFonts w:ascii="Times New Roman" w:hAnsi="Times New Roman" w:cs="Times New Roman"/>
          <w:sz w:val="24"/>
          <w:szCs w:val="24"/>
        </w:rPr>
        <w:t xml:space="preserve">Furthermore, </w:t>
      </w:r>
      <w:r w:rsidR="00F1347B" w:rsidRPr="009269A6">
        <w:rPr>
          <w:rFonts w:ascii="Times New Roman" w:hAnsi="Times New Roman" w:cs="Times New Roman"/>
          <w:sz w:val="24"/>
          <w:szCs w:val="24"/>
        </w:rPr>
        <w:t>on</w:t>
      </w:r>
      <w:r w:rsidR="002F2456" w:rsidRPr="009269A6">
        <w:rPr>
          <w:rFonts w:ascii="Times New Roman" w:hAnsi="Times New Roman" w:cs="Times New Roman"/>
          <w:sz w:val="24"/>
          <w:szCs w:val="24"/>
        </w:rPr>
        <w:t>c</w:t>
      </w:r>
      <w:r w:rsidR="00F1347B" w:rsidRPr="009269A6">
        <w:rPr>
          <w:rFonts w:ascii="Times New Roman" w:hAnsi="Times New Roman" w:cs="Times New Roman"/>
          <w:sz w:val="24"/>
          <w:szCs w:val="24"/>
        </w:rPr>
        <w:t xml:space="preserve">e the </w:t>
      </w:r>
      <w:r w:rsidR="001B7872" w:rsidRPr="009269A6">
        <w:rPr>
          <w:rFonts w:ascii="Times New Roman" w:hAnsi="Times New Roman" w:cs="Times New Roman"/>
          <w:sz w:val="24"/>
          <w:szCs w:val="24"/>
        </w:rPr>
        <w:t xml:space="preserve">1-2km buffer were to be excluded through </w:t>
      </w:r>
      <w:r w:rsidR="004B00D9" w:rsidRPr="009269A6">
        <w:rPr>
          <w:rFonts w:ascii="Times New Roman" w:hAnsi="Times New Roman" w:cs="Times New Roman"/>
          <w:sz w:val="24"/>
          <w:szCs w:val="24"/>
        </w:rPr>
        <w:t xml:space="preserve">a </w:t>
      </w:r>
      <w:r w:rsidR="001B7872" w:rsidRPr="009269A6">
        <w:rPr>
          <w:rFonts w:ascii="Times New Roman" w:hAnsi="Times New Roman" w:cs="Times New Roman"/>
          <w:sz w:val="24"/>
          <w:szCs w:val="24"/>
        </w:rPr>
        <w:t>sensitivity analysis</w:t>
      </w:r>
      <w:r w:rsidR="004B00D9" w:rsidRPr="009269A6">
        <w:rPr>
          <w:rFonts w:ascii="Times New Roman" w:hAnsi="Times New Roman" w:cs="Times New Roman"/>
          <w:sz w:val="24"/>
          <w:szCs w:val="24"/>
        </w:rPr>
        <w:t>, significant results still occurred at 2-4km</w:t>
      </w:r>
      <w:r w:rsidR="001C7585" w:rsidRPr="009269A6">
        <w:rPr>
          <w:rFonts w:ascii="Times New Roman" w:hAnsi="Times New Roman" w:cs="Times New Roman"/>
          <w:sz w:val="24"/>
          <w:szCs w:val="24"/>
        </w:rPr>
        <w:t xml:space="preserve">. This then </w:t>
      </w:r>
      <w:r w:rsidR="001E45E6" w:rsidRPr="009269A6">
        <w:rPr>
          <w:rFonts w:ascii="Times New Roman" w:hAnsi="Times New Roman" w:cs="Times New Roman"/>
          <w:sz w:val="24"/>
          <w:szCs w:val="24"/>
        </w:rPr>
        <w:t>aligned with a typical distance-decay relationship, with effects decreasing the further from the wind farm</w:t>
      </w:r>
      <w:r w:rsidR="00D05192" w:rsidRPr="009269A6">
        <w:rPr>
          <w:rFonts w:ascii="Times New Roman" w:hAnsi="Times New Roman" w:cs="Times New Roman"/>
          <w:sz w:val="24"/>
          <w:szCs w:val="24"/>
        </w:rPr>
        <w:t xml:space="preserve"> (</w:t>
      </w:r>
      <w:proofErr w:type="spellStart"/>
      <w:r w:rsidR="003B75E5" w:rsidRPr="009269A6">
        <w:rPr>
          <w:rFonts w:ascii="Times New Roman" w:hAnsi="Times New Roman" w:cs="Times New Roman"/>
          <w:sz w:val="24"/>
          <w:szCs w:val="24"/>
        </w:rPr>
        <w:t>Vyn</w:t>
      </w:r>
      <w:proofErr w:type="spellEnd"/>
      <w:r w:rsidR="003B75E5" w:rsidRPr="009269A6">
        <w:rPr>
          <w:rFonts w:ascii="Times New Roman" w:hAnsi="Times New Roman" w:cs="Times New Roman"/>
          <w:sz w:val="24"/>
          <w:szCs w:val="24"/>
        </w:rPr>
        <w:t>, 2018</w:t>
      </w:r>
      <w:r w:rsidR="00D05192" w:rsidRPr="009269A6">
        <w:rPr>
          <w:rFonts w:ascii="Times New Roman" w:hAnsi="Times New Roman" w:cs="Times New Roman"/>
          <w:sz w:val="24"/>
          <w:szCs w:val="24"/>
        </w:rPr>
        <w:t>)</w:t>
      </w:r>
      <w:r w:rsidR="001E45E6" w:rsidRPr="009269A6">
        <w:rPr>
          <w:rFonts w:ascii="Times New Roman" w:hAnsi="Times New Roman" w:cs="Times New Roman"/>
          <w:sz w:val="24"/>
          <w:szCs w:val="24"/>
        </w:rPr>
        <w:t xml:space="preserve">. </w:t>
      </w:r>
    </w:p>
    <w:p w14:paraId="1F13C105" w14:textId="37EA068C" w:rsidR="00F55F08" w:rsidRPr="009269A6" w:rsidRDefault="00EF14F0"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The lack of properties within the first 2km of the wind farms could have been down to </w:t>
      </w:r>
      <w:r w:rsidR="00393728" w:rsidRPr="009269A6">
        <w:rPr>
          <w:rFonts w:ascii="Times New Roman" w:hAnsi="Times New Roman" w:cs="Times New Roman"/>
          <w:sz w:val="24"/>
          <w:szCs w:val="24"/>
        </w:rPr>
        <w:t xml:space="preserve">design or placement of the facilities, which in effect reduced or eliminated the negative impact </w:t>
      </w:r>
      <w:r w:rsidR="00883D36" w:rsidRPr="009269A6">
        <w:rPr>
          <w:rFonts w:ascii="Times New Roman" w:hAnsi="Times New Roman" w:cs="Times New Roman"/>
          <w:sz w:val="24"/>
          <w:szCs w:val="24"/>
        </w:rPr>
        <w:t>on property prices</w:t>
      </w:r>
      <w:r w:rsidR="00776BA3" w:rsidRPr="009269A6">
        <w:rPr>
          <w:rFonts w:ascii="Times New Roman" w:hAnsi="Times New Roman" w:cs="Times New Roman"/>
          <w:sz w:val="24"/>
          <w:szCs w:val="24"/>
        </w:rPr>
        <w:t xml:space="preserve"> (Heintzelman and Tuttle, 2012)</w:t>
      </w:r>
      <w:r w:rsidR="00883D36" w:rsidRPr="009269A6">
        <w:rPr>
          <w:rFonts w:ascii="Times New Roman" w:hAnsi="Times New Roman" w:cs="Times New Roman"/>
          <w:sz w:val="24"/>
          <w:szCs w:val="24"/>
        </w:rPr>
        <w:t xml:space="preserve">. </w:t>
      </w:r>
      <w:r w:rsidR="00776BA3" w:rsidRPr="009269A6">
        <w:rPr>
          <w:rFonts w:ascii="Times New Roman" w:hAnsi="Times New Roman" w:cs="Times New Roman"/>
          <w:sz w:val="24"/>
          <w:szCs w:val="24"/>
        </w:rPr>
        <w:t>The presence of two SSSIs</w:t>
      </w:r>
      <w:r w:rsidR="006005BB" w:rsidRPr="009269A6">
        <w:rPr>
          <w:rFonts w:ascii="Times New Roman" w:hAnsi="Times New Roman" w:cs="Times New Roman"/>
          <w:sz w:val="24"/>
          <w:szCs w:val="24"/>
        </w:rPr>
        <w:t xml:space="preserve"> (</w:t>
      </w:r>
      <w:r w:rsidR="006E6318" w:rsidRPr="009269A6">
        <w:rPr>
          <w:rFonts w:ascii="Times New Roman" w:hAnsi="Times New Roman" w:cs="Times New Roman"/>
          <w:sz w:val="24"/>
          <w:szCs w:val="24"/>
        </w:rPr>
        <w:t xml:space="preserve">Humber Estuary and Thorne, Crowle, and Goole Moors) </w:t>
      </w:r>
      <w:r w:rsidR="006005BB" w:rsidRPr="009269A6">
        <w:rPr>
          <w:rFonts w:ascii="Times New Roman" w:hAnsi="Times New Roman" w:cs="Times New Roman"/>
          <w:sz w:val="24"/>
          <w:szCs w:val="24"/>
        </w:rPr>
        <w:t xml:space="preserve">in the local area means housing concentrations are likely to </w:t>
      </w:r>
      <w:r w:rsidR="009F6DCD" w:rsidRPr="009269A6">
        <w:rPr>
          <w:rFonts w:ascii="Times New Roman" w:hAnsi="Times New Roman" w:cs="Times New Roman"/>
          <w:sz w:val="24"/>
          <w:szCs w:val="24"/>
        </w:rPr>
        <w:t xml:space="preserve">be low, further linking to a potential construction decision that reduces the impact on the local population. </w:t>
      </w:r>
      <w:r w:rsidR="00F55F08" w:rsidRPr="009269A6">
        <w:rPr>
          <w:rFonts w:ascii="Times New Roman" w:hAnsi="Times New Roman" w:cs="Times New Roman"/>
          <w:sz w:val="24"/>
          <w:szCs w:val="24"/>
        </w:rPr>
        <w:t>Future studi</w:t>
      </w:r>
      <w:r w:rsidR="00E47CF2" w:rsidRPr="009269A6">
        <w:rPr>
          <w:rFonts w:ascii="Times New Roman" w:hAnsi="Times New Roman" w:cs="Times New Roman"/>
          <w:sz w:val="24"/>
          <w:szCs w:val="24"/>
        </w:rPr>
        <w:t xml:space="preserve">es </w:t>
      </w:r>
      <w:r w:rsidR="00BD4544" w:rsidRPr="009269A6">
        <w:rPr>
          <w:rFonts w:ascii="Times New Roman" w:hAnsi="Times New Roman" w:cs="Times New Roman"/>
          <w:sz w:val="24"/>
          <w:szCs w:val="24"/>
        </w:rPr>
        <w:t xml:space="preserve">should ensure observations at closest proximity </w:t>
      </w:r>
      <w:r w:rsidR="00985519" w:rsidRPr="009269A6">
        <w:rPr>
          <w:rFonts w:ascii="Times New Roman" w:hAnsi="Times New Roman" w:cs="Times New Roman"/>
          <w:sz w:val="24"/>
          <w:szCs w:val="24"/>
        </w:rPr>
        <w:t>are</w:t>
      </w:r>
      <w:r w:rsidR="00104657" w:rsidRPr="009269A6">
        <w:rPr>
          <w:rFonts w:ascii="Times New Roman" w:hAnsi="Times New Roman" w:cs="Times New Roman"/>
          <w:sz w:val="24"/>
          <w:szCs w:val="24"/>
        </w:rPr>
        <w:t xml:space="preserve"> sufficient for accurate significance analysis</w:t>
      </w:r>
      <w:r w:rsidR="00E07EE0" w:rsidRPr="009269A6">
        <w:rPr>
          <w:rFonts w:ascii="Times New Roman" w:hAnsi="Times New Roman" w:cs="Times New Roman"/>
          <w:sz w:val="24"/>
          <w:szCs w:val="24"/>
        </w:rPr>
        <w:t xml:space="preserve">. </w:t>
      </w:r>
    </w:p>
    <w:p w14:paraId="3845794A" w14:textId="6445E6E3" w:rsidR="00FD3F00" w:rsidRPr="009269A6" w:rsidRDefault="008D0EB2" w:rsidP="00A6252F">
      <w:pPr>
        <w:pStyle w:val="Heading2"/>
        <w:spacing w:line="360" w:lineRule="auto"/>
        <w:rPr>
          <w:rFonts w:ascii="Times New Roman" w:hAnsi="Times New Roman" w:cs="Times New Roman"/>
        </w:rPr>
      </w:pPr>
      <w:bookmarkStart w:id="37" w:name="_Toc223946556"/>
      <w:r w:rsidRPr="009269A6">
        <w:rPr>
          <w:rFonts w:ascii="Times New Roman" w:hAnsi="Times New Roman" w:cs="Times New Roman"/>
        </w:rPr>
        <w:t xml:space="preserve">5.2 </w:t>
      </w:r>
      <w:r w:rsidR="00FD3F00" w:rsidRPr="009269A6">
        <w:rPr>
          <w:rFonts w:ascii="Times New Roman" w:hAnsi="Times New Roman" w:cs="Times New Roman"/>
        </w:rPr>
        <w:t>Turbine Visibility: The Unexpected Non-Significance</w:t>
      </w:r>
      <w:bookmarkEnd w:id="37"/>
    </w:p>
    <w:p w14:paraId="306B91BC" w14:textId="63737440" w:rsidR="007D3BD3" w:rsidRPr="009269A6" w:rsidRDefault="00DE5F35"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Turbine visibility was not statistically significant once proximity and postcode-level heterogeneity were controlled for. This indicates that line-of-sight exposure </w:t>
      </w:r>
      <w:r w:rsidR="00AE1A67" w:rsidRPr="009269A6">
        <w:rPr>
          <w:rFonts w:ascii="Times New Roman" w:hAnsi="Times New Roman" w:cs="Times New Roman"/>
          <w:sz w:val="24"/>
          <w:szCs w:val="24"/>
        </w:rPr>
        <w:t>may not solely determine</w:t>
      </w:r>
      <w:r w:rsidRPr="009269A6">
        <w:rPr>
          <w:rFonts w:ascii="Times New Roman" w:hAnsi="Times New Roman" w:cs="Times New Roman"/>
          <w:sz w:val="24"/>
          <w:szCs w:val="24"/>
        </w:rPr>
        <w:t xml:space="preserve"> how buyers cognitively process landscape change. The absence of an independent visibility effect implies that capitalisation may operate through </w:t>
      </w:r>
      <w:r w:rsidR="00C43AE7" w:rsidRPr="009269A6">
        <w:rPr>
          <w:rFonts w:ascii="Times New Roman" w:hAnsi="Times New Roman" w:cs="Times New Roman"/>
          <w:sz w:val="24"/>
          <w:szCs w:val="24"/>
        </w:rPr>
        <w:t xml:space="preserve">additional factors such as </w:t>
      </w:r>
      <w:r w:rsidRPr="009269A6">
        <w:rPr>
          <w:rFonts w:ascii="Times New Roman" w:hAnsi="Times New Roman" w:cs="Times New Roman"/>
          <w:sz w:val="24"/>
          <w:szCs w:val="24"/>
        </w:rPr>
        <w:t xml:space="preserve">spatial awareness, </w:t>
      </w:r>
      <w:r w:rsidR="00020E07" w:rsidRPr="009269A6">
        <w:rPr>
          <w:rFonts w:ascii="Times New Roman" w:hAnsi="Times New Roman" w:cs="Times New Roman"/>
          <w:sz w:val="24"/>
          <w:szCs w:val="24"/>
        </w:rPr>
        <w:t>local narratives</w:t>
      </w:r>
      <w:r w:rsidRPr="009269A6">
        <w:rPr>
          <w:rFonts w:ascii="Times New Roman" w:hAnsi="Times New Roman" w:cs="Times New Roman"/>
          <w:sz w:val="24"/>
          <w:szCs w:val="24"/>
        </w:rPr>
        <w:t xml:space="preserve">, </w:t>
      </w:r>
      <w:r w:rsidR="00020E07" w:rsidRPr="009269A6">
        <w:rPr>
          <w:rFonts w:ascii="Times New Roman" w:hAnsi="Times New Roman" w:cs="Times New Roman"/>
          <w:sz w:val="24"/>
          <w:szCs w:val="24"/>
        </w:rPr>
        <w:t>and site reputation</w:t>
      </w:r>
      <w:r w:rsidRPr="009269A6">
        <w:rPr>
          <w:rFonts w:ascii="Times New Roman" w:hAnsi="Times New Roman" w:cs="Times New Roman"/>
          <w:sz w:val="24"/>
          <w:szCs w:val="24"/>
        </w:rPr>
        <w:t xml:space="preserve"> rather than direct visual obstruction</w:t>
      </w:r>
      <w:r w:rsidR="00411040" w:rsidRPr="009269A6">
        <w:rPr>
          <w:rFonts w:ascii="Times New Roman" w:hAnsi="Times New Roman" w:cs="Times New Roman"/>
          <w:sz w:val="24"/>
          <w:szCs w:val="24"/>
        </w:rPr>
        <w:t xml:space="preserve"> (</w:t>
      </w:r>
      <w:r w:rsidR="007E291D" w:rsidRPr="009269A6">
        <w:rPr>
          <w:rFonts w:ascii="Times New Roman" w:hAnsi="Times New Roman" w:cs="Times New Roman"/>
          <w:sz w:val="24"/>
          <w:szCs w:val="24"/>
        </w:rPr>
        <w:t xml:space="preserve">le </w:t>
      </w:r>
      <w:proofErr w:type="spellStart"/>
      <w:r w:rsidR="007E291D" w:rsidRPr="009269A6">
        <w:rPr>
          <w:rFonts w:ascii="Times New Roman" w:hAnsi="Times New Roman" w:cs="Times New Roman"/>
          <w:sz w:val="24"/>
          <w:szCs w:val="24"/>
        </w:rPr>
        <w:t>Maitre</w:t>
      </w:r>
      <w:proofErr w:type="spellEnd"/>
      <w:r w:rsidR="007E291D" w:rsidRPr="009269A6">
        <w:rPr>
          <w:rFonts w:ascii="Times New Roman" w:hAnsi="Times New Roman" w:cs="Times New Roman"/>
          <w:sz w:val="24"/>
          <w:szCs w:val="24"/>
        </w:rPr>
        <w:t>, Ryan and Power, 2024</w:t>
      </w:r>
      <w:r w:rsidR="00411040" w:rsidRPr="009269A6">
        <w:rPr>
          <w:rFonts w:ascii="Times New Roman" w:hAnsi="Times New Roman" w:cs="Times New Roman"/>
          <w:sz w:val="24"/>
          <w:szCs w:val="24"/>
        </w:rPr>
        <w:t>)</w:t>
      </w:r>
      <w:r w:rsidRPr="009269A6">
        <w:rPr>
          <w:rFonts w:ascii="Times New Roman" w:hAnsi="Times New Roman" w:cs="Times New Roman"/>
          <w:sz w:val="24"/>
          <w:szCs w:val="24"/>
        </w:rPr>
        <w:t xml:space="preserve">. </w:t>
      </w:r>
    </w:p>
    <w:p w14:paraId="13E32FDA" w14:textId="5D3356CC" w:rsidR="00392824" w:rsidRPr="009269A6" w:rsidRDefault="007D3BD3"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The lack of explanatory power within the study</w:t>
      </w:r>
      <w:r w:rsidR="00DA7B8B" w:rsidRPr="009269A6">
        <w:rPr>
          <w:rFonts w:ascii="Times New Roman" w:hAnsi="Times New Roman" w:cs="Times New Roman"/>
          <w:sz w:val="24"/>
          <w:szCs w:val="24"/>
        </w:rPr>
        <w:t xml:space="preserve">, further ties to </w:t>
      </w:r>
      <w:r w:rsidR="005F385E" w:rsidRPr="009269A6">
        <w:rPr>
          <w:rFonts w:ascii="Times New Roman" w:hAnsi="Times New Roman" w:cs="Times New Roman"/>
          <w:sz w:val="24"/>
          <w:szCs w:val="24"/>
        </w:rPr>
        <w:t>over-compensation of NIMBYism within modern-day media</w:t>
      </w:r>
      <w:r w:rsidR="00516B93" w:rsidRPr="009269A6">
        <w:rPr>
          <w:rFonts w:ascii="Times New Roman" w:hAnsi="Times New Roman" w:cs="Times New Roman"/>
          <w:sz w:val="24"/>
          <w:szCs w:val="24"/>
        </w:rPr>
        <w:t>, h</w:t>
      </w:r>
      <w:r w:rsidR="00D91DCD" w:rsidRPr="009269A6">
        <w:rPr>
          <w:rFonts w:ascii="Times New Roman" w:hAnsi="Times New Roman" w:cs="Times New Roman"/>
          <w:sz w:val="24"/>
          <w:szCs w:val="24"/>
        </w:rPr>
        <w:t xml:space="preserve">ighlighting the complexity around </w:t>
      </w:r>
      <w:r w:rsidR="00516B93" w:rsidRPr="009269A6">
        <w:rPr>
          <w:rFonts w:ascii="Times New Roman" w:hAnsi="Times New Roman" w:cs="Times New Roman"/>
          <w:sz w:val="24"/>
          <w:szCs w:val="24"/>
        </w:rPr>
        <w:t>local discourse</w:t>
      </w:r>
      <w:r w:rsidR="00A30AD5" w:rsidRPr="009269A6">
        <w:rPr>
          <w:rFonts w:ascii="Times New Roman" w:hAnsi="Times New Roman" w:cs="Times New Roman"/>
          <w:sz w:val="24"/>
          <w:szCs w:val="24"/>
        </w:rPr>
        <w:t xml:space="preserve"> </w:t>
      </w:r>
      <w:r w:rsidR="007E3B97" w:rsidRPr="009269A6">
        <w:rPr>
          <w:rFonts w:ascii="Times New Roman" w:hAnsi="Times New Roman" w:cs="Times New Roman"/>
          <w:sz w:val="24"/>
          <w:szCs w:val="24"/>
        </w:rPr>
        <w:t>(Wolsink, 2007</w:t>
      </w:r>
      <w:r w:rsidR="00A30AD5" w:rsidRPr="009269A6">
        <w:rPr>
          <w:rFonts w:ascii="Times New Roman" w:hAnsi="Times New Roman" w:cs="Times New Roman"/>
          <w:sz w:val="24"/>
          <w:szCs w:val="24"/>
        </w:rPr>
        <w:t>)</w:t>
      </w:r>
      <w:r w:rsidR="00516B93" w:rsidRPr="009269A6">
        <w:rPr>
          <w:rFonts w:ascii="Times New Roman" w:hAnsi="Times New Roman" w:cs="Times New Roman"/>
          <w:sz w:val="24"/>
          <w:szCs w:val="24"/>
        </w:rPr>
        <w:t xml:space="preserve">. </w:t>
      </w:r>
      <w:r w:rsidR="00FD0A01" w:rsidRPr="009269A6">
        <w:rPr>
          <w:rFonts w:ascii="Times New Roman" w:hAnsi="Times New Roman" w:cs="Times New Roman"/>
          <w:sz w:val="24"/>
          <w:szCs w:val="24"/>
        </w:rPr>
        <w:t xml:space="preserve">Around the Goole Field’s construction, there was not </w:t>
      </w:r>
      <w:r w:rsidR="0011646D" w:rsidRPr="009269A6">
        <w:rPr>
          <w:rFonts w:ascii="Times New Roman" w:hAnsi="Times New Roman" w:cs="Times New Roman"/>
          <w:sz w:val="24"/>
          <w:szCs w:val="24"/>
        </w:rPr>
        <w:t>substantial local opposition</w:t>
      </w:r>
      <w:r w:rsidR="00AA7EAB" w:rsidRPr="009269A6">
        <w:rPr>
          <w:rFonts w:ascii="Times New Roman" w:hAnsi="Times New Roman" w:cs="Times New Roman"/>
          <w:sz w:val="24"/>
          <w:szCs w:val="24"/>
        </w:rPr>
        <w:t xml:space="preserve">, therefore, </w:t>
      </w:r>
      <w:r w:rsidR="00427DE2" w:rsidRPr="009269A6">
        <w:rPr>
          <w:rFonts w:ascii="Times New Roman" w:hAnsi="Times New Roman" w:cs="Times New Roman"/>
          <w:sz w:val="24"/>
          <w:szCs w:val="24"/>
        </w:rPr>
        <w:t xml:space="preserve">a pure visibility analysis on the impacts of turbines </w:t>
      </w:r>
      <w:r w:rsidR="00C05451" w:rsidRPr="009269A6">
        <w:rPr>
          <w:rFonts w:ascii="Times New Roman" w:hAnsi="Times New Roman" w:cs="Times New Roman"/>
          <w:sz w:val="24"/>
          <w:szCs w:val="24"/>
        </w:rPr>
        <w:t>is</w:t>
      </w:r>
      <w:r w:rsidR="00427DE2" w:rsidRPr="009269A6">
        <w:rPr>
          <w:rFonts w:ascii="Times New Roman" w:hAnsi="Times New Roman" w:cs="Times New Roman"/>
          <w:sz w:val="24"/>
          <w:szCs w:val="24"/>
        </w:rPr>
        <w:t xml:space="preserve"> not likely to be significant. </w:t>
      </w:r>
      <w:r w:rsidR="006B57DC" w:rsidRPr="009269A6">
        <w:rPr>
          <w:rFonts w:ascii="Times New Roman" w:hAnsi="Times New Roman" w:cs="Times New Roman"/>
          <w:sz w:val="24"/>
          <w:szCs w:val="24"/>
        </w:rPr>
        <w:t xml:space="preserve">Though this doesn’t determine the influence in other communities, with </w:t>
      </w:r>
      <w:r w:rsidR="00392824" w:rsidRPr="009269A6">
        <w:rPr>
          <w:rFonts w:ascii="Times New Roman" w:hAnsi="Times New Roman" w:cs="Times New Roman"/>
          <w:sz w:val="24"/>
          <w:szCs w:val="24"/>
        </w:rPr>
        <w:t>numerous community funding schemes being implemented around the current case study</w:t>
      </w:r>
      <w:r w:rsidR="0088573D" w:rsidRPr="009269A6">
        <w:rPr>
          <w:rFonts w:ascii="Times New Roman" w:hAnsi="Times New Roman" w:cs="Times New Roman"/>
          <w:sz w:val="24"/>
          <w:szCs w:val="24"/>
        </w:rPr>
        <w:t xml:space="preserve"> (</w:t>
      </w:r>
      <w:r w:rsidR="0088573D" w:rsidRPr="009269A6">
        <w:rPr>
          <w:rFonts w:ascii="Times New Roman" w:hAnsi="Times New Roman" w:cs="Times New Roman"/>
        </w:rPr>
        <w:t>East Riding of Yorkshire Council, 2016)</w:t>
      </w:r>
      <w:r w:rsidR="00392824" w:rsidRPr="009269A6">
        <w:rPr>
          <w:rFonts w:ascii="Times New Roman" w:hAnsi="Times New Roman" w:cs="Times New Roman"/>
          <w:sz w:val="24"/>
          <w:szCs w:val="24"/>
        </w:rPr>
        <w:t xml:space="preserve">. Therefore, </w:t>
      </w:r>
      <w:r w:rsidR="00D06843" w:rsidRPr="009269A6">
        <w:rPr>
          <w:rFonts w:ascii="Times New Roman" w:hAnsi="Times New Roman" w:cs="Times New Roman"/>
          <w:sz w:val="24"/>
          <w:szCs w:val="24"/>
        </w:rPr>
        <w:t>the insignificance within this study</w:t>
      </w:r>
      <w:r w:rsidR="0073530E" w:rsidRPr="009269A6">
        <w:rPr>
          <w:rFonts w:ascii="Times New Roman" w:hAnsi="Times New Roman" w:cs="Times New Roman"/>
          <w:sz w:val="24"/>
          <w:szCs w:val="24"/>
        </w:rPr>
        <w:t xml:space="preserve">, has </w:t>
      </w:r>
      <w:r w:rsidR="0073530E" w:rsidRPr="009269A6">
        <w:rPr>
          <w:rFonts w:ascii="Times New Roman" w:hAnsi="Times New Roman" w:cs="Times New Roman"/>
          <w:sz w:val="24"/>
          <w:szCs w:val="24"/>
        </w:rPr>
        <w:lastRenderedPageBreak/>
        <w:t xml:space="preserve">potentially highlighted a decrease in visual impact through increased transparency and </w:t>
      </w:r>
      <w:r w:rsidR="00176DA1" w:rsidRPr="009269A6">
        <w:rPr>
          <w:rFonts w:ascii="Times New Roman" w:hAnsi="Times New Roman" w:cs="Times New Roman"/>
          <w:sz w:val="24"/>
          <w:szCs w:val="24"/>
        </w:rPr>
        <w:t>community understanding</w:t>
      </w:r>
      <w:r w:rsidR="003C524D" w:rsidRPr="009269A6">
        <w:rPr>
          <w:rFonts w:ascii="Times New Roman" w:hAnsi="Times New Roman" w:cs="Times New Roman"/>
          <w:sz w:val="24"/>
          <w:szCs w:val="24"/>
        </w:rPr>
        <w:t>. Showing the importance of community-context around construction of new developments</w:t>
      </w:r>
      <w:r w:rsidR="00B250CF" w:rsidRPr="009269A6">
        <w:rPr>
          <w:rFonts w:ascii="Times New Roman" w:hAnsi="Times New Roman" w:cs="Times New Roman"/>
          <w:sz w:val="24"/>
          <w:szCs w:val="24"/>
        </w:rPr>
        <w:t xml:space="preserve"> (Wolsink, 2007)</w:t>
      </w:r>
      <w:r w:rsidR="003C524D" w:rsidRPr="009269A6">
        <w:rPr>
          <w:rFonts w:ascii="Times New Roman" w:hAnsi="Times New Roman" w:cs="Times New Roman"/>
          <w:sz w:val="24"/>
          <w:szCs w:val="24"/>
        </w:rPr>
        <w:t xml:space="preserve">. </w:t>
      </w:r>
    </w:p>
    <w:p w14:paraId="298C230F" w14:textId="115EE528" w:rsidR="00FB6DF2" w:rsidRPr="009269A6" w:rsidRDefault="00CE0F5F"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Furthermore, </w:t>
      </w:r>
      <w:r w:rsidR="00D537BF" w:rsidRPr="009269A6">
        <w:rPr>
          <w:rFonts w:ascii="Times New Roman" w:hAnsi="Times New Roman" w:cs="Times New Roman"/>
          <w:sz w:val="24"/>
          <w:szCs w:val="24"/>
        </w:rPr>
        <w:t>the area’s open landscape m</w:t>
      </w:r>
      <w:r w:rsidR="007F4FD3" w:rsidRPr="009269A6">
        <w:rPr>
          <w:rFonts w:ascii="Times New Roman" w:hAnsi="Times New Roman" w:cs="Times New Roman"/>
          <w:sz w:val="24"/>
          <w:szCs w:val="24"/>
        </w:rPr>
        <w:t xml:space="preserve">ay </w:t>
      </w:r>
      <w:r w:rsidR="008A3BFA" w:rsidRPr="009269A6">
        <w:rPr>
          <w:rFonts w:ascii="Times New Roman" w:hAnsi="Times New Roman" w:cs="Times New Roman"/>
          <w:sz w:val="24"/>
          <w:szCs w:val="24"/>
        </w:rPr>
        <w:t xml:space="preserve">decrease the awareness of landscape intrusion through </w:t>
      </w:r>
      <w:r w:rsidR="00A16E5D" w:rsidRPr="009269A6">
        <w:rPr>
          <w:rFonts w:ascii="Times New Roman" w:hAnsi="Times New Roman" w:cs="Times New Roman"/>
          <w:sz w:val="24"/>
          <w:szCs w:val="24"/>
        </w:rPr>
        <w:t>being desensitised.</w:t>
      </w:r>
      <w:r w:rsidR="00C00DFB" w:rsidRPr="009269A6">
        <w:rPr>
          <w:rFonts w:ascii="Times New Roman" w:hAnsi="Times New Roman" w:cs="Times New Roman"/>
          <w:sz w:val="24"/>
          <w:szCs w:val="24"/>
        </w:rPr>
        <w:t xml:space="preserve"> This is noted through literature, where areas of lower overall visibility found increased reaction to the presence of turbines within view</w:t>
      </w:r>
      <w:r w:rsidR="00C90291" w:rsidRPr="009269A6">
        <w:rPr>
          <w:rFonts w:ascii="Times New Roman" w:hAnsi="Times New Roman" w:cs="Times New Roman"/>
          <w:sz w:val="24"/>
          <w:szCs w:val="24"/>
        </w:rPr>
        <w:t xml:space="preserve"> (Gibbons, 2015). </w:t>
      </w:r>
      <w:r w:rsidR="00AE239F" w:rsidRPr="009269A6">
        <w:rPr>
          <w:rFonts w:ascii="Times New Roman" w:hAnsi="Times New Roman" w:cs="Times New Roman"/>
          <w:sz w:val="24"/>
          <w:szCs w:val="24"/>
        </w:rPr>
        <w:t xml:space="preserve">Therefore, in future research a comparison between areas of higher overall visibility can be compared to sites of lower </w:t>
      </w:r>
      <w:r w:rsidR="00561789" w:rsidRPr="009269A6">
        <w:rPr>
          <w:rFonts w:ascii="Times New Roman" w:hAnsi="Times New Roman" w:cs="Times New Roman"/>
          <w:sz w:val="24"/>
          <w:szCs w:val="24"/>
        </w:rPr>
        <w:t>visibility and</w:t>
      </w:r>
      <w:r w:rsidR="00AE239F" w:rsidRPr="009269A6">
        <w:rPr>
          <w:rFonts w:ascii="Times New Roman" w:hAnsi="Times New Roman" w:cs="Times New Roman"/>
          <w:sz w:val="24"/>
          <w:szCs w:val="24"/>
        </w:rPr>
        <w:t xml:space="preserve"> determine the </w:t>
      </w:r>
      <w:r w:rsidR="00561789" w:rsidRPr="009269A6">
        <w:rPr>
          <w:rFonts w:ascii="Times New Roman" w:hAnsi="Times New Roman" w:cs="Times New Roman"/>
          <w:sz w:val="24"/>
          <w:szCs w:val="24"/>
        </w:rPr>
        <w:t xml:space="preserve">influence on turbine exposure across different contexts. </w:t>
      </w:r>
      <w:r w:rsidR="00A16E5D" w:rsidRPr="009269A6">
        <w:rPr>
          <w:rFonts w:ascii="Times New Roman" w:hAnsi="Times New Roman" w:cs="Times New Roman"/>
          <w:sz w:val="24"/>
          <w:szCs w:val="24"/>
        </w:rPr>
        <w:t xml:space="preserve"> </w:t>
      </w:r>
    </w:p>
    <w:p w14:paraId="6D4C4B2D" w14:textId="350BCABF" w:rsidR="00306ABB" w:rsidRPr="009269A6" w:rsidRDefault="008D0EB2" w:rsidP="00A6252F">
      <w:pPr>
        <w:pStyle w:val="Heading2"/>
        <w:spacing w:line="360" w:lineRule="auto"/>
        <w:rPr>
          <w:rFonts w:ascii="Times New Roman" w:hAnsi="Times New Roman" w:cs="Times New Roman"/>
        </w:rPr>
      </w:pPr>
      <w:bookmarkStart w:id="38" w:name="_Toc223946557"/>
      <w:r w:rsidRPr="009269A6">
        <w:rPr>
          <w:rFonts w:ascii="Times New Roman" w:hAnsi="Times New Roman" w:cs="Times New Roman"/>
        </w:rPr>
        <w:t xml:space="preserve">5.3 </w:t>
      </w:r>
      <w:r w:rsidR="00306ABB" w:rsidRPr="009269A6">
        <w:rPr>
          <w:rFonts w:ascii="Times New Roman" w:hAnsi="Times New Roman" w:cs="Times New Roman"/>
        </w:rPr>
        <w:t>Temporal Dynamics and Construction Phases</w:t>
      </w:r>
      <w:bookmarkEnd w:id="38"/>
    </w:p>
    <w:p w14:paraId="12274C25" w14:textId="7225BF69" w:rsidR="00FB6DF2" w:rsidRPr="009269A6" w:rsidRDefault="00B27D06" w:rsidP="00A6252F">
      <w:pPr>
        <w:spacing w:after="0" w:line="360" w:lineRule="auto"/>
        <w:rPr>
          <w:rFonts w:ascii="Times New Roman" w:hAnsi="Times New Roman" w:cs="Times New Roman"/>
          <w:sz w:val="24"/>
          <w:szCs w:val="24"/>
        </w:rPr>
      </w:pPr>
      <w:r w:rsidRPr="009269A6">
        <w:rPr>
          <w:rFonts w:ascii="Times New Roman" w:hAnsi="Times New Roman" w:cs="Times New Roman"/>
          <w:sz w:val="24"/>
          <w:szCs w:val="24"/>
        </w:rPr>
        <w:t xml:space="preserve">Temporal analysis revealed no evidence of structural breaks around the 2014 and 2017 construction phases. </w:t>
      </w:r>
      <w:r w:rsidR="00A93311" w:rsidRPr="009269A6">
        <w:rPr>
          <w:rFonts w:ascii="Times New Roman" w:hAnsi="Times New Roman" w:cs="Times New Roman"/>
          <w:sz w:val="24"/>
          <w:szCs w:val="24"/>
        </w:rPr>
        <w:t>A potential reason for this includes, i</w:t>
      </w:r>
      <w:r w:rsidR="00CB5DBF" w:rsidRPr="009269A6">
        <w:rPr>
          <w:rFonts w:ascii="Times New Roman" w:hAnsi="Times New Roman" w:cs="Times New Roman"/>
          <w:sz w:val="24"/>
          <w:szCs w:val="24"/>
        </w:rPr>
        <w:t>ncreased public information and local awareness over time</w:t>
      </w:r>
      <w:r w:rsidR="00A93311" w:rsidRPr="009269A6">
        <w:rPr>
          <w:rFonts w:ascii="Times New Roman" w:hAnsi="Times New Roman" w:cs="Times New Roman"/>
          <w:sz w:val="24"/>
          <w:szCs w:val="24"/>
        </w:rPr>
        <w:t xml:space="preserve">. </w:t>
      </w:r>
      <w:r w:rsidR="000A336B" w:rsidRPr="009269A6">
        <w:rPr>
          <w:rFonts w:ascii="Times New Roman" w:hAnsi="Times New Roman" w:cs="Times New Roman"/>
          <w:sz w:val="24"/>
          <w:szCs w:val="24"/>
        </w:rPr>
        <w:t xml:space="preserve">Meaning effects may occur earlier, aligning with the </w:t>
      </w:r>
      <w:r w:rsidR="00CB5DBF" w:rsidRPr="009269A6">
        <w:rPr>
          <w:rFonts w:ascii="Times New Roman" w:hAnsi="Times New Roman" w:cs="Times New Roman"/>
          <w:sz w:val="24"/>
          <w:szCs w:val="24"/>
        </w:rPr>
        <w:t xml:space="preserve">‘U-curve’ hypothesis, where acceptance declines during planning but gradually recovers following construction and operation (le </w:t>
      </w:r>
      <w:proofErr w:type="spellStart"/>
      <w:r w:rsidR="00CB5DBF" w:rsidRPr="009269A6">
        <w:rPr>
          <w:rFonts w:ascii="Times New Roman" w:hAnsi="Times New Roman" w:cs="Times New Roman"/>
          <w:sz w:val="24"/>
          <w:szCs w:val="24"/>
        </w:rPr>
        <w:t>Maitre</w:t>
      </w:r>
      <w:proofErr w:type="spellEnd"/>
      <w:r w:rsidR="00CB5DBF" w:rsidRPr="009269A6">
        <w:rPr>
          <w:rFonts w:ascii="Times New Roman" w:hAnsi="Times New Roman" w:cs="Times New Roman"/>
          <w:sz w:val="24"/>
          <w:szCs w:val="24"/>
        </w:rPr>
        <w:t xml:space="preserve">, Ryan and Power, 2024). </w:t>
      </w:r>
      <w:r w:rsidR="00DB3617" w:rsidRPr="009269A6">
        <w:rPr>
          <w:rFonts w:ascii="Times New Roman" w:hAnsi="Times New Roman" w:cs="Times New Roman"/>
          <w:sz w:val="24"/>
          <w:szCs w:val="24"/>
        </w:rPr>
        <w:t>Therefore,</w:t>
      </w:r>
      <w:r w:rsidR="00CB5DBF" w:rsidRPr="009269A6">
        <w:rPr>
          <w:rFonts w:ascii="Times New Roman" w:hAnsi="Times New Roman" w:cs="Times New Roman"/>
          <w:sz w:val="24"/>
          <w:szCs w:val="24"/>
        </w:rPr>
        <w:t xml:space="preserve"> the absence of a clear construction-phase effect may reflect post-construction normalisation rather than a genuine absence of initial concern. </w:t>
      </w:r>
    </w:p>
    <w:p w14:paraId="204E4046" w14:textId="77777777" w:rsidR="00FB6DF2" w:rsidRPr="009269A6" w:rsidRDefault="00FB6DF2" w:rsidP="00A6252F">
      <w:pPr>
        <w:spacing w:after="0" w:line="360" w:lineRule="auto"/>
        <w:rPr>
          <w:rFonts w:ascii="Times New Roman" w:hAnsi="Times New Roman" w:cs="Times New Roman"/>
          <w:sz w:val="24"/>
          <w:szCs w:val="24"/>
        </w:rPr>
      </w:pPr>
    </w:p>
    <w:p w14:paraId="33B59AA4" w14:textId="47ACC661" w:rsidR="00B27D06" w:rsidRPr="009269A6" w:rsidRDefault="0068105E" w:rsidP="00A6252F">
      <w:pPr>
        <w:spacing w:after="0" w:line="360" w:lineRule="auto"/>
        <w:rPr>
          <w:rFonts w:ascii="Times New Roman" w:hAnsi="Times New Roman" w:cs="Times New Roman"/>
          <w:sz w:val="24"/>
          <w:szCs w:val="24"/>
        </w:rPr>
      </w:pPr>
      <w:r w:rsidRPr="009269A6">
        <w:rPr>
          <w:rFonts w:ascii="Times New Roman" w:hAnsi="Times New Roman" w:cs="Times New Roman"/>
          <w:sz w:val="24"/>
          <w:szCs w:val="24"/>
        </w:rPr>
        <w:t>The lack of diversion around wind farm construction indicates h</w:t>
      </w:r>
      <w:r w:rsidR="00B27D06" w:rsidRPr="009269A6">
        <w:rPr>
          <w:rFonts w:ascii="Times New Roman" w:hAnsi="Times New Roman" w:cs="Times New Roman"/>
          <w:sz w:val="24"/>
          <w:szCs w:val="24"/>
        </w:rPr>
        <w:t xml:space="preserve">ouse price trajectories were largely market-driven rather than </w:t>
      </w:r>
      <w:r w:rsidR="00B35124" w:rsidRPr="009269A6">
        <w:rPr>
          <w:rFonts w:ascii="Times New Roman" w:hAnsi="Times New Roman" w:cs="Times New Roman"/>
          <w:sz w:val="24"/>
          <w:szCs w:val="24"/>
        </w:rPr>
        <w:t xml:space="preserve">through </w:t>
      </w:r>
      <w:r w:rsidR="00B27D06" w:rsidRPr="009269A6">
        <w:rPr>
          <w:rFonts w:ascii="Times New Roman" w:hAnsi="Times New Roman" w:cs="Times New Roman"/>
          <w:sz w:val="24"/>
          <w:szCs w:val="24"/>
        </w:rPr>
        <w:t xml:space="preserve">turbine development </w:t>
      </w:r>
      <w:r w:rsidR="007C2886" w:rsidRPr="009269A6">
        <w:rPr>
          <w:rFonts w:ascii="Times New Roman" w:hAnsi="Times New Roman" w:cs="Times New Roman"/>
          <w:sz w:val="24"/>
          <w:szCs w:val="24"/>
        </w:rPr>
        <w:t>stages</w:t>
      </w:r>
      <w:r w:rsidR="00B27D06" w:rsidRPr="009269A6">
        <w:rPr>
          <w:rFonts w:ascii="Times New Roman" w:hAnsi="Times New Roman" w:cs="Times New Roman"/>
          <w:sz w:val="24"/>
          <w:szCs w:val="24"/>
        </w:rPr>
        <w:t>. (</w:t>
      </w:r>
      <w:proofErr w:type="spellStart"/>
      <w:r w:rsidR="00B27D06" w:rsidRPr="009269A6">
        <w:rPr>
          <w:rFonts w:ascii="Times New Roman" w:hAnsi="Times New Roman" w:cs="Times New Roman"/>
          <w:sz w:val="24"/>
          <w:szCs w:val="24"/>
        </w:rPr>
        <w:t>Vyn</w:t>
      </w:r>
      <w:proofErr w:type="spellEnd"/>
      <w:r w:rsidR="00B27D06" w:rsidRPr="009269A6">
        <w:rPr>
          <w:rFonts w:ascii="Times New Roman" w:hAnsi="Times New Roman" w:cs="Times New Roman"/>
          <w:sz w:val="24"/>
          <w:szCs w:val="24"/>
        </w:rPr>
        <w:t>, 2018). Given the relative stability of the housing market over the study period, it is more plausible that the spatial variation in prices captures capitalisation effects rather than being driven by broader macroeconomic fluctuations.</w:t>
      </w:r>
    </w:p>
    <w:p w14:paraId="360DDAA8" w14:textId="77777777" w:rsidR="00050735" w:rsidRPr="009269A6" w:rsidRDefault="00050735" w:rsidP="00A6252F">
      <w:pPr>
        <w:spacing w:after="0" w:line="360" w:lineRule="auto"/>
        <w:rPr>
          <w:rFonts w:ascii="Times New Roman" w:hAnsi="Times New Roman" w:cs="Times New Roman"/>
          <w:sz w:val="24"/>
          <w:szCs w:val="24"/>
        </w:rPr>
      </w:pPr>
    </w:p>
    <w:p w14:paraId="49683D60" w14:textId="08E58931" w:rsidR="00050735" w:rsidRPr="009269A6" w:rsidRDefault="008D0EB2" w:rsidP="00A6252F">
      <w:pPr>
        <w:pStyle w:val="Heading2"/>
        <w:spacing w:line="360" w:lineRule="auto"/>
        <w:rPr>
          <w:rFonts w:ascii="Times New Roman" w:hAnsi="Times New Roman" w:cs="Times New Roman"/>
        </w:rPr>
      </w:pPr>
      <w:bookmarkStart w:id="39" w:name="_Toc223946558"/>
      <w:r w:rsidRPr="009269A6">
        <w:rPr>
          <w:rFonts w:ascii="Times New Roman" w:hAnsi="Times New Roman" w:cs="Times New Roman"/>
        </w:rPr>
        <w:t xml:space="preserve">5.4 </w:t>
      </w:r>
      <w:r w:rsidR="00050735" w:rsidRPr="009269A6">
        <w:rPr>
          <w:rFonts w:ascii="Times New Roman" w:hAnsi="Times New Roman" w:cs="Times New Roman"/>
        </w:rPr>
        <w:t>Environmental Concerns and Perception</w:t>
      </w:r>
      <w:bookmarkEnd w:id="39"/>
    </w:p>
    <w:p w14:paraId="3F076CE8" w14:textId="708C2C2C" w:rsidR="00050735" w:rsidRPr="009269A6" w:rsidRDefault="00050735"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Within Goole Fields, visible </w:t>
      </w:r>
      <w:r w:rsidR="009E6FCB" w:rsidRPr="009269A6">
        <w:rPr>
          <w:rFonts w:ascii="Times New Roman" w:hAnsi="Times New Roman" w:cs="Times New Roman"/>
          <w:sz w:val="24"/>
          <w:szCs w:val="24"/>
        </w:rPr>
        <w:t>ecological</w:t>
      </w:r>
      <w:r w:rsidRPr="009269A6">
        <w:rPr>
          <w:rFonts w:ascii="Times New Roman" w:hAnsi="Times New Roman" w:cs="Times New Roman"/>
          <w:sz w:val="24"/>
          <w:szCs w:val="24"/>
        </w:rPr>
        <w:t xml:space="preserve"> interactions may reinforce perceptions of environmental harm and carry symbolic weight within local narratives surrounding wind farm development. </w:t>
      </w:r>
      <w:r w:rsidR="00D64845" w:rsidRPr="009269A6">
        <w:rPr>
          <w:rFonts w:ascii="Times New Roman" w:hAnsi="Times New Roman" w:cs="Times New Roman"/>
          <w:sz w:val="24"/>
          <w:szCs w:val="24"/>
        </w:rPr>
        <w:t>To ensure limited impacts a</w:t>
      </w:r>
      <w:r w:rsidRPr="009269A6">
        <w:rPr>
          <w:rFonts w:ascii="Times New Roman" w:hAnsi="Times New Roman" w:cs="Times New Roman"/>
          <w:sz w:val="24"/>
          <w:szCs w:val="24"/>
        </w:rPr>
        <w:t xml:space="preserve"> HMP was implemented during the planning stage to mitigate disturbance and collision risks</w:t>
      </w:r>
      <w:r w:rsidR="00D64845" w:rsidRPr="009269A6">
        <w:rPr>
          <w:rFonts w:ascii="Times New Roman" w:hAnsi="Times New Roman" w:cs="Times New Roman"/>
          <w:sz w:val="24"/>
          <w:szCs w:val="24"/>
        </w:rPr>
        <w:t xml:space="preserve">. </w:t>
      </w:r>
      <w:r w:rsidR="00E500DC" w:rsidRPr="009269A6">
        <w:rPr>
          <w:rFonts w:ascii="Times New Roman" w:hAnsi="Times New Roman" w:cs="Times New Roman"/>
          <w:sz w:val="24"/>
          <w:szCs w:val="24"/>
        </w:rPr>
        <w:t>P</w:t>
      </w:r>
      <w:r w:rsidRPr="009269A6">
        <w:rPr>
          <w:rFonts w:ascii="Times New Roman" w:hAnsi="Times New Roman" w:cs="Times New Roman"/>
          <w:sz w:val="24"/>
          <w:szCs w:val="24"/>
        </w:rPr>
        <w:t xml:space="preserve">ost-construction monitoring </w:t>
      </w:r>
      <w:r w:rsidR="00E500DC" w:rsidRPr="009269A6">
        <w:rPr>
          <w:rFonts w:ascii="Times New Roman" w:hAnsi="Times New Roman" w:cs="Times New Roman"/>
          <w:sz w:val="24"/>
          <w:szCs w:val="24"/>
        </w:rPr>
        <w:t xml:space="preserve">found </w:t>
      </w:r>
      <w:r w:rsidRPr="009269A6">
        <w:rPr>
          <w:rFonts w:ascii="Times New Roman" w:hAnsi="Times New Roman" w:cs="Times New Roman"/>
          <w:sz w:val="24"/>
          <w:szCs w:val="24"/>
        </w:rPr>
        <w:t>no clear evidence of an overall decline in bird abundance and concluded that observed effects were not biologically significant at the population level (</w:t>
      </w:r>
      <w:r w:rsidR="00C97D43" w:rsidRPr="009269A6">
        <w:rPr>
          <w:rFonts w:ascii="Times New Roman" w:hAnsi="Times New Roman" w:cs="Times New Roman"/>
          <w:sz w:val="24"/>
          <w:szCs w:val="24"/>
        </w:rPr>
        <w:t>Plover et al., 2022)</w:t>
      </w:r>
      <w:r w:rsidR="00406622" w:rsidRPr="009269A6">
        <w:rPr>
          <w:rFonts w:ascii="Times New Roman" w:hAnsi="Times New Roman" w:cs="Times New Roman"/>
          <w:sz w:val="24"/>
          <w:szCs w:val="24"/>
        </w:rPr>
        <w:t>.</w:t>
      </w:r>
    </w:p>
    <w:p w14:paraId="1AE9E2BD" w14:textId="73E14B70" w:rsidR="00050735" w:rsidRPr="009269A6" w:rsidRDefault="00050735"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lastRenderedPageBreak/>
        <w:t>This divergence between measured ecological impact and perceived environmental risk is important in interpreting the hedonic results. Even where population-level effects are minimal, the visibility of turbines within a rural landscape may amplify concerns about biodiversity loss</w:t>
      </w:r>
      <w:r w:rsidR="00DE67D0" w:rsidRPr="009269A6">
        <w:rPr>
          <w:rFonts w:ascii="Times New Roman" w:hAnsi="Times New Roman" w:cs="Times New Roman"/>
          <w:sz w:val="24"/>
          <w:szCs w:val="24"/>
        </w:rPr>
        <w:t>, c</w:t>
      </w:r>
      <w:r w:rsidRPr="009269A6">
        <w:rPr>
          <w:rFonts w:ascii="Times New Roman" w:hAnsi="Times New Roman" w:cs="Times New Roman"/>
          <w:sz w:val="24"/>
          <w:szCs w:val="24"/>
        </w:rPr>
        <w:t>ontributing to broader place-based perceptions of environmental change</w:t>
      </w:r>
      <w:r w:rsidR="00360953" w:rsidRPr="009269A6">
        <w:rPr>
          <w:rFonts w:ascii="Times New Roman" w:hAnsi="Times New Roman" w:cs="Times New Roman"/>
          <w:sz w:val="24"/>
          <w:szCs w:val="24"/>
        </w:rPr>
        <w:t xml:space="preserve"> </w:t>
      </w:r>
      <w:r w:rsidR="000E65DA" w:rsidRPr="009269A6">
        <w:rPr>
          <w:rFonts w:ascii="Times New Roman" w:hAnsi="Times New Roman" w:cs="Times New Roman"/>
          <w:sz w:val="24"/>
          <w:szCs w:val="24"/>
        </w:rPr>
        <w:t>(Guan, 2022</w:t>
      </w:r>
      <w:r w:rsidR="00DB0071" w:rsidRPr="009269A6">
        <w:rPr>
          <w:rFonts w:ascii="Times New Roman" w:hAnsi="Times New Roman" w:cs="Times New Roman"/>
          <w:sz w:val="24"/>
          <w:szCs w:val="24"/>
        </w:rPr>
        <w:t>)</w:t>
      </w:r>
      <w:r w:rsidRPr="009269A6">
        <w:rPr>
          <w:rFonts w:ascii="Times New Roman" w:hAnsi="Times New Roman" w:cs="Times New Roman"/>
          <w:sz w:val="24"/>
          <w:szCs w:val="24"/>
        </w:rPr>
        <w:t xml:space="preserve">. </w:t>
      </w:r>
      <w:r w:rsidR="00DB0071" w:rsidRPr="009269A6">
        <w:rPr>
          <w:rFonts w:ascii="Times New Roman" w:hAnsi="Times New Roman" w:cs="Times New Roman"/>
          <w:sz w:val="24"/>
          <w:szCs w:val="24"/>
        </w:rPr>
        <w:t xml:space="preserve">Studies have noted a </w:t>
      </w:r>
      <w:r w:rsidR="005238A4" w:rsidRPr="009269A6">
        <w:rPr>
          <w:rFonts w:ascii="Times New Roman" w:hAnsi="Times New Roman" w:cs="Times New Roman"/>
          <w:sz w:val="24"/>
          <w:szCs w:val="24"/>
        </w:rPr>
        <w:t>diverging</w:t>
      </w:r>
      <w:r w:rsidR="00DB0071" w:rsidRPr="009269A6">
        <w:rPr>
          <w:rFonts w:ascii="Times New Roman" w:hAnsi="Times New Roman" w:cs="Times New Roman"/>
          <w:sz w:val="24"/>
          <w:szCs w:val="24"/>
        </w:rPr>
        <w:t xml:space="preserve"> relationship between the awareness of protected areas </w:t>
      </w:r>
      <w:r w:rsidR="00474A8F" w:rsidRPr="009269A6">
        <w:rPr>
          <w:rFonts w:ascii="Times New Roman" w:hAnsi="Times New Roman" w:cs="Times New Roman"/>
          <w:sz w:val="24"/>
          <w:szCs w:val="24"/>
        </w:rPr>
        <w:t xml:space="preserve">and the perception of development </w:t>
      </w:r>
      <w:r w:rsidR="00595F59" w:rsidRPr="009269A6">
        <w:rPr>
          <w:rFonts w:ascii="Times New Roman" w:hAnsi="Times New Roman" w:cs="Times New Roman"/>
          <w:sz w:val="24"/>
          <w:szCs w:val="24"/>
        </w:rPr>
        <w:t>(</w:t>
      </w:r>
      <w:proofErr w:type="spellStart"/>
      <w:r w:rsidR="00595F59" w:rsidRPr="009269A6">
        <w:rPr>
          <w:rFonts w:ascii="Times New Roman" w:hAnsi="Times New Roman" w:cs="Times New Roman"/>
          <w:sz w:val="24"/>
          <w:szCs w:val="24"/>
        </w:rPr>
        <w:t>Wartmann</w:t>
      </w:r>
      <w:proofErr w:type="spellEnd"/>
      <w:r w:rsidR="00595F59" w:rsidRPr="009269A6">
        <w:rPr>
          <w:rFonts w:ascii="Times New Roman" w:hAnsi="Times New Roman" w:cs="Times New Roman"/>
          <w:sz w:val="24"/>
          <w:szCs w:val="24"/>
        </w:rPr>
        <w:t xml:space="preserve"> et al., 2021). </w:t>
      </w:r>
      <w:r w:rsidRPr="009269A6">
        <w:rPr>
          <w:rFonts w:ascii="Times New Roman" w:hAnsi="Times New Roman" w:cs="Times New Roman"/>
          <w:sz w:val="24"/>
          <w:szCs w:val="24"/>
        </w:rPr>
        <w:t>In this sense, housing market responses may reflect socially constructed interpretations of ecological harm rather than significant ecological decline.</w:t>
      </w:r>
      <w:r w:rsidR="00F2524D" w:rsidRPr="009269A6">
        <w:rPr>
          <w:rFonts w:ascii="Times New Roman" w:hAnsi="Times New Roman" w:cs="Times New Roman"/>
          <w:sz w:val="24"/>
          <w:szCs w:val="24"/>
        </w:rPr>
        <w:t xml:space="preserve"> Therefore, </w:t>
      </w:r>
      <w:r w:rsidR="00A81795" w:rsidRPr="009269A6">
        <w:rPr>
          <w:rFonts w:ascii="Times New Roman" w:hAnsi="Times New Roman" w:cs="Times New Roman"/>
          <w:sz w:val="24"/>
          <w:szCs w:val="24"/>
        </w:rPr>
        <w:t>with increased visual presenc</w:t>
      </w:r>
      <w:r w:rsidR="00FE3D6A" w:rsidRPr="009269A6">
        <w:rPr>
          <w:rFonts w:ascii="Times New Roman" w:hAnsi="Times New Roman" w:cs="Times New Roman"/>
          <w:sz w:val="24"/>
          <w:szCs w:val="24"/>
        </w:rPr>
        <w:t>e, perception tend</w:t>
      </w:r>
      <w:r w:rsidR="00C6484F" w:rsidRPr="009269A6">
        <w:rPr>
          <w:rFonts w:ascii="Times New Roman" w:hAnsi="Times New Roman" w:cs="Times New Roman"/>
          <w:sz w:val="24"/>
          <w:szCs w:val="24"/>
        </w:rPr>
        <w:t>s</w:t>
      </w:r>
      <w:r w:rsidR="00FE3D6A" w:rsidRPr="009269A6">
        <w:rPr>
          <w:rFonts w:ascii="Times New Roman" w:hAnsi="Times New Roman" w:cs="Times New Roman"/>
          <w:sz w:val="24"/>
          <w:szCs w:val="24"/>
        </w:rPr>
        <w:t xml:space="preserve"> to be stronger and house prices are capitalised negatively, as highlighted through proximity being a significant </w:t>
      </w:r>
      <w:r w:rsidR="004607E0" w:rsidRPr="009269A6">
        <w:rPr>
          <w:rFonts w:ascii="Times New Roman" w:hAnsi="Times New Roman" w:cs="Times New Roman"/>
          <w:sz w:val="24"/>
          <w:szCs w:val="24"/>
        </w:rPr>
        <w:t>determinant</w:t>
      </w:r>
      <w:r w:rsidR="000238C9" w:rsidRPr="009269A6">
        <w:rPr>
          <w:rFonts w:ascii="Times New Roman" w:hAnsi="Times New Roman" w:cs="Times New Roman"/>
          <w:sz w:val="24"/>
          <w:szCs w:val="24"/>
        </w:rPr>
        <w:t xml:space="preserve">. </w:t>
      </w:r>
    </w:p>
    <w:p w14:paraId="05CB18E2" w14:textId="24295067" w:rsidR="004274DD" w:rsidRPr="009269A6" w:rsidRDefault="003877FA"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Future studies </w:t>
      </w:r>
      <w:r w:rsidR="00B8355B" w:rsidRPr="009269A6">
        <w:rPr>
          <w:rFonts w:ascii="Times New Roman" w:hAnsi="Times New Roman" w:cs="Times New Roman"/>
          <w:sz w:val="24"/>
          <w:szCs w:val="24"/>
        </w:rPr>
        <w:t xml:space="preserve">need to explore the additional components </w:t>
      </w:r>
      <w:r w:rsidR="00430F17" w:rsidRPr="009269A6">
        <w:rPr>
          <w:rFonts w:ascii="Times New Roman" w:hAnsi="Times New Roman" w:cs="Times New Roman"/>
          <w:sz w:val="24"/>
          <w:szCs w:val="24"/>
        </w:rPr>
        <w:t>of sustainability around wind farms to offer a more complete assessment. These components include, biodiversity</w:t>
      </w:r>
      <w:r w:rsidR="00E008CD" w:rsidRPr="009269A6">
        <w:rPr>
          <w:rFonts w:ascii="Times New Roman" w:hAnsi="Times New Roman" w:cs="Times New Roman"/>
          <w:sz w:val="24"/>
          <w:szCs w:val="24"/>
        </w:rPr>
        <w:t xml:space="preserve">, social, and economic impacts, which </w:t>
      </w:r>
      <w:r w:rsidR="00A72EC9" w:rsidRPr="009269A6">
        <w:rPr>
          <w:rFonts w:ascii="Times New Roman" w:hAnsi="Times New Roman" w:cs="Times New Roman"/>
          <w:sz w:val="24"/>
          <w:szCs w:val="24"/>
        </w:rPr>
        <w:t xml:space="preserve">can aid in understanding the feasibility of large-scale onshore wind development </w:t>
      </w:r>
      <w:r w:rsidR="005B3F73" w:rsidRPr="009269A6">
        <w:rPr>
          <w:rFonts w:ascii="Times New Roman" w:hAnsi="Times New Roman" w:cs="Times New Roman"/>
          <w:sz w:val="24"/>
          <w:szCs w:val="24"/>
        </w:rPr>
        <w:t>(McKenna et al., 2021)</w:t>
      </w:r>
      <w:r w:rsidR="00CD12F9" w:rsidRPr="009269A6">
        <w:rPr>
          <w:rFonts w:ascii="Times New Roman" w:hAnsi="Times New Roman" w:cs="Times New Roman"/>
          <w:sz w:val="24"/>
          <w:szCs w:val="24"/>
        </w:rPr>
        <w:t xml:space="preserve">. </w:t>
      </w:r>
    </w:p>
    <w:p w14:paraId="69349223" w14:textId="116AEF2A" w:rsidR="00A529FC" w:rsidRPr="009269A6" w:rsidRDefault="008D0EB2" w:rsidP="00A6252F">
      <w:pPr>
        <w:pStyle w:val="Heading2"/>
        <w:spacing w:line="360" w:lineRule="auto"/>
        <w:rPr>
          <w:rFonts w:ascii="Times New Roman" w:hAnsi="Times New Roman" w:cs="Times New Roman"/>
        </w:rPr>
      </w:pPr>
      <w:bookmarkStart w:id="40" w:name="_Toc223946559"/>
      <w:r w:rsidRPr="009269A6">
        <w:rPr>
          <w:rFonts w:ascii="Times New Roman" w:hAnsi="Times New Roman" w:cs="Times New Roman"/>
        </w:rPr>
        <w:t xml:space="preserve">5.5 </w:t>
      </w:r>
      <w:r w:rsidR="00A529FC" w:rsidRPr="009269A6">
        <w:rPr>
          <w:rFonts w:ascii="Times New Roman" w:hAnsi="Times New Roman" w:cs="Times New Roman"/>
        </w:rPr>
        <w:t>UK Government Context</w:t>
      </w:r>
      <w:bookmarkEnd w:id="40"/>
    </w:p>
    <w:p w14:paraId="1E677EF7" w14:textId="17B4CA3F" w:rsidR="00CC66B3" w:rsidRPr="009269A6" w:rsidRDefault="00A529FC" w:rsidP="00CC66B3">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The non-uniform price effects </w:t>
      </w:r>
      <w:r w:rsidR="000A2B87" w:rsidRPr="009269A6">
        <w:rPr>
          <w:rFonts w:ascii="Times New Roman" w:hAnsi="Times New Roman" w:cs="Times New Roman"/>
          <w:sz w:val="24"/>
          <w:szCs w:val="24"/>
        </w:rPr>
        <w:t xml:space="preserve">and postcode heterogeneity </w:t>
      </w:r>
      <w:r w:rsidRPr="009269A6">
        <w:rPr>
          <w:rFonts w:ascii="Times New Roman" w:hAnsi="Times New Roman" w:cs="Times New Roman"/>
          <w:sz w:val="24"/>
          <w:szCs w:val="24"/>
        </w:rPr>
        <w:t>with the findings are particularly relevant to the spatial and distributional impacts highlighted within the Green Book</w:t>
      </w:r>
      <w:r w:rsidR="00CC66B3" w:rsidRPr="009269A6">
        <w:rPr>
          <w:rFonts w:ascii="Times New Roman" w:hAnsi="Times New Roman" w:cs="Times New Roman"/>
          <w:sz w:val="24"/>
          <w:szCs w:val="24"/>
        </w:rPr>
        <w:t xml:space="preserve"> (HM Treasury, 2026)</w:t>
      </w:r>
      <w:r w:rsidR="00A233F2" w:rsidRPr="009269A6">
        <w:rPr>
          <w:rFonts w:ascii="Times New Roman" w:hAnsi="Times New Roman" w:cs="Times New Roman"/>
          <w:sz w:val="24"/>
          <w:szCs w:val="24"/>
        </w:rPr>
        <w:t>.</w:t>
      </w:r>
      <w:r w:rsidR="00C5277D" w:rsidRPr="009269A6">
        <w:rPr>
          <w:rFonts w:ascii="Times New Roman" w:hAnsi="Times New Roman" w:cs="Times New Roman"/>
          <w:sz w:val="24"/>
          <w:szCs w:val="24"/>
        </w:rPr>
        <w:t xml:space="preserve"> </w:t>
      </w:r>
      <w:r w:rsidR="00D47050" w:rsidRPr="009269A6">
        <w:rPr>
          <w:rFonts w:ascii="Times New Roman" w:hAnsi="Times New Roman" w:cs="Times New Roman"/>
          <w:sz w:val="24"/>
          <w:szCs w:val="24"/>
        </w:rPr>
        <w:t xml:space="preserve">With the UK’s highly ambitious </w:t>
      </w:r>
      <w:r w:rsidR="00C81A03" w:rsidRPr="009269A6">
        <w:rPr>
          <w:rFonts w:ascii="Times New Roman" w:hAnsi="Times New Roman" w:cs="Times New Roman"/>
          <w:sz w:val="24"/>
          <w:szCs w:val="24"/>
        </w:rPr>
        <w:t>targets regarding climate change impact, local-level objection could hinder national success</w:t>
      </w:r>
      <w:r w:rsidR="00763746" w:rsidRPr="009269A6">
        <w:rPr>
          <w:rFonts w:ascii="Times New Roman" w:hAnsi="Times New Roman" w:cs="Times New Roman"/>
          <w:sz w:val="24"/>
          <w:szCs w:val="24"/>
        </w:rPr>
        <w:t xml:space="preserve">. </w:t>
      </w:r>
      <w:r w:rsidR="00274B3E" w:rsidRPr="009269A6">
        <w:rPr>
          <w:rFonts w:ascii="Times New Roman" w:hAnsi="Times New Roman" w:cs="Times New Roman"/>
          <w:sz w:val="24"/>
          <w:szCs w:val="24"/>
        </w:rPr>
        <w:t>Therefore, a strategic and coordinated approach is required to ensure net</w:t>
      </w:r>
      <w:r w:rsidR="00B0019A" w:rsidRPr="009269A6">
        <w:rPr>
          <w:rFonts w:ascii="Times New Roman" w:hAnsi="Times New Roman" w:cs="Times New Roman"/>
          <w:sz w:val="24"/>
          <w:szCs w:val="24"/>
        </w:rPr>
        <w:t>-</w:t>
      </w:r>
      <w:r w:rsidR="00274B3E" w:rsidRPr="009269A6">
        <w:rPr>
          <w:rFonts w:ascii="Times New Roman" w:hAnsi="Times New Roman" w:cs="Times New Roman"/>
          <w:sz w:val="24"/>
          <w:szCs w:val="24"/>
        </w:rPr>
        <w:t>zero is achieved.</w:t>
      </w:r>
      <w:r w:rsidR="007E2966" w:rsidRPr="009269A6">
        <w:rPr>
          <w:rFonts w:ascii="Times New Roman" w:hAnsi="Times New Roman" w:cs="Times New Roman"/>
          <w:sz w:val="24"/>
          <w:szCs w:val="24"/>
        </w:rPr>
        <w:t xml:space="preserve"> </w:t>
      </w:r>
      <w:r w:rsidR="00375E1F" w:rsidRPr="009269A6">
        <w:rPr>
          <w:rFonts w:ascii="Times New Roman" w:hAnsi="Times New Roman" w:cs="Times New Roman"/>
          <w:sz w:val="24"/>
          <w:szCs w:val="24"/>
        </w:rPr>
        <w:t>This does not mean local objections should be dismissed</w:t>
      </w:r>
      <w:r w:rsidR="006722FD" w:rsidRPr="009269A6">
        <w:rPr>
          <w:rFonts w:ascii="Times New Roman" w:hAnsi="Times New Roman" w:cs="Times New Roman"/>
          <w:sz w:val="24"/>
          <w:szCs w:val="24"/>
        </w:rPr>
        <w:t>, in fact r</w:t>
      </w:r>
      <w:r w:rsidR="007E2966" w:rsidRPr="009269A6">
        <w:rPr>
          <w:rFonts w:ascii="Times New Roman" w:hAnsi="Times New Roman" w:cs="Times New Roman"/>
          <w:sz w:val="24"/>
          <w:szCs w:val="24"/>
        </w:rPr>
        <w:t xml:space="preserve">esearch has since found </w:t>
      </w:r>
      <w:r w:rsidR="002845F0" w:rsidRPr="009269A6">
        <w:rPr>
          <w:rFonts w:ascii="Times New Roman" w:hAnsi="Times New Roman" w:cs="Times New Roman"/>
          <w:sz w:val="24"/>
          <w:szCs w:val="24"/>
        </w:rPr>
        <w:t xml:space="preserve">early, sustained and reciprocal engagement </w:t>
      </w:r>
      <w:r w:rsidR="006722FD" w:rsidRPr="009269A6">
        <w:rPr>
          <w:rFonts w:ascii="Times New Roman" w:hAnsi="Times New Roman" w:cs="Times New Roman"/>
          <w:sz w:val="24"/>
          <w:szCs w:val="24"/>
        </w:rPr>
        <w:t xml:space="preserve">leads to </w:t>
      </w:r>
      <w:r w:rsidR="008047D7" w:rsidRPr="009269A6">
        <w:rPr>
          <w:rFonts w:ascii="Times New Roman" w:hAnsi="Times New Roman" w:cs="Times New Roman"/>
          <w:sz w:val="24"/>
          <w:szCs w:val="24"/>
        </w:rPr>
        <w:t xml:space="preserve">a </w:t>
      </w:r>
      <w:r w:rsidR="006722FD" w:rsidRPr="009269A6">
        <w:rPr>
          <w:rFonts w:ascii="Times New Roman" w:hAnsi="Times New Roman" w:cs="Times New Roman"/>
          <w:sz w:val="24"/>
          <w:szCs w:val="24"/>
        </w:rPr>
        <w:t>greater success of development</w:t>
      </w:r>
      <w:r w:rsidR="002337EB" w:rsidRPr="009269A6">
        <w:rPr>
          <w:rFonts w:ascii="Times New Roman" w:hAnsi="Times New Roman" w:cs="Times New Roman"/>
          <w:sz w:val="24"/>
          <w:szCs w:val="24"/>
        </w:rPr>
        <w:t xml:space="preserve"> (Jones and Richard Eiser, 2010)</w:t>
      </w:r>
      <w:r w:rsidR="00E032DC" w:rsidRPr="009269A6">
        <w:rPr>
          <w:rFonts w:ascii="Times New Roman" w:hAnsi="Times New Roman" w:cs="Times New Roman"/>
          <w:sz w:val="24"/>
          <w:szCs w:val="24"/>
        </w:rPr>
        <w:t>.</w:t>
      </w:r>
      <w:r w:rsidR="00617463" w:rsidRPr="009269A6">
        <w:rPr>
          <w:rFonts w:ascii="Times New Roman" w:hAnsi="Times New Roman" w:cs="Times New Roman"/>
          <w:sz w:val="24"/>
          <w:szCs w:val="24"/>
        </w:rPr>
        <w:t xml:space="preserve"> However, </w:t>
      </w:r>
      <w:proofErr w:type="gramStart"/>
      <w:r w:rsidR="00617463" w:rsidRPr="009269A6">
        <w:rPr>
          <w:rFonts w:ascii="Times New Roman" w:hAnsi="Times New Roman" w:cs="Times New Roman"/>
          <w:sz w:val="24"/>
          <w:szCs w:val="24"/>
        </w:rPr>
        <w:t>in order to</w:t>
      </w:r>
      <w:proofErr w:type="gramEnd"/>
      <w:r w:rsidR="00617463" w:rsidRPr="009269A6">
        <w:rPr>
          <w:rFonts w:ascii="Times New Roman" w:hAnsi="Times New Roman" w:cs="Times New Roman"/>
          <w:sz w:val="24"/>
          <w:szCs w:val="24"/>
        </w:rPr>
        <w:t xml:space="preserve"> reach net-zero </w:t>
      </w:r>
      <w:r w:rsidR="00586BC6" w:rsidRPr="009269A6">
        <w:rPr>
          <w:rFonts w:ascii="Times New Roman" w:hAnsi="Times New Roman" w:cs="Times New Roman"/>
          <w:sz w:val="24"/>
          <w:szCs w:val="24"/>
        </w:rPr>
        <w:t>targets, national-level planning is req</w:t>
      </w:r>
      <w:r w:rsidR="005129CF" w:rsidRPr="009269A6">
        <w:rPr>
          <w:rFonts w:ascii="Times New Roman" w:hAnsi="Times New Roman" w:cs="Times New Roman"/>
          <w:sz w:val="24"/>
          <w:szCs w:val="24"/>
        </w:rPr>
        <w:t>uired.</w:t>
      </w:r>
      <w:r w:rsidR="00502A46" w:rsidRPr="009269A6">
        <w:rPr>
          <w:rFonts w:ascii="Times New Roman" w:hAnsi="Times New Roman" w:cs="Times New Roman"/>
          <w:sz w:val="24"/>
          <w:szCs w:val="24"/>
        </w:rPr>
        <w:t xml:space="preserve"> As such, </w:t>
      </w:r>
      <w:r w:rsidR="005129CF" w:rsidRPr="009269A6">
        <w:rPr>
          <w:rFonts w:ascii="Times New Roman" w:hAnsi="Times New Roman" w:cs="Times New Roman"/>
          <w:sz w:val="24"/>
          <w:szCs w:val="24"/>
        </w:rPr>
        <w:t xml:space="preserve">benefits are likely to occur </w:t>
      </w:r>
      <w:r w:rsidR="00D2196B" w:rsidRPr="009269A6">
        <w:rPr>
          <w:rFonts w:ascii="Times New Roman" w:hAnsi="Times New Roman" w:cs="Times New Roman"/>
          <w:sz w:val="24"/>
          <w:szCs w:val="24"/>
        </w:rPr>
        <w:t>at broader scales than within local communities</w:t>
      </w:r>
      <w:r w:rsidR="000E7875" w:rsidRPr="009269A6">
        <w:rPr>
          <w:rFonts w:ascii="Times New Roman" w:hAnsi="Times New Roman" w:cs="Times New Roman"/>
          <w:sz w:val="24"/>
          <w:szCs w:val="24"/>
        </w:rPr>
        <w:t xml:space="preserve"> (Mancini et al., 2024)</w:t>
      </w:r>
      <w:r w:rsidR="00D2196B" w:rsidRPr="009269A6">
        <w:rPr>
          <w:rFonts w:ascii="Times New Roman" w:hAnsi="Times New Roman" w:cs="Times New Roman"/>
          <w:sz w:val="24"/>
          <w:szCs w:val="24"/>
        </w:rPr>
        <w:t>. M</w:t>
      </w:r>
      <w:r w:rsidR="00502A46" w:rsidRPr="009269A6">
        <w:rPr>
          <w:rFonts w:ascii="Times New Roman" w:hAnsi="Times New Roman" w:cs="Times New Roman"/>
          <w:sz w:val="24"/>
          <w:szCs w:val="24"/>
        </w:rPr>
        <w:t xml:space="preserve">ore research </w:t>
      </w:r>
      <w:r w:rsidR="0085241A" w:rsidRPr="009269A6">
        <w:rPr>
          <w:rFonts w:ascii="Times New Roman" w:hAnsi="Times New Roman" w:cs="Times New Roman"/>
          <w:sz w:val="24"/>
          <w:szCs w:val="24"/>
        </w:rPr>
        <w:t xml:space="preserve">is needed to understand </w:t>
      </w:r>
      <w:r w:rsidR="000D249D" w:rsidRPr="009269A6">
        <w:rPr>
          <w:rFonts w:ascii="Times New Roman" w:hAnsi="Times New Roman" w:cs="Times New Roman"/>
          <w:sz w:val="24"/>
          <w:szCs w:val="24"/>
        </w:rPr>
        <w:t>local</w:t>
      </w:r>
      <w:r w:rsidR="00B0019A" w:rsidRPr="009269A6">
        <w:rPr>
          <w:rFonts w:ascii="Times New Roman" w:hAnsi="Times New Roman" w:cs="Times New Roman"/>
          <w:sz w:val="24"/>
          <w:szCs w:val="24"/>
        </w:rPr>
        <w:t>-</w:t>
      </w:r>
      <w:r w:rsidR="000D249D" w:rsidRPr="009269A6">
        <w:rPr>
          <w:rFonts w:ascii="Times New Roman" w:hAnsi="Times New Roman" w:cs="Times New Roman"/>
          <w:sz w:val="24"/>
          <w:szCs w:val="24"/>
        </w:rPr>
        <w:t xml:space="preserve">level impacts and subsequent mitigation of effects on communities. </w:t>
      </w:r>
      <w:r w:rsidR="003F542C" w:rsidRPr="009269A6">
        <w:rPr>
          <w:rFonts w:ascii="Times New Roman" w:hAnsi="Times New Roman" w:cs="Times New Roman"/>
          <w:sz w:val="24"/>
          <w:szCs w:val="24"/>
        </w:rPr>
        <w:t>Some movement has been made in establishing a unifor</w:t>
      </w:r>
      <w:r w:rsidR="00391B07" w:rsidRPr="009269A6">
        <w:rPr>
          <w:rFonts w:ascii="Times New Roman" w:hAnsi="Times New Roman" w:cs="Times New Roman"/>
          <w:sz w:val="24"/>
          <w:szCs w:val="24"/>
        </w:rPr>
        <w:t>m, holistic</w:t>
      </w:r>
      <w:r w:rsidR="00B0019A" w:rsidRPr="009269A6">
        <w:rPr>
          <w:rFonts w:ascii="Times New Roman" w:hAnsi="Times New Roman" w:cs="Times New Roman"/>
          <w:sz w:val="24"/>
          <w:szCs w:val="24"/>
        </w:rPr>
        <w:t>,</w:t>
      </w:r>
      <w:r w:rsidR="00391B07" w:rsidRPr="009269A6">
        <w:rPr>
          <w:rFonts w:ascii="Times New Roman" w:hAnsi="Times New Roman" w:cs="Times New Roman"/>
          <w:sz w:val="24"/>
          <w:szCs w:val="24"/>
        </w:rPr>
        <w:t xml:space="preserve"> social impact assessment regarding wind energy, though this in infancy and requires extensive </w:t>
      </w:r>
      <w:r w:rsidR="003A599B" w:rsidRPr="009269A6">
        <w:rPr>
          <w:rFonts w:ascii="Times New Roman" w:hAnsi="Times New Roman" w:cs="Times New Roman"/>
          <w:sz w:val="24"/>
          <w:szCs w:val="24"/>
        </w:rPr>
        <w:t>research</w:t>
      </w:r>
      <w:r w:rsidR="00935D5A" w:rsidRPr="009269A6">
        <w:rPr>
          <w:rFonts w:ascii="Times New Roman" w:hAnsi="Times New Roman" w:cs="Times New Roman"/>
          <w:sz w:val="24"/>
          <w:szCs w:val="24"/>
        </w:rPr>
        <w:t xml:space="preserve"> (Buchmayr et al., 2022)</w:t>
      </w:r>
      <w:r w:rsidR="006F7E86" w:rsidRPr="009269A6">
        <w:rPr>
          <w:rFonts w:ascii="Times New Roman" w:hAnsi="Times New Roman" w:cs="Times New Roman"/>
          <w:sz w:val="24"/>
          <w:szCs w:val="24"/>
        </w:rPr>
        <w:t xml:space="preserve">. </w:t>
      </w:r>
      <w:r w:rsidR="00FF010A" w:rsidRPr="009269A6">
        <w:rPr>
          <w:rFonts w:ascii="Times New Roman" w:hAnsi="Times New Roman" w:cs="Times New Roman"/>
          <w:sz w:val="24"/>
          <w:szCs w:val="24"/>
        </w:rPr>
        <w:t xml:space="preserve">Thus, </w:t>
      </w:r>
      <w:r w:rsidR="00CC66B3" w:rsidRPr="009269A6">
        <w:rPr>
          <w:rFonts w:ascii="Times New Roman" w:hAnsi="Times New Roman" w:cs="Times New Roman"/>
          <w:sz w:val="24"/>
          <w:szCs w:val="24"/>
        </w:rPr>
        <w:t xml:space="preserve">the </w:t>
      </w:r>
      <w:r w:rsidR="00FF010A" w:rsidRPr="009269A6">
        <w:rPr>
          <w:rFonts w:ascii="Times New Roman" w:hAnsi="Times New Roman" w:cs="Times New Roman"/>
          <w:sz w:val="24"/>
          <w:szCs w:val="24"/>
        </w:rPr>
        <w:t xml:space="preserve">study’s finding of significant spatial heterogeneity further compounds the issue of context-specific </w:t>
      </w:r>
      <w:proofErr w:type="gramStart"/>
      <w:r w:rsidR="00FF010A" w:rsidRPr="009269A6">
        <w:rPr>
          <w:rFonts w:ascii="Times New Roman" w:hAnsi="Times New Roman" w:cs="Times New Roman"/>
          <w:sz w:val="24"/>
          <w:szCs w:val="24"/>
        </w:rPr>
        <w:t xml:space="preserve">behaviour, </w:t>
      </w:r>
      <w:r w:rsidR="00E1566C" w:rsidRPr="009269A6">
        <w:rPr>
          <w:rFonts w:ascii="Times New Roman" w:hAnsi="Times New Roman" w:cs="Times New Roman"/>
          <w:sz w:val="24"/>
          <w:szCs w:val="24"/>
        </w:rPr>
        <w:t>and</w:t>
      </w:r>
      <w:proofErr w:type="gramEnd"/>
      <w:r w:rsidR="00E1566C" w:rsidRPr="009269A6">
        <w:rPr>
          <w:rFonts w:ascii="Times New Roman" w:hAnsi="Times New Roman" w:cs="Times New Roman"/>
          <w:sz w:val="24"/>
          <w:szCs w:val="24"/>
        </w:rPr>
        <w:t xml:space="preserve"> </w:t>
      </w:r>
      <w:r w:rsidR="00AC5CC8" w:rsidRPr="009269A6">
        <w:rPr>
          <w:rFonts w:ascii="Times New Roman" w:hAnsi="Times New Roman" w:cs="Times New Roman"/>
          <w:sz w:val="24"/>
          <w:szCs w:val="24"/>
        </w:rPr>
        <w:t>recommends</w:t>
      </w:r>
      <w:r w:rsidR="004F5B9E" w:rsidRPr="009269A6">
        <w:rPr>
          <w:rFonts w:ascii="Times New Roman" w:hAnsi="Times New Roman" w:cs="Times New Roman"/>
          <w:sz w:val="24"/>
          <w:szCs w:val="24"/>
        </w:rPr>
        <w:t xml:space="preserve"> </w:t>
      </w:r>
      <w:r w:rsidR="005D2689" w:rsidRPr="009269A6">
        <w:rPr>
          <w:rFonts w:ascii="Times New Roman" w:hAnsi="Times New Roman" w:cs="Times New Roman"/>
          <w:sz w:val="24"/>
          <w:szCs w:val="24"/>
        </w:rPr>
        <w:t xml:space="preserve">a complete analysis of wind farm impacts </w:t>
      </w:r>
      <w:r w:rsidR="00AC5CC8" w:rsidRPr="009269A6">
        <w:rPr>
          <w:rFonts w:ascii="Times New Roman" w:hAnsi="Times New Roman" w:cs="Times New Roman"/>
          <w:sz w:val="24"/>
          <w:szCs w:val="24"/>
        </w:rPr>
        <w:t>is</w:t>
      </w:r>
      <w:r w:rsidR="005D2689" w:rsidRPr="009269A6">
        <w:rPr>
          <w:rFonts w:ascii="Times New Roman" w:hAnsi="Times New Roman" w:cs="Times New Roman"/>
          <w:sz w:val="24"/>
          <w:szCs w:val="24"/>
        </w:rPr>
        <w:t xml:space="preserve"> required. </w:t>
      </w:r>
      <w:r w:rsidR="00CC66B3" w:rsidRPr="009269A6">
        <w:rPr>
          <w:rFonts w:ascii="Times New Roman" w:hAnsi="Times New Roman" w:cs="Times New Roman"/>
          <w:sz w:val="24"/>
          <w:szCs w:val="24"/>
        </w:rPr>
        <w:t xml:space="preserve">The Green Book requires robust and generalisable evidence before monetisation, and with findings being associational this should </w:t>
      </w:r>
      <w:r w:rsidR="00CC66B3" w:rsidRPr="009269A6">
        <w:rPr>
          <w:rFonts w:ascii="Times New Roman" w:hAnsi="Times New Roman" w:cs="Times New Roman"/>
          <w:sz w:val="24"/>
          <w:szCs w:val="24"/>
        </w:rPr>
        <w:lastRenderedPageBreak/>
        <w:t xml:space="preserve">only be used as a platform for future research rather than a definitive cost-benefit analysis (HM Treasury, 2026). </w:t>
      </w:r>
    </w:p>
    <w:p w14:paraId="47DCE9DD" w14:textId="037E8FA5" w:rsidR="00FF010A" w:rsidRPr="009269A6" w:rsidRDefault="00FF010A" w:rsidP="00A6252F">
      <w:pPr>
        <w:spacing w:line="360" w:lineRule="auto"/>
        <w:rPr>
          <w:rFonts w:ascii="Times New Roman" w:hAnsi="Times New Roman" w:cs="Times New Roman"/>
          <w:sz w:val="24"/>
          <w:szCs w:val="24"/>
        </w:rPr>
      </w:pPr>
    </w:p>
    <w:p w14:paraId="3AB81A8F" w14:textId="77777777" w:rsidR="005875B0" w:rsidRPr="009269A6" w:rsidRDefault="005875B0" w:rsidP="00A6252F">
      <w:pPr>
        <w:spacing w:line="360" w:lineRule="auto"/>
        <w:rPr>
          <w:rFonts w:ascii="Times New Roman" w:hAnsi="Times New Roman" w:cs="Times New Roman"/>
          <w:sz w:val="24"/>
          <w:szCs w:val="24"/>
        </w:rPr>
      </w:pPr>
    </w:p>
    <w:p w14:paraId="0E8D91E2" w14:textId="08B88EDB" w:rsidR="008C7382" w:rsidRPr="009269A6" w:rsidRDefault="008D0EB2" w:rsidP="00A6252F">
      <w:pPr>
        <w:pStyle w:val="Heading2"/>
        <w:spacing w:line="360" w:lineRule="auto"/>
        <w:rPr>
          <w:rFonts w:ascii="Times New Roman" w:hAnsi="Times New Roman" w:cs="Times New Roman"/>
        </w:rPr>
      </w:pPr>
      <w:bookmarkStart w:id="41" w:name="_Toc223946560"/>
      <w:r w:rsidRPr="009269A6">
        <w:rPr>
          <w:rFonts w:ascii="Times New Roman" w:hAnsi="Times New Roman" w:cs="Times New Roman"/>
        </w:rPr>
        <w:t xml:space="preserve">5.6 </w:t>
      </w:r>
      <w:r w:rsidR="003411EF" w:rsidRPr="009269A6">
        <w:rPr>
          <w:rFonts w:ascii="Times New Roman" w:hAnsi="Times New Roman" w:cs="Times New Roman"/>
        </w:rPr>
        <w:t xml:space="preserve">Planning </w:t>
      </w:r>
      <w:r w:rsidR="008C7382" w:rsidRPr="009269A6">
        <w:rPr>
          <w:rFonts w:ascii="Times New Roman" w:hAnsi="Times New Roman" w:cs="Times New Roman"/>
        </w:rPr>
        <w:t>Policy Implications:</w:t>
      </w:r>
      <w:bookmarkEnd w:id="41"/>
    </w:p>
    <w:p w14:paraId="4C2B083D" w14:textId="712431C7" w:rsidR="000F515C" w:rsidRPr="009269A6" w:rsidRDefault="008C7382" w:rsidP="000F515C">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The spatial proximity results indicate that potential price effects operate across broader local market areas </w:t>
      </w:r>
      <w:r w:rsidR="00B51394" w:rsidRPr="009269A6">
        <w:rPr>
          <w:rFonts w:ascii="Times New Roman" w:hAnsi="Times New Roman" w:cs="Times New Roman"/>
          <w:sz w:val="24"/>
          <w:szCs w:val="24"/>
        </w:rPr>
        <w:t xml:space="preserve">rather </w:t>
      </w:r>
      <w:r w:rsidRPr="009269A6">
        <w:rPr>
          <w:rFonts w:ascii="Times New Roman" w:hAnsi="Times New Roman" w:cs="Times New Roman"/>
          <w:sz w:val="24"/>
          <w:szCs w:val="24"/>
        </w:rPr>
        <w:t xml:space="preserve">than being confined to simple setback thresholds. Substantial postcode-level variance further reinforces the importance of neighbourhood heterogeneity within spatial planning decisions. The mixed-effects framework demonstrates that housing markets are locally clustered, and failure to account for variation could </w:t>
      </w:r>
      <w:r w:rsidR="00B51394" w:rsidRPr="009269A6">
        <w:rPr>
          <w:rFonts w:ascii="Times New Roman" w:hAnsi="Times New Roman" w:cs="Times New Roman"/>
          <w:sz w:val="24"/>
          <w:szCs w:val="24"/>
        </w:rPr>
        <w:t xml:space="preserve">result in </w:t>
      </w:r>
      <w:r w:rsidRPr="009269A6">
        <w:rPr>
          <w:rFonts w:ascii="Times New Roman" w:hAnsi="Times New Roman" w:cs="Times New Roman"/>
          <w:sz w:val="24"/>
          <w:szCs w:val="24"/>
        </w:rPr>
        <w:t>misinterpret</w:t>
      </w:r>
      <w:r w:rsidR="00B51394" w:rsidRPr="009269A6">
        <w:rPr>
          <w:rFonts w:ascii="Times New Roman" w:hAnsi="Times New Roman" w:cs="Times New Roman"/>
          <w:sz w:val="24"/>
          <w:szCs w:val="24"/>
        </w:rPr>
        <w:t>ed</w:t>
      </w:r>
      <w:r w:rsidRPr="009269A6">
        <w:rPr>
          <w:rFonts w:ascii="Times New Roman" w:hAnsi="Times New Roman" w:cs="Times New Roman"/>
          <w:sz w:val="24"/>
          <w:szCs w:val="24"/>
        </w:rPr>
        <w:t xml:space="preserve"> exposure effects. </w:t>
      </w:r>
      <w:r w:rsidR="000B350A" w:rsidRPr="009269A6">
        <w:rPr>
          <w:rFonts w:ascii="Times New Roman" w:hAnsi="Times New Roman" w:cs="Times New Roman"/>
          <w:sz w:val="24"/>
          <w:szCs w:val="24"/>
        </w:rPr>
        <w:t>Therefore,</w:t>
      </w:r>
      <w:r w:rsidRPr="009269A6">
        <w:rPr>
          <w:rFonts w:ascii="Times New Roman" w:hAnsi="Times New Roman" w:cs="Times New Roman"/>
          <w:sz w:val="24"/>
          <w:szCs w:val="24"/>
        </w:rPr>
        <w:t xml:space="preserve"> planning authorities should avoid over-reliance on fixed minimum distances, and instead consider settlement structure, housing market geography, and neighbourhood context when evaluating distributional impacts (</w:t>
      </w:r>
      <w:r w:rsidR="000D32FD" w:rsidRPr="009269A6">
        <w:rPr>
          <w:rFonts w:ascii="Times New Roman" w:hAnsi="Times New Roman" w:cs="Times New Roman"/>
          <w:sz w:val="24"/>
          <w:szCs w:val="24"/>
        </w:rPr>
        <w:t>Jones and Richard Eiser, 2010</w:t>
      </w:r>
      <w:r w:rsidRPr="009269A6">
        <w:rPr>
          <w:rFonts w:ascii="Times New Roman" w:hAnsi="Times New Roman" w:cs="Times New Roman"/>
          <w:sz w:val="24"/>
          <w:szCs w:val="24"/>
        </w:rPr>
        <w:t xml:space="preserve">). </w:t>
      </w:r>
    </w:p>
    <w:p w14:paraId="0FC2FA9D" w14:textId="07F9EEFF" w:rsidR="008C7382" w:rsidRPr="009269A6" w:rsidRDefault="008C7382" w:rsidP="000F515C">
      <w:pPr>
        <w:spacing w:line="360" w:lineRule="auto"/>
        <w:rPr>
          <w:rFonts w:ascii="Times New Roman" w:hAnsi="Times New Roman" w:cs="Times New Roman"/>
          <w:sz w:val="24"/>
          <w:szCs w:val="24"/>
        </w:rPr>
      </w:pPr>
      <w:r w:rsidRPr="009269A6">
        <w:rPr>
          <w:rFonts w:ascii="Times New Roman" w:hAnsi="Times New Roman" w:cs="Times New Roman"/>
          <w:sz w:val="24"/>
          <w:szCs w:val="24"/>
        </w:rPr>
        <w:t>The absence of a statistically significant turbine-visibility effect also calls for a more nuanced approach to community response. Physical exposure alone may not fully explain market behaviour. Instead, socio-institutional dynamics, place-based identity, and broader perceptions of landscape change may exert greater influence. Therefore, planning processes may benefit from early-stage engagement, transparent communication, and community benefit mechanisms, rather than simply visual mitigation (</w:t>
      </w:r>
      <w:r w:rsidR="00567AFD" w:rsidRPr="009269A6">
        <w:rPr>
          <w:rFonts w:ascii="Times New Roman" w:hAnsi="Times New Roman" w:cs="Times New Roman"/>
          <w:sz w:val="24"/>
          <w:szCs w:val="24"/>
        </w:rPr>
        <w:t>Wolsink, 2007</w:t>
      </w:r>
      <w:r w:rsidRPr="009269A6">
        <w:rPr>
          <w:rFonts w:ascii="Times New Roman" w:hAnsi="Times New Roman" w:cs="Times New Roman"/>
          <w:sz w:val="24"/>
          <w:szCs w:val="24"/>
        </w:rPr>
        <w:t>).</w:t>
      </w:r>
    </w:p>
    <w:p w14:paraId="7C3DB22F" w14:textId="221FE72C" w:rsidR="00802E7F" w:rsidRPr="009269A6" w:rsidRDefault="008C7382"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The evolving English planning context improves the relevance of the findings. Recent reforms </w:t>
      </w:r>
      <w:r w:rsidR="00D66AC2" w:rsidRPr="009269A6">
        <w:rPr>
          <w:rFonts w:ascii="Times New Roman" w:hAnsi="Times New Roman" w:cs="Times New Roman"/>
          <w:sz w:val="24"/>
          <w:szCs w:val="24"/>
        </w:rPr>
        <w:t>involving the</w:t>
      </w:r>
      <w:r w:rsidRPr="009269A6">
        <w:rPr>
          <w:rFonts w:ascii="Times New Roman" w:hAnsi="Times New Roman" w:cs="Times New Roman"/>
          <w:sz w:val="24"/>
          <w:szCs w:val="24"/>
        </w:rPr>
        <w:t xml:space="preserve"> National Planning Policy Framework </w:t>
      </w:r>
      <w:r w:rsidR="00F7322C" w:rsidRPr="009269A6">
        <w:rPr>
          <w:rFonts w:ascii="Times New Roman" w:hAnsi="Times New Roman" w:cs="Times New Roman"/>
          <w:sz w:val="24"/>
          <w:szCs w:val="24"/>
        </w:rPr>
        <w:t>to</w:t>
      </w:r>
      <w:r w:rsidRPr="009269A6">
        <w:rPr>
          <w:rFonts w:ascii="Times New Roman" w:hAnsi="Times New Roman" w:cs="Times New Roman"/>
          <w:sz w:val="24"/>
          <w:szCs w:val="24"/>
        </w:rPr>
        <w:t xml:space="preserve"> onshore wind </w:t>
      </w:r>
      <w:r w:rsidR="00F7322C" w:rsidRPr="009269A6">
        <w:rPr>
          <w:rFonts w:ascii="Times New Roman" w:hAnsi="Times New Roman" w:cs="Times New Roman"/>
          <w:sz w:val="24"/>
          <w:szCs w:val="24"/>
        </w:rPr>
        <w:t>mean</w:t>
      </w:r>
      <w:r w:rsidR="00264979" w:rsidRPr="009269A6">
        <w:rPr>
          <w:rFonts w:ascii="Times New Roman" w:hAnsi="Times New Roman" w:cs="Times New Roman"/>
          <w:sz w:val="24"/>
          <w:szCs w:val="24"/>
        </w:rPr>
        <w:t xml:space="preserve"> the </w:t>
      </w:r>
      <w:r w:rsidR="00BC6513" w:rsidRPr="009269A6">
        <w:rPr>
          <w:rFonts w:ascii="Times New Roman" w:hAnsi="Times New Roman" w:cs="Times New Roman"/>
          <w:sz w:val="24"/>
          <w:szCs w:val="24"/>
        </w:rPr>
        <w:t xml:space="preserve">rate of wind turbine </w:t>
      </w:r>
      <w:r w:rsidR="00744BE5" w:rsidRPr="009269A6">
        <w:rPr>
          <w:rFonts w:ascii="Times New Roman" w:hAnsi="Times New Roman" w:cs="Times New Roman"/>
          <w:sz w:val="24"/>
          <w:szCs w:val="24"/>
        </w:rPr>
        <w:t xml:space="preserve">construction </w:t>
      </w:r>
      <w:r w:rsidR="00A43945" w:rsidRPr="009269A6">
        <w:rPr>
          <w:rFonts w:ascii="Times New Roman" w:hAnsi="Times New Roman" w:cs="Times New Roman"/>
          <w:sz w:val="24"/>
          <w:szCs w:val="24"/>
        </w:rPr>
        <w:t>is expected to increase</w:t>
      </w:r>
      <w:r w:rsidR="00264979" w:rsidRPr="009269A6">
        <w:rPr>
          <w:rFonts w:ascii="Times New Roman" w:hAnsi="Times New Roman" w:cs="Times New Roman"/>
          <w:sz w:val="24"/>
          <w:szCs w:val="24"/>
        </w:rPr>
        <w:t xml:space="preserve"> (DLUHC, 2024).</w:t>
      </w:r>
      <w:r w:rsidR="00A43945" w:rsidRPr="009269A6">
        <w:rPr>
          <w:rFonts w:ascii="Times New Roman" w:hAnsi="Times New Roman" w:cs="Times New Roman"/>
          <w:sz w:val="24"/>
          <w:szCs w:val="24"/>
        </w:rPr>
        <w:t xml:space="preserve"> </w:t>
      </w:r>
      <w:r w:rsidR="00264979" w:rsidRPr="009269A6">
        <w:rPr>
          <w:rFonts w:ascii="Times New Roman" w:hAnsi="Times New Roman" w:cs="Times New Roman"/>
          <w:sz w:val="24"/>
          <w:szCs w:val="24"/>
        </w:rPr>
        <w:t>Further fuelled by t</w:t>
      </w:r>
      <w:r w:rsidR="00BC6513" w:rsidRPr="009269A6">
        <w:rPr>
          <w:rFonts w:ascii="Times New Roman" w:hAnsi="Times New Roman" w:cs="Times New Roman"/>
          <w:sz w:val="24"/>
          <w:szCs w:val="24"/>
        </w:rPr>
        <w:t xml:space="preserve">he </w:t>
      </w:r>
      <w:r w:rsidR="00901F2F" w:rsidRPr="009269A6">
        <w:rPr>
          <w:rFonts w:ascii="Times New Roman" w:hAnsi="Times New Roman" w:cs="Times New Roman"/>
          <w:sz w:val="24"/>
          <w:szCs w:val="24"/>
        </w:rPr>
        <w:t xml:space="preserve">Clean </w:t>
      </w:r>
      <w:r w:rsidR="00671156" w:rsidRPr="009269A6">
        <w:rPr>
          <w:rFonts w:ascii="Times New Roman" w:hAnsi="Times New Roman" w:cs="Times New Roman"/>
          <w:sz w:val="24"/>
          <w:szCs w:val="24"/>
        </w:rPr>
        <w:t>Power</w:t>
      </w:r>
      <w:r w:rsidR="00901F2F" w:rsidRPr="009269A6">
        <w:rPr>
          <w:rFonts w:ascii="Times New Roman" w:hAnsi="Times New Roman" w:cs="Times New Roman"/>
          <w:sz w:val="24"/>
          <w:szCs w:val="24"/>
        </w:rPr>
        <w:t xml:space="preserve"> </w:t>
      </w:r>
      <w:r w:rsidR="00086F7B" w:rsidRPr="009269A6">
        <w:rPr>
          <w:rFonts w:ascii="Times New Roman" w:hAnsi="Times New Roman" w:cs="Times New Roman"/>
          <w:sz w:val="24"/>
          <w:szCs w:val="24"/>
        </w:rPr>
        <w:t>2030 Action Plan</w:t>
      </w:r>
      <w:r w:rsidR="00A17ADF" w:rsidRPr="009269A6">
        <w:rPr>
          <w:rFonts w:ascii="Times New Roman" w:hAnsi="Times New Roman" w:cs="Times New Roman"/>
          <w:sz w:val="24"/>
          <w:szCs w:val="24"/>
        </w:rPr>
        <w:t xml:space="preserve">, which </w:t>
      </w:r>
      <w:r w:rsidR="00BA7EA3" w:rsidRPr="009269A6">
        <w:rPr>
          <w:rFonts w:ascii="Times New Roman" w:hAnsi="Times New Roman" w:cs="Times New Roman"/>
          <w:sz w:val="24"/>
          <w:szCs w:val="24"/>
        </w:rPr>
        <w:t>has set</w:t>
      </w:r>
      <w:r w:rsidR="00A17ADF" w:rsidRPr="009269A6">
        <w:rPr>
          <w:rFonts w:ascii="Times New Roman" w:hAnsi="Times New Roman" w:cs="Times New Roman"/>
          <w:sz w:val="24"/>
          <w:szCs w:val="24"/>
        </w:rPr>
        <w:t xml:space="preserve"> a clear pathway to energy decarbonisation</w:t>
      </w:r>
      <w:r w:rsidR="00671156" w:rsidRPr="009269A6">
        <w:rPr>
          <w:rFonts w:ascii="Times New Roman" w:hAnsi="Times New Roman" w:cs="Times New Roman"/>
          <w:sz w:val="24"/>
          <w:szCs w:val="24"/>
        </w:rPr>
        <w:t xml:space="preserve"> </w:t>
      </w:r>
      <w:r w:rsidR="00BA7EA3" w:rsidRPr="009269A6">
        <w:rPr>
          <w:rFonts w:ascii="Times New Roman" w:hAnsi="Times New Roman" w:cs="Times New Roman"/>
          <w:sz w:val="24"/>
          <w:szCs w:val="24"/>
        </w:rPr>
        <w:t xml:space="preserve">through the encouragement of renewables </w:t>
      </w:r>
      <w:r w:rsidR="00671156" w:rsidRPr="009269A6">
        <w:rPr>
          <w:rFonts w:ascii="Times New Roman" w:hAnsi="Times New Roman" w:cs="Times New Roman"/>
          <w:sz w:val="24"/>
          <w:szCs w:val="24"/>
        </w:rPr>
        <w:t>(DESNZ, 2025a)</w:t>
      </w:r>
      <w:r w:rsidR="00A17ADF" w:rsidRPr="009269A6">
        <w:rPr>
          <w:rFonts w:ascii="Times New Roman" w:hAnsi="Times New Roman" w:cs="Times New Roman"/>
          <w:sz w:val="24"/>
          <w:szCs w:val="24"/>
        </w:rPr>
        <w:t xml:space="preserve">. </w:t>
      </w:r>
      <w:r w:rsidR="00521A7F" w:rsidRPr="009269A6">
        <w:rPr>
          <w:rFonts w:ascii="Times New Roman" w:hAnsi="Times New Roman" w:cs="Times New Roman"/>
          <w:sz w:val="24"/>
          <w:szCs w:val="24"/>
        </w:rPr>
        <w:t xml:space="preserve">Local planning pressures have been found to cause suboptimal placement of </w:t>
      </w:r>
      <w:r w:rsidR="002C533A" w:rsidRPr="009269A6">
        <w:rPr>
          <w:rFonts w:ascii="Times New Roman" w:hAnsi="Times New Roman" w:cs="Times New Roman"/>
          <w:sz w:val="24"/>
          <w:szCs w:val="24"/>
        </w:rPr>
        <w:t xml:space="preserve">environmental </w:t>
      </w:r>
      <w:r w:rsidR="007D3683" w:rsidRPr="009269A6">
        <w:rPr>
          <w:rFonts w:ascii="Times New Roman" w:hAnsi="Times New Roman" w:cs="Times New Roman"/>
          <w:sz w:val="24"/>
          <w:szCs w:val="24"/>
        </w:rPr>
        <w:t xml:space="preserve">amenities, often leading to </w:t>
      </w:r>
      <w:r w:rsidR="00EA1371" w:rsidRPr="009269A6">
        <w:rPr>
          <w:rFonts w:ascii="Times New Roman" w:hAnsi="Times New Roman" w:cs="Times New Roman"/>
          <w:sz w:val="24"/>
          <w:szCs w:val="24"/>
        </w:rPr>
        <w:t xml:space="preserve">the socio-economic impacts highlighted within the model (Mancini et al., 2024). </w:t>
      </w:r>
      <w:r w:rsidRPr="009269A6">
        <w:rPr>
          <w:rFonts w:ascii="Times New Roman" w:hAnsi="Times New Roman" w:cs="Times New Roman"/>
          <w:sz w:val="24"/>
          <w:szCs w:val="24"/>
        </w:rPr>
        <w:t xml:space="preserve">The </w:t>
      </w:r>
      <w:r w:rsidR="00FC1A0F" w:rsidRPr="009269A6">
        <w:rPr>
          <w:rFonts w:ascii="Times New Roman" w:hAnsi="Times New Roman" w:cs="Times New Roman"/>
          <w:sz w:val="24"/>
          <w:szCs w:val="24"/>
        </w:rPr>
        <w:t xml:space="preserve">study’s results </w:t>
      </w:r>
      <w:r w:rsidR="00802E7F" w:rsidRPr="009269A6">
        <w:rPr>
          <w:rFonts w:ascii="Times New Roman" w:hAnsi="Times New Roman" w:cs="Times New Roman"/>
          <w:sz w:val="24"/>
          <w:szCs w:val="24"/>
        </w:rPr>
        <w:t xml:space="preserve">determine </w:t>
      </w:r>
      <w:r w:rsidR="00A7264C" w:rsidRPr="009269A6">
        <w:rPr>
          <w:rFonts w:ascii="Times New Roman" w:hAnsi="Times New Roman" w:cs="Times New Roman"/>
          <w:sz w:val="24"/>
          <w:szCs w:val="24"/>
        </w:rPr>
        <w:t xml:space="preserve">the socio-economic impacts are highly </w:t>
      </w:r>
      <w:proofErr w:type="gramStart"/>
      <w:r w:rsidR="00A7264C" w:rsidRPr="009269A6">
        <w:rPr>
          <w:rFonts w:ascii="Times New Roman" w:hAnsi="Times New Roman" w:cs="Times New Roman"/>
          <w:sz w:val="24"/>
          <w:szCs w:val="24"/>
        </w:rPr>
        <w:t>variable, and</w:t>
      </w:r>
      <w:proofErr w:type="gramEnd"/>
      <w:r w:rsidR="00A7264C" w:rsidRPr="009269A6">
        <w:rPr>
          <w:rFonts w:ascii="Times New Roman" w:hAnsi="Times New Roman" w:cs="Times New Roman"/>
          <w:sz w:val="24"/>
          <w:szCs w:val="24"/>
        </w:rPr>
        <w:t xml:space="preserve"> increasingly link to </w:t>
      </w:r>
      <w:r w:rsidR="00374D04" w:rsidRPr="009269A6">
        <w:rPr>
          <w:rFonts w:ascii="Times New Roman" w:hAnsi="Times New Roman" w:cs="Times New Roman"/>
          <w:sz w:val="24"/>
          <w:szCs w:val="24"/>
        </w:rPr>
        <w:t xml:space="preserve">being </w:t>
      </w:r>
      <w:proofErr w:type="gramStart"/>
      <w:r w:rsidR="00374D04" w:rsidRPr="009269A6">
        <w:rPr>
          <w:rFonts w:ascii="Times New Roman" w:hAnsi="Times New Roman" w:cs="Times New Roman"/>
          <w:sz w:val="24"/>
          <w:szCs w:val="24"/>
        </w:rPr>
        <w:t>site-dependent</w:t>
      </w:r>
      <w:proofErr w:type="gramEnd"/>
      <w:r w:rsidR="00A7264C" w:rsidRPr="009269A6">
        <w:rPr>
          <w:rFonts w:ascii="Times New Roman" w:hAnsi="Times New Roman" w:cs="Times New Roman"/>
          <w:sz w:val="24"/>
          <w:szCs w:val="24"/>
        </w:rPr>
        <w:t xml:space="preserve">. Therefore, </w:t>
      </w:r>
      <w:r w:rsidR="002915D9" w:rsidRPr="009269A6">
        <w:rPr>
          <w:rFonts w:ascii="Times New Roman" w:hAnsi="Times New Roman" w:cs="Times New Roman"/>
          <w:sz w:val="24"/>
          <w:szCs w:val="24"/>
        </w:rPr>
        <w:t>to achieve clear decarbonisation greater research is needed to account for local</w:t>
      </w:r>
      <w:r w:rsidR="00065240" w:rsidRPr="009269A6">
        <w:rPr>
          <w:rFonts w:ascii="Times New Roman" w:hAnsi="Times New Roman" w:cs="Times New Roman"/>
          <w:sz w:val="24"/>
          <w:szCs w:val="24"/>
        </w:rPr>
        <w:t xml:space="preserve">-based impacts. </w:t>
      </w:r>
    </w:p>
    <w:p w14:paraId="3E052A94" w14:textId="61EA9354" w:rsidR="00F2095C" w:rsidRPr="009269A6" w:rsidRDefault="008C7382" w:rsidP="00F2095C">
      <w:pPr>
        <w:spacing w:line="360" w:lineRule="auto"/>
        <w:rPr>
          <w:rFonts w:ascii="Times New Roman" w:hAnsi="Times New Roman" w:cs="Times New Roman"/>
          <w:sz w:val="24"/>
          <w:szCs w:val="24"/>
        </w:rPr>
      </w:pPr>
      <w:r w:rsidRPr="009269A6">
        <w:rPr>
          <w:rFonts w:ascii="Times New Roman" w:hAnsi="Times New Roman" w:cs="Times New Roman"/>
          <w:sz w:val="24"/>
          <w:szCs w:val="24"/>
        </w:rPr>
        <w:lastRenderedPageBreak/>
        <w:t>Importantly, however, these findings should not serve as a justification for uniform siting practices. Cumulative impacts within areas of multiple renewable installations require further consideration</w:t>
      </w:r>
      <w:r w:rsidR="008B1214" w:rsidRPr="009269A6">
        <w:rPr>
          <w:rFonts w:ascii="Times New Roman" w:hAnsi="Times New Roman" w:cs="Times New Roman"/>
          <w:sz w:val="24"/>
          <w:szCs w:val="24"/>
        </w:rPr>
        <w:t xml:space="preserve"> (NatureScot, 2021)</w:t>
      </w:r>
      <w:r w:rsidRPr="009269A6">
        <w:rPr>
          <w:rFonts w:ascii="Times New Roman" w:hAnsi="Times New Roman" w:cs="Times New Roman"/>
          <w:sz w:val="24"/>
          <w:szCs w:val="24"/>
        </w:rPr>
        <w:t xml:space="preserve">. Planning policy should therefore balance national decarbonisation priorities with locally responsive design, ensuring that communities hosting renewable infrastructure experience tangible benefits alongside environmental contributions. </w:t>
      </w:r>
      <w:bookmarkStart w:id="42" w:name="_Toc223946561"/>
    </w:p>
    <w:p w14:paraId="4FB0EFCF" w14:textId="77777777" w:rsidR="00F2095C" w:rsidRPr="009269A6" w:rsidRDefault="008D0EB2" w:rsidP="00F2095C">
      <w:pPr>
        <w:pStyle w:val="Heading2"/>
        <w:rPr>
          <w:rStyle w:val="Heading2Char"/>
          <w:rFonts w:ascii="Times New Roman" w:hAnsi="Times New Roman" w:cs="Times New Roman"/>
        </w:rPr>
      </w:pPr>
      <w:r w:rsidRPr="009269A6">
        <w:rPr>
          <w:rStyle w:val="Heading2Char"/>
          <w:rFonts w:ascii="Times New Roman" w:hAnsi="Times New Roman" w:cs="Times New Roman"/>
        </w:rPr>
        <w:t xml:space="preserve">5.7 </w:t>
      </w:r>
      <w:r w:rsidR="00D05192" w:rsidRPr="009269A6">
        <w:rPr>
          <w:rStyle w:val="Heading2Char"/>
          <w:rFonts w:ascii="Times New Roman" w:hAnsi="Times New Roman" w:cs="Times New Roman"/>
        </w:rPr>
        <w:t>Limitations</w:t>
      </w:r>
      <w:bookmarkEnd w:id="42"/>
    </w:p>
    <w:p w14:paraId="398AB243" w14:textId="01C9C43F" w:rsidR="00824AEE" w:rsidRPr="009269A6" w:rsidRDefault="001D1C9F" w:rsidP="00F2095C">
      <w:pPr>
        <w:pStyle w:val="Heading3"/>
        <w:rPr>
          <w:rFonts w:ascii="Times New Roman" w:hAnsi="Times New Roman" w:cs="Times New Roman"/>
        </w:rPr>
      </w:pPr>
      <w:bookmarkStart w:id="43" w:name="_Toc223946562"/>
      <w:r w:rsidRPr="009269A6">
        <w:rPr>
          <w:rFonts w:ascii="Times New Roman" w:hAnsi="Times New Roman" w:cs="Times New Roman"/>
        </w:rPr>
        <w:t xml:space="preserve">5.7.1 </w:t>
      </w:r>
      <w:r w:rsidR="00824AEE" w:rsidRPr="009269A6">
        <w:rPr>
          <w:rFonts w:ascii="Times New Roman" w:hAnsi="Times New Roman" w:cs="Times New Roman"/>
        </w:rPr>
        <w:t>Buffer Form and Specification</w:t>
      </w:r>
      <w:bookmarkEnd w:id="43"/>
    </w:p>
    <w:p w14:paraId="7EC3CD6E" w14:textId="3DC2FE23" w:rsidR="00630703" w:rsidRPr="009269A6" w:rsidRDefault="00824AEE"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A central methodological limitation concerns the specification </w:t>
      </w:r>
      <w:r w:rsidR="00A847E7" w:rsidRPr="009269A6">
        <w:rPr>
          <w:rFonts w:ascii="Times New Roman" w:hAnsi="Times New Roman" w:cs="Times New Roman"/>
          <w:sz w:val="24"/>
          <w:szCs w:val="24"/>
        </w:rPr>
        <w:t xml:space="preserve">of expanding </w:t>
      </w:r>
      <w:r w:rsidRPr="009269A6">
        <w:rPr>
          <w:rFonts w:ascii="Times New Roman" w:hAnsi="Times New Roman" w:cs="Times New Roman"/>
          <w:sz w:val="24"/>
          <w:szCs w:val="24"/>
        </w:rPr>
        <w:t>buffer zones (0</w:t>
      </w:r>
      <w:r w:rsidR="00C22208" w:rsidRPr="009269A6">
        <w:rPr>
          <w:rFonts w:ascii="Times New Roman" w:hAnsi="Times New Roman" w:cs="Times New Roman"/>
          <w:sz w:val="24"/>
          <w:szCs w:val="24"/>
        </w:rPr>
        <w:t>-</w:t>
      </w:r>
      <w:r w:rsidRPr="009269A6">
        <w:rPr>
          <w:rFonts w:ascii="Times New Roman" w:hAnsi="Times New Roman" w:cs="Times New Roman"/>
          <w:sz w:val="24"/>
          <w:szCs w:val="24"/>
        </w:rPr>
        <w:t>1 km, 1</w:t>
      </w:r>
      <w:r w:rsidR="00C22208" w:rsidRPr="009269A6">
        <w:rPr>
          <w:rFonts w:ascii="Times New Roman" w:hAnsi="Times New Roman" w:cs="Times New Roman"/>
          <w:sz w:val="24"/>
          <w:szCs w:val="24"/>
        </w:rPr>
        <w:t>-</w:t>
      </w:r>
      <w:r w:rsidRPr="009269A6">
        <w:rPr>
          <w:rFonts w:ascii="Times New Roman" w:hAnsi="Times New Roman" w:cs="Times New Roman"/>
          <w:sz w:val="24"/>
          <w:szCs w:val="24"/>
        </w:rPr>
        <w:t>2km, 2</w:t>
      </w:r>
      <w:r w:rsidR="00C22208" w:rsidRPr="009269A6">
        <w:rPr>
          <w:rFonts w:ascii="Times New Roman" w:hAnsi="Times New Roman" w:cs="Times New Roman"/>
          <w:sz w:val="24"/>
          <w:szCs w:val="24"/>
        </w:rPr>
        <w:t>-</w:t>
      </w:r>
      <w:r w:rsidRPr="009269A6">
        <w:rPr>
          <w:rFonts w:ascii="Times New Roman" w:hAnsi="Times New Roman" w:cs="Times New Roman"/>
          <w:sz w:val="24"/>
          <w:szCs w:val="24"/>
        </w:rPr>
        <w:t>4km, 4</w:t>
      </w:r>
      <w:r w:rsidR="00C22208" w:rsidRPr="009269A6">
        <w:rPr>
          <w:rFonts w:ascii="Times New Roman" w:hAnsi="Times New Roman" w:cs="Times New Roman"/>
          <w:sz w:val="24"/>
          <w:szCs w:val="24"/>
        </w:rPr>
        <w:t>-</w:t>
      </w:r>
      <w:r w:rsidRPr="009269A6">
        <w:rPr>
          <w:rFonts w:ascii="Times New Roman" w:hAnsi="Times New Roman" w:cs="Times New Roman"/>
          <w:sz w:val="24"/>
          <w:szCs w:val="24"/>
        </w:rPr>
        <w:t>8km, 8</w:t>
      </w:r>
      <w:r w:rsidR="00C22208" w:rsidRPr="009269A6">
        <w:rPr>
          <w:rFonts w:ascii="Times New Roman" w:hAnsi="Times New Roman" w:cs="Times New Roman"/>
          <w:sz w:val="24"/>
          <w:szCs w:val="24"/>
        </w:rPr>
        <w:t>-</w:t>
      </w:r>
      <w:r w:rsidRPr="009269A6">
        <w:rPr>
          <w:rFonts w:ascii="Times New Roman" w:hAnsi="Times New Roman" w:cs="Times New Roman"/>
          <w:sz w:val="24"/>
          <w:szCs w:val="24"/>
        </w:rPr>
        <w:t xml:space="preserve">14km). These widening intervals were </w:t>
      </w:r>
      <w:r w:rsidR="00A847E7" w:rsidRPr="009269A6">
        <w:rPr>
          <w:rFonts w:ascii="Times New Roman" w:hAnsi="Times New Roman" w:cs="Times New Roman"/>
          <w:sz w:val="24"/>
          <w:szCs w:val="24"/>
        </w:rPr>
        <w:t xml:space="preserve">chosen due to </w:t>
      </w:r>
      <w:r w:rsidRPr="009269A6">
        <w:rPr>
          <w:rFonts w:ascii="Times New Roman" w:hAnsi="Times New Roman" w:cs="Times New Roman"/>
          <w:sz w:val="24"/>
          <w:szCs w:val="24"/>
        </w:rPr>
        <w:t>prior hedonic studies</w:t>
      </w:r>
      <w:r w:rsidR="00A847E7" w:rsidRPr="009269A6">
        <w:rPr>
          <w:rFonts w:ascii="Times New Roman" w:hAnsi="Times New Roman" w:cs="Times New Roman"/>
          <w:sz w:val="24"/>
          <w:szCs w:val="24"/>
        </w:rPr>
        <w:t>, which used</w:t>
      </w:r>
      <w:r w:rsidRPr="009269A6">
        <w:rPr>
          <w:rFonts w:ascii="Times New Roman" w:hAnsi="Times New Roman" w:cs="Times New Roman"/>
          <w:sz w:val="24"/>
          <w:szCs w:val="24"/>
        </w:rPr>
        <w:t xml:space="preserve"> non-linear distance bands to capture spatial decay effects (Gibbons, 2015; Sunak and Madlener, 201</w:t>
      </w:r>
      <w:r w:rsidR="006716D7" w:rsidRPr="009269A6">
        <w:rPr>
          <w:rFonts w:ascii="Times New Roman" w:hAnsi="Times New Roman" w:cs="Times New Roman"/>
          <w:sz w:val="24"/>
          <w:szCs w:val="24"/>
        </w:rPr>
        <w:t>7</w:t>
      </w:r>
      <w:r w:rsidRPr="009269A6">
        <w:rPr>
          <w:rFonts w:ascii="Times New Roman" w:hAnsi="Times New Roman" w:cs="Times New Roman"/>
          <w:sz w:val="24"/>
          <w:szCs w:val="24"/>
        </w:rPr>
        <w:t xml:space="preserve">). Compared to uniform increments, </w:t>
      </w:r>
      <w:r w:rsidR="00340DE6" w:rsidRPr="009269A6">
        <w:rPr>
          <w:rFonts w:ascii="Times New Roman" w:hAnsi="Times New Roman" w:cs="Times New Roman"/>
          <w:sz w:val="24"/>
          <w:szCs w:val="24"/>
        </w:rPr>
        <w:t>which holds the</w:t>
      </w:r>
      <w:r w:rsidRPr="009269A6">
        <w:rPr>
          <w:rFonts w:ascii="Times New Roman" w:hAnsi="Times New Roman" w:cs="Times New Roman"/>
          <w:sz w:val="24"/>
          <w:szCs w:val="24"/>
        </w:rPr>
        <w:t xml:space="preserve"> expectation that disamenity effects </w:t>
      </w:r>
      <w:r w:rsidR="009C558D" w:rsidRPr="009269A6">
        <w:rPr>
          <w:rFonts w:ascii="Times New Roman" w:hAnsi="Times New Roman" w:cs="Times New Roman"/>
          <w:sz w:val="24"/>
          <w:szCs w:val="24"/>
        </w:rPr>
        <w:t xml:space="preserve">occur as </w:t>
      </w:r>
      <w:r w:rsidR="005F4034" w:rsidRPr="009269A6">
        <w:rPr>
          <w:rFonts w:ascii="Times New Roman" w:hAnsi="Times New Roman" w:cs="Times New Roman"/>
          <w:sz w:val="24"/>
          <w:szCs w:val="24"/>
        </w:rPr>
        <w:t>a linear distance-decay relationship</w:t>
      </w:r>
      <w:r w:rsidR="009C5499" w:rsidRPr="009269A6">
        <w:rPr>
          <w:rFonts w:ascii="Times New Roman" w:hAnsi="Times New Roman" w:cs="Times New Roman"/>
          <w:sz w:val="24"/>
          <w:szCs w:val="24"/>
        </w:rPr>
        <w:t xml:space="preserve"> </w:t>
      </w:r>
      <w:r w:rsidR="00C71F69" w:rsidRPr="009269A6">
        <w:rPr>
          <w:rFonts w:ascii="Times New Roman" w:hAnsi="Times New Roman" w:cs="Times New Roman"/>
          <w:sz w:val="24"/>
          <w:szCs w:val="24"/>
        </w:rPr>
        <w:t>(Heintzelman and Tuttle, 2012</w:t>
      </w:r>
      <w:r w:rsidRPr="009269A6">
        <w:rPr>
          <w:rFonts w:ascii="Times New Roman" w:hAnsi="Times New Roman" w:cs="Times New Roman"/>
          <w:sz w:val="24"/>
          <w:szCs w:val="24"/>
        </w:rPr>
        <w:t>).</w:t>
      </w:r>
      <w:r w:rsidR="00CF7670" w:rsidRPr="009269A6">
        <w:rPr>
          <w:rFonts w:ascii="Times New Roman" w:hAnsi="Times New Roman" w:cs="Times New Roman"/>
          <w:sz w:val="24"/>
          <w:szCs w:val="24"/>
        </w:rPr>
        <w:t xml:space="preserve"> </w:t>
      </w:r>
      <w:r w:rsidR="00630703" w:rsidRPr="009269A6">
        <w:rPr>
          <w:rFonts w:ascii="Times New Roman" w:hAnsi="Times New Roman" w:cs="Times New Roman"/>
          <w:sz w:val="24"/>
          <w:szCs w:val="24"/>
        </w:rPr>
        <w:t>However, buffer-based approaches may obscure continuous or locally varying adjustment processes.</w:t>
      </w:r>
    </w:p>
    <w:p w14:paraId="29D37134" w14:textId="22F9CA6F" w:rsidR="00824AEE" w:rsidRPr="009269A6" w:rsidRDefault="00F7534F"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C</w:t>
      </w:r>
      <w:r w:rsidR="00824AEE" w:rsidRPr="009269A6">
        <w:rPr>
          <w:rFonts w:ascii="Times New Roman" w:hAnsi="Times New Roman" w:cs="Times New Roman"/>
          <w:sz w:val="24"/>
          <w:szCs w:val="24"/>
        </w:rPr>
        <w:t>ategorical buffers impose artificial thresholds</w:t>
      </w:r>
      <w:r w:rsidR="00C71F69" w:rsidRPr="009269A6">
        <w:rPr>
          <w:rFonts w:ascii="Times New Roman" w:hAnsi="Times New Roman" w:cs="Times New Roman"/>
          <w:sz w:val="24"/>
          <w:szCs w:val="24"/>
        </w:rPr>
        <w:t xml:space="preserve"> and are unlikely to resolve uncertainty </w:t>
      </w:r>
      <w:r w:rsidR="0023642D" w:rsidRPr="009269A6">
        <w:rPr>
          <w:rFonts w:ascii="Times New Roman" w:hAnsi="Times New Roman" w:cs="Times New Roman"/>
          <w:sz w:val="24"/>
          <w:szCs w:val="24"/>
        </w:rPr>
        <w:t xml:space="preserve">around the price-distance relationship. </w:t>
      </w:r>
      <w:r w:rsidR="00824AEE" w:rsidRPr="009269A6">
        <w:rPr>
          <w:rFonts w:ascii="Times New Roman" w:hAnsi="Times New Roman" w:cs="Times New Roman"/>
          <w:sz w:val="24"/>
          <w:szCs w:val="24"/>
        </w:rPr>
        <w:t xml:space="preserve">The </w:t>
      </w:r>
      <w:r w:rsidR="0023642D" w:rsidRPr="009269A6">
        <w:rPr>
          <w:rFonts w:ascii="Times New Roman" w:hAnsi="Times New Roman" w:cs="Times New Roman"/>
          <w:sz w:val="24"/>
          <w:szCs w:val="24"/>
        </w:rPr>
        <w:t xml:space="preserve">initial </w:t>
      </w:r>
      <w:r w:rsidR="00824AEE" w:rsidRPr="009269A6">
        <w:rPr>
          <w:rFonts w:ascii="Times New Roman" w:hAnsi="Times New Roman" w:cs="Times New Roman"/>
          <w:sz w:val="24"/>
          <w:szCs w:val="24"/>
        </w:rPr>
        <w:t>non-monotonic pattern observed in this study</w:t>
      </w:r>
      <w:r w:rsidR="0023642D" w:rsidRPr="009269A6">
        <w:rPr>
          <w:rFonts w:ascii="Times New Roman" w:hAnsi="Times New Roman" w:cs="Times New Roman"/>
          <w:sz w:val="24"/>
          <w:szCs w:val="24"/>
        </w:rPr>
        <w:t xml:space="preserve">, </w:t>
      </w:r>
      <w:r w:rsidR="00824AEE" w:rsidRPr="009269A6">
        <w:rPr>
          <w:rFonts w:ascii="Times New Roman" w:hAnsi="Times New Roman" w:cs="Times New Roman"/>
          <w:sz w:val="24"/>
          <w:szCs w:val="24"/>
        </w:rPr>
        <w:t>illustrates that capitalisation effects may not align neatly with administratively defined boundaries</w:t>
      </w:r>
      <w:r w:rsidR="005B63D2" w:rsidRPr="009269A6">
        <w:rPr>
          <w:rFonts w:ascii="Times New Roman" w:hAnsi="Times New Roman" w:cs="Times New Roman"/>
          <w:sz w:val="24"/>
          <w:szCs w:val="24"/>
        </w:rPr>
        <w:t xml:space="preserve">. </w:t>
      </w:r>
      <w:r w:rsidR="00D509C1" w:rsidRPr="009269A6">
        <w:rPr>
          <w:rFonts w:ascii="Times New Roman" w:hAnsi="Times New Roman" w:cs="Times New Roman"/>
          <w:sz w:val="24"/>
          <w:szCs w:val="24"/>
        </w:rPr>
        <w:t xml:space="preserve">This could have been measured through using </w:t>
      </w:r>
      <w:r w:rsidR="00416054" w:rsidRPr="009269A6">
        <w:rPr>
          <w:rFonts w:ascii="Times New Roman" w:hAnsi="Times New Roman" w:cs="Times New Roman"/>
          <w:sz w:val="24"/>
          <w:szCs w:val="24"/>
        </w:rPr>
        <w:t>a more geographical-based approach to random effects</w:t>
      </w:r>
      <w:r w:rsidR="009F3ECD" w:rsidRPr="009269A6">
        <w:rPr>
          <w:rFonts w:ascii="Times New Roman" w:hAnsi="Times New Roman" w:cs="Times New Roman"/>
          <w:sz w:val="24"/>
          <w:szCs w:val="24"/>
        </w:rPr>
        <w:t xml:space="preserve">, </w:t>
      </w:r>
      <w:r w:rsidR="00A15AB1" w:rsidRPr="009269A6">
        <w:rPr>
          <w:rFonts w:ascii="Times New Roman" w:hAnsi="Times New Roman" w:cs="Times New Roman"/>
          <w:sz w:val="24"/>
          <w:szCs w:val="24"/>
        </w:rPr>
        <w:t>like census-based areas (LSOA/MSOA</w:t>
      </w:r>
      <w:r w:rsidR="00747533" w:rsidRPr="009269A6">
        <w:rPr>
          <w:rFonts w:ascii="Times New Roman" w:hAnsi="Times New Roman" w:cs="Times New Roman"/>
          <w:sz w:val="24"/>
          <w:szCs w:val="24"/>
        </w:rPr>
        <w:t xml:space="preserve">; </w:t>
      </w:r>
      <w:r w:rsidR="005B63D2" w:rsidRPr="009269A6">
        <w:rPr>
          <w:rFonts w:ascii="Times New Roman" w:hAnsi="Times New Roman" w:cs="Times New Roman"/>
          <w:sz w:val="24"/>
          <w:szCs w:val="24"/>
        </w:rPr>
        <w:t>Williams, 2023)</w:t>
      </w:r>
      <w:r w:rsidR="00416054" w:rsidRPr="009269A6">
        <w:rPr>
          <w:rFonts w:ascii="Times New Roman" w:hAnsi="Times New Roman" w:cs="Times New Roman"/>
          <w:sz w:val="24"/>
          <w:szCs w:val="24"/>
        </w:rPr>
        <w:t xml:space="preserve">. </w:t>
      </w:r>
      <w:r w:rsidR="00E440EC" w:rsidRPr="009269A6">
        <w:rPr>
          <w:rFonts w:ascii="Times New Roman" w:hAnsi="Times New Roman" w:cs="Times New Roman"/>
          <w:sz w:val="24"/>
          <w:szCs w:val="24"/>
        </w:rPr>
        <w:t>This has been shown to significantly improve model fit across literature involving house price analysis</w:t>
      </w:r>
      <w:r w:rsidR="000975E5" w:rsidRPr="009269A6">
        <w:rPr>
          <w:rFonts w:ascii="Times New Roman" w:hAnsi="Times New Roman" w:cs="Times New Roman"/>
          <w:sz w:val="24"/>
          <w:szCs w:val="24"/>
        </w:rPr>
        <w:t xml:space="preserve"> (Williams, 2023)</w:t>
      </w:r>
      <w:r w:rsidR="00F51A50" w:rsidRPr="009269A6">
        <w:rPr>
          <w:rFonts w:ascii="Times New Roman" w:hAnsi="Times New Roman" w:cs="Times New Roman"/>
          <w:sz w:val="24"/>
          <w:szCs w:val="24"/>
        </w:rPr>
        <w:t xml:space="preserve">. </w:t>
      </w:r>
      <w:r w:rsidR="00824AEE" w:rsidRPr="009269A6">
        <w:rPr>
          <w:rFonts w:ascii="Times New Roman" w:hAnsi="Times New Roman" w:cs="Times New Roman"/>
          <w:sz w:val="24"/>
          <w:szCs w:val="24"/>
        </w:rPr>
        <w:t>Future research should test alternative forms</w:t>
      </w:r>
      <w:r w:rsidR="00CE14D8" w:rsidRPr="009269A6">
        <w:rPr>
          <w:rFonts w:ascii="Times New Roman" w:hAnsi="Times New Roman" w:cs="Times New Roman"/>
          <w:sz w:val="24"/>
          <w:szCs w:val="24"/>
        </w:rPr>
        <w:t xml:space="preserve"> </w:t>
      </w:r>
      <w:r w:rsidR="00CA2EF8" w:rsidRPr="009269A6">
        <w:rPr>
          <w:rFonts w:ascii="Times New Roman" w:hAnsi="Times New Roman" w:cs="Times New Roman"/>
          <w:sz w:val="24"/>
          <w:szCs w:val="24"/>
        </w:rPr>
        <w:t>of distance</w:t>
      </w:r>
      <w:r w:rsidR="00824AEE" w:rsidRPr="009269A6">
        <w:rPr>
          <w:rFonts w:ascii="Times New Roman" w:hAnsi="Times New Roman" w:cs="Times New Roman"/>
          <w:sz w:val="24"/>
          <w:szCs w:val="24"/>
        </w:rPr>
        <w:t xml:space="preserve">, </w:t>
      </w:r>
      <w:r w:rsidR="00173EBC" w:rsidRPr="009269A6">
        <w:rPr>
          <w:rFonts w:ascii="Times New Roman" w:hAnsi="Times New Roman" w:cs="Times New Roman"/>
          <w:sz w:val="24"/>
          <w:szCs w:val="24"/>
        </w:rPr>
        <w:t>like</w:t>
      </w:r>
      <w:r w:rsidR="00824AEE" w:rsidRPr="009269A6">
        <w:rPr>
          <w:rFonts w:ascii="Times New Roman" w:hAnsi="Times New Roman" w:cs="Times New Roman"/>
          <w:sz w:val="24"/>
          <w:szCs w:val="24"/>
        </w:rPr>
        <w:t xml:space="preserve"> continuous distance specifications</w:t>
      </w:r>
      <w:r w:rsidR="007A1F08" w:rsidRPr="009269A6">
        <w:rPr>
          <w:rFonts w:ascii="Times New Roman" w:hAnsi="Times New Roman" w:cs="Times New Roman"/>
          <w:sz w:val="24"/>
          <w:szCs w:val="24"/>
        </w:rPr>
        <w:t xml:space="preserve"> (Heintzelman and Tuttle, 2012)</w:t>
      </w:r>
      <w:r w:rsidR="00AF2804" w:rsidRPr="009269A6">
        <w:rPr>
          <w:rFonts w:ascii="Times New Roman" w:hAnsi="Times New Roman" w:cs="Times New Roman"/>
          <w:sz w:val="24"/>
          <w:szCs w:val="24"/>
        </w:rPr>
        <w:t xml:space="preserve">. This </w:t>
      </w:r>
      <w:r w:rsidR="007301BD" w:rsidRPr="009269A6">
        <w:rPr>
          <w:rFonts w:ascii="Times New Roman" w:hAnsi="Times New Roman" w:cs="Times New Roman"/>
          <w:sz w:val="24"/>
          <w:szCs w:val="24"/>
        </w:rPr>
        <w:t>enables a greater analysis o</w:t>
      </w:r>
      <w:r w:rsidR="00200BAC" w:rsidRPr="009269A6">
        <w:rPr>
          <w:rFonts w:ascii="Times New Roman" w:hAnsi="Times New Roman" w:cs="Times New Roman"/>
          <w:sz w:val="24"/>
          <w:szCs w:val="24"/>
        </w:rPr>
        <w:t>f</w:t>
      </w:r>
      <w:r w:rsidR="007301BD" w:rsidRPr="009269A6">
        <w:rPr>
          <w:rFonts w:ascii="Times New Roman" w:hAnsi="Times New Roman" w:cs="Times New Roman"/>
          <w:sz w:val="24"/>
          <w:szCs w:val="24"/>
        </w:rPr>
        <w:t xml:space="preserve"> distance-decay effects</w:t>
      </w:r>
      <w:r w:rsidR="004E290F" w:rsidRPr="009269A6">
        <w:rPr>
          <w:rFonts w:ascii="Times New Roman" w:hAnsi="Times New Roman" w:cs="Times New Roman"/>
          <w:sz w:val="24"/>
          <w:szCs w:val="24"/>
        </w:rPr>
        <w:t>, in which significant impacts have been noted</w:t>
      </w:r>
      <w:r w:rsidR="00F51A50" w:rsidRPr="009269A6">
        <w:rPr>
          <w:rFonts w:ascii="Times New Roman" w:hAnsi="Times New Roman" w:cs="Times New Roman"/>
          <w:sz w:val="24"/>
          <w:szCs w:val="24"/>
        </w:rPr>
        <w:t xml:space="preserve"> in the closest proximity regions</w:t>
      </w:r>
      <w:r w:rsidR="007D28A0" w:rsidRPr="009269A6">
        <w:rPr>
          <w:rFonts w:ascii="Times New Roman" w:hAnsi="Times New Roman" w:cs="Times New Roman"/>
          <w:sz w:val="24"/>
          <w:szCs w:val="24"/>
        </w:rPr>
        <w:t xml:space="preserve"> (Westlund and Wilhelmsson, 2022)</w:t>
      </w:r>
      <w:r w:rsidR="00F51A50" w:rsidRPr="009269A6">
        <w:rPr>
          <w:rFonts w:ascii="Times New Roman" w:hAnsi="Times New Roman" w:cs="Times New Roman"/>
          <w:sz w:val="24"/>
          <w:szCs w:val="24"/>
        </w:rPr>
        <w:t xml:space="preserve">. </w:t>
      </w:r>
    </w:p>
    <w:p w14:paraId="043C4A6C" w14:textId="1C0F0B7C" w:rsidR="00B7737E" w:rsidRPr="009269A6" w:rsidRDefault="006163B2" w:rsidP="00A6252F">
      <w:pPr>
        <w:pStyle w:val="Heading3"/>
        <w:spacing w:line="360" w:lineRule="auto"/>
        <w:rPr>
          <w:rFonts w:ascii="Times New Roman" w:hAnsi="Times New Roman" w:cs="Times New Roman"/>
        </w:rPr>
      </w:pPr>
      <w:bookmarkStart w:id="44" w:name="_Toc223946563"/>
      <w:r w:rsidRPr="009269A6">
        <w:rPr>
          <w:rFonts w:ascii="Times New Roman" w:hAnsi="Times New Roman" w:cs="Times New Roman"/>
        </w:rPr>
        <w:t>5.</w:t>
      </w:r>
      <w:r w:rsidR="001D1C9F" w:rsidRPr="009269A6">
        <w:rPr>
          <w:rFonts w:ascii="Times New Roman" w:hAnsi="Times New Roman" w:cs="Times New Roman"/>
        </w:rPr>
        <w:t>7.2</w:t>
      </w:r>
      <w:r w:rsidRPr="009269A6">
        <w:rPr>
          <w:rFonts w:ascii="Times New Roman" w:hAnsi="Times New Roman" w:cs="Times New Roman"/>
        </w:rPr>
        <w:t xml:space="preserve"> </w:t>
      </w:r>
      <w:r w:rsidR="00B7737E" w:rsidRPr="009269A6">
        <w:rPr>
          <w:rFonts w:ascii="Times New Roman" w:hAnsi="Times New Roman" w:cs="Times New Roman"/>
        </w:rPr>
        <w:t>Limited Close-Proximity Observations</w:t>
      </w:r>
      <w:bookmarkEnd w:id="44"/>
    </w:p>
    <w:p w14:paraId="2898AD47" w14:textId="061BC93B" w:rsidR="00B7737E" w:rsidRPr="009269A6" w:rsidRDefault="00BB543D"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F</w:t>
      </w:r>
      <w:r w:rsidR="00B7737E" w:rsidRPr="009269A6">
        <w:rPr>
          <w:rFonts w:ascii="Times New Roman" w:hAnsi="Times New Roman" w:cs="Times New Roman"/>
          <w:sz w:val="24"/>
          <w:szCs w:val="24"/>
        </w:rPr>
        <w:t>urther limitation</w:t>
      </w:r>
      <w:r w:rsidRPr="009269A6">
        <w:rPr>
          <w:rFonts w:ascii="Times New Roman" w:hAnsi="Times New Roman" w:cs="Times New Roman"/>
          <w:sz w:val="24"/>
          <w:szCs w:val="24"/>
        </w:rPr>
        <w:t>s</w:t>
      </w:r>
      <w:r w:rsidR="00B7737E" w:rsidRPr="009269A6">
        <w:rPr>
          <w:rFonts w:ascii="Times New Roman" w:hAnsi="Times New Roman" w:cs="Times New Roman"/>
          <w:sz w:val="24"/>
          <w:szCs w:val="24"/>
        </w:rPr>
        <w:t xml:space="preserve"> </w:t>
      </w:r>
      <w:r w:rsidRPr="009269A6">
        <w:rPr>
          <w:rFonts w:ascii="Times New Roman" w:hAnsi="Times New Roman" w:cs="Times New Roman"/>
          <w:sz w:val="24"/>
          <w:szCs w:val="24"/>
        </w:rPr>
        <w:t>arise</w:t>
      </w:r>
      <w:r w:rsidR="00B7737E" w:rsidRPr="009269A6">
        <w:rPr>
          <w:rFonts w:ascii="Times New Roman" w:hAnsi="Times New Roman" w:cs="Times New Roman"/>
          <w:sz w:val="24"/>
          <w:szCs w:val="24"/>
        </w:rPr>
        <w:t xml:space="preserve"> from the scarcity of transactions in immediate proximity to the turbines. No observations were recorded within the 0</w:t>
      </w:r>
      <w:r w:rsidR="008D4F33" w:rsidRPr="009269A6">
        <w:rPr>
          <w:rFonts w:ascii="Times New Roman" w:hAnsi="Times New Roman" w:cs="Times New Roman"/>
          <w:sz w:val="24"/>
          <w:szCs w:val="24"/>
        </w:rPr>
        <w:t>-</w:t>
      </w:r>
      <w:r w:rsidR="00B7737E" w:rsidRPr="009269A6">
        <w:rPr>
          <w:rFonts w:ascii="Times New Roman" w:hAnsi="Times New Roman" w:cs="Times New Roman"/>
          <w:sz w:val="24"/>
          <w:szCs w:val="24"/>
        </w:rPr>
        <w:t>1km buffer, and only six occurred within the 1</w:t>
      </w:r>
      <w:r w:rsidR="008D4F33" w:rsidRPr="009269A6">
        <w:rPr>
          <w:rFonts w:ascii="Times New Roman" w:hAnsi="Times New Roman" w:cs="Times New Roman"/>
          <w:sz w:val="24"/>
          <w:szCs w:val="24"/>
        </w:rPr>
        <w:t>-</w:t>
      </w:r>
      <w:r w:rsidR="00B7737E" w:rsidRPr="009269A6">
        <w:rPr>
          <w:rFonts w:ascii="Times New Roman" w:hAnsi="Times New Roman" w:cs="Times New Roman"/>
          <w:sz w:val="24"/>
          <w:szCs w:val="24"/>
        </w:rPr>
        <w:t xml:space="preserve">2km band. </w:t>
      </w:r>
      <w:r w:rsidR="00841394" w:rsidRPr="009269A6">
        <w:rPr>
          <w:rFonts w:ascii="Times New Roman" w:hAnsi="Times New Roman" w:cs="Times New Roman"/>
          <w:sz w:val="24"/>
          <w:szCs w:val="24"/>
        </w:rPr>
        <w:t xml:space="preserve">Therefore, limiting the findings of the study with previous research noting </w:t>
      </w:r>
      <w:r w:rsidR="00475CAA" w:rsidRPr="009269A6">
        <w:rPr>
          <w:rFonts w:ascii="Times New Roman" w:hAnsi="Times New Roman" w:cs="Times New Roman"/>
          <w:sz w:val="24"/>
          <w:szCs w:val="24"/>
        </w:rPr>
        <w:t>strongest capitalisation</w:t>
      </w:r>
      <w:r w:rsidR="00B7737E" w:rsidRPr="009269A6">
        <w:rPr>
          <w:rFonts w:ascii="Times New Roman" w:hAnsi="Times New Roman" w:cs="Times New Roman"/>
          <w:sz w:val="24"/>
          <w:szCs w:val="24"/>
        </w:rPr>
        <w:t xml:space="preserve"> at </w:t>
      </w:r>
      <w:r w:rsidR="00475CAA" w:rsidRPr="009269A6">
        <w:rPr>
          <w:rFonts w:ascii="Times New Roman" w:hAnsi="Times New Roman" w:cs="Times New Roman"/>
          <w:sz w:val="24"/>
          <w:szCs w:val="24"/>
        </w:rPr>
        <w:t>the closest proximity</w:t>
      </w:r>
      <w:r w:rsidR="00B7737E" w:rsidRPr="009269A6">
        <w:rPr>
          <w:rFonts w:ascii="Times New Roman" w:hAnsi="Times New Roman" w:cs="Times New Roman"/>
          <w:sz w:val="24"/>
          <w:szCs w:val="24"/>
        </w:rPr>
        <w:t xml:space="preserve"> (Heintzelman and Tuttle, 2012; Gibbons, 2015).</w:t>
      </w:r>
      <w:r w:rsidR="00EC01DB" w:rsidRPr="009269A6">
        <w:rPr>
          <w:rFonts w:ascii="Times New Roman" w:hAnsi="Times New Roman" w:cs="Times New Roman"/>
          <w:sz w:val="24"/>
          <w:szCs w:val="24"/>
        </w:rPr>
        <w:t xml:space="preserve"> </w:t>
      </w:r>
      <w:r w:rsidR="00B7737E" w:rsidRPr="009269A6">
        <w:rPr>
          <w:rFonts w:ascii="Times New Roman" w:hAnsi="Times New Roman" w:cs="Times New Roman"/>
          <w:sz w:val="24"/>
          <w:szCs w:val="24"/>
        </w:rPr>
        <w:t>Hedonic models rely on sufficient spatial variation to estimate marginal price differentials</w:t>
      </w:r>
      <w:r w:rsidR="009109B0" w:rsidRPr="009269A6">
        <w:rPr>
          <w:rFonts w:ascii="Times New Roman" w:hAnsi="Times New Roman" w:cs="Times New Roman"/>
          <w:sz w:val="24"/>
          <w:szCs w:val="24"/>
        </w:rPr>
        <w:t xml:space="preserve"> (</w:t>
      </w:r>
      <w:r w:rsidR="004F6F0F" w:rsidRPr="009269A6">
        <w:rPr>
          <w:rFonts w:ascii="Times New Roman" w:hAnsi="Times New Roman" w:cs="Times New Roman"/>
          <w:sz w:val="24"/>
          <w:szCs w:val="24"/>
        </w:rPr>
        <w:t>Knapp, 2026</w:t>
      </w:r>
      <w:r w:rsidR="009109B0" w:rsidRPr="009269A6">
        <w:rPr>
          <w:rFonts w:ascii="Times New Roman" w:hAnsi="Times New Roman" w:cs="Times New Roman"/>
          <w:sz w:val="24"/>
          <w:szCs w:val="24"/>
        </w:rPr>
        <w:t>)</w:t>
      </w:r>
      <w:r w:rsidR="00B7737E" w:rsidRPr="009269A6">
        <w:rPr>
          <w:rFonts w:ascii="Times New Roman" w:hAnsi="Times New Roman" w:cs="Times New Roman"/>
          <w:sz w:val="24"/>
          <w:szCs w:val="24"/>
        </w:rPr>
        <w:t xml:space="preserve">. This increases the risk of Type II error, </w:t>
      </w:r>
      <w:r w:rsidR="00355092" w:rsidRPr="009269A6">
        <w:rPr>
          <w:rFonts w:ascii="Times New Roman" w:hAnsi="Times New Roman" w:cs="Times New Roman"/>
          <w:sz w:val="24"/>
          <w:szCs w:val="24"/>
        </w:rPr>
        <w:t xml:space="preserve">where </w:t>
      </w:r>
      <w:r w:rsidR="00841F04" w:rsidRPr="009269A6">
        <w:rPr>
          <w:rFonts w:ascii="Times New Roman" w:hAnsi="Times New Roman" w:cs="Times New Roman"/>
          <w:sz w:val="24"/>
          <w:szCs w:val="24"/>
        </w:rPr>
        <w:t xml:space="preserve">findings are </w:t>
      </w:r>
      <w:r w:rsidR="00841F04" w:rsidRPr="009269A6">
        <w:rPr>
          <w:rFonts w:ascii="Times New Roman" w:hAnsi="Times New Roman" w:cs="Times New Roman"/>
          <w:sz w:val="24"/>
          <w:szCs w:val="24"/>
        </w:rPr>
        <w:lastRenderedPageBreak/>
        <w:t xml:space="preserve">shifted towards </w:t>
      </w:r>
      <w:r w:rsidR="00B7737E" w:rsidRPr="009269A6">
        <w:rPr>
          <w:rFonts w:ascii="Times New Roman" w:hAnsi="Times New Roman" w:cs="Times New Roman"/>
          <w:sz w:val="24"/>
          <w:szCs w:val="24"/>
        </w:rPr>
        <w:t>null findings even if localised disamenity effects exist</w:t>
      </w:r>
      <w:r w:rsidR="0090120F" w:rsidRPr="009269A6">
        <w:rPr>
          <w:rFonts w:ascii="Times New Roman" w:hAnsi="Times New Roman" w:cs="Times New Roman"/>
          <w:sz w:val="24"/>
          <w:szCs w:val="24"/>
        </w:rPr>
        <w:t xml:space="preserve">, a potential explanation for </w:t>
      </w:r>
      <w:r w:rsidR="00EC01DB" w:rsidRPr="009269A6">
        <w:rPr>
          <w:rFonts w:ascii="Times New Roman" w:hAnsi="Times New Roman" w:cs="Times New Roman"/>
          <w:sz w:val="24"/>
          <w:szCs w:val="24"/>
        </w:rPr>
        <w:t>the lack of significance across 0-2km</w:t>
      </w:r>
      <w:r w:rsidR="00B7737E" w:rsidRPr="009269A6">
        <w:rPr>
          <w:rFonts w:ascii="Times New Roman" w:hAnsi="Times New Roman" w:cs="Times New Roman"/>
          <w:sz w:val="24"/>
          <w:szCs w:val="24"/>
        </w:rPr>
        <w:t xml:space="preserve"> (</w:t>
      </w:r>
      <w:r w:rsidR="00E87D19" w:rsidRPr="009269A6">
        <w:rPr>
          <w:rFonts w:ascii="Times New Roman" w:hAnsi="Times New Roman" w:cs="Times New Roman"/>
          <w:sz w:val="24"/>
          <w:szCs w:val="24"/>
        </w:rPr>
        <w:t>Banerjee et al., 2009</w:t>
      </w:r>
      <w:r w:rsidR="00B7737E" w:rsidRPr="009269A6">
        <w:rPr>
          <w:rFonts w:ascii="Times New Roman" w:hAnsi="Times New Roman" w:cs="Times New Roman"/>
          <w:sz w:val="24"/>
          <w:szCs w:val="24"/>
        </w:rPr>
        <w:t xml:space="preserve">). Future research should prioritise study areas with greater settlement density within 2 km of turbines. </w:t>
      </w:r>
    </w:p>
    <w:p w14:paraId="02CEACDC" w14:textId="1AC3B624" w:rsidR="00B25B36" w:rsidRPr="009269A6" w:rsidRDefault="001D1C9F" w:rsidP="00A6252F">
      <w:pPr>
        <w:pStyle w:val="Heading3"/>
        <w:spacing w:line="360" w:lineRule="auto"/>
        <w:rPr>
          <w:rFonts w:ascii="Times New Roman" w:hAnsi="Times New Roman" w:cs="Times New Roman"/>
        </w:rPr>
      </w:pPr>
      <w:bookmarkStart w:id="45" w:name="_Toc223946564"/>
      <w:r w:rsidRPr="009269A6">
        <w:rPr>
          <w:rFonts w:ascii="Times New Roman" w:hAnsi="Times New Roman" w:cs="Times New Roman"/>
        </w:rPr>
        <w:t xml:space="preserve">5.7.3 </w:t>
      </w:r>
      <w:r w:rsidR="00B25B36" w:rsidRPr="009269A6">
        <w:rPr>
          <w:rFonts w:ascii="Times New Roman" w:hAnsi="Times New Roman" w:cs="Times New Roman"/>
        </w:rPr>
        <w:t>Restriction to Detached Housing</w:t>
      </w:r>
      <w:bookmarkEnd w:id="45"/>
    </w:p>
    <w:p w14:paraId="4D5D3DBF" w14:textId="485B7F1D" w:rsidR="00BC4460" w:rsidRPr="009269A6" w:rsidRDefault="00B25B36"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The restriction of the sample to detached housing </w:t>
      </w:r>
      <w:r w:rsidR="0057597A" w:rsidRPr="009269A6">
        <w:rPr>
          <w:rFonts w:ascii="Times New Roman" w:hAnsi="Times New Roman" w:cs="Times New Roman"/>
          <w:sz w:val="24"/>
          <w:szCs w:val="24"/>
        </w:rPr>
        <w:t>limits</w:t>
      </w:r>
      <w:r w:rsidRPr="009269A6">
        <w:rPr>
          <w:rFonts w:ascii="Times New Roman" w:hAnsi="Times New Roman" w:cs="Times New Roman"/>
          <w:sz w:val="24"/>
          <w:szCs w:val="24"/>
        </w:rPr>
        <w:t xml:space="preserve"> external validity and market representation. Detached properties are typically associated with higher-income households and distinct locational preferences</w:t>
      </w:r>
      <w:r w:rsidR="008D6ABB" w:rsidRPr="009269A6">
        <w:rPr>
          <w:rFonts w:ascii="Times New Roman" w:hAnsi="Times New Roman" w:cs="Times New Roman"/>
          <w:sz w:val="24"/>
          <w:szCs w:val="24"/>
        </w:rPr>
        <w:t xml:space="preserve"> (</w:t>
      </w:r>
      <w:r w:rsidR="00C62F89" w:rsidRPr="009269A6">
        <w:rPr>
          <w:rFonts w:ascii="Times New Roman" w:hAnsi="Times New Roman" w:cs="Times New Roman"/>
          <w:sz w:val="24"/>
          <w:szCs w:val="24"/>
        </w:rPr>
        <w:t>MHCLG, 2018</w:t>
      </w:r>
      <w:r w:rsidR="008D6ABB" w:rsidRPr="009269A6">
        <w:rPr>
          <w:rFonts w:ascii="Times New Roman" w:hAnsi="Times New Roman" w:cs="Times New Roman"/>
          <w:sz w:val="24"/>
          <w:szCs w:val="24"/>
        </w:rPr>
        <w:t>)</w:t>
      </w:r>
      <w:r w:rsidR="00287548" w:rsidRPr="009269A6">
        <w:rPr>
          <w:rFonts w:ascii="Times New Roman" w:hAnsi="Times New Roman" w:cs="Times New Roman"/>
          <w:sz w:val="24"/>
          <w:szCs w:val="24"/>
        </w:rPr>
        <w:t>. They often place greater value on landscape amenities, visual openness, and tranquillity, a key reason for the study’s focus</w:t>
      </w:r>
      <w:r w:rsidR="008D6ABB" w:rsidRPr="009269A6">
        <w:rPr>
          <w:rFonts w:ascii="Times New Roman" w:hAnsi="Times New Roman" w:cs="Times New Roman"/>
          <w:sz w:val="24"/>
          <w:szCs w:val="24"/>
        </w:rPr>
        <w:t xml:space="preserve"> (</w:t>
      </w:r>
      <w:r w:rsidR="00940D11" w:rsidRPr="009269A6">
        <w:rPr>
          <w:rFonts w:ascii="Times New Roman" w:hAnsi="Times New Roman" w:cs="Times New Roman"/>
          <w:sz w:val="24"/>
          <w:szCs w:val="24"/>
        </w:rPr>
        <w:t>USDA, 2025</w:t>
      </w:r>
      <w:r w:rsidR="008D6ABB" w:rsidRPr="009269A6">
        <w:rPr>
          <w:rFonts w:ascii="Times New Roman" w:hAnsi="Times New Roman" w:cs="Times New Roman"/>
          <w:sz w:val="24"/>
          <w:szCs w:val="24"/>
        </w:rPr>
        <w:t>)</w:t>
      </w:r>
      <w:r w:rsidR="001D278D" w:rsidRPr="009269A6">
        <w:rPr>
          <w:rFonts w:ascii="Times New Roman" w:hAnsi="Times New Roman" w:cs="Times New Roman"/>
          <w:sz w:val="24"/>
          <w:szCs w:val="24"/>
        </w:rPr>
        <w:t xml:space="preserve">. </w:t>
      </w:r>
      <w:r w:rsidR="00EF5463" w:rsidRPr="009269A6">
        <w:rPr>
          <w:rFonts w:ascii="Times New Roman" w:hAnsi="Times New Roman" w:cs="Times New Roman"/>
          <w:sz w:val="24"/>
          <w:szCs w:val="24"/>
        </w:rPr>
        <w:t>From a hedonic perspective, housing prices reflect the implicit value of environmental characteristics, and this group may therefore exhibit heightened sensitivity to perceived disamenities (</w:t>
      </w:r>
      <w:r w:rsidR="008E2003" w:rsidRPr="009269A6">
        <w:rPr>
          <w:rFonts w:ascii="Times New Roman" w:hAnsi="Times New Roman" w:cs="Times New Roman"/>
          <w:sz w:val="24"/>
          <w:szCs w:val="24"/>
        </w:rPr>
        <w:t>Rosen, 1974</w:t>
      </w:r>
      <w:r w:rsidR="00EF5463" w:rsidRPr="009269A6">
        <w:rPr>
          <w:rFonts w:ascii="Times New Roman" w:hAnsi="Times New Roman" w:cs="Times New Roman"/>
          <w:sz w:val="24"/>
          <w:szCs w:val="24"/>
        </w:rPr>
        <w:t xml:space="preserve">). </w:t>
      </w:r>
      <w:r w:rsidR="001D278D" w:rsidRPr="009269A6">
        <w:rPr>
          <w:rFonts w:ascii="Times New Roman" w:hAnsi="Times New Roman" w:cs="Times New Roman"/>
          <w:sz w:val="24"/>
          <w:szCs w:val="24"/>
        </w:rPr>
        <w:t xml:space="preserve">However, </w:t>
      </w:r>
      <w:r w:rsidRPr="009269A6">
        <w:rPr>
          <w:rFonts w:ascii="Times New Roman" w:hAnsi="Times New Roman" w:cs="Times New Roman"/>
          <w:sz w:val="24"/>
          <w:szCs w:val="24"/>
        </w:rPr>
        <w:t xml:space="preserve">findings may not generalise to the broader housing market across socio-economic groups. </w:t>
      </w:r>
      <w:r w:rsidR="00BC4460" w:rsidRPr="009269A6">
        <w:rPr>
          <w:rFonts w:ascii="Times New Roman" w:hAnsi="Times New Roman" w:cs="Times New Roman"/>
          <w:sz w:val="24"/>
          <w:szCs w:val="24"/>
        </w:rPr>
        <w:t xml:space="preserve">Limiting </w:t>
      </w:r>
      <w:r w:rsidR="00EF5463" w:rsidRPr="009269A6">
        <w:rPr>
          <w:rFonts w:ascii="Times New Roman" w:hAnsi="Times New Roman" w:cs="Times New Roman"/>
          <w:sz w:val="24"/>
          <w:szCs w:val="24"/>
        </w:rPr>
        <w:t xml:space="preserve">sample size will further reduce statistical power, potentially limiting its ability to detect small but meaningful effects. </w:t>
      </w:r>
    </w:p>
    <w:p w14:paraId="362B23FD" w14:textId="77777777" w:rsidR="00B25B36" w:rsidRPr="009269A6" w:rsidRDefault="00B25B36"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Future research should extend the analysis across multiple housing types to assess heterogeneity in behavioural responses. Comparative modelling across detached, semi-detached, and terraced properties would enhance understanding of socio-spatial variation in environmental capitalisation.</w:t>
      </w:r>
    </w:p>
    <w:p w14:paraId="5B1B034B" w14:textId="3A03575E" w:rsidR="00B94A97" w:rsidRPr="009269A6" w:rsidRDefault="001D1C9F" w:rsidP="00A6252F">
      <w:pPr>
        <w:pStyle w:val="Heading3"/>
        <w:spacing w:line="360" w:lineRule="auto"/>
        <w:rPr>
          <w:rFonts w:ascii="Times New Roman" w:hAnsi="Times New Roman" w:cs="Times New Roman"/>
        </w:rPr>
      </w:pPr>
      <w:bookmarkStart w:id="46" w:name="_Toc223946565"/>
      <w:r w:rsidRPr="009269A6">
        <w:rPr>
          <w:rFonts w:ascii="Times New Roman" w:hAnsi="Times New Roman" w:cs="Times New Roman"/>
        </w:rPr>
        <w:t xml:space="preserve">5.7.4 </w:t>
      </w:r>
      <w:r w:rsidR="00B94A97" w:rsidRPr="009269A6">
        <w:rPr>
          <w:rFonts w:ascii="Times New Roman" w:hAnsi="Times New Roman" w:cs="Times New Roman"/>
        </w:rPr>
        <w:t>Single Case Study</w:t>
      </w:r>
      <w:bookmarkEnd w:id="46"/>
    </w:p>
    <w:p w14:paraId="33897421" w14:textId="5E6BFC0E" w:rsidR="0030424C" w:rsidRPr="009269A6" w:rsidRDefault="00C87EE8"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The use of </w:t>
      </w:r>
      <w:r w:rsidR="00EB511F" w:rsidRPr="009269A6">
        <w:rPr>
          <w:rFonts w:ascii="Times New Roman" w:hAnsi="Times New Roman" w:cs="Times New Roman"/>
          <w:sz w:val="24"/>
          <w:szCs w:val="24"/>
        </w:rPr>
        <w:t xml:space="preserve">only </w:t>
      </w:r>
      <w:r w:rsidR="00D22868" w:rsidRPr="009269A6">
        <w:rPr>
          <w:rFonts w:ascii="Times New Roman" w:hAnsi="Times New Roman" w:cs="Times New Roman"/>
          <w:sz w:val="24"/>
          <w:szCs w:val="24"/>
        </w:rPr>
        <w:t xml:space="preserve">the </w:t>
      </w:r>
      <w:r w:rsidR="00EB511F" w:rsidRPr="009269A6">
        <w:rPr>
          <w:rFonts w:ascii="Times New Roman" w:hAnsi="Times New Roman" w:cs="Times New Roman"/>
          <w:sz w:val="24"/>
          <w:szCs w:val="24"/>
        </w:rPr>
        <w:t>Goole Fields</w:t>
      </w:r>
      <w:r w:rsidR="00D22868" w:rsidRPr="009269A6">
        <w:rPr>
          <w:rFonts w:ascii="Times New Roman" w:hAnsi="Times New Roman" w:cs="Times New Roman"/>
          <w:sz w:val="24"/>
          <w:szCs w:val="24"/>
        </w:rPr>
        <w:t xml:space="preserve"> wind farm</w:t>
      </w:r>
      <w:r w:rsidR="00EB511F" w:rsidRPr="009269A6">
        <w:rPr>
          <w:rFonts w:ascii="Times New Roman" w:hAnsi="Times New Roman" w:cs="Times New Roman"/>
          <w:sz w:val="24"/>
          <w:szCs w:val="24"/>
        </w:rPr>
        <w:t xml:space="preserve"> reduces the generalisability </w:t>
      </w:r>
      <w:r w:rsidR="003951AF" w:rsidRPr="009269A6">
        <w:rPr>
          <w:rFonts w:ascii="Times New Roman" w:hAnsi="Times New Roman" w:cs="Times New Roman"/>
          <w:sz w:val="24"/>
          <w:szCs w:val="24"/>
        </w:rPr>
        <w:t xml:space="preserve">of results. </w:t>
      </w:r>
      <w:r w:rsidR="00D22868" w:rsidRPr="009269A6">
        <w:rPr>
          <w:rFonts w:ascii="Times New Roman" w:hAnsi="Times New Roman" w:cs="Times New Roman"/>
          <w:sz w:val="24"/>
          <w:szCs w:val="24"/>
        </w:rPr>
        <w:t xml:space="preserve">Therefore, </w:t>
      </w:r>
      <w:r w:rsidR="00E82335" w:rsidRPr="009269A6">
        <w:rPr>
          <w:rFonts w:ascii="Times New Roman" w:hAnsi="Times New Roman" w:cs="Times New Roman"/>
          <w:sz w:val="24"/>
          <w:szCs w:val="24"/>
        </w:rPr>
        <w:t>findings are context-specific</w:t>
      </w:r>
      <w:r w:rsidR="008313A9" w:rsidRPr="009269A6">
        <w:rPr>
          <w:rFonts w:ascii="Times New Roman" w:hAnsi="Times New Roman" w:cs="Times New Roman"/>
          <w:sz w:val="24"/>
          <w:szCs w:val="24"/>
        </w:rPr>
        <w:t xml:space="preserve"> and cannot confidently be transferred to other onshore wind farms. </w:t>
      </w:r>
      <w:r w:rsidR="000363D5" w:rsidRPr="009269A6">
        <w:rPr>
          <w:rFonts w:ascii="Times New Roman" w:hAnsi="Times New Roman" w:cs="Times New Roman"/>
          <w:sz w:val="24"/>
          <w:szCs w:val="24"/>
        </w:rPr>
        <w:t xml:space="preserve">Though </w:t>
      </w:r>
      <w:r w:rsidR="00AD45E2" w:rsidRPr="009269A6">
        <w:rPr>
          <w:rFonts w:ascii="Times New Roman" w:hAnsi="Times New Roman" w:cs="Times New Roman"/>
          <w:sz w:val="24"/>
          <w:szCs w:val="24"/>
        </w:rPr>
        <w:t xml:space="preserve">if approached closely and critically, the narratives can be </w:t>
      </w:r>
      <w:r w:rsidR="0071720C" w:rsidRPr="009269A6">
        <w:rPr>
          <w:rFonts w:ascii="Times New Roman" w:hAnsi="Times New Roman" w:cs="Times New Roman"/>
          <w:sz w:val="24"/>
          <w:szCs w:val="24"/>
        </w:rPr>
        <w:t>used</w:t>
      </w:r>
      <w:r w:rsidR="00AD45E2" w:rsidRPr="009269A6">
        <w:rPr>
          <w:rFonts w:ascii="Times New Roman" w:hAnsi="Times New Roman" w:cs="Times New Roman"/>
          <w:sz w:val="24"/>
          <w:szCs w:val="24"/>
        </w:rPr>
        <w:t xml:space="preserve"> to approach similar scenarios</w:t>
      </w:r>
      <w:r w:rsidR="006B603E" w:rsidRPr="009269A6">
        <w:rPr>
          <w:rFonts w:ascii="Times New Roman" w:hAnsi="Times New Roman" w:cs="Times New Roman"/>
          <w:sz w:val="24"/>
          <w:szCs w:val="24"/>
        </w:rPr>
        <w:t xml:space="preserve"> with greater information than without the prior research</w:t>
      </w:r>
      <w:r w:rsidR="00870156" w:rsidRPr="009269A6">
        <w:rPr>
          <w:rFonts w:ascii="Times New Roman" w:hAnsi="Times New Roman" w:cs="Times New Roman"/>
          <w:sz w:val="24"/>
          <w:szCs w:val="24"/>
        </w:rPr>
        <w:t xml:space="preserve"> (Greenhalgh, 2025)</w:t>
      </w:r>
      <w:r w:rsidR="006B603E" w:rsidRPr="009269A6">
        <w:rPr>
          <w:rFonts w:ascii="Times New Roman" w:hAnsi="Times New Roman" w:cs="Times New Roman"/>
          <w:sz w:val="24"/>
          <w:szCs w:val="24"/>
        </w:rPr>
        <w:t xml:space="preserve">. </w:t>
      </w:r>
      <w:r w:rsidR="00AD45E2" w:rsidRPr="009269A6">
        <w:rPr>
          <w:rFonts w:ascii="Times New Roman" w:hAnsi="Times New Roman" w:cs="Times New Roman"/>
          <w:sz w:val="24"/>
          <w:szCs w:val="24"/>
        </w:rPr>
        <w:t xml:space="preserve"> </w:t>
      </w:r>
      <w:r w:rsidR="000F2226" w:rsidRPr="009269A6">
        <w:rPr>
          <w:rFonts w:ascii="Times New Roman" w:hAnsi="Times New Roman" w:cs="Times New Roman"/>
          <w:sz w:val="24"/>
          <w:szCs w:val="24"/>
        </w:rPr>
        <w:t xml:space="preserve">Hedonic price effects are influenced by local </w:t>
      </w:r>
      <w:r w:rsidR="00AC0679" w:rsidRPr="009269A6">
        <w:rPr>
          <w:rFonts w:ascii="Times New Roman" w:hAnsi="Times New Roman" w:cs="Times New Roman"/>
          <w:sz w:val="24"/>
          <w:szCs w:val="24"/>
        </w:rPr>
        <w:t xml:space="preserve">environmental characteristics, in this case </w:t>
      </w:r>
      <w:r w:rsidR="000F2226" w:rsidRPr="009269A6">
        <w:rPr>
          <w:rFonts w:ascii="Times New Roman" w:hAnsi="Times New Roman" w:cs="Times New Roman"/>
          <w:sz w:val="24"/>
          <w:szCs w:val="24"/>
        </w:rPr>
        <w:t>landscape character, population density</w:t>
      </w:r>
      <w:r w:rsidR="00CC3074" w:rsidRPr="009269A6">
        <w:rPr>
          <w:rFonts w:ascii="Times New Roman" w:hAnsi="Times New Roman" w:cs="Times New Roman"/>
          <w:sz w:val="24"/>
          <w:szCs w:val="24"/>
        </w:rPr>
        <w:t>, and planning context</w:t>
      </w:r>
      <w:r w:rsidR="00AC0679" w:rsidRPr="009269A6">
        <w:rPr>
          <w:rFonts w:ascii="Times New Roman" w:hAnsi="Times New Roman" w:cs="Times New Roman"/>
          <w:sz w:val="24"/>
          <w:szCs w:val="24"/>
        </w:rPr>
        <w:t xml:space="preserve"> (Rosen, 1974)</w:t>
      </w:r>
      <w:r w:rsidR="001F5BB0" w:rsidRPr="009269A6">
        <w:rPr>
          <w:rFonts w:ascii="Times New Roman" w:hAnsi="Times New Roman" w:cs="Times New Roman"/>
          <w:sz w:val="24"/>
          <w:szCs w:val="24"/>
        </w:rPr>
        <w:t>. Therefore,</w:t>
      </w:r>
      <w:r w:rsidR="00CC3074" w:rsidRPr="009269A6">
        <w:rPr>
          <w:rFonts w:ascii="Times New Roman" w:hAnsi="Times New Roman" w:cs="Times New Roman"/>
          <w:sz w:val="24"/>
          <w:szCs w:val="24"/>
        </w:rPr>
        <w:t xml:space="preserve"> the site’s flat farmland</w:t>
      </w:r>
      <w:r w:rsidR="001F5BB0" w:rsidRPr="009269A6">
        <w:rPr>
          <w:rFonts w:ascii="Times New Roman" w:hAnsi="Times New Roman" w:cs="Times New Roman"/>
          <w:sz w:val="24"/>
          <w:szCs w:val="24"/>
        </w:rPr>
        <w:t xml:space="preserve"> and </w:t>
      </w:r>
      <w:r w:rsidR="00966970" w:rsidRPr="009269A6">
        <w:rPr>
          <w:rFonts w:ascii="Times New Roman" w:hAnsi="Times New Roman" w:cs="Times New Roman"/>
          <w:sz w:val="24"/>
          <w:szCs w:val="24"/>
        </w:rPr>
        <w:t>low-density</w:t>
      </w:r>
      <w:r w:rsidR="001F5BB0" w:rsidRPr="009269A6">
        <w:rPr>
          <w:rFonts w:ascii="Times New Roman" w:hAnsi="Times New Roman" w:cs="Times New Roman"/>
          <w:sz w:val="24"/>
          <w:szCs w:val="24"/>
        </w:rPr>
        <w:t xml:space="preserve"> </w:t>
      </w:r>
      <w:r w:rsidR="009E46DA" w:rsidRPr="009269A6">
        <w:rPr>
          <w:rFonts w:ascii="Times New Roman" w:hAnsi="Times New Roman" w:cs="Times New Roman"/>
          <w:sz w:val="24"/>
          <w:szCs w:val="24"/>
        </w:rPr>
        <w:t>surroundings</w:t>
      </w:r>
      <w:r w:rsidR="001F5BB0" w:rsidRPr="009269A6">
        <w:rPr>
          <w:rFonts w:ascii="Times New Roman" w:hAnsi="Times New Roman" w:cs="Times New Roman"/>
          <w:sz w:val="24"/>
          <w:szCs w:val="24"/>
        </w:rPr>
        <w:t xml:space="preserve"> </w:t>
      </w:r>
      <w:r w:rsidR="00251450" w:rsidRPr="009269A6">
        <w:rPr>
          <w:rFonts w:ascii="Times New Roman" w:hAnsi="Times New Roman" w:cs="Times New Roman"/>
          <w:sz w:val="24"/>
          <w:szCs w:val="24"/>
        </w:rPr>
        <w:t xml:space="preserve">may </w:t>
      </w:r>
      <w:r w:rsidR="00103D8A" w:rsidRPr="009269A6">
        <w:rPr>
          <w:rFonts w:ascii="Times New Roman" w:hAnsi="Times New Roman" w:cs="Times New Roman"/>
          <w:sz w:val="24"/>
          <w:szCs w:val="24"/>
        </w:rPr>
        <w:t>contribute to</w:t>
      </w:r>
      <w:r w:rsidR="00251450" w:rsidRPr="009269A6">
        <w:rPr>
          <w:rFonts w:ascii="Times New Roman" w:hAnsi="Times New Roman" w:cs="Times New Roman"/>
          <w:sz w:val="24"/>
          <w:szCs w:val="24"/>
        </w:rPr>
        <w:t xml:space="preserve"> substantially different house price impacts </w:t>
      </w:r>
      <w:r w:rsidR="00C45897" w:rsidRPr="009269A6">
        <w:rPr>
          <w:rFonts w:ascii="Times New Roman" w:hAnsi="Times New Roman" w:cs="Times New Roman"/>
          <w:sz w:val="24"/>
          <w:szCs w:val="24"/>
        </w:rPr>
        <w:t>i</w:t>
      </w:r>
      <w:r w:rsidR="00395375" w:rsidRPr="009269A6">
        <w:rPr>
          <w:rFonts w:ascii="Times New Roman" w:hAnsi="Times New Roman" w:cs="Times New Roman"/>
          <w:sz w:val="24"/>
          <w:szCs w:val="24"/>
        </w:rPr>
        <w:t xml:space="preserve">n </w:t>
      </w:r>
      <w:r w:rsidR="00103D8A" w:rsidRPr="009269A6">
        <w:rPr>
          <w:rFonts w:ascii="Times New Roman" w:hAnsi="Times New Roman" w:cs="Times New Roman"/>
          <w:sz w:val="24"/>
          <w:szCs w:val="24"/>
        </w:rPr>
        <w:t xml:space="preserve">comparison to </w:t>
      </w:r>
      <w:r w:rsidR="00E03A98" w:rsidRPr="009269A6">
        <w:rPr>
          <w:rFonts w:ascii="Times New Roman" w:hAnsi="Times New Roman" w:cs="Times New Roman"/>
          <w:sz w:val="24"/>
          <w:szCs w:val="24"/>
        </w:rPr>
        <w:t>other settings.</w:t>
      </w:r>
      <w:r w:rsidR="00961DDF" w:rsidRPr="009269A6">
        <w:rPr>
          <w:rFonts w:ascii="Times New Roman" w:hAnsi="Times New Roman" w:cs="Times New Roman"/>
          <w:sz w:val="24"/>
          <w:szCs w:val="24"/>
        </w:rPr>
        <w:t xml:space="preserve"> Distinguishing of </w:t>
      </w:r>
      <w:r w:rsidR="00272B27" w:rsidRPr="009269A6">
        <w:rPr>
          <w:rFonts w:ascii="Times New Roman" w:hAnsi="Times New Roman" w:cs="Times New Roman"/>
          <w:sz w:val="24"/>
          <w:szCs w:val="24"/>
        </w:rPr>
        <w:t xml:space="preserve">local effects from broader patterns </w:t>
      </w:r>
      <w:r w:rsidR="00961DDF" w:rsidRPr="009269A6">
        <w:rPr>
          <w:rFonts w:ascii="Times New Roman" w:hAnsi="Times New Roman" w:cs="Times New Roman"/>
          <w:sz w:val="24"/>
          <w:szCs w:val="24"/>
        </w:rPr>
        <w:t xml:space="preserve">also becomes </w:t>
      </w:r>
      <w:r w:rsidR="00E6461C" w:rsidRPr="009269A6">
        <w:rPr>
          <w:rFonts w:ascii="Times New Roman" w:hAnsi="Times New Roman" w:cs="Times New Roman"/>
          <w:sz w:val="24"/>
          <w:szCs w:val="24"/>
        </w:rPr>
        <w:t>difficult</w:t>
      </w:r>
      <w:r w:rsidR="00961DDF" w:rsidRPr="009269A6">
        <w:rPr>
          <w:rFonts w:ascii="Times New Roman" w:hAnsi="Times New Roman" w:cs="Times New Roman"/>
          <w:sz w:val="24"/>
          <w:szCs w:val="24"/>
        </w:rPr>
        <w:t xml:space="preserve"> with results potentially representing</w:t>
      </w:r>
      <w:r w:rsidR="00272B27" w:rsidRPr="009269A6">
        <w:rPr>
          <w:rFonts w:ascii="Times New Roman" w:hAnsi="Times New Roman" w:cs="Times New Roman"/>
          <w:sz w:val="24"/>
          <w:szCs w:val="24"/>
        </w:rPr>
        <w:t xml:space="preserve"> </w:t>
      </w:r>
      <w:r w:rsidR="000A4374" w:rsidRPr="009269A6">
        <w:rPr>
          <w:rFonts w:ascii="Times New Roman" w:hAnsi="Times New Roman" w:cs="Times New Roman"/>
          <w:sz w:val="24"/>
          <w:szCs w:val="24"/>
        </w:rPr>
        <w:t>regional economic shifts, unrelated infrastructure projects, and local planning activity</w:t>
      </w:r>
      <w:r w:rsidR="006C6BBC" w:rsidRPr="009269A6">
        <w:rPr>
          <w:rFonts w:ascii="Times New Roman" w:hAnsi="Times New Roman" w:cs="Times New Roman"/>
          <w:sz w:val="24"/>
          <w:szCs w:val="24"/>
        </w:rPr>
        <w:t>.</w:t>
      </w:r>
      <w:r w:rsidR="00152986" w:rsidRPr="009269A6">
        <w:rPr>
          <w:rFonts w:ascii="Times New Roman" w:hAnsi="Times New Roman" w:cs="Times New Roman"/>
          <w:sz w:val="24"/>
          <w:szCs w:val="24"/>
        </w:rPr>
        <w:t xml:space="preserve"> The lack of consistency with methods through literature further enhances the difficulty of isolation of effects</w:t>
      </w:r>
      <w:r w:rsidR="00E42E55" w:rsidRPr="009269A6">
        <w:rPr>
          <w:rFonts w:ascii="Times New Roman" w:hAnsi="Times New Roman" w:cs="Times New Roman"/>
          <w:sz w:val="24"/>
          <w:szCs w:val="24"/>
        </w:rPr>
        <w:t xml:space="preserve"> (Schütt, 2023)</w:t>
      </w:r>
      <w:r w:rsidR="000A4374" w:rsidRPr="009269A6">
        <w:rPr>
          <w:rFonts w:ascii="Times New Roman" w:hAnsi="Times New Roman" w:cs="Times New Roman"/>
          <w:sz w:val="24"/>
          <w:szCs w:val="24"/>
        </w:rPr>
        <w:t xml:space="preserve">. </w:t>
      </w:r>
      <w:r w:rsidR="001C3674" w:rsidRPr="009269A6">
        <w:rPr>
          <w:rFonts w:ascii="Times New Roman" w:hAnsi="Times New Roman" w:cs="Times New Roman"/>
          <w:sz w:val="24"/>
          <w:szCs w:val="24"/>
        </w:rPr>
        <w:t xml:space="preserve">In addition, </w:t>
      </w:r>
      <w:r w:rsidR="0030424C" w:rsidRPr="009269A6">
        <w:rPr>
          <w:rFonts w:ascii="Times New Roman" w:hAnsi="Times New Roman" w:cs="Times New Roman"/>
          <w:sz w:val="24"/>
          <w:szCs w:val="24"/>
        </w:rPr>
        <w:t xml:space="preserve">unique social factors, like community attitudes, atypical </w:t>
      </w:r>
      <w:r w:rsidR="0030424C" w:rsidRPr="009269A6">
        <w:rPr>
          <w:rFonts w:ascii="Times New Roman" w:hAnsi="Times New Roman" w:cs="Times New Roman"/>
          <w:sz w:val="24"/>
          <w:szCs w:val="24"/>
        </w:rPr>
        <w:lastRenderedPageBreak/>
        <w:t>turbine visibility, and other local amenities, may influence overall findings</w:t>
      </w:r>
      <w:r w:rsidR="00AD1E66" w:rsidRPr="009269A6">
        <w:rPr>
          <w:rFonts w:ascii="Times New Roman" w:hAnsi="Times New Roman" w:cs="Times New Roman"/>
          <w:sz w:val="24"/>
          <w:szCs w:val="24"/>
        </w:rPr>
        <w:t xml:space="preserve"> and decrease application to </w:t>
      </w:r>
      <w:r w:rsidR="004256E7" w:rsidRPr="009269A6">
        <w:rPr>
          <w:rFonts w:ascii="Times New Roman" w:hAnsi="Times New Roman" w:cs="Times New Roman"/>
          <w:sz w:val="24"/>
          <w:szCs w:val="24"/>
        </w:rPr>
        <w:t xml:space="preserve">other areas. </w:t>
      </w:r>
    </w:p>
    <w:p w14:paraId="300554EA" w14:textId="6FF8FEB0" w:rsidR="004A2B6C" w:rsidRPr="009269A6" w:rsidRDefault="004A2B6C"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 xml:space="preserve">The use of single case study does, however, </w:t>
      </w:r>
      <w:r w:rsidR="00875227" w:rsidRPr="009269A6">
        <w:rPr>
          <w:rFonts w:ascii="Times New Roman" w:hAnsi="Times New Roman" w:cs="Times New Roman"/>
          <w:sz w:val="24"/>
          <w:szCs w:val="24"/>
        </w:rPr>
        <w:t xml:space="preserve">improve internal validity </w:t>
      </w:r>
      <w:r w:rsidR="003C7E4B" w:rsidRPr="009269A6">
        <w:rPr>
          <w:rFonts w:ascii="Times New Roman" w:hAnsi="Times New Roman" w:cs="Times New Roman"/>
          <w:sz w:val="24"/>
          <w:szCs w:val="24"/>
        </w:rPr>
        <w:t xml:space="preserve">and reflects the findings within the </w:t>
      </w:r>
      <w:proofErr w:type="gramStart"/>
      <w:r w:rsidR="003C7E4B" w:rsidRPr="009269A6">
        <w:rPr>
          <w:rFonts w:ascii="Times New Roman" w:hAnsi="Times New Roman" w:cs="Times New Roman"/>
          <w:sz w:val="24"/>
          <w:szCs w:val="24"/>
        </w:rPr>
        <w:t>particular exposed</w:t>
      </w:r>
      <w:proofErr w:type="gramEnd"/>
      <w:r w:rsidR="003C7E4B" w:rsidRPr="009269A6">
        <w:rPr>
          <w:rFonts w:ascii="Times New Roman" w:hAnsi="Times New Roman" w:cs="Times New Roman"/>
          <w:sz w:val="24"/>
          <w:szCs w:val="24"/>
        </w:rPr>
        <w:t xml:space="preserve"> area </w:t>
      </w:r>
      <w:r w:rsidR="00955720" w:rsidRPr="009269A6">
        <w:rPr>
          <w:rFonts w:ascii="Times New Roman" w:hAnsi="Times New Roman" w:cs="Times New Roman"/>
          <w:sz w:val="24"/>
          <w:szCs w:val="24"/>
        </w:rPr>
        <w:t xml:space="preserve">to a greater extent. Thus, </w:t>
      </w:r>
      <w:r w:rsidR="005D7AAA" w:rsidRPr="009269A6">
        <w:rPr>
          <w:rFonts w:ascii="Times New Roman" w:hAnsi="Times New Roman" w:cs="Times New Roman"/>
          <w:sz w:val="24"/>
          <w:szCs w:val="24"/>
        </w:rPr>
        <w:t xml:space="preserve">the study can relate to mitigation of effects </w:t>
      </w:r>
      <w:r w:rsidR="00BD1A18" w:rsidRPr="009269A6">
        <w:rPr>
          <w:rFonts w:ascii="Times New Roman" w:hAnsi="Times New Roman" w:cs="Times New Roman"/>
          <w:sz w:val="24"/>
          <w:szCs w:val="24"/>
        </w:rPr>
        <w:t xml:space="preserve">within </w:t>
      </w:r>
      <w:r w:rsidR="00ED3B4B" w:rsidRPr="009269A6">
        <w:rPr>
          <w:rFonts w:ascii="Times New Roman" w:hAnsi="Times New Roman" w:cs="Times New Roman"/>
          <w:sz w:val="24"/>
          <w:szCs w:val="24"/>
        </w:rPr>
        <w:t xml:space="preserve">explicitly similar scenarios. </w:t>
      </w:r>
    </w:p>
    <w:p w14:paraId="24EBD35F" w14:textId="77C0EC64" w:rsidR="00B573A9" w:rsidRPr="009269A6" w:rsidRDefault="005A0DDB" w:rsidP="00A6252F">
      <w:pPr>
        <w:spacing w:line="360" w:lineRule="auto"/>
        <w:rPr>
          <w:rFonts w:ascii="Times New Roman" w:hAnsi="Times New Roman" w:cs="Times New Roman"/>
          <w:sz w:val="24"/>
          <w:szCs w:val="24"/>
        </w:rPr>
      </w:pPr>
      <w:r w:rsidRPr="009269A6">
        <w:rPr>
          <w:rFonts w:ascii="Times New Roman" w:hAnsi="Times New Roman" w:cs="Times New Roman"/>
          <w:sz w:val="24"/>
          <w:szCs w:val="24"/>
        </w:rPr>
        <w:t>In future research</w:t>
      </w:r>
      <w:r w:rsidR="00310604" w:rsidRPr="009269A6">
        <w:rPr>
          <w:rFonts w:ascii="Times New Roman" w:hAnsi="Times New Roman" w:cs="Times New Roman"/>
          <w:sz w:val="24"/>
          <w:szCs w:val="24"/>
        </w:rPr>
        <w:t xml:space="preserve">, </w:t>
      </w:r>
      <w:r w:rsidR="0001663C" w:rsidRPr="009269A6">
        <w:rPr>
          <w:rFonts w:ascii="Times New Roman" w:hAnsi="Times New Roman" w:cs="Times New Roman"/>
          <w:sz w:val="24"/>
          <w:szCs w:val="24"/>
        </w:rPr>
        <w:t xml:space="preserve">the use of a meta-analysis across multiple hedonic pricing studies </w:t>
      </w:r>
      <w:r w:rsidR="00304383" w:rsidRPr="009269A6">
        <w:rPr>
          <w:rFonts w:ascii="Times New Roman" w:hAnsi="Times New Roman" w:cs="Times New Roman"/>
          <w:sz w:val="24"/>
          <w:szCs w:val="24"/>
        </w:rPr>
        <w:t xml:space="preserve">will allow the quantification </w:t>
      </w:r>
      <w:r w:rsidR="00A726E9" w:rsidRPr="009269A6">
        <w:rPr>
          <w:rFonts w:ascii="Times New Roman" w:hAnsi="Times New Roman" w:cs="Times New Roman"/>
          <w:sz w:val="24"/>
          <w:szCs w:val="24"/>
        </w:rPr>
        <w:t xml:space="preserve">of the overall </w:t>
      </w:r>
      <w:r w:rsidR="000A3CFC" w:rsidRPr="009269A6">
        <w:rPr>
          <w:rFonts w:ascii="Times New Roman" w:hAnsi="Times New Roman" w:cs="Times New Roman"/>
          <w:sz w:val="24"/>
          <w:szCs w:val="24"/>
        </w:rPr>
        <w:t>effect and</w:t>
      </w:r>
      <w:r w:rsidR="00A726E9" w:rsidRPr="009269A6">
        <w:rPr>
          <w:rFonts w:ascii="Times New Roman" w:hAnsi="Times New Roman" w:cs="Times New Roman"/>
          <w:sz w:val="24"/>
          <w:szCs w:val="24"/>
        </w:rPr>
        <w:t xml:space="preserve"> therefore provide an understanding of the variation through location, turbine types, planning context, and housing markets.</w:t>
      </w:r>
      <w:r w:rsidR="00A86A58" w:rsidRPr="009269A6">
        <w:rPr>
          <w:rFonts w:ascii="Times New Roman" w:hAnsi="Times New Roman" w:cs="Times New Roman"/>
          <w:sz w:val="24"/>
          <w:szCs w:val="24"/>
        </w:rPr>
        <w:t xml:space="preserve"> </w:t>
      </w:r>
      <w:r w:rsidR="00ED3B4B" w:rsidRPr="009269A6">
        <w:rPr>
          <w:rFonts w:ascii="Times New Roman" w:hAnsi="Times New Roman" w:cs="Times New Roman"/>
          <w:sz w:val="24"/>
          <w:szCs w:val="24"/>
        </w:rPr>
        <w:t xml:space="preserve">A consistent methodological framework </w:t>
      </w:r>
      <w:r w:rsidR="004D273A" w:rsidRPr="009269A6">
        <w:rPr>
          <w:rFonts w:ascii="Times New Roman" w:hAnsi="Times New Roman" w:cs="Times New Roman"/>
          <w:sz w:val="24"/>
          <w:szCs w:val="24"/>
        </w:rPr>
        <w:t>will increase generalisability, but more research is needed to establish this</w:t>
      </w:r>
      <w:r w:rsidR="00A86A58" w:rsidRPr="009269A6">
        <w:rPr>
          <w:rFonts w:ascii="Times New Roman" w:hAnsi="Times New Roman" w:cs="Times New Roman"/>
          <w:sz w:val="24"/>
          <w:szCs w:val="24"/>
        </w:rPr>
        <w:t xml:space="preserve"> (Schütt, 2023). </w:t>
      </w:r>
    </w:p>
    <w:p w14:paraId="430E7EB8" w14:textId="0F230D92" w:rsidR="00050735" w:rsidRPr="009269A6" w:rsidRDefault="00905361" w:rsidP="00A6252F">
      <w:pPr>
        <w:pStyle w:val="Heading1"/>
        <w:spacing w:line="360" w:lineRule="auto"/>
        <w:rPr>
          <w:rFonts w:ascii="Times New Roman" w:hAnsi="Times New Roman" w:cs="Times New Roman"/>
        </w:rPr>
      </w:pPr>
      <w:bookmarkStart w:id="47" w:name="_Toc223946566"/>
      <w:r w:rsidRPr="009269A6">
        <w:rPr>
          <w:rFonts w:ascii="Times New Roman" w:hAnsi="Times New Roman" w:cs="Times New Roman"/>
        </w:rPr>
        <w:t xml:space="preserve">6.0 </w:t>
      </w:r>
      <w:r w:rsidR="00E44DF0" w:rsidRPr="009269A6">
        <w:rPr>
          <w:rFonts w:ascii="Times New Roman" w:hAnsi="Times New Roman" w:cs="Times New Roman"/>
        </w:rPr>
        <w:t>Conclusion</w:t>
      </w:r>
      <w:bookmarkEnd w:id="47"/>
    </w:p>
    <w:p w14:paraId="1583148A" w14:textId="22FF13E3" w:rsidR="00704A09" w:rsidRPr="009269A6" w:rsidRDefault="00A11CA4" w:rsidP="00A6252F">
      <w:pPr>
        <w:pStyle w:val="NormalWeb"/>
        <w:spacing w:line="360" w:lineRule="auto"/>
      </w:pPr>
      <w:r w:rsidRPr="009269A6">
        <w:t xml:space="preserve">This study evaluated </w:t>
      </w:r>
      <w:r w:rsidR="00171EF8" w:rsidRPr="009269A6">
        <w:t xml:space="preserve">the </w:t>
      </w:r>
      <w:r w:rsidR="00776FBB" w:rsidRPr="009269A6">
        <w:t xml:space="preserve">impact </w:t>
      </w:r>
      <w:r w:rsidR="0035438A" w:rsidRPr="009269A6">
        <w:t>of the</w:t>
      </w:r>
      <w:r w:rsidR="00951DE3" w:rsidRPr="009269A6">
        <w:t xml:space="preserve"> Goole Field</w:t>
      </w:r>
      <w:r w:rsidR="001423F6" w:rsidRPr="009269A6">
        <w:t>s</w:t>
      </w:r>
      <w:r w:rsidR="00951DE3" w:rsidRPr="009269A6">
        <w:t xml:space="preserve"> </w:t>
      </w:r>
      <w:r w:rsidRPr="009269A6">
        <w:t xml:space="preserve">onshore wind turbine development </w:t>
      </w:r>
      <w:r w:rsidR="009601C9" w:rsidRPr="009269A6">
        <w:t>on the capitalisation of</w:t>
      </w:r>
      <w:r w:rsidRPr="009269A6">
        <w:t xml:space="preserve"> detached house prices</w:t>
      </w:r>
      <w:r w:rsidR="005833FE" w:rsidRPr="009269A6">
        <w:t>.</w:t>
      </w:r>
      <w:r w:rsidR="00591441" w:rsidRPr="009269A6">
        <w:t xml:space="preserve"> The </w:t>
      </w:r>
      <w:r w:rsidR="009601C9" w:rsidRPr="009269A6">
        <w:t>use</w:t>
      </w:r>
      <w:r w:rsidR="00591441" w:rsidRPr="009269A6">
        <w:t xml:space="preserve"> of spatial buffers and visibility modelling </w:t>
      </w:r>
      <w:r w:rsidR="00B01B7F" w:rsidRPr="009269A6">
        <w:t>allowed</w:t>
      </w:r>
      <w:r w:rsidR="0035438A" w:rsidRPr="009269A6">
        <w:t xml:space="preserve"> measurement</w:t>
      </w:r>
      <w:r w:rsidR="00B01B7F" w:rsidRPr="009269A6">
        <w:t xml:space="preserve"> of </w:t>
      </w:r>
      <w:r w:rsidR="004954A4" w:rsidRPr="009269A6">
        <w:t xml:space="preserve">key </w:t>
      </w:r>
      <w:r w:rsidR="00B01B7F" w:rsidRPr="009269A6">
        <w:t xml:space="preserve">influences behind </w:t>
      </w:r>
      <w:r w:rsidR="0035438A" w:rsidRPr="009269A6">
        <w:t xml:space="preserve">the growing </w:t>
      </w:r>
      <w:r w:rsidR="002A0A9B" w:rsidRPr="009269A6">
        <w:t>opposition</w:t>
      </w:r>
      <w:r w:rsidR="004E08C6" w:rsidRPr="009269A6">
        <w:t xml:space="preserve"> of renewable developments</w:t>
      </w:r>
      <w:r w:rsidR="002A0A9B" w:rsidRPr="009269A6">
        <w:t xml:space="preserve">. In this rural setting, proximity </w:t>
      </w:r>
      <w:r w:rsidR="002E6AA4" w:rsidRPr="009269A6">
        <w:t xml:space="preserve">within 2-4km </w:t>
      </w:r>
      <w:r w:rsidR="002A0A9B" w:rsidRPr="009269A6">
        <w:t xml:space="preserve">was found to be </w:t>
      </w:r>
      <w:r w:rsidR="00541C82" w:rsidRPr="009269A6">
        <w:t xml:space="preserve">the most </w:t>
      </w:r>
      <w:r w:rsidR="002A0A9B" w:rsidRPr="009269A6">
        <w:t xml:space="preserve">significant, </w:t>
      </w:r>
      <w:r w:rsidR="00B159F9" w:rsidRPr="009269A6">
        <w:t>providing a -5.43% values compared</w:t>
      </w:r>
      <w:r w:rsidR="005E1B0C" w:rsidRPr="009269A6">
        <w:t xml:space="preserve"> to baseline (8-14km). </w:t>
      </w:r>
      <w:r w:rsidR="005A4CC2" w:rsidRPr="009269A6">
        <w:t xml:space="preserve">Though the lack of observations within 2km, </w:t>
      </w:r>
      <w:r w:rsidR="00E52F59" w:rsidRPr="009269A6">
        <w:t xml:space="preserve">which has been established </w:t>
      </w:r>
      <w:r w:rsidR="00550E98" w:rsidRPr="009269A6">
        <w:t xml:space="preserve">as having the highest magnitude effect across literature, </w:t>
      </w:r>
      <w:r w:rsidR="001560C9" w:rsidRPr="009269A6">
        <w:t>may hide significance</w:t>
      </w:r>
      <w:r w:rsidR="005A4CC2" w:rsidRPr="009269A6">
        <w:t xml:space="preserve">. </w:t>
      </w:r>
      <w:r w:rsidR="00BF1DC6" w:rsidRPr="009269A6">
        <w:t xml:space="preserve">This resulted in a non-monotonic distance-price relationship </w:t>
      </w:r>
      <w:r w:rsidR="0071774B" w:rsidRPr="009269A6">
        <w:t>with findings plateauing after 4km</w:t>
      </w:r>
      <w:r w:rsidRPr="009269A6">
        <w:t xml:space="preserve">. </w:t>
      </w:r>
      <w:r w:rsidR="008827D1" w:rsidRPr="009269A6">
        <w:t>However, a more linear relationship was identified</w:t>
      </w:r>
      <w:r w:rsidR="00103633" w:rsidRPr="009269A6">
        <w:t xml:space="preserve"> through a sensitivity analysis, which </w:t>
      </w:r>
      <w:r w:rsidR="00912A72" w:rsidRPr="009269A6">
        <w:t>ensured significance remained at 2-</w:t>
      </w:r>
      <w:r w:rsidR="00704A09" w:rsidRPr="009269A6">
        <w:t xml:space="preserve">4km. </w:t>
      </w:r>
      <w:r w:rsidR="00100FEA" w:rsidRPr="009269A6">
        <w:t>Turbine exposure did not exert a statistically independent significant association</w:t>
      </w:r>
      <w:r w:rsidR="004D1E82" w:rsidRPr="009269A6">
        <w:t xml:space="preserve">, therefore suggesting simple line-of-sight measures aren’t a major determinant across housing sales. </w:t>
      </w:r>
      <w:r w:rsidR="00F5356F" w:rsidRPr="009269A6">
        <w:t>Detracting</w:t>
      </w:r>
      <w:r w:rsidR="001948C8" w:rsidRPr="009269A6">
        <w:t xml:space="preserve"> from the assumption of NIMBYism being solely based on visual </w:t>
      </w:r>
      <w:r w:rsidR="00943EB3" w:rsidRPr="009269A6">
        <w:t>exposure and</w:t>
      </w:r>
      <w:r w:rsidR="00F114CA" w:rsidRPr="009269A6">
        <w:t xml:space="preserve"> introduces a more complex </w:t>
      </w:r>
      <w:r w:rsidR="00C4746B" w:rsidRPr="009269A6">
        <w:t>range of sources</w:t>
      </w:r>
      <w:r w:rsidR="00C36FC5" w:rsidRPr="009269A6">
        <w:t xml:space="preserve">: </w:t>
      </w:r>
      <w:r w:rsidR="00753255" w:rsidRPr="009269A6">
        <w:t>spatial awareness, local narratives, and site reputation</w:t>
      </w:r>
      <w:r w:rsidR="00776B4B" w:rsidRPr="009269A6">
        <w:t xml:space="preserve">. The development’s interaction with the local community is highly important, </w:t>
      </w:r>
      <w:r w:rsidR="00114410" w:rsidRPr="009269A6">
        <w:t xml:space="preserve">with </w:t>
      </w:r>
      <w:r w:rsidR="00382A4D" w:rsidRPr="009269A6">
        <w:t xml:space="preserve">low local opposition within the </w:t>
      </w:r>
      <w:r w:rsidR="00776B4B" w:rsidRPr="009269A6">
        <w:t xml:space="preserve">Goole Field </w:t>
      </w:r>
      <w:r w:rsidR="0064431F" w:rsidRPr="009269A6">
        <w:t xml:space="preserve">wind farm </w:t>
      </w:r>
      <w:r w:rsidR="00F5356F" w:rsidRPr="009269A6">
        <w:t>development</w:t>
      </w:r>
      <w:r w:rsidR="0096536B" w:rsidRPr="009269A6">
        <w:t xml:space="preserve"> </w:t>
      </w:r>
      <w:r w:rsidR="00114410" w:rsidRPr="009269A6">
        <w:t>potentially</w:t>
      </w:r>
      <w:r w:rsidR="00382A4D" w:rsidRPr="009269A6">
        <w:t xml:space="preserve"> </w:t>
      </w:r>
      <w:r w:rsidR="0096536B" w:rsidRPr="009269A6">
        <w:t>result</w:t>
      </w:r>
      <w:r w:rsidR="00114410" w:rsidRPr="009269A6">
        <w:t>ing</w:t>
      </w:r>
      <w:r w:rsidR="00382A4D" w:rsidRPr="009269A6">
        <w:t xml:space="preserve"> in </w:t>
      </w:r>
      <w:r w:rsidR="00AF3332" w:rsidRPr="009269A6">
        <w:t xml:space="preserve">decreased </w:t>
      </w:r>
      <w:r w:rsidR="008E3054" w:rsidRPr="009269A6">
        <w:t>findings.</w:t>
      </w:r>
      <w:r w:rsidR="0064431F" w:rsidRPr="009269A6">
        <w:t xml:space="preserve"> </w:t>
      </w:r>
    </w:p>
    <w:p w14:paraId="4F19D77E" w14:textId="288CA390" w:rsidR="0064431F" w:rsidRPr="009269A6" w:rsidRDefault="0064431F" w:rsidP="00A6252F">
      <w:pPr>
        <w:pStyle w:val="NormalWeb"/>
        <w:spacing w:line="360" w:lineRule="auto"/>
      </w:pPr>
      <w:r w:rsidRPr="009269A6">
        <w:t xml:space="preserve">The introduction of a temporal analysis </w:t>
      </w:r>
      <w:r w:rsidR="00403115" w:rsidRPr="009269A6">
        <w:t>found very limit</w:t>
      </w:r>
      <w:r w:rsidR="00AF3332" w:rsidRPr="009269A6">
        <w:t>ed</w:t>
      </w:r>
      <w:r w:rsidR="00403115" w:rsidRPr="009269A6">
        <w:t xml:space="preserve"> results </w:t>
      </w:r>
      <w:r w:rsidR="00BE3652" w:rsidRPr="009269A6">
        <w:t>regarding</w:t>
      </w:r>
      <w:r w:rsidR="00403115" w:rsidRPr="009269A6">
        <w:t xml:space="preserve"> influence from the construction across broader market scales</w:t>
      </w:r>
      <w:r w:rsidR="00D34700" w:rsidRPr="009269A6">
        <w:t xml:space="preserve">. This could indicate impacts arise at earlier stages of development with a normalisation </w:t>
      </w:r>
      <w:r w:rsidR="00547342" w:rsidRPr="009269A6">
        <w:t>of perception over time</w:t>
      </w:r>
      <w:r w:rsidR="002801AD" w:rsidRPr="009269A6">
        <w:t xml:space="preserve"> or be mitigated through </w:t>
      </w:r>
      <w:r w:rsidR="00513CE3" w:rsidRPr="009269A6">
        <w:lastRenderedPageBreak/>
        <w:t>community benefit funds</w:t>
      </w:r>
      <w:r w:rsidR="00547342" w:rsidRPr="009269A6">
        <w:t xml:space="preserve">. </w:t>
      </w:r>
      <w:r w:rsidR="009F13B8" w:rsidRPr="009269A6">
        <w:t>T</w:t>
      </w:r>
      <w:r w:rsidR="00547342" w:rsidRPr="009269A6">
        <w:t xml:space="preserve">he null findings </w:t>
      </w:r>
      <w:r w:rsidR="00902C35" w:rsidRPr="009269A6">
        <w:t>do</w:t>
      </w:r>
      <w:r w:rsidR="00547342" w:rsidRPr="009269A6">
        <w:t xml:space="preserve"> not </w:t>
      </w:r>
      <w:r w:rsidR="00E7043C" w:rsidRPr="009269A6">
        <w:t>indicate</w:t>
      </w:r>
      <w:r w:rsidR="00547342" w:rsidRPr="009269A6">
        <w:t xml:space="preserve"> result, rather the requirement for a further longitudinal analysis</w:t>
      </w:r>
      <w:r w:rsidR="00335AE1" w:rsidRPr="009269A6">
        <w:t xml:space="preserve">. </w:t>
      </w:r>
      <w:r w:rsidR="005053E0" w:rsidRPr="009269A6">
        <w:t xml:space="preserve">The community’s place-based identity </w:t>
      </w:r>
      <w:r w:rsidR="00165F1A" w:rsidRPr="009269A6">
        <w:t xml:space="preserve">can be altered by </w:t>
      </w:r>
      <w:r w:rsidR="002131EE" w:rsidRPr="009269A6">
        <w:t>other</w:t>
      </w:r>
      <w:r w:rsidR="00165F1A" w:rsidRPr="009269A6">
        <w:t xml:space="preserve"> factor</w:t>
      </w:r>
      <w:r w:rsidR="00723CE7" w:rsidRPr="009269A6">
        <w:t>s</w:t>
      </w:r>
      <w:r w:rsidR="00165F1A" w:rsidRPr="009269A6">
        <w:t xml:space="preserve"> around this stud</w:t>
      </w:r>
      <w:r w:rsidR="00723CE7" w:rsidRPr="009269A6">
        <w:t xml:space="preserve">y, like </w:t>
      </w:r>
      <w:r w:rsidR="00165F1A" w:rsidRPr="009269A6">
        <w:t>environmental designation</w:t>
      </w:r>
      <w:r w:rsidR="00723CE7" w:rsidRPr="009269A6">
        <w:t>s</w:t>
      </w:r>
      <w:r w:rsidR="00E00A3B" w:rsidRPr="009269A6">
        <w:t xml:space="preserve">, </w:t>
      </w:r>
      <w:r w:rsidR="00723CE7" w:rsidRPr="009269A6">
        <w:t xml:space="preserve">as shown by two SSSIs north and south of the development. </w:t>
      </w:r>
      <w:r w:rsidR="00204C1D" w:rsidRPr="009269A6">
        <w:t>T</w:t>
      </w:r>
      <w:r w:rsidR="00E00A3B" w:rsidRPr="009269A6">
        <w:t>hus</w:t>
      </w:r>
      <w:r w:rsidR="00204C1D" w:rsidRPr="009269A6">
        <w:t>,</w:t>
      </w:r>
      <w:r w:rsidR="00E00A3B" w:rsidRPr="009269A6">
        <w:t xml:space="preserve"> </w:t>
      </w:r>
      <w:r w:rsidR="00D82AD2" w:rsidRPr="009269A6">
        <w:t>turbine interaction</w:t>
      </w:r>
      <w:r w:rsidR="00E00A3B" w:rsidRPr="009269A6">
        <w:t xml:space="preserve"> can introduce perceptions</w:t>
      </w:r>
      <w:r w:rsidR="00AF047E" w:rsidRPr="009269A6">
        <w:t xml:space="preserve"> of ecological harm. </w:t>
      </w:r>
      <w:r w:rsidR="00110773" w:rsidRPr="009269A6">
        <w:t>And l</w:t>
      </w:r>
      <w:r w:rsidR="00AF047E" w:rsidRPr="009269A6">
        <w:t xml:space="preserve">eading to negative associations with the developments, and </w:t>
      </w:r>
      <w:r w:rsidR="00631E96" w:rsidRPr="009269A6">
        <w:t xml:space="preserve">compounding into the hedonic analysis. A more holistic approach is then needed to account for </w:t>
      </w:r>
      <w:r w:rsidR="00A371E4" w:rsidRPr="009269A6">
        <w:t xml:space="preserve">the wider range of influences on local perception, this has not been established across the literature </w:t>
      </w:r>
      <w:r w:rsidR="00027D7D" w:rsidRPr="009269A6">
        <w:t xml:space="preserve">and needs greater analysis. </w:t>
      </w:r>
    </w:p>
    <w:p w14:paraId="729913EF" w14:textId="3224E8D6" w:rsidR="009E115B" w:rsidRPr="009269A6" w:rsidRDefault="009E115B" w:rsidP="00A6252F">
      <w:pPr>
        <w:pStyle w:val="NormalWeb"/>
        <w:spacing w:line="360" w:lineRule="auto"/>
      </w:pPr>
      <w:r w:rsidRPr="009269A6">
        <w:t xml:space="preserve">The study’s importance lies within the </w:t>
      </w:r>
      <w:r w:rsidR="00A07070" w:rsidRPr="009269A6">
        <w:t>highly ambitious targets outlined by the UK government</w:t>
      </w:r>
      <w:r w:rsidR="00AE4BF8" w:rsidRPr="009269A6">
        <w:t xml:space="preserve">, whereby the Clean Power </w:t>
      </w:r>
      <w:r w:rsidR="00725AF9" w:rsidRPr="009269A6">
        <w:t>Action Plan 2030 and Net-Zero emissions by 2050 directly link</w:t>
      </w:r>
      <w:r w:rsidR="00C724BC" w:rsidRPr="009269A6">
        <w:t>ing</w:t>
      </w:r>
      <w:r w:rsidR="00725AF9" w:rsidRPr="009269A6">
        <w:t xml:space="preserve"> to </w:t>
      </w:r>
      <w:r w:rsidR="00C724BC" w:rsidRPr="009269A6">
        <w:t xml:space="preserve">current findings. This is due to </w:t>
      </w:r>
      <w:r w:rsidR="00DC1754" w:rsidRPr="009269A6">
        <w:t>rapid renewable expansion being the most feasible infrastructural shift towards decarbonisation</w:t>
      </w:r>
      <w:r w:rsidR="004652C2" w:rsidRPr="009269A6">
        <w:t xml:space="preserve">, </w:t>
      </w:r>
      <w:r w:rsidR="00164124" w:rsidRPr="009269A6">
        <w:t>which alongside the major resource potential within the UK</w:t>
      </w:r>
      <w:r w:rsidR="008E3054" w:rsidRPr="009269A6">
        <w:t xml:space="preserve">, results in wind capacity growth. </w:t>
      </w:r>
      <w:r w:rsidR="00FB5A82" w:rsidRPr="009269A6">
        <w:t xml:space="preserve">Thus, understanding the importance of local-level </w:t>
      </w:r>
      <w:r w:rsidR="00CA3541" w:rsidRPr="009269A6">
        <w:t>inter</w:t>
      </w:r>
      <w:r w:rsidR="00926532" w:rsidRPr="009269A6">
        <w:t xml:space="preserve">actions </w:t>
      </w:r>
      <w:r w:rsidR="00321733" w:rsidRPr="009269A6">
        <w:t>between the community and wind farm development is essential in creating a national-level plan to produce energy at large-scales</w:t>
      </w:r>
      <w:r w:rsidR="005D6388" w:rsidRPr="009269A6">
        <w:t>.</w:t>
      </w:r>
      <w:r w:rsidR="00010422" w:rsidRPr="009269A6">
        <w:t xml:space="preserve"> </w:t>
      </w:r>
    </w:p>
    <w:p w14:paraId="5103C83C" w14:textId="2A74E48A" w:rsidR="004812AA" w:rsidRPr="009269A6" w:rsidRDefault="00A622B6" w:rsidP="00A6252F">
      <w:pPr>
        <w:pStyle w:val="NormalWeb"/>
        <w:spacing w:line="360" w:lineRule="auto"/>
      </w:pPr>
      <w:r w:rsidRPr="009269A6">
        <w:t xml:space="preserve">Given the design of the analysis, findings should not be used a causality rather </w:t>
      </w:r>
      <w:r w:rsidR="00202E82" w:rsidRPr="009269A6">
        <w:t xml:space="preserve">as </w:t>
      </w:r>
      <w:r w:rsidRPr="009269A6">
        <w:t>associational</w:t>
      </w:r>
      <w:r w:rsidR="00EA7FC8" w:rsidRPr="009269A6">
        <w:t xml:space="preserve"> with it reinforcing the context-specific nature of wind farm capitalisation effects</w:t>
      </w:r>
      <w:r w:rsidRPr="009269A6">
        <w:t xml:space="preserve">. </w:t>
      </w:r>
      <w:r w:rsidR="0089524A" w:rsidRPr="009269A6">
        <w:t xml:space="preserve">It </w:t>
      </w:r>
      <w:r w:rsidR="00157AF8" w:rsidRPr="009269A6">
        <w:t>does,</w:t>
      </w:r>
      <w:r w:rsidR="0089524A" w:rsidRPr="009269A6">
        <w:t xml:space="preserve"> however, contribute to empirical research</w:t>
      </w:r>
      <w:r w:rsidR="00B362E0" w:rsidRPr="009269A6">
        <w:t xml:space="preserve"> </w:t>
      </w:r>
      <w:r w:rsidR="00531FD2" w:rsidRPr="009269A6">
        <w:t xml:space="preserve">around the importance of understanding local concerns </w:t>
      </w:r>
      <w:r w:rsidR="00277812" w:rsidRPr="009269A6">
        <w:t xml:space="preserve">for </w:t>
      </w:r>
      <w:r w:rsidR="00531FD2" w:rsidRPr="009269A6">
        <w:t>wind farm development</w:t>
      </w:r>
      <w:r w:rsidR="0081280A" w:rsidRPr="009269A6">
        <w:t xml:space="preserve">, and how spatial heterogeneity results </w:t>
      </w:r>
      <w:r w:rsidR="008C218F" w:rsidRPr="009269A6">
        <w:t xml:space="preserve">in an evaluation of </w:t>
      </w:r>
      <w:r w:rsidR="00AC4B3B" w:rsidRPr="009269A6">
        <w:t xml:space="preserve">environmental externalities. </w:t>
      </w:r>
    </w:p>
    <w:p w14:paraId="21AA6745" w14:textId="7B7B8E25" w:rsidR="00E44DF0" w:rsidRPr="009269A6" w:rsidRDefault="00905361" w:rsidP="00A6252F">
      <w:pPr>
        <w:pStyle w:val="Heading1"/>
        <w:spacing w:line="360" w:lineRule="auto"/>
        <w:rPr>
          <w:rFonts w:ascii="Times New Roman" w:hAnsi="Times New Roman" w:cs="Times New Roman"/>
        </w:rPr>
      </w:pPr>
      <w:bookmarkStart w:id="48" w:name="_Toc223946567"/>
      <w:r w:rsidRPr="009269A6">
        <w:rPr>
          <w:rFonts w:ascii="Times New Roman" w:hAnsi="Times New Roman" w:cs="Times New Roman"/>
        </w:rPr>
        <w:t xml:space="preserve">7.0 </w:t>
      </w:r>
      <w:r w:rsidR="00E44DF0" w:rsidRPr="009269A6">
        <w:rPr>
          <w:rFonts w:ascii="Times New Roman" w:hAnsi="Times New Roman" w:cs="Times New Roman"/>
        </w:rPr>
        <w:t>Reference List</w:t>
      </w:r>
      <w:bookmarkEnd w:id="48"/>
    </w:p>
    <w:p w14:paraId="473E788D"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Banerjee, A., Chitnis, U., Jadhav, S., Bhawalkar, J. and Chaudhury, S. (2009). Hypothesis testing, Type I and Type II Errors. </w:t>
      </w:r>
      <w:r w:rsidRPr="009269A6">
        <w:rPr>
          <w:rFonts w:ascii="Times New Roman" w:hAnsi="Times New Roman" w:cs="Times New Roman"/>
          <w:i/>
          <w:iCs/>
        </w:rPr>
        <w:t>Industrial Psychiatry Journal</w:t>
      </w:r>
      <w:r w:rsidRPr="009269A6">
        <w:rPr>
          <w:rFonts w:ascii="Times New Roman" w:hAnsi="Times New Roman" w:cs="Times New Roman"/>
        </w:rPr>
        <w:t xml:space="preserve">, [online] 18(2), p.127. </w:t>
      </w:r>
      <w:proofErr w:type="spellStart"/>
      <w:r w:rsidRPr="009269A6">
        <w:rPr>
          <w:rFonts w:ascii="Times New Roman" w:hAnsi="Times New Roman" w:cs="Times New Roman"/>
        </w:rPr>
        <w:t>doi:</w:t>
      </w:r>
      <w:hyperlink r:id="rId13"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://doi.org/10.4103/0972-6748.62274</w:t>
        </w:r>
      </w:hyperlink>
      <w:r w:rsidRPr="009269A6">
        <w:rPr>
          <w:rFonts w:ascii="Times New Roman" w:hAnsi="Times New Roman" w:cs="Times New Roman"/>
        </w:rPr>
        <w:t>.</w:t>
      </w:r>
    </w:p>
    <w:p w14:paraId="42A392B0" w14:textId="44761CE1" w:rsidR="00EA7AC6" w:rsidRPr="009269A6" w:rsidRDefault="00EA7AC6" w:rsidP="00EA7AC6">
      <w:pPr>
        <w:spacing w:line="360" w:lineRule="auto"/>
        <w:rPr>
          <w:rFonts w:ascii="Times New Roman" w:hAnsi="Times New Roman" w:cs="Times New Roman"/>
        </w:rPr>
      </w:pPr>
      <w:proofErr w:type="spellStart"/>
      <w:r w:rsidRPr="009269A6">
        <w:rPr>
          <w:rFonts w:ascii="Times New Roman" w:hAnsi="Times New Roman" w:cs="Times New Roman"/>
        </w:rPr>
        <w:t>Bartoń</w:t>
      </w:r>
      <w:proofErr w:type="spellEnd"/>
      <w:r w:rsidRPr="009269A6">
        <w:rPr>
          <w:rFonts w:ascii="Times New Roman" w:hAnsi="Times New Roman" w:cs="Times New Roman"/>
        </w:rPr>
        <w:t xml:space="preserve">, K. (2020). </w:t>
      </w:r>
      <w:proofErr w:type="spellStart"/>
      <w:r w:rsidRPr="009269A6">
        <w:rPr>
          <w:rFonts w:ascii="Times New Roman" w:hAnsi="Times New Roman" w:cs="Times New Roman"/>
          <w:i/>
          <w:iCs/>
        </w:rPr>
        <w:t>MuMIn</w:t>
      </w:r>
      <w:proofErr w:type="spellEnd"/>
      <w:r w:rsidRPr="009269A6">
        <w:rPr>
          <w:rFonts w:ascii="Times New Roman" w:hAnsi="Times New Roman" w:cs="Times New Roman"/>
          <w:i/>
          <w:iCs/>
        </w:rPr>
        <w:t>: Multi-Model Inference</w:t>
      </w:r>
      <w:r w:rsidRPr="009269A6">
        <w:rPr>
          <w:rFonts w:ascii="Times New Roman" w:hAnsi="Times New Roman" w:cs="Times New Roman"/>
        </w:rPr>
        <w:t xml:space="preserve">. [online] R-Packages. Available at: </w:t>
      </w:r>
      <w:hyperlink r:id="rId14" w:history="1">
        <w:r w:rsidRPr="009269A6">
          <w:rPr>
            <w:rStyle w:val="Hyperlink"/>
            <w:rFonts w:ascii="Times New Roman" w:hAnsi="Times New Roman" w:cs="Times New Roman"/>
          </w:rPr>
          <w:t>https://cran.r-project.org/web/packages/MuMIn/index.html</w:t>
        </w:r>
      </w:hyperlink>
      <w:r w:rsidRPr="009269A6">
        <w:rPr>
          <w:rFonts w:ascii="Times New Roman" w:hAnsi="Times New Roman" w:cs="Times New Roman"/>
        </w:rPr>
        <w:t xml:space="preserve"> </w:t>
      </w:r>
      <w:r w:rsidR="00864F68" w:rsidRPr="009269A6">
        <w:rPr>
          <w:rFonts w:ascii="Times New Roman" w:hAnsi="Times New Roman" w:cs="Times New Roman"/>
        </w:rPr>
        <w:t>(</w:t>
      </w:r>
      <w:r w:rsidRPr="009269A6">
        <w:rPr>
          <w:rFonts w:ascii="Times New Roman" w:hAnsi="Times New Roman" w:cs="Times New Roman"/>
        </w:rPr>
        <w:t>Accessed 13 Feb. 2026</w:t>
      </w:r>
      <w:r w:rsidR="00864F68" w:rsidRPr="009269A6">
        <w:rPr>
          <w:rFonts w:ascii="Times New Roman" w:hAnsi="Times New Roman" w:cs="Times New Roman"/>
        </w:rPr>
        <w:t>)</w:t>
      </w:r>
      <w:r w:rsidRPr="009269A6">
        <w:rPr>
          <w:rFonts w:ascii="Times New Roman" w:hAnsi="Times New Roman" w:cs="Times New Roman"/>
        </w:rPr>
        <w:t>.</w:t>
      </w:r>
    </w:p>
    <w:p w14:paraId="38D1D30A" w14:textId="69E8BE57" w:rsidR="002F468F" w:rsidRPr="009269A6" w:rsidRDefault="002F468F" w:rsidP="00EA7AC6">
      <w:pPr>
        <w:spacing w:line="360" w:lineRule="auto"/>
        <w:rPr>
          <w:rFonts w:ascii="Times New Roman" w:hAnsi="Times New Roman" w:cs="Times New Roman"/>
        </w:rPr>
      </w:pPr>
      <w:r w:rsidRPr="009269A6">
        <w:rPr>
          <w:rFonts w:ascii="Times New Roman" w:hAnsi="Times New Roman" w:cs="Times New Roman"/>
        </w:rPr>
        <w:t xml:space="preserve">Box-Steffensmeier, J.M., Campbell, B.W., Christenson, D.P. and Morgan, J.W. (2019). Substantive implications of unobserved heterogeneity: Testing the frailty approach to exponential random graph models. </w:t>
      </w:r>
      <w:r w:rsidRPr="009269A6">
        <w:rPr>
          <w:rFonts w:ascii="Times New Roman" w:hAnsi="Times New Roman" w:cs="Times New Roman"/>
          <w:i/>
          <w:iCs/>
        </w:rPr>
        <w:t>Social Networks</w:t>
      </w:r>
      <w:r w:rsidRPr="009269A6">
        <w:rPr>
          <w:rFonts w:ascii="Times New Roman" w:hAnsi="Times New Roman" w:cs="Times New Roman"/>
        </w:rPr>
        <w:t xml:space="preserve">, 59, pp.141–153. </w:t>
      </w:r>
      <w:hyperlink r:id="rId15" w:history="1">
        <w:r w:rsidRPr="009269A6">
          <w:rPr>
            <w:rStyle w:val="Hyperlink"/>
            <w:rFonts w:ascii="Times New Roman" w:hAnsi="Times New Roman" w:cs="Times New Roman"/>
          </w:rPr>
          <w:t>https://doi.org/10.1016/j.socnet.2019.07.002</w:t>
        </w:r>
      </w:hyperlink>
    </w:p>
    <w:p w14:paraId="183F3F22"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lastRenderedPageBreak/>
        <w:t xml:space="preserve">Brasington, D.M. and Hite, D. (2008). A mixed index approach to identifying hedonic price models. </w:t>
      </w:r>
      <w:r w:rsidRPr="009269A6">
        <w:rPr>
          <w:rFonts w:ascii="Times New Roman" w:hAnsi="Times New Roman" w:cs="Times New Roman"/>
          <w:i/>
          <w:iCs/>
        </w:rPr>
        <w:t>Regional Science and Urban Economics</w:t>
      </w:r>
      <w:r w:rsidRPr="009269A6">
        <w:rPr>
          <w:rFonts w:ascii="Times New Roman" w:hAnsi="Times New Roman" w:cs="Times New Roman"/>
        </w:rPr>
        <w:t xml:space="preserve">, 38(3), pp.271–284. </w:t>
      </w:r>
      <w:proofErr w:type="spellStart"/>
      <w:r w:rsidRPr="009269A6">
        <w:rPr>
          <w:rFonts w:ascii="Times New Roman" w:hAnsi="Times New Roman" w:cs="Times New Roman"/>
        </w:rPr>
        <w:t>doi:</w:t>
      </w:r>
      <w:hyperlink r:id="rId16"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://doi.org/10.1016/j.regsciurbeco.2008.03.002</w:t>
        </w:r>
      </w:hyperlink>
      <w:r w:rsidRPr="009269A6">
        <w:rPr>
          <w:rFonts w:ascii="Times New Roman" w:hAnsi="Times New Roman" w:cs="Times New Roman"/>
        </w:rPr>
        <w:t>.</w:t>
      </w:r>
    </w:p>
    <w:p w14:paraId="4D65C2FC"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Breakey, H., Wood, G. and Sampford, C. (2025). Understanding and defining the social license to operate: Social acceptance, local values, overall moral legitimacy, and ‘moral authority’. </w:t>
      </w:r>
      <w:r w:rsidRPr="009269A6">
        <w:rPr>
          <w:rFonts w:ascii="Times New Roman" w:hAnsi="Times New Roman" w:cs="Times New Roman"/>
          <w:i/>
          <w:iCs/>
        </w:rPr>
        <w:t>Resources Policy</w:t>
      </w:r>
      <w:r w:rsidRPr="009269A6">
        <w:rPr>
          <w:rFonts w:ascii="Times New Roman" w:hAnsi="Times New Roman" w:cs="Times New Roman"/>
        </w:rPr>
        <w:t xml:space="preserve">, 102. </w:t>
      </w:r>
      <w:proofErr w:type="spellStart"/>
      <w:r w:rsidRPr="009269A6">
        <w:rPr>
          <w:rFonts w:ascii="Times New Roman" w:hAnsi="Times New Roman" w:cs="Times New Roman"/>
        </w:rPr>
        <w:t>doi:</w:t>
      </w:r>
      <w:hyperlink r:id="rId17"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://doi.org/10.1016/j.resourpol.2025.105488</w:t>
        </w:r>
      </w:hyperlink>
      <w:r w:rsidRPr="009269A6">
        <w:rPr>
          <w:rFonts w:ascii="Times New Roman" w:hAnsi="Times New Roman" w:cs="Times New Roman"/>
        </w:rPr>
        <w:t>.</w:t>
      </w:r>
    </w:p>
    <w:p w14:paraId="53F609E6"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Brinkley, C. and Leach, A. (2019). Energy next door: a meta-analysis of energy infrastructure impact on housing value. </w:t>
      </w:r>
      <w:r w:rsidRPr="009269A6">
        <w:rPr>
          <w:rFonts w:ascii="Times New Roman" w:hAnsi="Times New Roman" w:cs="Times New Roman"/>
          <w:i/>
          <w:iCs/>
        </w:rPr>
        <w:t>Energy Research &amp; Social Science</w:t>
      </w:r>
      <w:r w:rsidRPr="009269A6">
        <w:rPr>
          <w:rFonts w:ascii="Times New Roman" w:hAnsi="Times New Roman" w:cs="Times New Roman"/>
        </w:rPr>
        <w:t xml:space="preserve">, 50, pp.51–65. </w:t>
      </w:r>
      <w:proofErr w:type="spellStart"/>
      <w:r w:rsidRPr="009269A6">
        <w:rPr>
          <w:rFonts w:ascii="Times New Roman" w:hAnsi="Times New Roman" w:cs="Times New Roman"/>
        </w:rPr>
        <w:t>doi:</w:t>
      </w:r>
      <w:hyperlink r:id="rId18"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://doi.org/10.1016/j.erss.2018.11.014</w:t>
        </w:r>
      </w:hyperlink>
      <w:r w:rsidRPr="009269A6">
        <w:rPr>
          <w:rFonts w:ascii="Times New Roman" w:hAnsi="Times New Roman" w:cs="Times New Roman"/>
        </w:rPr>
        <w:t>.</w:t>
      </w:r>
    </w:p>
    <w:p w14:paraId="20E699EB"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Buchmayr, A., </w:t>
      </w:r>
      <w:proofErr w:type="spellStart"/>
      <w:r w:rsidRPr="009269A6">
        <w:rPr>
          <w:rFonts w:ascii="Times New Roman" w:hAnsi="Times New Roman" w:cs="Times New Roman"/>
        </w:rPr>
        <w:t>Verhofstadt</w:t>
      </w:r>
      <w:proofErr w:type="spellEnd"/>
      <w:r w:rsidRPr="009269A6">
        <w:rPr>
          <w:rFonts w:ascii="Times New Roman" w:hAnsi="Times New Roman" w:cs="Times New Roman"/>
        </w:rPr>
        <w:t xml:space="preserve">, E., Van </w:t>
      </w:r>
      <w:proofErr w:type="spellStart"/>
      <w:r w:rsidRPr="009269A6">
        <w:rPr>
          <w:rFonts w:ascii="Times New Roman" w:hAnsi="Times New Roman" w:cs="Times New Roman"/>
        </w:rPr>
        <w:t>Ootegem</w:t>
      </w:r>
      <w:proofErr w:type="spellEnd"/>
      <w:r w:rsidRPr="009269A6">
        <w:rPr>
          <w:rFonts w:ascii="Times New Roman" w:hAnsi="Times New Roman" w:cs="Times New Roman"/>
        </w:rPr>
        <w:t xml:space="preserve">, L., Thomassen, G., Taelman, S.E. and Dewulf, J. (2022). Exploring the global and local social sustainability of wind energy technologies: An application of a social impact assessment framework. </w:t>
      </w:r>
      <w:r w:rsidRPr="009269A6">
        <w:rPr>
          <w:rFonts w:ascii="Times New Roman" w:hAnsi="Times New Roman" w:cs="Times New Roman"/>
          <w:i/>
          <w:iCs/>
        </w:rPr>
        <w:t>Applied Energy</w:t>
      </w:r>
      <w:r w:rsidRPr="009269A6">
        <w:rPr>
          <w:rFonts w:ascii="Times New Roman" w:hAnsi="Times New Roman" w:cs="Times New Roman"/>
        </w:rPr>
        <w:t xml:space="preserve">, 312. </w:t>
      </w:r>
      <w:proofErr w:type="spellStart"/>
      <w:r w:rsidRPr="009269A6">
        <w:rPr>
          <w:rFonts w:ascii="Times New Roman" w:hAnsi="Times New Roman" w:cs="Times New Roman"/>
        </w:rPr>
        <w:t>doi:</w:t>
      </w:r>
      <w:hyperlink r:id="rId19"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://doi.org/10.1016/j.apenergy.2022.118808</w:t>
        </w:r>
      </w:hyperlink>
      <w:r w:rsidRPr="009269A6">
        <w:rPr>
          <w:rFonts w:ascii="Times New Roman" w:hAnsi="Times New Roman" w:cs="Times New Roman"/>
        </w:rPr>
        <w:t>.</w:t>
      </w:r>
    </w:p>
    <w:p w14:paraId="49AB8C49" w14:textId="0785AC83"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Burnett, N., Edwards, T. and Watson, N. (2024). </w:t>
      </w:r>
      <w:r w:rsidRPr="009269A6">
        <w:rPr>
          <w:rFonts w:ascii="Times New Roman" w:hAnsi="Times New Roman" w:cs="Times New Roman"/>
          <w:i/>
          <w:iCs/>
        </w:rPr>
        <w:t>The UK’s Plans and Progress to Reach Net Zero by 2050</w:t>
      </w:r>
      <w:r w:rsidRPr="009269A6">
        <w:rPr>
          <w:rFonts w:ascii="Times New Roman" w:hAnsi="Times New Roman" w:cs="Times New Roman"/>
        </w:rPr>
        <w:t xml:space="preserve">. [online] Available at: </w:t>
      </w:r>
      <w:hyperlink r:id="rId20" w:history="1">
        <w:r w:rsidRPr="009269A6">
          <w:rPr>
            <w:rStyle w:val="Hyperlink"/>
            <w:rFonts w:ascii="Times New Roman" w:hAnsi="Times New Roman" w:cs="Times New Roman"/>
          </w:rPr>
          <w:t>https://researchbriefings.files.parliament.uk/documents/CBP-9888/CBP-9888.pdf</w:t>
        </w:r>
      </w:hyperlink>
      <w:r w:rsidRPr="009269A6">
        <w:rPr>
          <w:rFonts w:ascii="Times New Roman" w:hAnsi="Times New Roman" w:cs="Times New Roman"/>
        </w:rPr>
        <w:t xml:space="preserve"> </w:t>
      </w:r>
      <w:r w:rsidR="00177D64" w:rsidRPr="009269A6">
        <w:rPr>
          <w:rFonts w:ascii="Times New Roman" w:hAnsi="Times New Roman" w:cs="Times New Roman"/>
        </w:rPr>
        <w:t>(</w:t>
      </w:r>
      <w:r w:rsidRPr="009269A6">
        <w:rPr>
          <w:rFonts w:ascii="Times New Roman" w:hAnsi="Times New Roman" w:cs="Times New Roman"/>
        </w:rPr>
        <w:t>Accessed 6 Mar. 2026</w:t>
      </w:r>
      <w:r w:rsidR="00177D64" w:rsidRPr="009269A6">
        <w:rPr>
          <w:rFonts w:ascii="Times New Roman" w:hAnsi="Times New Roman" w:cs="Times New Roman"/>
        </w:rPr>
        <w:t>)</w:t>
      </w:r>
      <w:r w:rsidRPr="009269A6">
        <w:rPr>
          <w:rFonts w:ascii="Times New Roman" w:hAnsi="Times New Roman" w:cs="Times New Roman"/>
        </w:rPr>
        <w:t>.</w:t>
      </w:r>
    </w:p>
    <w:p w14:paraId="5531A409" w14:textId="1E8B69E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Butler, A. and Wärnbäck, A. (2019)</w:t>
      </w:r>
      <w:r w:rsidR="00224511"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Landscape and Wind Energy: A Literature Study</w:t>
      </w:r>
      <w:r w:rsidRPr="009269A6">
        <w:rPr>
          <w:rFonts w:ascii="Times New Roman" w:hAnsi="Times New Roman" w:cs="Times New Roman"/>
        </w:rPr>
        <w:t xml:space="preserve">. Urban and Rural Reports 2019:4. Swedish University of Agricultural Sciences (SLU), Department of Urban and Rural Development. Available at: </w:t>
      </w:r>
      <w:hyperlink r:id="rId21" w:history="1">
        <w:r w:rsidRPr="009269A6">
          <w:rPr>
            <w:rStyle w:val="Hyperlink"/>
            <w:rFonts w:ascii="Times New Roman" w:hAnsi="Times New Roman" w:cs="Times New Roman"/>
          </w:rPr>
          <w:t>https://pub.epsilon.slu.se/16391/7/butler_a_warnback_a_191022.pdf</w:t>
        </w:r>
      </w:hyperlink>
      <w:r w:rsidRPr="009269A6">
        <w:rPr>
          <w:rFonts w:ascii="Times New Roman" w:hAnsi="Times New Roman" w:cs="Times New Roman"/>
        </w:rPr>
        <w:t xml:space="preserve"> (Accessed: 5 March 2026).</w:t>
      </w:r>
    </w:p>
    <w:p w14:paraId="6C6ECD1A"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Cilliers, D., Cloete, M., Bond, A., Retief, F., Alberts, R. and </w:t>
      </w:r>
      <w:proofErr w:type="spellStart"/>
      <w:r w:rsidRPr="009269A6">
        <w:rPr>
          <w:rFonts w:ascii="Times New Roman" w:hAnsi="Times New Roman" w:cs="Times New Roman"/>
        </w:rPr>
        <w:t>Roos</w:t>
      </w:r>
      <w:proofErr w:type="spellEnd"/>
      <w:r w:rsidRPr="009269A6">
        <w:rPr>
          <w:rFonts w:ascii="Times New Roman" w:hAnsi="Times New Roman" w:cs="Times New Roman"/>
        </w:rPr>
        <w:t xml:space="preserve">, C. (2023). A critical evaluation of visibility analysis approaches for visual impact assessment (VIA) in the context of environmental impact assessment (EIA). </w:t>
      </w:r>
      <w:r w:rsidRPr="009269A6">
        <w:rPr>
          <w:rFonts w:ascii="Times New Roman" w:hAnsi="Times New Roman" w:cs="Times New Roman"/>
          <w:i/>
          <w:iCs/>
        </w:rPr>
        <w:t>Environmental Impact Assessment Review</w:t>
      </w:r>
      <w:r w:rsidRPr="009269A6">
        <w:rPr>
          <w:rFonts w:ascii="Times New Roman" w:hAnsi="Times New Roman" w:cs="Times New Roman"/>
        </w:rPr>
        <w:t xml:space="preserve">, 98. </w:t>
      </w:r>
      <w:proofErr w:type="spellStart"/>
      <w:r w:rsidRPr="009269A6">
        <w:rPr>
          <w:rFonts w:ascii="Times New Roman" w:hAnsi="Times New Roman" w:cs="Times New Roman"/>
        </w:rPr>
        <w:t>doi:</w:t>
      </w:r>
      <w:hyperlink r:id="rId22"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://doi.org/10.1016/j.eiar.2022.106962</w:t>
        </w:r>
      </w:hyperlink>
      <w:r w:rsidRPr="009269A6">
        <w:rPr>
          <w:rFonts w:ascii="Times New Roman" w:hAnsi="Times New Roman" w:cs="Times New Roman"/>
        </w:rPr>
        <w:t>.</w:t>
      </w:r>
    </w:p>
    <w:p w14:paraId="71BF447F" w14:textId="656A76FE"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Climate Change Act (2008)</w:t>
      </w:r>
      <w:r w:rsidR="00224511"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Climate Change Act 2008</w:t>
      </w:r>
      <w:r w:rsidRPr="009269A6">
        <w:rPr>
          <w:rFonts w:ascii="Times New Roman" w:hAnsi="Times New Roman" w:cs="Times New Roman"/>
        </w:rPr>
        <w:t xml:space="preserve">. London: The Stationery Office. Available at: </w:t>
      </w:r>
      <w:hyperlink r:id="rId23" w:history="1">
        <w:r w:rsidRPr="009269A6">
          <w:rPr>
            <w:rStyle w:val="Hyperlink"/>
            <w:rFonts w:ascii="Times New Roman" w:hAnsi="Times New Roman" w:cs="Times New Roman"/>
          </w:rPr>
          <w:t>https://www.legislation.gov.uk/ukpga/2008/27/contents</w:t>
        </w:r>
      </w:hyperlink>
      <w:r w:rsidRPr="009269A6">
        <w:rPr>
          <w:rFonts w:ascii="Times New Roman" w:hAnsi="Times New Roman" w:cs="Times New Roman"/>
        </w:rPr>
        <w:t xml:space="preserve"> (Accessed: 1 March 2026).</w:t>
      </w:r>
    </w:p>
    <w:p w14:paraId="51B3A543" w14:textId="4063D154"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Climate Change Act (2050 Target Amendment) Order (2019)</w:t>
      </w:r>
      <w:r w:rsidR="00224511"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The Climate Change Act 2008 (2050 Target Amendment) Order 2019</w:t>
      </w:r>
      <w:r w:rsidRPr="009269A6">
        <w:rPr>
          <w:rFonts w:ascii="Times New Roman" w:hAnsi="Times New Roman" w:cs="Times New Roman"/>
        </w:rPr>
        <w:t xml:space="preserve">. London: The Stationery Office. Available at: </w:t>
      </w:r>
      <w:hyperlink r:id="rId24" w:history="1">
        <w:r w:rsidRPr="009269A6">
          <w:rPr>
            <w:rStyle w:val="Hyperlink"/>
            <w:rFonts w:ascii="Times New Roman" w:hAnsi="Times New Roman" w:cs="Times New Roman"/>
          </w:rPr>
          <w:t>https://www.legislation.gov.uk/uksi/2019/1056/contents/made</w:t>
        </w:r>
      </w:hyperlink>
      <w:r w:rsidRPr="009269A6">
        <w:rPr>
          <w:rFonts w:ascii="Times New Roman" w:hAnsi="Times New Roman" w:cs="Times New Roman"/>
        </w:rPr>
        <w:t xml:space="preserve"> (Accessed: 1 March 2026).</w:t>
      </w:r>
    </w:p>
    <w:p w14:paraId="73D7CF2F"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Costello, G., Leishman, C., Rowley, S. and Watkins, C. (2019). Drivers of spatial change in urban housing submarkets. </w:t>
      </w:r>
      <w:r w:rsidRPr="009269A6">
        <w:rPr>
          <w:rFonts w:ascii="Times New Roman" w:hAnsi="Times New Roman" w:cs="Times New Roman"/>
          <w:i/>
          <w:iCs/>
        </w:rPr>
        <w:t>The Geographical Journal</w:t>
      </w:r>
      <w:r w:rsidRPr="009269A6">
        <w:rPr>
          <w:rFonts w:ascii="Times New Roman" w:hAnsi="Times New Roman" w:cs="Times New Roman"/>
        </w:rPr>
        <w:t xml:space="preserve">, 185(4), pp.432–446. </w:t>
      </w:r>
      <w:proofErr w:type="spellStart"/>
      <w:r w:rsidRPr="009269A6">
        <w:rPr>
          <w:rFonts w:ascii="Times New Roman" w:hAnsi="Times New Roman" w:cs="Times New Roman"/>
        </w:rPr>
        <w:t>doi:</w:t>
      </w:r>
      <w:hyperlink r:id="rId25"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://doi.org/10.1111/geoj.12303</w:t>
        </w:r>
      </w:hyperlink>
      <w:r w:rsidRPr="009269A6">
        <w:rPr>
          <w:rFonts w:ascii="Times New Roman" w:hAnsi="Times New Roman" w:cs="Times New Roman"/>
        </w:rPr>
        <w:t>.</w:t>
      </w:r>
    </w:p>
    <w:p w14:paraId="393421BB"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lastRenderedPageBreak/>
        <w:t xml:space="preserve">Coulson, N.E. and Zabel, J.E. (2013). What Can We Learn from Hedonic Models When Housing Markets Are Dominated by Foreclosures? </w:t>
      </w:r>
      <w:r w:rsidRPr="009269A6">
        <w:rPr>
          <w:rFonts w:ascii="Times New Roman" w:hAnsi="Times New Roman" w:cs="Times New Roman"/>
          <w:i/>
          <w:iCs/>
        </w:rPr>
        <w:t>Annual Review of Resource Economics</w:t>
      </w:r>
      <w:r w:rsidRPr="009269A6">
        <w:rPr>
          <w:rFonts w:ascii="Times New Roman" w:hAnsi="Times New Roman" w:cs="Times New Roman"/>
        </w:rPr>
        <w:t xml:space="preserve">, 5(1), pp.261–279. </w:t>
      </w:r>
      <w:proofErr w:type="spellStart"/>
      <w:r w:rsidRPr="009269A6">
        <w:rPr>
          <w:rFonts w:ascii="Times New Roman" w:hAnsi="Times New Roman" w:cs="Times New Roman"/>
        </w:rPr>
        <w:t>doi:</w:t>
      </w:r>
      <w:hyperlink r:id="rId26"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://doi.org/10.1146/annurev-resource-091912-151759</w:t>
        </w:r>
      </w:hyperlink>
      <w:r w:rsidRPr="009269A6">
        <w:rPr>
          <w:rFonts w:ascii="Times New Roman" w:hAnsi="Times New Roman" w:cs="Times New Roman"/>
        </w:rPr>
        <w:t>.</w:t>
      </w:r>
    </w:p>
    <w:p w14:paraId="1FFECCE4" w14:textId="1A0F43D4"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DEFRA (2006). </w:t>
      </w:r>
      <w:r w:rsidRPr="009269A6">
        <w:rPr>
          <w:rFonts w:ascii="Times New Roman" w:hAnsi="Times New Roman" w:cs="Times New Roman"/>
          <w:i/>
          <w:iCs/>
        </w:rPr>
        <w:t>The UK’s Initial Report under the Kyoto Protocol</w:t>
      </w:r>
      <w:r w:rsidRPr="009269A6">
        <w:rPr>
          <w:rFonts w:ascii="Times New Roman" w:hAnsi="Times New Roman" w:cs="Times New Roman"/>
        </w:rPr>
        <w:t xml:space="preserve">. [online] Available at: </w:t>
      </w:r>
      <w:hyperlink r:id="rId27" w:history="1">
        <w:r w:rsidRPr="009269A6">
          <w:rPr>
            <w:rStyle w:val="Hyperlink"/>
            <w:rFonts w:ascii="Times New Roman" w:hAnsi="Times New Roman" w:cs="Times New Roman"/>
          </w:rPr>
          <w:t>https://unfccc.int/files/national_reports/initial_reports_under_the_kyoto_protocol/application/pdf/report_final.pdf</w:t>
        </w:r>
      </w:hyperlink>
      <w:r w:rsidRPr="009269A6">
        <w:rPr>
          <w:rFonts w:ascii="Times New Roman" w:hAnsi="Times New Roman" w:cs="Times New Roman"/>
        </w:rPr>
        <w:t xml:space="preserve"> </w:t>
      </w:r>
      <w:r w:rsidR="00177D64" w:rsidRPr="009269A6">
        <w:rPr>
          <w:rFonts w:ascii="Times New Roman" w:hAnsi="Times New Roman" w:cs="Times New Roman"/>
        </w:rPr>
        <w:t>(</w:t>
      </w:r>
      <w:r w:rsidRPr="009269A6">
        <w:rPr>
          <w:rFonts w:ascii="Times New Roman" w:hAnsi="Times New Roman" w:cs="Times New Roman"/>
        </w:rPr>
        <w:t>Accessed 3 Mar. 2026</w:t>
      </w:r>
      <w:r w:rsidR="00177D64" w:rsidRPr="009269A6">
        <w:rPr>
          <w:rFonts w:ascii="Times New Roman" w:hAnsi="Times New Roman" w:cs="Times New Roman"/>
        </w:rPr>
        <w:t>)</w:t>
      </w:r>
      <w:r w:rsidRPr="009269A6">
        <w:rPr>
          <w:rFonts w:ascii="Times New Roman" w:hAnsi="Times New Roman" w:cs="Times New Roman"/>
        </w:rPr>
        <w:t>.</w:t>
      </w:r>
    </w:p>
    <w:p w14:paraId="0D070506" w14:textId="5062624D"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Department of Energy and Climate Change (2009)</w:t>
      </w:r>
      <w:r w:rsidR="00224511"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Offshore Energy Strategic Environmental Assessment: Appendix 3f – Climate and Meteorology</w:t>
      </w:r>
      <w:r w:rsidRPr="009269A6">
        <w:rPr>
          <w:rFonts w:ascii="Times New Roman" w:hAnsi="Times New Roman" w:cs="Times New Roman"/>
        </w:rPr>
        <w:t xml:space="preserve">. London: DECC. Available at: </w:t>
      </w:r>
      <w:hyperlink r:id="rId28" w:history="1">
        <w:r w:rsidRPr="009269A6">
          <w:rPr>
            <w:rStyle w:val="Hyperlink"/>
            <w:rFonts w:ascii="Times New Roman" w:hAnsi="Times New Roman" w:cs="Times New Roman"/>
          </w:rPr>
          <w:t>https://assets.publishing.service.gov.uk/media/5a7b206540f0b66eab99f2b8/OES_A3f_Climate_Meteorology.pdf</w:t>
        </w:r>
      </w:hyperlink>
      <w:r w:rsidRPr="009269A6">
        <w:rPr>
          <w:rFonts w:ascii="Times New Roman" w:hAnsi="Times New Roman" w:cs="Times New Roman"/>
        </w:rPr>
        <w:t xml:space="preserve"> (Accessed: 3 March 2026).</w:t>
      </w:r>
    </w:p>
    <w:p w14:paraId="61586183" w14:textId="6961F531"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Department of Energy and Climate Change (2011)</w:t>
      </w:r>
      <w:r w:rsidR="00224511"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UK Renewable Energy Roadmap</w:t>
      </w:r>
      <w:r w:rsidRPr="009269A6">
        <w:rPr>
          <w:rFonts w:ascii="Times New Roman" w:hAnsi="Times New Roman" w:cs="Times New Roman"/>
        </w:rPr>
        <w:t xml:space="preserve">. London: The Stationery Office. Available at: </w:t>
      </w:r>
      <w:hyperlink r:id="rId29" w:history="1">
        <w:r w:rsidRPr="009269A6">
          <w:rPr>
            <w:rStyle w:val="Hyperlink"/>
            <w:rFonts w:ascii="Times New Roman" w:hAnsi="Times New Roman" w:cs="Times New Roman"/>
          </w:rPr>
          <w:t>https://assets.publishing.service.gov.uk/government/uploads/system/uploads/attachment_data/file/48128/2167-uk-renewable-energy-roadmap.pdf</w:t>
        </w:r>
      </w:hyperlink>
      <w:r w:rsidRPr="009269A6">
        <w:rPr>
          <w:rFonts w:ascii="Times New Roman" w:hAnsi="Times New Roman" w:cs="Times New Roman"/>
        </w:rPr>
        <w:t xml:space="preserve"> (Accessed: 4 March 2026).</w:t>
      </w:r>
    </w:p>
    <w:p w14:paraId="16A1D07C" w14:textId="6E08551B"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Department for Energy Security and Net Zero (2025a)</w:t>
      </w:r>
      <w:r w:rsidR="00224511"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Onshore Wind Taskforce Strategy</w:t>
      </w:r>
      <w:r w:rsidRPr="009269A6">
        <w:rPr>
          <w:rFonts w:ascii="Times New Roman" w:hAnsi="Times New Roman" w:cs="Times New Roman"/>
        </w:rPr>
        <w:t xml:space="preserve">. London: UK Government. Available at: </w:t>
      </w:r>
      <w:hyperlink r:id="rId30" w:history="1">
        <w:r w:rsidRPr="009269A6">
          <w:rPr>
            <w:rStyle w:val="Hyperlink"/>
            <w:rFonts w:ascii="Times New Roman" w:hAnsi="Times New Roman" w:cs="Times New Roman"/>
          </w:rPr>
          <w:t>https://www.gov.uk/government/publications/onshore-wind-taskforce-strategy</w:t>
        </w:r>
      </w:hyperlink>
      <w:r w:rsidRPr="009269A6">
        <w:rPr>
          <w:rFonts w:ascii="Times New Roman" w:hAnsi="Times New Roman" w:cs="Times New Roman"/>
        </w:rPr>
        <w:t xml:space="preserve"> (Accessed: 2 March 2026).</w:t>
      </w:r>
    </w:p>
    <w:p w14:paraId="58C7DC1E" w14:textId="50B5D3C2"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Department for Energy Security and Net Zero (2025b)</w:t>
      </w:r>
      <w:r w:rsidR="00224511"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Contracts for Difference</w:t>
      </w:r>
      <w:r w:rsidRPr="009269A6">
        <w:rPr>
          <w:rFonts w:ascii="Times New Roman" w:hAnsi="Times New Roman" w:cs="Times New Roman"/>
        </w:rPr>
        <w:t xml:space="preserve">. GOV.UK. Available at: </w:t>
      </w:r>
      <w:hyperlink r:id="rId31" w:history="1">
        <w:r w:rsidRPr="009269A6">
          <w:rPr>
            <w:rStyle w:val="Hyperlink"/>
            <w:rFonts w:ascii="Times New Roman" w:hAnsi="Times New Roman" w:cs="Times New Roman"/>
          </w:rPr>
          <w:t>https://www.gov.uk/government/collections/contracts-for-difference</w:t>
        </w:r>
      </w:hyperlink>
      <w:r w:rsidRPr="009269A6">
        <w:rPr>
          <w:rFonts w:ascii="Times New Roman" w:hAnsi="Times New Roman" w:cs="Times New Roman"/>
        </w:rPr>
        <w:t xml:space="preserve"> (Accessed: 4 March 2026).</w:t>
      </w:r>
    </w:p>
    <w:p w14:paraId="06545826" w14:textId="6A89A97E"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Department for Energy Security and Net Zero (2025c)</w:t>
      </w:r>
      <w:r w:rsidR="00224511"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Assessment and Rating of Wind Turbine Noise Guidance: Proposed Updates</w:t>
      </w:r>
      <w:r w:rsidRPr="009269A6">
        <w:rPr>
          <w:rFonts w:ascii="Times New Roman" w:hAnsi="Times New Roman" w:cs="Times New Roman"/>
        </w:rPr>
        <w:t xml:space="preserve">. GOV.UK. Available at: </w:t>
      </w:r>
      <w:hyperlink r:id="rId32" w:history="1">
        <w:r w:rsidRPr="009269A6">
          <w:rPr>
            <w:rStyle w:val="Hyperlink"/>
            <w:rFonts w:ascii="Times New Roman" w:hAnsi="Times New Roman" w:cs="Times New Roman"/>
          </w:rPr>
          <w:t>https://www.gov.uk/government/consultations/updated-guidance-for-the-assessment-and-rating-of-wind-turbine-noise</w:t>
        </w:r>
      </w:hyperlink>
      <w:r w:rsidRPr="009269A6">
        <w:rPr>
          <w:rFonts w:ascii="Times New Roman" w:hAnsi="Times New Roman" w:cs="Times New Roman"/>
        </w:rPr>
        <w:t xml:space="preserve"> (Accessed: 4 March 2026).</w:t>
      </w:r>
    </w:p>
    <w:p w14:paraId="6CC656D6" w14:textId="21DFE804"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Department for Energy Security and Net Zero (2026)</w:t>
      </w:r>
      <w:r w:rsidR="00C3736E"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Renewables Obligation (RO) Scheme Indexation Changes: Government Response</w:t>
      </w:r>
      <w:r w:rsidRPr="009269A6">
        <w:rPr>
          <w:rFonts w:ascii="Times New Roman" w:hAnsi="Times New Roman" w:cs="Times New Roman"/>
        </w:rPr>
        <w:t xml:space="preserve">. GOV.UK. Available at: </w:t>
      </w:r>
      <w:hyperlink r:id="rId33" w:history="1">
        <w:r w:rsidRPr="009269A6">
          <w:rPr>
            <w:rStyle w:val="Hyperlink"/>
            <w:rFonts w:ascii="Times New Roman" w:hAnsi="Times New Roman" w:cs="Times New Roman"/>
          </w:rPr>
          <w:t>https://www.gov.uk/government/consultations/renewables-obligation-ro-scheme-indexation-changes/outcome/renewables-obligation-ro-scheme-indexation-changes-government-response-html</w:t>
        </w:r>
      </w:hyperlink>
      <w:r w:rsidRPr="009269A6">
        <w:rPr>
          <w:rFonts w:ascii="Times New Roman" w:hAnsi="Times New Roman" w:cs="Times New Roman"/>
        </w:rPr>
        <w:t xml:space="preserve"> (Accessed: 4 March 2026).</w:t>
      </w:r>
    </w:p>
    <w:p w14:paraId="0FFE2FF4" w14:textId="606774A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DESNZ (2022). </w:t>
      </w:r>
      <w:r w:rsidRPr="009269A6">
        <w:rPr>
          <w:rFonts w:ascii="Times New Roman" w:hAnsi="Times New Roman" w:cs="Times New Roman"/>
          <w:i/>
          <w:iCs/>
        </w:rPr>
        <w:t>Contracts for Difference</w:t>
      </w:r>
      <w:r w:rsidRPr="009269A6">
        <w:rPr>
          <w:rFonts w:ascii="Times New Roman" w:hAnsi="Times New Roman" w:cs="Times New Roman"/>
        </w:rPr>
        <w:t xml:space="preserve">. [online] GOV.UK. Available at: </w:t>
      </w:r>
      <w:hyperlink r:id="rId34" w:history="1">
        <w:r w:rsidRPr="009269A6">
          <w:rPr>
            <w:rStyle w:val="Hyperlink"/>
            <w:rFonts w:ascii="Times New Roman" w:hAnsi="Times New Roman" w:cs="Times New Roman"/>
          </w:rPr>
          <w:t>https://www.gov.uk/government/collections/contracts-for-difference</w:t>
        </w:r>
      </w:hyperlink>
      <w:r w:rsidRPr="009269A6">
        <w:rPr>
          <w:rFonts w:ascii="Times New Roman" w:hAnsi="Times New Roman" w:cs="Times New Roman"/>
        </w:rPr>
        <w:t xml:space="preserve"> </w:t>
      </w:r>
      <w:r w:rsidR="00407294" w:rsidRPr="009269A6">
        <w:rPr>
          <w:rFonts w:ascii="Times New Roman" w:hAnsi="Times New Roman" w:cs="Times New Roman"/>
        </w:rPr>
        <w:t>(</w:t>
      </w:r>
      <w:r w:rsidRPr="009269A6">
        <w:rPr>
          <w:rFonts w:ascii="Times New Roman" w:hAnsi="Times New Roman" w:cs="Times New Roman"/>
        </w:rPr>
        <w:t>Accessed 6 Mar. 2026</w:t>
      </w:r>
      <w:r w:rsidR="00407294" w:rsidRPr="009269A6">
        <w:rPr>
          <w:rFonts w:ascii="Times New Roman" w:hAnsi="Times New Roman" w:cs="Times New Roman"/>
        </w:rPr>
        <w:t>)</w:t>
      </w:r>
      <w:r w:rsidRPr="009269A6">
        <w:rPr>
          <w:rFonts w:ascii="Times New Roman" w:hAnsi="Times New Roman" w:cs="Times New Roman"/>
        </w:rPr>
        <w:t>.</w:t>
      </w:r>
    </w:p>
    <w:p w14:paraId="25825FCF"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lastRenderedPageBreak/>
        <w:t xml:space="preserve">Dong, L., Lang, C. and Parent, J. (2024). Focusing the View: Improved Methods for Assessing Viewshed Impacts of Onshore Wind Turbines. </w:t>
      </w:r>
      <w:r w:rsidRPr="009269A6">
        <w:rPr>
          <w:rFonts w:ascii="Times New Roman" w:hAnsi="Times New Roman" w:cs="Times New Roman"/>
          <w:i/>
          <w:iCs/>
        </w:rPr>
        <w:t>Journal of Environmental Economics and Management</w:t>
      </w:r>
      <w:r w:rsidRPr="009269A6">
        <w:rPr>
          <w:rFonts w:ascii="Times New Roman" w:hAnsi="Times New Roman" w:cs="Times New Roman"/>
        </w:rPr>
        <w:t xml:space="preserve">, 128. </w:t>
      </w:r>
      <w:proofErr w:type="spellStart"/>
      <w:r w:rsidRPr="009269A6">
        <w:rPr>
          <w:rFonts w:ascii="Times New Roman" w:hAnsi="Times New Roman" w:cs="Times New Roman"/>
        </w:rPr>
        <w:t>doi:</w:t>
      </w:r>
      <w:hyperlink r:id="rId35"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://doi.org/10.1016/j.jeem.2024.103068</w:t>
        </w:r>
      </w:hyperlink>
      <w:r w:rsidRPr="009269A6">
        <w:rPr>
          <w:rFonts w:ascii="Times New Roman" w:hAnsi="Times New Roman" w:cs="Times New Roman"/>
        </w:rPr>
        <w:t>.</w:t>
      </w:r>
    </w:p>
    <w:p w14:paraId="15A25C92" w14:textId="77777777" w:rsidR="00EA7AC6" w:rsidRPr="009269A6" w:rsidRDefault="00EA7AC6" w:rsidP="00EA7AC6">
      <w:pPr>
        <w:spacing w:line="360" w:lineRule="auto"/>
        <w:rPr>
          <w:rFonts w:ascii="Times New Roman" w:hAnsi="Times New Roman" w:cs="Times New Roman"/>
        </w:rPr>
      </w:pPr>
      <w:proofErr w:type="spellStart"/>
      <w:r w:rsidRPr="009269A6">
        <w:rPr>
          <w:rFonts w:ascii="Times New Roman" w:hAnsi="Times New Roman" w:cs="Times New Roman"/>
        </w:rPr>
        <w:t>Dröes</w:t>
      </w:r>
      <w:proofErr w:type="spellEnd"/>
      <w:r w:rsidRPr="009269A6">
        <w:rPr>
          <w:rFonts w:ascii="Times New Roman" w:hAnsi="Times New Roman" w:cs="Times New Roman"/>
        </w:rPr>
        <w:t xml:space="preserve">, M.I. and Koster, H.R.A. (2021). Wind turbines, solar farms, and house prices. </w:t>
      </w:r>
      <w:r w:rsidRPr="009269A6">
        <w:rPr>
          <w:rFonts w:ascii="Times New Roman" w:hAnsi="Times New Roman" w:cs="Times New Roman"/>
          <w:i/>
          <w:iCs/>
        </w:rPr>
        <w:t>Energy Policy</w:t>
      </w:r>
      <w:r w:rsidRPr="009269A6">
        <w:rPr>
          <w:rFonts w:ascii="Times New Roman" w:hAnsi="Times New Roman" w:cs="Times New Roman"/>
        </w:rPr>
        <w:t xml:space="preserve">, 155(112327). </w:t>
      </w:r>
      <w:proofErr w:type="spellStart"/>
      <w:r w:rsidRPr="009269A6">
        <w:rPr>
          <w:rFonts w:ascii="Times New Roman" w:hAnsi="Times New Roman" w:cs="Times New Roman"/>
        </w:rPr>
        <w:t>doi:</w:t>
      </w:r>
      <w:hyperlink r:id="rId36"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://doi.org/10.1016/j.enpol.2021.112327</w:t>
        </w:r>
      </w:hyperlink>
      <w:r w:rsidRPr="009269A6">
        <w:rPr>
          <w:rFonts w:ascii="Times New Roman" w:hAnsi="Times New Roman" w:cs="Times New Roman"/>
        </w:rPr>
        <w:t>.</w:t>
      </w:r>
    </w:p>
    <w:p w14:paraId="10C614C0" w14:textId="290ABCF1"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East Riding of Yorkshire Council (2016). </w:t>
      </w:r>
      <w:r w:rsidRPr="009269A6">
        <w:rPr>
          <w:rFonts w:ascii="Times New Roman" w:hAnsi="Times New Roman" w:cs="Times New Roman"/>
          <w:i/>
          <w:iCs/>
        </w:rPr>
        <w:t>Goole Fields Wind Farms Community Fund</w:t>
      </w:r>
      <w:r w:rsidRPr="009269A6">
        <w:rPr>
          <w:rFonts w:ascii="Times New Roman" w:hAnsi="Times New Roman" w:cs="Times New Roman"/>
        </w:rPr>
        <w:t xml:space="preserve">. [online] Available at: </w:t>
      </w:r>
      <w:hyperlink r:id="rId37" w:history="1">
        <w:r w:rsidRPr="009269A6">
          <w:rPr>
            <w:rStyle w:val="Hyperlink"/>
            <w:rFonts w:ascii="Times New Roman" w:hAnsi="Times New Roman" w:cs="Times New Roman"/>
          </w:rPr>
          <w:t>https://www.eastriding.gov.uk/council/grants-and-funding/rural-funding/goole-fields-wind-farms-community-fund/</w:t>
        </w:r>
      </w:hyperlink>
      <w:r w:rsidRPr="009269A6">
        <w:rPr>
          <w:rFonts w:ascii="Times New Roman" w:hAnsi="Times New Roman" w:cs="Times New Roman"/>
        </w:rPr>
        <w:t xml:space="preserve"> </w:t>
      </w:r>
      <w:r w:rsidR="00407294" w:rsidRPr="009269A6">
        <w:rPr>
          <w:rFonts w:ascii="Times New Roman" w:hAnsi="Times New Roman" w:cs="Times New Roman"/>
        </w:rPr>
        <w:t>(</w:t>
      </w:r>
      <w:r w:rsidRPr="009269A6">
        <w:rPr>
          <w:rFonts w:ascii="Times New Roman" w:hAnsi="Times New Roman" w:cs="Times New Roman"/>
        </w:rPr>
        <w:t>Accessed 21 Feb. 2026</w:t>
      </w:r>
      <w:r w:rsidR="00407294" w:rsidRPr="009269A6">
        <w:rPr>
          <w:rFonts w:ascii="Times New Roman" w:hAnsi="Times New Roman" w:cs="Times New Roman"/>
        </w:rPr>
        <w:t>)</w:t>
      </w:r>
      <w:r w:rsidRPr="009269A6">
        <w:rPr>
          <w:rFonts w:ascii="Times New Roman" w:hAnsi="Times New Roman" w:cs="Times New Roman"/>
        </w:rPr>
        <w:t>.</w:t>
      </w:r>
    </w:p>
    <w:p w14:paraId="1A16B6B6" w14:textId="1E058DC6"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East Riding of Yorkshire Council (2024). </w:t>
      </w:r>
      <w:r w:rsidRPr="009269A6">
        <w:rPr>
          <w:rFonts w:ascii="Times New Roman" w:hAnsi="Times New Roman" w:cs="Times New Roman"/>
          <w:i/>
          <w:iCs/>
        </w:rPr>
        <w:t>East Riding – MPS – Key Statistics</w:t>
      </w:r>
      <w:r w:rsidRPr="009269A6">
        <w:rPr>
          <w:rFonts w:ascii="Times New Roman" w:hAnsi="Times New Roman" w:cs="Times New Roman"/>
        </w:rPr>
        <w:t xml:space="preserve">. [online] Available at: </w:t>
      </w:r>
      <w:hyperlink r:id="rId38" w:history="1">
        <w:r w:rsidRPr="009269A6">
          <w:rPr>
            <w:rStyle w:val="Hyperlink"/>
            <w:rFonts w:ascii="Times New Roman" w:hAnsi="Times New Roman" w:cs="Times New Roman"/>
          </w:rPr>
          <w:t>https://intel-hub.eastriding.gov.uk/mps-key-statistics/</w:t>
        </w:r>
      </w:hyperlink>
      <w:r w:rsidRPr="009269A6">
        <w:rPr>
          <w:rFonts w:ascii="Times New Roman" w:hAnsi="Times New Roman" w:cs="Times New Roman"/>
        </w:rPr>
        <w:t xml:space="preserve"> </w:t>
      </w:r>
      <w:r w:rsidR="00407294" w:rsidRPr="009269A6">
        <w:rPr>
          <w:rFonts w:ascii="Times New Roman" w:hAnsi="Times New Roman" w:cs="Times New Roman"/>
        </w:rPr>
        <w:t>(</w:t>
      </w:r>
      <w:r w:rsidRPr="009269A6">
        <w:rPr>
          <w:rFonts w:ascii="Times New Roman" w:hAnsi="Times New Roman" w:cs="Times New Roman"/>
        </w:rPr>
        <w:t>Accessed 4 Mar. 2026</w:t>
      </w:r>
      <w:r w:rsidR="00407294" w:rsidRPr="009269A6">
        <w:rPr>
          <w:rFonts w:ascii="Times New Roman" w:hAnsi="Times New Roman" w:cs="Times New Roman"/>
        </w:rPr>
        <w:t>)</w:t>
      </w:r>
      <w:r w:rsidRPr="009269A6">
        <w:rPr>
          <w:rFonts w:ascii="Times New Roman" w:hAnsi="Times New Roman" w:cs="Times New Roman"/>
        </w:rPr>
        <w:t>.</w:t>
      </w:r>
    </w:p>
    <w:p w14:paraId="746C16FE" w14:textId="640A9E25"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Energy Story (2019). </w:t>
      </w:r>
      <w:r w:rsidRPr="009269A6">
        <w:rPr>
          <w:rFonts w:ascii="Times New Roman" w:hAnsi="Times New Roman" w:cs="Times New Roman"/>
          <w:i/>
          <w:iCs/>
        </w:rPr>
        <w:t xml:space="preserve">Little Cheyne Court – </w:t>
      </w:r>
      <w:proofErr w:type="spellStart"/>
      <w:r w:rsidRPr="009269A6">
        <w:rPr>
          <w:rFonts w:ascii="Times New Roman" w:hAnsi="Times New Roman" w:cs="Times New Roman"/>
          <w:i/>
          <w:iCs/>
        </w:rPr>
        <w:t>EnergyStory</w:t>
      </w:r>
      <w:proofErr w:type="spellEnd"/>
      <w:r w:rsidRPr="009269A6">
        <w:rPr>
          <w:rFonts w:ascii="Times New Roman" w:hAnsi="Times New Roman" w:cs="Times New Roman"/>
        </w:rPr>
        <w:t xml:space="preserve">. [online] Available at: </w:t>
      </w:r>
      <w:hyperlink r:id="rId39" w:history="1">
        <w:r w:rsidRPr="009269A6">
          <w:rPr>
            <w:rStyle w:val="Hyperlink"/>
            <w:rFonts w:ascii="Times New Roman" w:hAnsi="Times New Roman" w:cs="Times New Roman"/>
          </w:rPr>
          <w:t>https://www.energystory.org/2019/05/07/little-cheyne-court/</w:t>
        </w:r>
      </w:hyperlink>
      <w:r w:rsidRPr="009269A6">
        <w:rPr>
          <w:rFonts w:ascii="Times New Roman" w:hAnsi="Times New Roman" w:cs="Times New Roman"/>
        </w:rPr>
        <w:t xml:space="preserve"> </w:t>
      </w:r>
      <w:r w:rsidR="00407294" w:rsidRPr="009269A6">
        <w:rPr>
          <w:rFonts w:ascii="Times New Roman" w:hAnsi="Times New Roman" w:cs="Times New Roman"/>
        </w:rPr>
        <w:t>(</w:t>
      </w:r>
      <w:r w:rsidRPr="009269A6">
        <w:rPr>
          <w:rFonts w:ascii="Times New Roman" w:hAnsi="Times New Roman" w:cs="Times New Roman"/>
        </w:rPr>
        <w:t>Accessed 13 Feb. 2026</w:t>
      </w:r>
      <w:r w:rsidR="00407294" w:rsidRPr="009269A6">
        <w:rPr>
          <w:rFonts w:ascii="Times New Roman" w:hAnsi="Times New Roman" w:cs="Times New Roman"/>
        </w:rPr>
        <w:t>)</w:t>
      </w:r>
      <w:r w:rsidRPr="009269A6">
        <w:rPr>
          <w:rFonts w:ascii="Times New Roman" w:hAnsi="Times New Roman" w:cs="Times New Roman"/>
        </w:rPr>
        <w:t>.</w:t>
      </w:r>
    </w:p>
    <w:p w14:paraId="2520A3DD" w14:textId="47B2C71C" w:rsidR="00EE0DEA" w:rsidRPr="009269A6" w:rsidRDefault="00EE0DEA" w:rsidP="00EE0DEA">
      <w:pPr>
        <w:spacing w:line="360" w:lineRule="auto"/>
        <w:rPr>
          <w:rFonts w:ascii="Times New Roman" w:hAnsi="Times New Roman" w:cs="Times New Roman"/>
        </w:rPr>
      </w:pPr>
      <w:r w:rsidRPr="009269A6">
        <w:rPr>
          <w:rFonts w:ascii="Times New Roman" w:hAnsi="Times New Roman" w:cs="Times New Roman"/>
        </w:rPr>
        <w:t xml:space="preserve">Esaiasson, P. (2014). NIMBYism – A re-examination of the phenomenon. </w:t>
      </w:r>
      <w:r w:rsidRPr="009269A6">
        <w:rPr>
          <w:rFonts w:ascii="Times New Roman" w:hAnsi="Times New Roman" w:cs="Times New Roman"/>
          <w:i/>
          <w:iCs/>
        </w:rPr>
        <w:t>Social Science Research</w:t>
      </w:r>
      <w:r w:rsidRPr="009269A6">
        <w:rPr>
          <w:rFonts w:ascii="Times New Roman" w:hAnsi="Times New Roman" w:cs="Times New Roman"/>
        </w:rPr>
        <w:t xml:space="preserve">, 48, pp.185–195. </w:t>
      </w:r>
      <w:proofErr w:type="spellStart"/>
      <w:proofErr w:type="gramStart"/>
      <w:r w:rsidRPr="009269A6">
        <w:rPr>
          <w:rFonts w:ascii="Times New Roman" w:hAnsi="Times New Roman" w:cs="Times New Roman"/>
        </w:rPr>
        <w:t>doi:https</w:t>
      </w:r>
      <w:proofErr w:type="spellEnd"/>
      <w:r w:rsidRPr="009269A6">
        <w:rPr>
          <w:rFonts w:ascii="Times New Roman" w:hAnsi="Times New Roman" w:cs="Times New Roman"/>
        </w:rPr>
        <w:t>://doi.org/10.1016/j.ssresearch.2014.06.005</w:t>
      </w:r>
      <w:proofErr w:type="gramEnd"/>
    </w:p>
    <w:p w14:paraId="71BAF4EC" w14:textId="77777777" w:rsidR="00EA7AC6" w:rsidRPr="009269A6" w:rsidRDefault="00EA7AC6" w:rsidP="00EA7AC6">
      <w:pPr>
        <w:spacing w:line="360" w:lineRule="auto"/>
        <w:rPr>
          <w:rFonts w:ascii="Times New Roman" w:hAnsi="Times New Roman" w:cs="Times New Roman"/>
        </w:rPr>
      </w:pPr>
      <w:proofErr w:type="spellStart"/>
      <w:r w:rsidRPr="009269A6">
        <w:rPr>
          <w:rFonts w:ascii="Times New Roman" w:hAnsi="Times New Roman" w:cs="Times New Roman"/>
        </w:rPr>
        <w:t>Filonchyk</w:t>
      </w:r>
      <w:proofErr w:type="spellEnd"/>
      <w:r w:rsidRPr="009269A6">
        <w:rPr>
          <w:rFonts w:ascii="Times New Roman" w:hAnsi="Times New Roman" w:cs="Times New Roman"/>
        </w:rPr>
        <w:t xml:space="preserve">, M., Peterson, M.P., Zhang, L., </w:t>
      </w:r>
      <w:proofErr w:type="spellStart"/>
      <w:r w:rsidRPr="009269A6">
        <w:rPr>
          <w:rFonts w:ascii="Times New Roman" w:hAnsi="Times New Roman" w:cs="Times New Roman"/>
        </w:rPr>
        <w:t>Hurynovich</w:t>
      </w:r>
      <w:proofErr w:type="spellEnd"/>
      <w:r w:rsidRPr="009269A6">
        <w:rPr>
          <w:rFonts w:ascii="Times New Roman" w:hAnsi="Times New Roman" w:cs="Times New Roman"/>
        </w:rPr>
        <w:t xml:space="preserve">, V. and He, Y. (2024). Greenhouse gases emissions and global climate change: Examining the influence of CO2, CH4, and N2O. </w:t>
      </w:r>
      <w:r w:rsidRPr="009269A6">
        <w:rPr>
          <w:rFonts w:ascii="Times New Roman" w:hAnsi="Times New Roman" w:cs="Times New Roman"/>
          <w:i/>
          <w:iCs/>
        </w:rPr>
        <w:t>Science of the Total Environment</w:t>
      </w:r>
      <w:r w:rsidRPr="009269A6">
        <w:rPr>
          <w:rFonts w:ascii="Times New Roman" w:hAnsi="Times New Roman" w:cs="Times New Roman"/>
        </w:rPr>
        <w:t xml:space="preserve">, 935. </w:t>
      </w:r>
      <w:proofErr w:type="spellStart"/>
      <w:r w:rsidRPr="009269A6">
        <w:rPr>
          <w:rFonts w:ascii="Times New Roman" w:hAnsi="Times New Roman" w:cs="Times New Roman"/>
        </w:rPr>
        <w:t>doi:</w:t>
      </w:r>
      <w:hyperlink r:id="rId40"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://doi.org/10.1016/j.scitotenv.2024.173359</w:t>
        </w:r>
      </w:hyperlink>
      <w:r w:rsidRPr="009269A6">
        <w:rPr>
          <w:rFonts w:ascii="Times New Roman" w:hAnsi="Times New Roman" w:cs="Times New Roman"/>
        </w:rPr>
        <w:t>.</w:t>
      </w:r>
    </w:p>
    <w:p w14:paraId="2C52FC3E"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Genc, N. and Colak, H.E. (2025). Identifying influencers of housing prices: spatial heterogeneity and pattern analysis using machine learning, spatial regression, and GIS. </w:t>
      </w:r>
      <w:r w:rsidRPr="009269A6">
        <w:rPr>
          <w:rFonts w:ascii="Times New Roman" w:hAnsi="Times New Roman" w:cs="Times New Roman"/>
          <w:i/>
          <w:iCs/>
        </w:rPr>
        <w:t>Journal of Housing and the Built Environment</w:t>
      </w:r>
      <w:r w:rsidRPr="009269A6">
        <w:rPr>
          <w:rFonts w:ascii="Times New Roman" w:hAnsi="Times New Roman" w:cs="Times New Roman"/>
        </w:rPr>
        <w:t xml:space="preserve">. </w:t>
      </w:r>
      <w:proofErr w:type="spellStart"/>
      <w:r w:rsidRPr="009269A6">
        <w:rPr>
          <w:rFonts w:ascii="Times New Roman" w:hAnsi="Times New Roman" w:cs="Times New Roman"/>
        </w:rPr>
        <w:t>doi:</w:t>
      </w:r>
      <w:hyperlink r:id="rId41"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://doi.org/10.1007/s10901-025-10244-8</w:t>
        </w:r>
      </w:hyperlink>
      <w:r w:rsidRPr="009269A6">
        <w:rPr>
          <w:rFonts w:ascii="Times New Roman" w:hAnsi="Times New Roman" w:cs="Times New Roman"/>
        </w:rPr>
        <w:t>.</w:t>
      </w:r>
    </w:p>
    <w:p w14:paraId="06A3AFC4"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Gibbons, S. (2015). Gone with the wind: Valuing the visual impacts of wind turbines through house prices. </w:t>
      </w:r>
      <w:r w:rsidRPr="009269A6">
        <w:rPr>
          <w:rFonts w:ascii="Times New Roman" w:hAnsi="Times New Roman" w:cs="Times New Roman"/>
          <w:i/>
          <w:iCs/>
        </w:rPr>
        <w:t>Journal of Environmental Economics and Management</w:t>
      </w:r>
      <w:r w:rsidRPr="009269A6">
        <w:rPr>
          <w:rFonts w:ascii="Times New Roman" w:hAnsi="Times New Roman" w:cs="Times New Roman"/>
        </w:rPr>
        <w:t xml:space="preserve">, 72, pp.177–196. </w:t>
      </w:r>
      <w:proofErr w:type="spellStart"/>
      <w:r w:rsidRPr="009269A6">
        <w:rPr>
          <w:rFonts w:ascii="Times New Roman" w:hAnsi="Times New Roman" w:cs="Times New Roman"/>
        </w:rPr>
        <w:t>doi:</w:t>
      </w:r>
      <w:hyperlink r:id="rId42"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://doi.org/10.1016/j.jeem.2015.04.006</w:t>
        </w:r>
      </w:hyperlink>
      <w:r w:rsidRPr="009269A6">
        <w:rPr>
          <w:rFonts w:ascii="Times New Roman" w:hAnsi="Times New Roman" w:cs="Times New Roman"/>
        </w:rPr>
        <w:t>.</w:t>
      </w:r>
    </w:p>
    <w:p w14:paraId="509AB27E"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Graziano, M., Fiaschetti, M., Gross, J.W., Alexander, K.A., Longo, A. and O'Higgins, T. (2025). A room with a blue view: The impact of Blue Economy activities on housing prices across Scottish regions. </w:t>
      </w:r>
      <w:r w:rsidRPr="009269A6">
        <w:rPr>
          <w:rFonts w:ascii="Times New Roman" w:hAnsi="Times New Roman" w:cs="Times New Roman"/>
          <w:i/>
          <w:iCs/>
        </w:rPr>
        <w:t>Journal of Rural Studies</w:t>
      </w:r>
      <w:r w:rsidRPr="009269A6">
        <w:rPr>
          <w:rFonts w:ascii="Times New Roman" w:hAnsi="Times New Roman" w:cs="Times New Roman"/>
        </w:rPr>
        <w:t xml:space="preserve">, 117. </w:t>
      </w:r>
      <w:proofErr w:type="spellStart"/>
      <w:r w:rsidRPr="009269A6">
        <w:rPr>
          <w:rFonts w:ascii="Times New Roman" w:hAnsi="Times New Roman" w:cs="Times New Roman"/>
        </w:rPr>
        <w:t>doi:</w:t>
      </w:r>
      <w:hyperlink r:id="rId43"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://doi.org/10.1016/j.jrurstud.2025.103632</w:t>
        </w:r>
      </w:hyperlink>
      <w:r w:rsidRPr="009269A6">
        <w:rPr>
          <w:rFonts w:ascii="Times New Roman" w:hAnsi="Times New Roman" w:cs="Times New Roman"/>
        </w:rPr>
        <w:t>.</w:t>
      </w:r>
    </w:p>
    <w:p w14:paraId="59BE5FC4"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Greenhalgh, T. (2025). Case studies: a guide for researchers, educators, and implementers. </w:t>
      </w:r>
      <w:r w:rsidRPr="009269A6">
        <w:rPr>
          <w:rFonts w:ascii="Times New Roman" w:hAnsi="Times New Roman" w:cs="Times New Roman"/>
          <w:i/>
          <w:iCs/>
        </w:rPr>
        <w:t>BMJ Medicine</w:t>
      </w:r>
      <w:r w:rsidRPr="009269A6">
        <w:rPr>
          <w:rFonts w:ascii="Times New Roman" w:hAnsi="Times New Roman" w:cs="Times New Roman"/>
        </w:rPr>
        <w:t xml:space="preserve">, 4(1). </w:t>
      </w:r>
      <w:proofErr w:type="spellStart"/>
      <w:r w:rsidRPr="009269A6">
        <w:rPr>
          <w:rFonts w:ascii="Times New Roman" w:hAnsi="Times New Roman" w:cs="Times New Roman"/>
        </w:rPr>
        <w:t>doi:</w:t>
      </w:r>
      <w:hyperlink r:id="rId44"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://doi.org/10.1136/bmjmed-2025-001623</w:t>
        </w:r>
      </w:hyperlink>
      <w:r w:rsidRPr="009269A6">
        <w:rPr>
          <w:rFonts w:ascii="Times New Roman" w:hAnsi="Times New Roman" w:cs="Times New Roman"/>
        </w:rPr>
        <w:t>.</w:t>
      </w:r>
    </w:p>
    <w:p w14:paraId="776CD3CB"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Guan, J. (2022). Landscape Visual Impact Evaluation for Onshore Wind Farm: A Case Study. </w:t>
      </w:r>
      <w:r w:rsidRPr="009269A6">
        <w:rPr>
          <w:rFonts w:ascii="Times New Roman" w:hAnsi="Times New Roman" w:cs="Times New Roman"/>
          <w:i/>
          <w:iCs/>
        </w:rPr>
        <w:t>ISPRS International Journal of Geo-Information</w:t>
      </w:r>
      <w:r w:rsidRPr="009269A6">
        <w:rPr>
          <w:rFonts w:ascii="Times New Roman" w:hAnsi="Times New Roman" w:cs="Times New Roman"/>
        </w:rPr>
        <w:t xml:space="preserve">, 11(12), p.594. </w:t>
      </w:r>
      <w:proofErr w:type="spellStart"/>
      <w:r w:rsidRPr="009269A6">
        <w:rPr>
          <w:rFonts w:ascii="Times New Roman" w:hAnsi="Times New Roman" w:cs="Times New Roman"/>
        </w:rPr>
        <w:t>doi:</w:t>
      </w:r>
      <w:hyperlink r:id="rId45"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://doi.org/10.3390/ijgi11120594</w:t>
        </w:r>
      </w:hyperlink>
      <w:r w:rsidRPr="009269A6">
        <w:rPr>
          <w:rFonts w:ascii="Times New Roman" w:hAnsi="Times New Roman" w:cs="Times New Roman"/>
        </w:rPr>
        <w:t>.</w:t>
      </w:r>
    </w:p>
    <w:p w14:paraId="2505FAAC"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lastRenderedPageBreak/>
        <w:t xml:space="preserve">Heintzelman, M.D. and Tuttle, C.M. (2012). Values in the Wind: A Hedonic Analysis of Wind Power Facilities. </w:t>
      </w:r>
      <w:r w:rsidRPr="009269A6">
        <w:rPr>
          <w:rFonts w:ascii="Times New Roman" w:hAnsi="Times New Roman" w:cs="Times New Roman"/>
          <w:i/>
          <w:iCs/>
        </w:rPr>
        <w:t>Land Economics</w:t>
      </w:r>
      <w:r w:rsidRPr="009269A6">
        <w:rPr>
          <w:rFonts w:ascii="Times New Roman" w:hAnsi="Times New Roman" w:cs="Times New Roman"/>
        </w:rPr>
        <w:t xml:space="preserve">, 88(3), pp.571–588. </w:t>
      </w:r>
      <w:proofErr w:type="spellStart"/>
      <w:r w:rsidRPr="009269A6">
        <w:rPr>
          <w:rFonts w:ascii="Times New Roman" w:hAnsi="Times New Roman" w:cs="Times New Roman"/>
        </w:rPr>
        <w:t>doi:</w:t>
      </w:r>
      <w:hyperlink r:id="rId46"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://doi.org/10.3368/le.88.3.571</w:t>
        </w:r>
      </w:hyperlink>
      <w:r w:rsidRPr="009269A6">
        <w:rPr>
          <w:rFonts w:ascii="Times New Roman" w:hAnsi="Times New Roman" w:cs="Times New Roman"/>
        </w:rPr>
        <w:t>.</w:t>
      </w:r>
    </w:p>
    <w:p w14:paraId="716E6FEC" w14:textId="25D4AF01"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Hermann, A. and Airgood Obrycki, W. (2024)</w:t>
      </w:r>
      <w:r w:rsidR="00C3736E"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In Search of Rural: How Varying Definitions Shape Housing Research</w:t>
      </w:r>
      <w:r w:rsidRPr="009269A6">
        <w:rPr>
          <w:rFonts w:ascii="Times New Roman" w:hAnsi="Times New Roman" w:cs="Times New Roman"/>
        </w:rPr>
        <w:t xml:space="preserve">. Joint </w:t>
      </w:r>
      <w:proofErr w:type="spellStart"/>
      <w:r w:rsidRPr="009269A6">
        <w:rPr>
          <w:rFonts w:ascii="Times New Roman" w:hAnsi="Times New Roman" w:cs="Times New Roman"/>
        </w:rPr>
        <w:t>Center</w:t>
      </w:r>
      <w:proofErr w:type="spellEnd"/>
      <w:r w:rsidRPr="009269A6">
        <w:rPr>
          <w:rFonts w:ascii="Times New Roman" w:hAnsi="Times New Roman" w:cs="Times New Roman"/>
        </w:rPr>
        <w:t xml:space="preserve"> for Housing Studies of Harvard University. Available at: </w:t>
      </w:r>
      <w:hyperlink r:id="rId47" w:history="1">
        <w:r w:rsidRPr="009269A6">
          <w:rPr>
            <w:rStyle w:val="Hyperlink"/>
            <w:rFonts w:ascii="Times New Roman" w:hAnsi="Times New Roman" w:cs="Times New Roman"/>
          </w:rPr>
          <w:t>https://www.jchs.harvard.edu/sites/default/files/research/files/harvard_jchs_in_search_of_rural_hermann_obrycki_2024.pdf</w:t>
        </w:r>
      </w:hyperlink>
      <w:r w:rsidRPr="009269A6">
        <w:rPr>
          <w:rFonts w:ascii="Times New Roman" w:hAnsi="Times New Roman" w:cs="Times New Roman"/>
        </w:rPr>
        <w:t xml:space="preserve"> (Accessed: 5 March 2026).</w:t>
      </w:r>
    </w:p>
    <w:p w14:paraId="34C8AFF7" w14:textId="54878F54"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HM Treasury (2026). </w:t>
      </w:r>
      <w:r w:rsidRPr="009269A6">
        <w:rPr>
          <w:rFonts w:ascii="Times New Roman" w:hAnsi="Times New Roman" w:cs="Times New Roman"/>
          <w:i/>
          <w:iCs/>
        </w:rPr>
        <w:t>The Green Book: UK Government Guidance on Appraisal</w:t>
      </w:r>
      <w:r w:rsidRPr="009269A6">
        <w:rPr>
          <w:rFonts w:ascii="Times New Roman" w:hAnsi="Times New Roman" w:cs="Times New Roman"/>
        </w:rPr>
        <w:t xml:space="preserve">. [online] Available at: </w:t>
      </w:r>
      <w:hyperlink r:id="rId48" w:history="1">
        <w:r w:rsidRPr="009269A6">
          <w:rPr>
            <w:rStyle w:val="Hyperlink"/>
            <w:rFonts w:ascii="Times New Roman" w:hAnsi="Times New Roman" w:cs="Times New Roman"/>
          </w:rPr>
          <w:t>https://assets.publishing.service.gov.uk/media/698dbcd17da91680ad7f4308/The_Green_Book_2026.pdf</w:t>
        </w:r>
      </w:hyperlink>
      <w:r w:rsidRPr="009269A6">
        <w:rPr>
          <w:rFonts w:ascii="Times New Roman" w:hAnsi="Times New Roman" w:cs="Times New Roman"/>
        </w:rPr>
        <w:t xml:space="preserve"> </w:t>
      </w:r>
      <w:r w:rsidR="008B220B" w:rsidRPr="009269A6">
        <w:rPr>
          <w:rFonts w:ascii="Times New Roman" w:hAnsi="Times New Roman" w:cs="Times New Roman"/>
        </w:rPr>
        <w:t>(</w:t>
      </w:r>
      <w:r w:rsidRPr="009269A6">
        <w:rPr>
          <w:rFonts w:ascii="Times New Roman" w:hAnsi="Times New Roman" w:cs="Times New Roman"/>
        </w:rPr>
        <w:t>Accessed 22 Feb. 2026</w:t>
      </w:r>
      <w:r w:rsidR="008B220B" w:rsidRPr="009269A6">
        <w:rPr>
          <w:rFonts w:ascii="Times New Roman" w:hAnsi="Times New Roman" w:cs="Times New Roman"/>
        </w:rPr>
        <w:t>)</w:t>
      </w:r>
      <w:r w:rsidRPr="009269A6">
        <w:rPr>
          <w:rFonts w:ascii="Times New Roman" w:hAnsi="Times New Roman" w:cs="Times New Roman"/>
        </w:rPr>
        <w:t>.</w:t>
      </w:r>
    </w:p>
    <w:p w14:paraId="12135AB2"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Hoen, B., Brown, J.P., Jackson, T., Thayer, M.A., Wiser, R. and Cappers, P. (2014). Spatial Hedonic Analysis of the Effects of US Wind Energy Facilities on Surrounding Property Values. </w:t>
      </w:r>
      <w:r w:rsidRPr="009269A6">
        <w:rPr>
          <w:rFonts w:ascii="Times New Roman" w:hAnsi="Times New Roman" w:cs="Times New Roman"/>
          <w:i/>
          <w:iCs/>
        </w:rPr>
        <w:t>The Journal of Real Estate Finance and Economics</w:t>
      </w:r>
      <w:r w:rsidRPr="009269A6">
        <w:rPr>
          <w:rFonts w:ascii="Times New Roman" w:hAnsi="Times New Roman" w:cs="Times New Roman"/>
        </w:rPr>
        <w:t xml:space="preserve">, 51(1), pp.22–51. </w:t>
      </w:r>
      <w:proofErr w:type="spellStart"/>
      <w:r w:rsidRPr="009269A6">
        <w:rPr>
          <w:rFonts w:ascii="Times New Roman" w:hAnsi="Times New Roman" w:cs="Times New Roman"/>
        </w:rPr>
        <w:t>doi:</w:t>
      </w:r>
      <w:hyperlink r:id="rId49"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://doi.org/10.1007/s11146-014-9477-9</w:t>
        </w:r>
      </w:hyperlink>
      <w:r w:rsidRPr="009269A6">
        <w:rPr>
          <w:rFonts w:ascii="Times New Roman" w:hAnsi="Times New Roman" w:cs="Times New Roman"/>
        </w:rPr>
        <w:t>.</w:t>
      </w:r>
    </w:p>
    <w:p w14:paraId="0B8B087A" w14:textId="1CE65076"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Intergovernmental Panel on Climate Change (2022)</w:t>
      </w:r>
      <w:r w:rsidR="00536E74"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Climate Change 2022: Mitigation of Climate Change</w:t>
      </w:r>
      <w:r w:rsidRPr="009269A6">
        <w:rPr>
          <w:rFonts w:ascii="Times New Roman" w:hAnsi="Times New Roman" w:cs="Times New Roman"/>
        </w:rPr>
        <w:t>. Cambridge: Cambridge University Press.</w:t>
      </w:r>
    </w:p>
    <w:p w14:paraId="6FD0F16E"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Janicki, R., Raim, A.M., Holan, S.H. and Maples, J.J. (2022). Bayesian Nonparametric Multivariate Spatial Mixture Mixed Effects Models with Application to American Community Survey Special Tabulations. </w:t>
      </w:r>
      <w:r w:rsidRPr="009269A6">
        <w:rPr>
          <w:rFonts w:ascii="Times New Roman" w:hAnsi="Times New Roman" w:cs="Times New Roman"/>
          <w:i/>
          <w:iCs/>
        </w:rPr>
        <w:t>The Annals of Applied Statistics</w:t>
      </w:r>
      <w:r w:rsidRPr="009269A6">
        <w:rPr>
          <w:rFonts w:ascii="Times New Roman" w:hAnsi="Times New Roman" w:cs="Times New Roman"/>
        </w:rPr>
        <w:t xml:space="preserve">, 16(1), pp.144–168. </w:t>
      </w:r>
      <w:proofErr w:type="spellStart"/>
      <w:r w:rsidRPr="009269A6">
        <w:rPr>
          <w:rFonts w:ascii="Times New Roman" w:hAnsi="Times New Roman" w:cs="Times New Roman"/>
        </w:rPr>
        <w:t>doi:</w:t>
      </w:r>
      <w:hyperlink r:id="rId50"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://doi.org/10.2307/27210319</w:t>
        </w:r>
      </w:hyperlink>
      <w:r w:rsidRPr="009269A6">
        <w:rPr>
          <w:rFonts w:ascii="Times New Roman" w:hAnsi="Times New Roman" w:cs="Times New Roman"/>
        </w:rPr>
        <w:t>.</w:t>
      </w:r>
    </w:p>
    <w:p w14:paraId="3DCB033F"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Jensen, C.U., Panduro, T.E., Lundhede, T.H., Nielsen, A.S.E., Dalsgaard, M. and Thorsen, B.J. (2018). The impact of on-shore and off-shore wind turbine farms on property prices. </w:t>
      </w:r>
      <w:r w:rsidRPr="009269A6">
        <w:rPr>
          <w:rFonts w:ascii="Times New Roman" w:hAnsi="Times New Roman" w:cs="Times New Roman"/>
          <w:i/>
          <w:iCs/>
        </w:rPr>
        <w:t>Energy Policy</w:t>
      </w:r>
      <w:r w:rsidRPr="009269A6">
        <w:rPr>
          <w:rFonts w:ascii="Times New Roman" w:hAnsi="Times New Roman" w:cs="Times New Roman"/>
        </w:rPr>
        <w:t xml:space="preserve">, 116, pp.50–59. </w:t>
      </w:r>
      <w:proofErr w:type="spellStart"/>
      <w:r w:rsidRPr="009269A6">
        <w:rPr>
          <w:rFonts w:ascii="Times New Roman" w:hAnsi="Times New Roman" w:cs="Times New Roman"/>
        </w:rPr>
        <w:t>doi:</w:t>
      </w:r>
      <w:hyperlink r:id="rId51"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://doi.org/10.1016/j.enpol.2018.01.046</w:t>
        </w:r>
      </w:hyperlink>
      <w:r w:rsidRPr="009269A6">
        <w:rPr>
          <w:rFonts w:ascii="Times New Roman" w:hAnsi="Times New Roman" w:cs="Times New Roman"/>
        </w:rPr>
        <w:t>.</w:t>
      </w:r>
    </w:p>
    <w:p w14:paraId="30484C26"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Jones, C.R. and Richard Eiser, J. (2010). Understanding ‘local’ opposition to wind development in the UK: How big is a </w:t>
      </w:r>
      <w:proofErr w:type="gramStart"/>
      <w:r w:rsidRPr="009269A6">
        <w:rPr>
          <w:rFonts w:ascii="Times New Roman" w:hAnsi="Times New Roman" w:cs="Times New Roman"/>
        </w:rPr>
        <w:t>backyard?.</w:t>
      </w:r>
      <w:proofErr w:type="gramEnd"/>
      <w:r w:rsidRPr="009269A6">
        <w:rPr>
          <w:rFonts w:ascii="Times New Roman" w:hAnsi="Times New Roman" w:cs="Times New Roman"/>
        </w:rPr>
        <w:t xml:space="preserve"> </w:t>
      </w:r>
      <w:r w:rsidRPr="009269A6">
        <w:rPr>
          <w:rFonts w:ascii="Times New Roman" w:hAnsi="Times New Roman" w:cs="Times New Roman"/>
          <w:i/>
          <w:iCs/>
        </w:rPr>
        <w:t>Energy Policy</w:t>
      </w:r>
      <w:r w:rsidRPr="009269A6">
        <w:rPr>
          <w:rFonts w:ascii="Times New Roman" w:hAnsi="Times New Roman" w:cs="Times New Roman"/>
        </w:rPr>
        <w:t xml:space="preserve">, 38(6), pp.3106–3117. </w:t>
      </w:r>
      <w:proofErr w:type="spellStart"/>
      <w:r w:rsidRPr="009269A6">
        <w:rPr>
          <w:rFonts w:ascii="Times New Roman" w:hAnsi="Times New Roman" w:cs="Times New Roman"/>
        </w:rPr>
        <w:t>doi:</w:t>
      </w:r>
      <w:hyperlink r:id="rId52"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://doi.org/10.1016/j.enpol.2010.01.051</w:t>
        </w:r>
      </w:hyperlink>
      <w:r w:rsidRPr="009269A6">
        <w:rPr>
          <w:rFonts w:ascii="Times New Roman" w:hAnsi="Times New Roman" w:cs="Times New Roman"/>
        </w:rPr>
        <w:t>.</w:t>
      </w:r>
    </w:p>
    <w:p w14:paraId="609E137D" w14:textId="4BA5482C"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Joshua, Grecia and Lawrence (2025). </w:t>
      </w:r>
      <w:r w:rsidRPr="009269A6">
        <w:rPr>
          <w:rFonts w:ascii="Times New Roman" w:hAnsi="Times New Roman" w:cs="Times New Roman"/>
          <w:i/>
          <w:iCs/>
        </w:rPr>
        <w:t xml:space="preserve">Understanding Random Intercepts and Slopes in Mixed-Effects Models using lme4 and </w:t>
      </w:r>
      <w:proofErr w:type="spellStart"/>
      <w:r w:rsidRPr="009269A6">
        <w:rPr>
          <w:rFonts w:ascii="Times New Roman" w:hAnsi="Times New Roman" w:cs="Times New Roman"/>
          <w:i/>
          <w:iCs/>
        </w:rPr>
        <w:t>glmmTMB</w:t>
      </w:r>
      <w:proofErr w:type="spellEnd"/>
      <w:r w:rsidRPr="009269A6">
        <w:rPr>
          <w:rFonts w:ascii="Times New Roman" w:hAnsi="Times New Roman" w:cs="Times New Roman"/>
        </w:rPr>
        <w:t xml:space="preserve">. [online] Available at: </w:t>
      </w:r>
      <w:hyperlink r:id="rId53" w:history="1">
        <w:r w:rsidRPr="009269A6">
          <w:rPr>
            <w:rStyle w:val="Hyperlink"/>
            <w:rFonts w:ascii="Times New Roman" w:hAnsi="Times New Roman" w:cs="Times New Roman"/>
          </w:rPr>
          <w:t>https://kevintshoemaker.github.io/NRES-746/Mixed_Effects_Demo.html</w:t>
        </w:r>
      </w:hyperlink>
      <w:r w:rsidRPr="009269A6">
        <w:rPr>
          <w:rFonts w:ascii="Times New Roman" w:hAnsi="Times New Roman" w:cs="Times New Roman"/>
        </w:rPr>
        <w:t xml:space="preserve"> </w:t>
      </w:r>
      <w:r w:rsidR="008B220B" w:rsidRPr="009269A6">
        <w:rPr>
          <w:rFonts w:ascii="Times New Roman" w:hAnsi="Times New Roman" w:cs="Times New Roman"/>
        </w:rPr>
        <w:t>(</w:t>
      </w:r>
      <w:r w:rsidRPr="009269A6">
        <w:rPr>
          <w:rFonts w:ascii="Times New Roman" w:hAnsi="Times New Roman" w:cs="Times New Roman"/>
        </w:rPr>
        <w:t>Accessed 13 Feb. 2026</w:t>
      </w:r>
      <w:r w:rsidR="008B220B" w:rsidRPr="009269A6">
        <w:rPr>
          <w:rFonts w:ascii="Times New Roman" w:hAnsi="Times New Roman" w:cs="Times New Roman"/>
        </w:rPr>
        <w:t>)</w:t>
      </w:r>
      <w:r w:rsidRPr="009269A6">
        <w:rPr>
          <w:rFonts w:ascii="Times New Roman" w:hAnsi="Times New Roman" w:cs="Times New Roman"/>
        </w:rPr>
        <w:t>.</w:t>
      </w:r>
    </w:p>
    <w:p w14:paraId="2B5E7967"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Katzner, T.E., Nelson, D.M., Marques, A.T., Voigt, C.C., </w:t>
      </w:r>
      <w:proofErr w:type="spellStart"/>
      <w:r w:rsidRPr="009269A6">
        <w:rPr>
          <w:rFonts w:ascii="Times New Roman" w:hAnsi="Times New Roman" w:cs="Times New Roman"/>
        </w:rPr>
        <w:t>Lambertucci</w:t>
      </w:r>
      <w:proofErr w:type="spellEnd"/>
      <w:r w:rsidRPr="009269A6">
        <w:rPr>
          <w:rFonts w:ascii="Times New Roman" w:hAnsi="Times New Roman" w:cs="Times New Roman"/>
        </w:rPr>
        <w:t xml:space="preserve">, S.A., </w:t>
      </w:r>
      <w:proofErr w:type="spellStart"/>
      <w:r w:rsidRPr="009269A6">
        <w:rPr>
          <w:rFonts w:ascii="Times New Roman" w:hAnsi="Times New Roman" w:cs="Times New Roman"/>
        </w:rPr>
        <w:t>Rebolo</w:t>
      </w:r>
      <w:proofErr w:type="spellEnd"/>
      <w:r w:rsidRPr="009269A6">
        <w:rPr>
          <w:rFonts w:ascii="Times New Roman" w:hAnsi="Times New Roman" w:cs="Times New Roman"/>
        </w:rPr>
        <w:t xml:space="preserve">, N., Bernard, E., Diehl, R. and Murgatroyd, M. (2025). Impacts of onshore wind energy production on biodiversity. </w:t>
      </w:r>
      <w:r w:rsidRPr="009269A6">
        <w:rPr>
          <w:rFonts w:ascii="Times New Roman" w:hAnsi="Times New Roman" w:cs="Times New Roman"/>
          <w:i/>
          <w:iCs/>
        </w:rPr>
        <w:t>Nature Reviews Biodiversity</w:t>
      </w:r>
      <w:r w:rsidRPr="009269A6">
        <w:rPr>
          <w:rFonts w:ascii="Times New Roman" w:hAnsi="Times New Roman" w:cs="Times New Roman"/>
        </w:rPr>
        <w:t xml:space="preserve">, pp.567–580. </w:t>
      </w:r>
      <w:proofErr w:type="spellStart"/>
      <w:r w:rsidRPr="009269A6">
        <w:rPr>
          <w:rFonts w:ascii="Times New Roman" w:hAnsi="Times New Roman" w:cs="Times New Roman"/>
        </w:rPr>
        <w:t>doi:</w:t>
      </w:r>
      <w:hyperlink r:id="rId54"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://doi.org/10.1038/s44358-025-00078-1</w:t>
        </w:r>
      </w:hyperlink>
      <w:r w:rsidRPr="009269A6">
        <w:rPr>
          <w:rFonts w:ascii="Times New Roman" w:hAnsi="Times New Roman" w:cs="Times New Roman"/>
        </w:rPr>
        <w:t>.</w:t>
      </w:r>
    </w:p>
    <w:p w14:paraId="626439D6"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lastRenderedPageBreak/>
        <w:t xml:space="preserve">Knapp, E. (2026). </w:t>
      </w:r>
      <w:r w:rsidRPr="009269A6">
        <w:rPr>
          <w:rFonts w:ascii="Times New Roman" w:hAnsi="Times New Roman" w:cs="Times New Roman"/>
          <w:i/>
          <w:iCs/>
        </w:rPr>
        <w:t>The Hedonic Housing Price Model</w:t>
      </w:r>
      <w:r w:rsidRPr="009269A6">
        <w:rPr>
          <w:rFonts w:ascii="Times New Roman" w:hAnsi="Times New Roman" w:cs="Times New Roman"/>
        </w:rPr>
        <w:t xml:space="preserve">. </w:t>
      </w:r>
      <w:r w:rsidRPr="009269A6">
        <w:rPr>
          <w:rFonts w:ascii="Times New Roman" w:hAnsi="Times New Roman" w:cs="Times New Roman"/>
          <w:i/>
          <w:iCs/>
        </w:rPr>
        <w:t>Urban Analysis &amp; Spatial Science</w:t>
      </w:r>
      <w:r w:rsidRPr="009269A6">
        <w:rPr>
          <w:rFonts w:ascii="Times New Roman" w:hAnsi="Times New Roman" w:cs="Times New Roman"/>
        </w:rPr>
        <w:t xml:space="preserve">. </w:t>
      </w:r>
      <w:proofErr w:type="spellStart"/>
      <w:r w:rsidRPr="009269A6">
        <w:rPr>
          <w:rFonts w:ascii="Times New Roman" w:hAnsi="Times New Roman" w:cs="Times New Roman"/>
        </w:rPr>
        <w:t>doi:</w:t>
      </w:r>
      <w:hyperlink r:id="rId55"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://doi.org/10.1016/j.regsciurbeco.2020.103622</w:t>
        </w:r>
      </w:hyperlink>
      <w:r w:rsidRPr="009269A6">
        <w:rPr>
          <w:rFonts w:ascii="Times New Roman" w:hAnsi="Times New Roman" w:cs="Times New Roman"/>
        </w:rPr>
        <w:t>.</w:t>
      </w:r>
    </w:p>
    <w:p w14:paraId="3A0BA348" w14:textId="5C217138"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Land Registry (2025). </w:t>
      </w:r>
      <w:r w:rsidRPr="009269A6">
        <w:rPr>
          <w:rFonts w:ascii="Times New Roman" w:hAnsi="Times New Roman" w:cs="Times New Roman"/>
          <w:i/>
          <w:iCs/>
        </w:rPr>
        <w:t>House Price Statistics - UK House Price Index</w:t>
      </w:r>
      <w:r w:rsidRPr="009269A6">
        <w:rPr>
          <w:rFonts w:ascii="Times New Roman" w:hAnsi="Times New Roman" w:cs="Times New Roman"/>
        </w:rPr>
        <w:t xml:space="preserve">. [online] Data.gov.uk. Available at: </w:t>
      </w:r>
      <w:hyperlink r:id="rId56" w:history="1">
        <w:r w:rsidRPr="009269A6">
          <w:rPr>
            <w:rStyle w:val="Hyperlink"/>
            <w:rFonts w:ascii="Times New Roman" w:hAnsi="Times New Roman" w:cs="Times New Roman"/>
          </w:rPr>
          <w:t>https://landregistry.data.gov.uk/app/ukhpi/browse?from=2025-02-01&amp;location=http%3A%2F%2Flandregistry.data.gov.uk%2Fid%2Fregion%2Funited-kingdom&amp;to=2026-02-01&amp;lang=en</w:t>
        </w:r>
      </w:hyperlink>
      <w:r w:rsidRPr="009269A6">
        <w:rPr>
          <w:rFonts w:ascii="Times New Roman" w:hAnsi="Times New Roman" w:cs="Times New Roman"/>
        </w:rPr>
        <w:t xml:space="preserve"> </w:t>
      </w:r>
      <w:r w:rsidR="008B220B" w:rsidRPr="009269A6">
        <w:rPr>
          <w:rFonts w:ascii="Times New Roman" w:hAnsi="Times New Roman" w:cs="Times New Roman"/>
        </w:rPr>
        <w:t>(</w:t>
      </w:r>
      <w:r w:rsidRPr="009269A6">
        <w:rPr>
          <w:rFonts w:ascii="Times New Roman" w:hAnsi="Times New Roman" w:cs="Times New Roman"/>
        </w:rPr>
        <w:t>Accessed 5 Mar. 2026</w:t>
      </w:r>
      <w:r w:rsidR="008B220B" w:rsidRPr="009269A6">
        <w:rPr>
          <w:rFonts w:ascii="Times New Roman" w:hAnsi="Times New Roman" w:cs="Times New Roman"/>
        </w:rPr>
        <w:t>)</w:t>
      </w:r>
      <w:r w:rsidRPr="009269A6">
        <w:rPr>
          <w:rFonts w:ascii="Times New Roman" w:hAnsi="Times New Roman" w:cs="Times New Roman"/>
        </w:rPr>
        <w:t>.</w:t>
      </w:r>
    </w:p>
    <w:p w14:paraId="6B83C125" w14:textId="3DBB0B2B"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Landscape Institute &amp; IEMA (2013). </w:t>
      </w:r>
      <w:r w:rsidRPr="009269A6">
        <w:rPr>
          <w:rFonts w:ascii="Times New Roman" w:hAnsi="Times New Roman" w:cs="Times New Roman"/>
          <w:i/>
          <w:iCs/>
        </w:rPr>
        <w:t>Guidelines for Landscape and Visual Impact Assessment (GLVIA3)</w:t>
      </w:r>
      <w:r w:rsidRPr="009269A6">
        <w:rPr>
          <w:rFonts w:ascii="Times New Roman" w:hAnsi="Times New Roman" w:cs="Times New Roman"/>
        </w:rPr>
        <w:t xml:space="preserve">. [online] Available at: </w:t>
      </w:r>
      <w:hyperlink r:id="rId57" w:history="1">
        <w:r w:rsidRPr="009269A6">
          <w:rPr>
            <w:rStyle w:val="Hyperlink"/>
            <w:rFonts w:ascii="Times New Roman" w:hAnsi="Times New Roman" w:cs="Times New Roman"/>
          </w:rPr>
          <w:t>https://www.stalbans.gov.uk/sites/default/files/documents/publications/planning-building-control/Park%20Street%20Inquiry/CD9/CD9.18.pdf</w:t>
        </w:r>
      </w:hyperlink>
      <w:r w:rsidRPr="009269A6">
        <w:rPr>
          <w:rFonts w:ascii="Times New Roman" w:hAnsi="Times New Roman" w:cs="Times New Roman"/>
        </w:rPr>
        <w:t xml:space="preserve"> </w:t>
      </w:r>
      <w:r w:rsidR="008B220B" w:rsidRPr="009269A6">
        <w:rPr>
          <w:rFonts w:ascii="Times New Roman" w:hAnsi="Times New Roman" w:cs="Times New Roman"/>
        </w:rPr>
        <w:t>(</w:t>
      </w:r>
      <w:r w:rsidRPr="009269A6">
        <w:rPr>
          <w:rFonts w:ascii="Times New Roman" w:hAnsi="Times New Roman" w:cs="Times New Roman"/>
        </w:rPr>
        <w:t>Accessed 14 Feb. 2026</w:t>
      </w:r>
      <w:r w:rsidR="008B220B" w:rsidRPr="009269A6">
        <w:rPr>
          <w:rFonts w:ascii="Times New Roman" w:hAnsi="Times New Roman" w:cs="Times New Roman"/>
        </w:rPr>
        <w:t>)</w:t>
      </w:r>
      <w:r w:rsidRPr="009269A6">
        <w:rPr>
          <w:rFonts w:ascii="Times New Roman" w:hAnsi="Times New Roman" w:cs="Times New Roman"/>
        </w:rPr>
        <w:t>.</w:t>
      </w:r>
    </w:p>
    <w:p w14:paraId="389586ED"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Lang, C., Van Ceylon, J. and Ando, A.W. (2023). Distribution of capitalized benefits from land conservation. </w:t>
      </w:r>
      <w:r w:rsidRPr="009269A6">
        <w:rPr>
          <w:rFonts w:ascii="Times New Roman" w:hAnsi="Times New Roman" w:cs="Times New Roman"/>
          <w:i/>
          <w:iCs/>
        </w:rPr>
        <w:t>Proceedings of the National Academy of Sciences</w:t>
      </w:r>
      <w:r w:rsidRPr="009269A6">
        <w:rPr>
          <w:rFonts w:ascii="Times New Roman" w:hAnsi="Times New Roman" w:cs="Times New Roman"/>
        </w:rPr>
        <w:t xml:space="preserve">, 120(18). </w:t>
      </w:r>
      <w:proofErr w:type="spellStart"/>
      <w:r w:rsidRPr="009269A6">
        <w:rPr>
          <w:rFonts w:ascii="Times New Roman" w:hAnsi="Times New Roman" w:cs="Times New Roman"/>
        </w:rPr>
        <w:t>doi:</w:t>
      </w:r>
      <w:hyperlink r:id="rId58"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://doi.org/10.1073/pnas.2215262120</w:t>
        </w:r>
      </w:hyperlink>
      <w:r w:rsidRPr="009269A6">
        <w:rPr>
          <w:rFonts w:ascii="Times New Roman" w:hAnsi="Times New Roman" w:cs="Times New Roman"/>
        </w:rPr>
        <w:t>.</w:t>
      </w:r>
    </w:p>
    <w:p w14:paraId="5B660DE2"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le </w:t>
      </w:r>
      <w:proofErr w:type="spellStart"/>
      <w:r w:rsidRPr="009269A6">
        <w:rPr>
          <w:rFonts w:ascii="Times New Roman" w:hAnsi="Times New Roman" w:cs="Times New Roman"/>
        </w:rPr>
        <w:t>Maitre</w:t>
      </w:r>
      <w:proofErr w:type="spellEnd"/>
      <w:r w:rsidRPr="009269A6">
        <w:rPr>
          <w:rFonts w:ascii="Times New Roman" w:hAnsi="Times New Roman" w:cs="Times New Roman"/>
        </w:rPr>
        <w:t xml:space="preserve">, J., Ryan, G. and Power, B. (2024). Do concerns about wind farms blow over with time? Residents’ acceptance over phases of project development and proximity. </w:t>
      </w:r>
      <w:r w:rsidRPr="009269A6">
        <w:rPr>
          <w:rFonts w:ascii="Times New Roman" w:hAnsi="Times New Roman" w:cs="Times New Roman"/>
          <w:i/>
          <w:iCs/>
        </w:rPr>
        <w:t>Renewable and Sustainable Energy Reviews</w:t>
      </w:r>
      <w:r w:rsidRPr="009269A6">
        <w:rPr>
          <w:rFonts w:ascii="Times New Roman" w:hAnsi="Times New Roman" w:cs="Times New Roman"/>
        </w:rPr>
        <w:t xml:space="preserve">, 189. </w:t>
      </w:r>
      <w:proofErr w:type="spellStart"/>
      <w:r w:rsidRPr="009269A6">
        <w:rPr>
          <w:rFonts w:ascii="Times New Roman" w:hAnsi="Times New Roman" w:cs="Times New Roman"/>
        </w:rPr>
        <w:t>doi:</w:t>
      </w:r>
      <w:hyperlink r:id="rId59"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://doi.org/10.1016/j.rser.2023.113839</w:t>
        </w:r>
      </w:hyperlink>
      <w:r w:rsidRPr="009269A6">
        <w:rPr>
          <w:rFonts w:ascii="Times New Roman" w:hAnsi="Times New Roman" w:cs="Times New Roman"/>
        </w:rPr>
        <w:t>.</w:t>
      </w:r>
    </w:p>
    <w:p w14:paraId="752F847E"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Maddison, D., Ogier, R. and Beltrán, A. (2022). The Disamenity Impact of Solar Farms: A Hedonic Analysis. </w:t>
      </w:r>
      <w:r w:rsidRPr="009269A6">
        <w:rPr>
          <w:rFonts w:ascii="Times New Roman" w:hAnsi="Times New Roman" w:cs="Times New Roman"/>
          <w:i/>
          <w:iCs/>
        </w:rPr>
        <w:t>Land Economics</w:t>
      </w:r>
      <w:r w:rsidRPr="009269A6">
        <w:rPr>
          <w:rFonts w:ascii="Times New Roman" w:hAnsi="Times New Roman" w:cs="Times New Roman"/>
        </w:rPr>
        <w:t xml:space="preserve">, 99(1), pp.1–16. </w:t>
      </w:r>
      <w:proofErr w:type="spellStart"/>
      <w:r w:rsidRPr="009269A6">
        <w:rPr>
          <w:rFonts w:ascii="Times New Roman" w:hAnsi="Times New Roman" w:cs="Times New Roman"/>
        </w:rPr>
        <w:t>doi:</w:t>
      </w:r>
      <w:hyperlink r:id="rId60"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://doi.org/10.3368/le.071220-0105R</w:t>
        </w:r>
      </w:hyperlink>
      <w:r w:rsidRPr="009269A6">
        <w:rPr>
          <w:rFonts w:ascii="Times New Roman" w:hAnsi="Times New Roman" w:cs="Times New Roman"/>
        </w:rPr>
        <w:t>.</w:t>
      </w:r>
    </w:p>
    <w:p w14:paraId="3AFADD78"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Mancini, M.C., Collins, R.M., Addicott, E.T., Balmford, B.J., Binner, A., Bull, J.W., Day, B.H., Eigenbrod, F., </w:t>
      </w:r>
      <w:proofErr w:type="spellStart"/>
      <w:r w:rsidRPr="009269A6">
        <w:rPr>
          <w:rFonts w:ascii="Times New Roman" w:hAnsi="Times New Roman" w:cs="Times New Roman"/>
        </w:rPr>
        <w:t>Faccioli</w:t>
      </w:r>
      <w:proofErr w:type="spellEnd"/>
      <w:r w:rsidRPr="009269A6">
        <w:rPr>
          <w:rFonts w:ascii="Times New Roman" w:hAnsi="Times New Roman" w:cs="Times New Roman"/>
        </w:rPr>
        <w:t xml:space="preserve">, M., Fezzi, C., Groom, B., Milner-Gulland, E.J., Owen, N., Tingley, D., Wright, E. and Bateman, I.J. (2024). Biodiversity offsets perform poorly for both people and nature, but better approaches are available. </w:t>
      </w:r>
      <w:r w:rsidRPr="009269A6">
        <w:rPr>
          <w:rFonts w:ascii="Times New Roman" w:hAnsi="Times New Roman" w:cs="Times New Roman"/>
          <w:i/>
          <w:iCs/>
        </w:rPr>
        <w:t>One Earth</w:t>
      </w:r>
      <w:r w:rsidRPr="009269A6">
        <w:rPr>
          <w:rFonts w:ascii="Times New Roman" w:hAnsi="Times New Roman" w:cs="Times New Roman"/>
        </w:rPr>
        <w:t xml:space="preserve">, 7(12). </w:t>
      </w:r>
      <w:proofErr w:type="spellStart"/>
      <w:r w:rsidRPr="009269A6">
        <w:rPr>
          <w:rFonts w:ascii="Times New Roman" w:hAnsi="Times New Roman" w:cs="Times New Roman"/>
        </w:rPr>
        <w:t>doi:</w:t>
      </w:r>
      <w:hyperlink r:id="rId61"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://doi.org/10.1016/j.oneear.2024.10.002</w:t>
        </w:r>
      </w:hyperlink>
      <w:r w:rsidRPr="009269A6">
        <w:rPr>
          <w:rFonts w:ascii="Times New Roman" w:hAnsi="Times New Roman" w:cs="Times New Roman"/>
        </w:rPr>
        <w:t>.</w:t>
      </w:r>
    </w:p>
    <w:p w14:paraId="450F1CA2" w14:textId="777777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McKenna, R., Pfenninger, S., Heinrichs, H., Schmidt, J., </w:t>
      </w:r>
      <w:proofErr w:type="spellStart"/>
      <w:r w:rsidRPr="009269A6">
        <w:rPr>
          <w:rFonts w:ascii="Times New Roman" w:hAnsi="Times New Roman" w:cs="Times New Roman"/>
        </w:rPr>
        <w:t>Staffell</w:t>
      </w:r>
      <w:proofErr w:type="spellEnd"/>
      <w:r w:rsidRPr="009269A6">
        <w:rPr>
          <w:rFonts w:ascii="Times New Roman" w:hAnsi="Times New Roman" w:cs="Times New Roman"/>
        </w:rPr>
        <w:t xml:space="preserve">, I., Bauer, C., Gruber, K., Hahmann, A.N., Jansen, M., Klingler, M., Landwehr, N., </w:t>
      </w:r>
      <w:proofErr w:type="spellStart"/>
      <w:r w:rsidRPr="009269A6">
        <w:rPr>
          <w:rFonts w:ascii="Times New Roman" w:hAnsi="Times New Roman" w:cs="Times New Roman"/>
        </w:rPr>
        <w:t>Larsén</w:t>
      </w:r>
      <w:proofErr w:type="spellEnd"/>
      <w:r w:rsidRPr="009269A6">
        <w:rPr>
          <w:rFonts w:ascii="Times New Roman" w:hAnsi="Times New Roman" w:cs="Times New Roman"/>
        </w:rPr>
        <w:t xml:space="preserve">, X.G., </w:t>
      </w:r>
      <w:proofErr w:type="spellStart"/>
      <w:r w:rsidRPr="009269A6">
        <w:rPr>
          <w:rFonts w:ascii="Times New Roman" w:hAnsi="Times New Roman" w:cs="Times New Roman"/>
        </w:rPr>
        <w:t>Lilliestam</w:t>
      </w:r>
      <w:proofErr w:type="spellEnd"/>
      <w:r w:rsidRPr="009269A6">
        <w:rPr>
          <w:rFonts w:ascii="Times New Roman" w:hAnsi="Times New Roman" w:cs="Times New Roman"/>
        </w:rPr>
        <w:t xml:space="preserve">, J., Pickering, B., Robinius, M., </w:t>
      </w:r>
      <w:proofErr w:type="spellStart"/>
      <w:r w:rsidRPr="009269A6">
        <w:rPr>
          <w:rFonts w:ascii="Times New Roman" w:hAnsi="Times New Roman" w:cs="Times New Roman"/>
        </w:rPr>
        <w:t>Tröndle</w:t>
      </w:r>
      <w:proofErr w:type="spellEnd"/>
      <w:r w:rsidRPr="009269A6">
        <w:rPr>
          <w:rFonts w:ascii="Times New Roman" w:hAnsi="Times New Roman" w:cs="Times New Roman"/>
        </w:rPr>
        <w:t xml:space="preserve">, T., </w:t>
      </w:r>
      <w:proofErr w:type="spellStart"/>
      <w:r w:rsidRPr="009269A6">
        <w:rPr>
          <w:rFonts w:ascii="Times New Roman" w:hAnsi="Times New Roman" w:cs="Times New Roman"/>
        </w:rPr>
        <w:t>Turkovska</w:t>
      </w:r>
      <w:proofErr w:type="spellEnd"/>
      <w:r w:rsidRPr="009269A6">
        <w:rPr>
          <w:rFonts w:ascii="Times New Roman" w:hAnsi="Times New Roman" w:cs="Times New Roman"/>
        </w:rPr>
        <w:t xml:space="preserve">, O., Wehrle, S., Weinand, J.M. and Wohland, J. (2021). High-resolution large-scale onshore wind energy assessments. </w:t>
      </w:r>
      <w:r w:rsidRPr="009269A6">
        <w:rPr>
          <w:rFonts w:ascii="Times New Roman" w:hAnsi="Times New Roman" w:cs="Times New Roman"/>
          <w:i/>
          <w:iCs/>
        </w:rPr>
        <w:t>Renewable Energy</w:t>
      </w:r>
      <w:r w:rsidRPr="009269A6">
        <w:rPr>
          <w:rFonts w:ascii="Times New Roman" w:hAnsi="Times New Roman" w:cs="Times New Roman"/>
        </w:rPr>
        <w:t xml:space="preserve">, 182. </w:t>
      </w:r>
      <w:proofErr w:type="spellStart"/>
      <w:r w:rsidRPr="009269A6">
        <w:rPr>
          <w:rFonts w:ascii="Times New Roman" w:hAnsi="Times New Roman" w:cs="Times New Roman"/>
        </w:rPr>
        <w:t>doi:</w:t>
      </w:r>
      <w:hyperlink r:id="rId62" w:history="1">
        <w:r w:rsidRPr="009269A6">
          <w:rPr>
            <w:rStyle w:val="Hyperlink"/>
            <w:rFonts w:ascii="Times New Roman" w:hAnsi="Times New Roman" w:cs="Times New Roman"/>
          </w:rPr>
          <w:t>https</w:t>
        </w:r>
        <w:proofErr w:type="spellEnd"/>
        <w:r w:rsidRPr="009269A6">
          <w:rPr>
            <w:rStyle w:val="Hyperlink"/>
            <w:rFonts w:ascii="Times New Roman" w:hAnsi="Times New Roman" w:cs="Times New Roman"/>
          </w:rPr>
          <w:t>://doi.org/10.1016/j.renene.2021.10.027</w:t>
        </w:r>
      </w:hyperlink>
      <w:r w:rsidRPr="009269A6">
        <w:rPr>
          <w:rFonts w:ascii="Times New Roman" w:hAnsi="Times New Roman" w:cs="Times New Roman"/>
        </w:rPr>
        <w:t>.</w:t>
      </w:r>
    </w:p>
    <w:p w14:paraId="5E758272" w14:textId="38B27946" w:rsidR="00270551"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Ministry of Housing, Communities and Local Government (2018)</w:t>
      </w:r>
      <w:r w:rsidR="00910F90"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English Housing Survey: Variations in Housing Circumstances, 2016–17</w:t>
      </w:r>
      <w:r w:rsidRPr="009269A6">
        <w:rPr>
          <w:rFonts w:ascii="Times New Roman" w:hAnsi="Times New Roman" w:cs="Times New Roman"/>
        </w:rPr>
        <w:t>. London: MHCLG.</w:t>
      </w:r>
      <w:r w:rsidR="00BE7186" w:rsidRPr="009269A6">
        <w:rPr>
          <w:rFonts w:ascii="Times New Roman" w:hAnsi="Times New Roman" w:cs="Times New Roman"/>
        </w:rPr>
        <w:t xml:space="preserve"> Available at: </w:t>
      </w:r>
      <w:hyperlink r:id="rId63" w:history="1">
        <w:r w:rsidR="00270551" w:rsidRPr="009269A6">
          <w:rPr>
            <w:rStyle w:val="Hyperlink"/>
            <w:rFonts w:ascii="Times New Roman" w:hAnsi="Times New Roman" w:cs="Times New Roman"/>
          </w:rPr>
          <w:t>English Housing Survey 2016 to 2017: variations in housing circumstances - GOV.UK</w:t>
        </w:r>
      </w:hyperlink>
      <w:r w:rsidR="00270551" w:rsidRPr="009269A6">
        <w:rPr>
          <w:rFonts w:ascii="Times New Roman" w:hAnsi="Times New Roman" w:cs="Times New Roman"/>
          <w:i/>
          <w:iCs/>
        </w:rPr>
        <w:t xml:space="preserve"> </w:t>
      </w:r>
      <w:r w:rsidR="00270551" w:rsidRPr="009269A6">
        <w:rPr>
          <w:rFonts w:ascii="Times New Roman" w:hAnsi="Times New Roman" w:cs="Times New Roman"/>
        </w:rPr>
        <w:t>(Accessed 6 Mar. 2026)</w:t>
      </w:r>
      <w:r w:rsidR="000F1944" w:rsidRPr="009269A6">
        <w:rPr>
          <w:rFonts w:ascii="Times New Roman" w:hAnsi="Times New Roman" w:cs="Times New Roman"/>
        </w:rPr>
        <w:t>.</w:t>
      </w:r>
    </w:p>
    <w:p w14:paraId="37D3A389" w14:textId="52E5E50B" w:rsidR="00432167" w:rsidRPr="009269A6" w:rsidRDefault="00432167" w:rsidP="00432167">
      <w:pPr>
        <w:spacing w:line="360" w:lineRule="auto"/>
        <w:rPr>
          <w:rFonts w:ascii="Times New Roman" w:hAnsi="Times New Roman" w:cs="Times New Roman"/>
        </w:rPr>
      </w:pPr>
      <w:r w:rsidRPr="009269A6">
        <w:rPr>
          <w:rFonts w:ascii="Times New Roman" w:hAnsi="Times New Roman" w:cs="Times New Roman"/>
        </w:rPr>
        <w:lastRenderedPageBreak/>
        <w:t xml:space="preserve">NatureScot (2021). </w:t>
      </w:r>
      <w:r w:rsidRPr="009269A6">
        <w:rPr>
          <w:rFonts w:ascii="Times New Roman" w:hAnsi="Times New Roman" w:cs="Times New Roman"/>
          <w:i/>
          <w:iCs/>
        </w:rPr>
        <w:t>Guidance - Assessing the cumulative landscape and visual impact of onshore wind energy developments</w:t>
      </w:r>
      <w:r w:rsidRPr="009269A6">
        <w:rPr>
          <w:rFonts w:ascii="Times New Roman" w:hAnsi="Times New Roman" w:cs="Times New Roman"/>
        </w:rPr>
        <w:t>. [online] NatureScot. Available at: https://www.nature.scot/doc/guidance-assessing-cumulative-landscape-and-visual-impact-onshore-wind-energy-developments (Accessed 9 Mar. 2026).</w:t>
      </w:r>
    </w:p>
    <w:p w14:paraId="416277A7" w14:textId="41330C8E"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OFGEM (2023). </w:t>
      </w:r>
      <w:r w:rsidRPr="009269A6">
        <w:rPr>
          <w:rFonts w:ascii="Times New Roman" w:hAnsi="Times New Roman" w:cs="Times New Roman"/>
          <w:i/>
          <w:iCs/>
        </w:rPr>
        <w:t>Renewables Obligation (RO)</w:t>
      </w:r>
      <w:r w:rsidRPr="009269A6">
        <w:rPr>
          <w:rFonts w:ascii="Times New Roman" w:hAnsi="Times New Roman" w:cs="Times New Roman"/>
        </w:rPr>
        <w:t xml:space="preserve">. [online] Available at: </w:t>
      </w:r>
      <w:hyperlink r:id="rId64" w:history="1">
        <w:r w:rsidRPr="009269A6">
          <w:rPr>
            <w:rStyle w:val="Hyperlink"/>
            <w:rFonts w:ascii="Times New Roman" w:hAnsi="Times New Roman" w:cs="Times New Roman"/>
          </w:rPr>
          <w:t>https://www.ofgem.gov.uk/environmental-and-social-schemes/renewables-obligation-ro</w:t>
        </w:r>
      </w:hyperlink>
      <w:r w:rsidRPr="009269A6">
        <w:rPr>
          <w:rFonts w:ascii="Times New Roman" w:hAnsi="Times New Roman" w:cs="Times New Roman"/>
        </w:rPr>
        <w:t xml:space="preserve"> </w:t>
      </w:r>
      <w:r w:rsidR="008B220B" w:rsidRPr="009269A6">
        <w:rPr>
          <w:rFonts w:ascii="Times New Roman" w:hAnsi="Times New Roman" w:cs="Times New Roman"/>
        </w:rPr>
        <w:t>(</w:t>
      </w:r>
      <w:r w:rsidRPr="009269A6">
        <w:rPr>
          <w:rFonts w:ascii="Times New Roman" w:hAnsi="Times New Roman" w:cs="Times New Roman"/>
        </w:rPr>
        <w:t>Accessed 6 Mar. 2026</w:t>
      </w:r>
      <w:r w:rsidR="008B220B" w:rsidRPr="009269A6">
        <w:rPr>
          <w:rFonts w:ascii="Times New Roman" w:hAnsi="Times New Roman" w:cs="Times New Roman"/>
        </w:rPr>
        <w:t>)</w:t>
      </w:r>
      <w:r w:rsidRPr="009269A6">
        <w:rPr>
          <w:rFonts w:ascii="Times New Roman" w:hAnsi="Times New Roman" w:cs="Times New Roman"/>
        </w:rPr>
        <w:t>.</w:t>
      </w:r>
    </w:p>
    <w:p w14:paraId="799506F9" w14:textId="31E347B3"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Parsons Brinckerhoff (2011)</w:t>
      </w:r>
      <w:r w:rsidR="00910F90"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Update of UK Shadow Flicker Evidence Base</w:t>
      </w:r>
      <w:r w:rsidRPr="009269A6">
        <w:rPr>
          <w:rFonts w:ascii="Times New Roman" w:hAnsi="Times New Roman" w:cs="Times New Roman"/>
        </w:rPr>
        <w:t>. London: Parsons Brinckerhoff.</w:t>
      </w:r>
      <w:r w:rsidR="000E6265" w:rsidRPr="009269A6">
        <w:rPr>
          <w:rFonts w:ascii="Times New Roman" w:hAnsi="Times New Roman" w:cs="Times New Roman"/>
        </w:rPr>
        <w:t xml:space="preserve"> Available at: </w:t>
      </w:r>
      <w:hyperlink r:id="rId65" w:history="1">
        <w:r w:rsidR="000F1944" w:rsidRPr="009269A6">
          <w:rPr>
            <w:rStyle w:val="Hyperlink"/>
            <w:rFonts w:ascii="Times New Roman" w:hAnsi="Times New Roman" w:cs="Times New Roman"/>
          </w:rPr>
          <w:t>Update of UK Shadow Flicker evidence base - GOV.UK</w:t>
        </w:r>
      </w:hyperlink>
      <w:r w:rsidR="000F1944" w:rsidRPr="009269A6">
        <w:rPr>
          <w:rFonts w:ascii="Times New Roman" w:hAnsi="Times New Roman" w:cs="Times New Roman"/>
        </w:rPr>
        <w:t xml:space="preserve"> (Accessed 3 Mar. 2026).</w:t>
      </w:r>
    </w:p>
    <w:p w14:paraId="038187BA" w14:textId="55FAA400" w:rsidR="00E0429A"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Parsons, G.R. and Heintzelman, M.D. (2022). The Effect of Wind Power Projects on Property Values: A Decade (2011–2021) of Hedonic Price Analysis. </w:t>
      </w:r>
      <w:r w:rsidRPr="009269A6">
        <w:rPr>
          <w:rFonts w:ascii="Times New Roman" w:hAnsi="Times New Roman" w:cs="Times New Roman"/>
          <w:i/>
          <w:iCs/>
        </w:rPr>
        <w:t>International Review of Environmental and Resource Economics</w:t>
      </w:r>
      <w:r w:rsidRPr="009269A6">
        <w:rPr>
          <w:rFonts w:ascii="Times New Roman" w:hAnsi="Times New Roman" w:cs="Times New Roman"/>
        </w:rPr>
        <w:t>, 16(1), pp.93–170.</w:t>
      </w:r>
      <w:r w:rsidR="00E0429A" w:rsidRPr="009269A6">
        <w:rPr>
          <w:rFonts w:ascii="Times New Roman" w:hAnsi="Times New Roman" w:cs="Times New Roman"/>
        </w:rPr>
        <w:t xml:space="preserve"> </w:t>
      </w:r>
      <w:hyperlink r:id="rId66" w:history="1">
        <w:r w:rsidR="00E0429A" w:rsidRPr="009269A6">
          <w:rPr>
            <w:rStyle w:val="Hyperlink"/>
            <w:rFonts w:ascii="Times New Roman" w:hAnsi="Times New Roman" w:cs="Times New Roman"/>
          </w:rPr>
          <w:t>https://doi.org/10.1561/101.00000132</w:t>
        </w:r>
      </w:hyperlink>
    </w:p>
    <w:p w14:paraId="69D6C9E6" w14:textId="675F7481" w:rsidR="00EA7AC6" w:rsidRPr="009269A6" w:rsidRDefault="00EA7AC6" w:rsidP="00EA7AC6">
      <w:pPr>
        <w:spacing w:line="360" w:lineRule="auto"/>
        <w:rPr>
          <w:rFonts w:ascii="Times New Roman" w:hAnsi="Times New Roman" w:cs="Times New Roman"/>
        </w:rPr>
      </w:pPr>
      <w:proofErr w:type="spellStart"/>
      <w:r w:rsidRPr="009269A6">
        <w:rPr>
          <w:rFonts w:ascii="Times New Roman" w:hAnsi="Times New Roman" w:cs="Times New Roman"/>
        </w:rPr>
        <w:t>Plumplot</w:t>
      </w:r>
      <w:proofErr w:type="spellEnd"/>
      <w:r w:rsidRPr="009269A6">
        <w:rPr>
          <w:rFonts w:ascii="Times New Roman" w:hAnsi="Times New Roman" w:cs="Times New Roman"/>
        </w:rPr>
        <w:t xml:space="preserve"> (2025). </w:t>
      </w:r>
      <w:r w:rsidRPr="009269A6">
        <w:rPr>
          <w:rFonts w:ascii="Times New Roman" w:hAnsi="Times New Roman" w:cs="Times New Roman"/>
          <w:i/>
          <w:iCs/>
        </w:rPr>
        <w:t>East-Riding-of-Yorkshire population stats in maps and graphs</w:t>
      </w:r>
      <w:r w:rsidRPr="009269A6">
        <w:rPr>
          <w:rFonts w:ascii="Times New Roman" w:hAnsi="Times New Roman" w:cs="Times New Roman"/>
        </w:rPr>
        <w:t xml:space="preserve">. [online] Available at: </w:t>
      </w:r>
      <w:hyperlink r:id="rId67" w:history="1">
        <w:r w:rsidRPr="009269A6">
          <w:rPr>
            <w:rStyle w:val="Hyperlink"/>
            <w:rFonts w:ascii="Times New Roman" w:hAnsi="Times New Roman" w:cs="Times New Roman"/>
          </w:rPr>
          <w:t>https://www.plumplot.co.uk/East-Riding-of-Yorkshire-population.html</w:t>
        </w:r>
      </w:hyperlink>
      <w:r w:rsidRPr="009269A6">
        <w:rPr>
          <w:rFonts w:ascii="Times New Roman" w:hAnsi="Times New Roman" w:cs="Times New Roman"/>
        </w:rPr>
        <w:t xml:space="preserve"> </w:t>
      </w:r>
      <w:r w:rsidR="001D48E6" w:rsidRPr="009269A6">
        <w:rPr>
          <w:rFonts w:ascii="Times New Roman" w:hAnsi="Times New Roman" w:cs="Times New Roman"/>
        </w:rPr>
        <w:t>(</w:t>
      </w:r>
      <w:r w:rsidRPr="009269A6">
        <w:rPr>
          <w:rFonts w:ascii="Times New Roman" w:hAnsi="Times New Roman" w:cs="Times New Roman"/>
        </w:rPr>
        <w:t>Accessed 5 Mar. 2026</w:t>
      </w:r>
      <w:r w:rsidR="001D48E6" w:rsidRPr="009269A6">
        <w:rPr>
          <w:rFonts w:ascii="Times New Roman" w:hAnsi="Times New Roman" w:cs="Times New Roman"/>
        </w:rPr>
        <w:t>)</w:t>
      </w:r>
      <w:r w:rsidRPr="009269A6">
        <w:rPr>
          <w:rFonts w:ascii="Times New Roman" w:hAnsi="Times New Roman" w:cs="Times New Roman"/>
        </w:rPr>
        <w:t>.</w:t>
      </w:r>
    </w:p>
    <w:p w14:paraId="700C7D94" w14:textId="745B2366"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Plover, G., Percival, S., Percival, T. and Lowe, T. (2022). </w:t>
      </w:r>
      <w:r w:rsidRPr="009269A6">
        <w:rPr>
          <w:rFonts w:ascii="Times New Roman" w:hAnsi="Times New Roman" w:cs="Times New Roman"/>
          <w:i/>
          <w:iCs/>
        </w:rPr>
        <w:t>Goole Fields 2 Wind Farm: Post-construction Year 5 Bird Surveys 2021–22</w:t>
      </w:r>
      <w:r w:rsidRPr="009269A6">
        <w:rPr>
          <w:rFonts w:ascii="Times New Roman" w:hAnsi="Times New Roman" w:cs="Times New Roman"/>
        </w:rPr>
        <w:t xml:space="preserve">. [online] Available at: </w:t>
      </w:r>
      <w:hyperlink r:id="rId68" w:history="1">
        <w:r w:rsidRPr="009269A6">
          <w:rPr>
            <w:rStyle w:val="Hyperlink"/>
            <w:rFonts w:ascii="Times New Roman" w:hAnsi="Times New Roman" w:cs="Times New Roman"/>
          </w:rPr>
          <w:t>https://static1.squarespace.com/</w:t>
        </w:r>
      </w:hyperlink>
      <w:r w:rsidRPr="009269A6">
        <w:rPr>
          <w:rFonts w:ascii="Times New Roman" w:hAnsi="Times New Roman" w:cs="Times New Roman"/>
        </w:rPr>
        <w:t xml:space="preserve">... </w:t>
      </w:r>
      <w:r w:rsidR="001D48E6" w:rsidRPr="009269A6">
        <w:rPr>
          <w:rFonts w:ascii="Times New Roman" w:hAnsi="Times New Roman" w:cs="Times New Roman"/>
        </w:rPr>
        <w:t>(</w:t>
      </w:r>
      <w:r w:rsidRPr="009269A6">
        <w:rPr>
          <w:rFonts w:ascii="Times New Roman" w:hAnsi="Times New Roman" w:cs="Times New Roman"/>
        </w:rPr>
        <w:t>Accessed 5 Mar. 2026</w:t>
      </w:r>
      <w:r w:rsidR="001D48E6" w:rsidRPr="009269A6">
        <w:rPr>
          <w:rFonts w:ascii="Times New Roman" w:hAnsi="Times New Roman" w:cs="Times New Roman"/>
        </w:rPr>
        <w:t>)</w:t>
      </w:r>
      <w:r w:rsidRPr="009269A6">
        <w:rPr>
          <w:rFonts w:ascii="Times New Roman" w:hAnsi="Times New Roman" w:cs="Times New Roman"/>
        </w:rPr>
        <w:t>.</w:t>
      </w:r>
    </w:p>
    <w:p w14:paraId="2A3A8EBA" w14:textId="447C672D"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Priestley, S. (2019). </w:t>
      </w:r>
      <w:r w:rsidRPr="009269A6">
        <w:rPr>
          <w:rFonts w:ascii="Times New Roman" w:hAnsi="Times New Roman" w:cs="Times New Roman"/>
          <w:i/>
          <w:iCs/>
        </w:rPr>
        <w:t>Net zero in the UK</w:t>
      </w:r>
      <w:r w:rsidRPr="009269A6">
        <w:rPr>
          <w:rFonts w:ascii="Times New Roman" w:hAnsi="Times New Roman" w:cs="Times New Roman"/>
        </w:rPr>
        <w:t xml:space="preserve">. [online] Available at: </w:t>
      </w:r>
      <w:hyperlink r:id="rId69" w:history="1">
        <w:r w:rsidRPr="009269A6">
          <w:rPr>
            <w:rStyle w:val="Hyperlink"/>
            <w:rFonts w:ascii="Times New Roman" w:hAnsi="Times New Roman" w:cs="Times New Roman"/>
          </w:rPr>
          <w:t>https://researchbriefings.files.parliament.uk/documents/CBP-8590/CBP-8590.pdf</w:t>
        </w:r>
      </w:hyperlink>
      <w:r w:rsidRPr="009269A6">
        <w:rPr>
          <w:rFonts w:ascii="Times New Roman" w:hAnsi="Times New Roman" w:cs="Times New Roman"/>
        </w:rPr>
        <w:t xml:space="preserve"> </w:t>
      </w:r>
      <w:r w:rsidR="001D48E6" w:rsidRPr="009269A6">
        <w:rPr>
          <w:rFonts w:ascii="Times New Roman" w:hAnsi="Times New Roman" w:cs="Times New Roman"/>
        </w:rPr>
        <w:t>(</w:t>
      </w:r>
      <w:r w:rsidRPr="009269A6">
        <w:rPr>
          <w:rFonts w:ascii="Times New Roman" w:hAnsi="Times New Roman" w:cs="Times New Roman"/>
        </w:rPr>
        <w:t>Accessed 6 Mar. 2026</w:t>
      </w:r>
      <w:r w:rsidR="001D48E6" w:rsidRPr="009269A6">
        <w:rPr>
          <w:rFonts w:ascii="Times New Roman" w:hAnsi="Times New Roman" w:cs="Times New Roman"/>
        </w:rPr>
        <w:t>)</w:t>
      </w:r>
      <w:r w:rsidRPr="009269A6">
        <w:rPr>
          <w:rFonts w:ascii="Times New Roman" w:hAnsi="Times New Roman" w:cs="Times New Roman"/>
        </w:rPr>
        <w:t>.</w:t>
      </w:r>
    </w:p>
    <w:p w14:paraId="23824812" w14:textId="4354969F"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Reich, B.J., Yang, S., Guan, Y., Giffin, A.B., Miller, M.J. and Rappold, A. (2021). A Review of Spatial Causal Inference Methods. </w:t>
      </w:r>
      <w:r w:rsidRPr="009269A6">
        <w:rPr>
          <w:rFonts w:ascii="Times New Roman" w:hAnsi="Times New Roman" w:cs="Times New Roman"/>
          <w:i/>
          <w:iCs/>
        </w:rPr>
        <w:t>International Statistical Review</w:t>
      </w:r>
      <w:r w:rsidRPr="009269A6">
        <w:rPr>
          <w:rFonts w:ascii="Times New Roman" w:hAnsi="Times New Roman" w:cs="Times New Roman"/>
        </w:rPr>
        <w:t>, 89(3), pp.605–634.</w:t>
      </w:r>
      <w:r w:rsidR="003E79C2" w:rsidRPr="009269A6">
        <w:rPr>
          <w:rFonts w:ascii="Times New Roman" w:hAnsi="Times New Roman" w:cs="Times New Roman"/>
        </w:rPr>
        <w:t xml:space="preserve"> </w:t>
      </w:r>
      <w:hyperlink r:id="rId70" w:history="1">
        <w:r w:rsidR="003E79C2" w:rsidRPr="009269A6">
          <w:rPr>
            <w:rStyle w:val="Hyperlink"/>
            <w:rFonts w:ascii="Times New Roman" w:hAnsi="Times New Roman" w:cs="Times New Roman"/>
          </w:rPr>
          <w:t>https://doi.org/10.1111/insr.12452</w:t>
        </w:r>
      </w:hyperlink>
    </w:p>
    <w:p w14:paraId="58138D7D" w14:textId="40AEEB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Rightmove (2023). </w:t>
      </w:r>
      <w:r w:rsidRPr="009269A6">
        <w:rPr>
          <w:rFonts w:ascii="Times New Roman" w:hAnsi="Times New Roman" w:cs="Times New Roman"/>
          <w:i/>
          <w:iCs/>
        </w:rPr>
        <w:t>House Prices in Goole</w:t>
      </w:r>
      <w:r w:rsidRPr="009269A6">
        <w:rPr>
          <w:rFonts w:ascii="Times New Roman" w:hAnsi="Times New Roman" w:cs="Times New Roman"/>
        </w:rPr>
        <w:t xml:space="preserve">. [online] Available at: </w:t>
      </w:r>
      <w:hyperlink r:id="rId71" w:history="1">
        <w:r w:rsidRPr="009269A6">
          <w:rPr>
            <w:rStyle w:val="Hyperlink"/>
            <w:rFonts w:ascii="Times New Roman" w:hAnsi="Times New Roman" w:cs="Times New Roman"/>
          </w:rPr>
          <w:t>https://www.rightmove.co.uk/house-prices/goole.html</w:t>
        </w:r>
      </w:hyperlink>
      <w:r w:rsidRPr="009269A6">
        <w:rPr>
          <w:rFonts w:ascii="Times New Roman" w:hAnsi="Times New Roman" w:cs="Times New Roman"/>
        </w:rPr>
        <w:t xml:space="preserve"> </w:t>
      </w:r>
      <w:r w:rsidR="001D48E6" w:rsidRPr="009269A6">
        <w:rPr>
          <w:rFonts w:ascii="Times New Roman" w:hAnsi="Times New Roman" w:cs="Times New Roman"/>
        </w:rPr>
        <w:t>(</w:t>
      </w:r>
      <w:r w:rsidRPr="009269A6">
        <w:rPr>
          <w:rFonts w:ascii="Times New Roman" w:hAnsi="Times New Roman" w:cs="Times New Roman"/>
        </w:rPr>
        <w:t>Accessed 5 Mar. 2026</w:t>
      </w:r>
      <w:r w:rsidR="001D48E6" w:rsidRPr="009269A6">
        <w:rPr>
          <w:rFonts w:ascii="Times New Roman" w:hAnsi="Times New Roman" w:cs="Times New Roman"/>
        </w:rPr>
        <w:t>)</w:t>
      </w:r>
      <w:r w:rsidRPr="009269A6">
        <w:rPr>
          <w:rFonts w:ascii="Times New Roman" w:hAnsi="Times New Roman" w:cs="Times New Roman"/>
        </w:rPr>
        <w:t>.</w:t>
      </w:r>
    </w:p>
    <w:p w14:paraId="4FDA5321" w14:textId="4B061E44" w:rsidR="004C046C"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Rosen, A.M. (2015). The Wrong Solution at the Right Time: The Failure of the Kyoto Protocol. </w:t>
      </w:r>
      <w:r w:rsidRPr="009269A6">
        <w:rPr>
          <w:rFonts w:ascii="Times New Roman" w:hAnsi="Times New Roman" w:cs="Times New Roman"/>
          <w:i/>
          <w:iCs/>
        </w:rPr>
        <w:t>Politics &amp; Policy</w:t>
      </w:r>
      <w:r w:rsidRPr="009269A6">
        <w:rPr>
          <w:rFonts w:ascii="Times New Roman" w:hAnsi="Times New Roman" w:cs="Times New Roman"/>
        </w:rPr>
        <w:t>, 43(1), pp.30–58.</w:t>
      </w:r>
      <w:r w:rsidR="004C046C" w:rsidRPr="009269A6">
        <w:rPr>
          <w:rFonts w:ascii="Times New Roman" w:hAnsi="Times New Roman" w:cs="Times New Roman"/>
        </w:rPr>
        <w:t xml:space="preserve"> </w:t>
      </w:r>
      <w:hyperlink r:id="rId72" w:history="1">
        <w:r w:rsidR="004C046C" w:rsidRPr="009269A6">
          <w:rPr>
            <w:rStyle w:val="Hyperlink"/>
            <w:rFonts w:ascii="Times New Roman" w:hAnsi="Times New Roman" w:cs="Times New Roman"/>
          </w:rPr>
          <w:t>https://doi.org/10.1111/polp.12105</w:t>
        </w:r>
      </w:hyperlink>
    </w:p>
    <w:p w14:paraId="72171CC7" w14:textId="5386D68B"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Rosen, S. (1974). Hedonic Prices and Implicit Markets. </w:t>
      </w:r>
      <w:r w:rsidRPr="009269A6">
        <w:rPr>
          <w:rFonts w:ascii="Times New Roman" w:hAnsi="Times New Roman" w:cs="Times New Roman"/>
          <w:i/>
          <w:iCs/>
        </w:rPr>
        <w:t>Journal of Political Economy</w:t>
      </w:r>
      <w:r w:rsidRPr="009269A6">
        <w:rPr>
          <w:rFonts w:ascii="Times New Roman" w:hAnsi="Times New Roman" w:cs="Times New Roman"/>
        </w:rPr>
        <w:t>, 82(1), pp.34–55.</w:t>
      </w:r>
      <w:r w:rsidR="005A449D" w:rsidRPr="009269A6">
        <w:rPr>
          <w:rFonts w:ascii="Times New Roman" w:hAnsi="Times New Roman" w:cs="Times New Roman"/>
        </w:rPr>
        <w:t xml:space="preserve"> </w:t>
      </w:r>
      <w:hyperlink r:id="rId73" w:history="1">
        <w:r w:rsidR="005A449D" w:rsidRPr="009269A6">
          <w:rPr>
            <w:rStyle w:val="Hyperlink"/>
            <w:rFonts w:ascii="Times New Roman" w:hAnsi="Times New Roman" w:cs="Times New Roman"/>
          </w:rPr>
          <w:t>https://doi.org/10.1086/260169</w:t>
        </w:r>
      </w:hyperlink>
    </w:p>
    <w:p w14:paraId="7BB7F042" w14:textId="06EA5335"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lastRenderedPageBreak/>
        <w:t xml:space="preserve">Royuela, V. (2014). Environmental Amenities and Disamenities. </w:t>
      </w:r>
      <w:proofErr w:type="spellStart"/>
      <w:r w:rsidRPr="009269A6">
        <w:rPr>
          <w:rFonts w:ascii="Times New Roman" w:hAnsi="Times New Roman" w:cs="Times New Roman"/>
          <w:i/>
          <w:iCs/>
        </w:rPr>
        <w:t>Encyclopedia</w:t>
      </w:r>
      <w:proofErr w:type="spellEnd"/>
      <w:r w:rsidRPr="009269A6">
        <w:rPr>
          <w:rFonts w:ascii="Times New Roman" w:hAnsi="Times New Roman" w:cs="Times New Roman"/>
          <w:i/>
          <w:iCs/>
        </w:rPr>
        <w:t xml:space="preserve"> of Quality of Life and Well-Being Research</w:t>
      </w:r>
      <w:r w:rsidRPr="009269A6">
        <w:rPr>
          <w:rFonts w:ascii="Times New Roman" w:hAnsi="Times New Roman" w:cs="Times New Roman"/>
        </w:rPr>
        <w:t>, pp.1915–1917.</w:t>
      </w:r>
      <w:r w:rsidR="00516761" w:rsidRPr="009269A6">
        <w:rPr>
          <w:rFonts w:ascii="Times New Roman" w:hAnsi="Times New Roman" w:cs="Times New Roman"/>
        </w:rPr>
        <w:t xml:space="preserve"> </w:t>
      </w:r>
      <w:hyperlink r:id="rId74" w:history="1">
        <w:r w:rsidR="00516761" w:rsidRPr="009269A6">
          <w:rPr>
            <w:rStyle w:val="Hyperlink"/>
            <w:rFonts w:ascii="Times New Roman" w:hAnsi="Times New Roman" w:cs="Times New Roman"/>
          </w:rPr>
          <w:t>https://doi.org/10.1007/978-94-007-0753-5_78</w:t>
        </w:r>
      </w:hyperlink>
    </w:p>
    <w:p w14:paraId="5A8903FE" w14:textId="77426CA0"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Ryder Landscape Consultants (n.d.)</w:t>
      </w:r>
      <w:r w:rsidR="00910F90" w:rsidRPr="009269A6">
        <w:rPr>
          <w:rFonts w:ascii="Times New Roman" w:hAnsi="Times New Roman" w:cs="Times New Roman"/>
        </w:rPr>
        <w:t>.</w:t>
      </w:r>
      <w:r w:rsidRPr="009269A6">
        <w:rPr>
          <w:rFonts w:ascii="Times New Roman" w:hAnsi="Times New Roman" w:cs="Times New Roman"/>
        </w:rPr>
        <w:t xml:space="preserve"> </w:t>
      </w:r>
      <w:r w:rsidRPr="009269A6">
        <w:rPr>
          <w:rFonts w:ascii="Times New Roman" w:hAnsi="Times New Roman" w:cs="Times New Roman"/>
          <w:i/>
          <w:iCs/>
        </w:rPr>
        <w:t xml:space="preserve">Summary of Adopted Landscape Character Assessments: Humber Estuary and </w:t>
      </w:r>
      <w:proofErr w:type="gramStart"/>
      <w:r w:rsidRPr="009269A6">
        <w:rPr>
          <w:rFonts w:ascii="Times New Roman" w:hAnsi="Times New Roman" w:cs="Times New Roman"/>
          <w:i/>
          <w:iCs/>
        </w:rPr>
        <w:t>Low Lying</w:t>
      </w:r>
      <w:proofErr w:type="gramEnd"/>
      <w:r w:rsidRPr="009269A6">
        <w:rPr>
          <w:rFonts w:ascii="Times New Roman" w:hAnsi="Times New Roman" w:cs="Times New Roman"/>
          <w:i/>
          <w:iCs/>
        </w:rPr>
        <w:t xml:space="preserve"> Farmland of the Humber Estuary</w:t>
      </w:r>
      <w:r w:rsidRPr="009269A6">
        <w:rPr>
          <w:rFonts w:ascii="Times New Roman" w:hAnsi="Times New Roman" w:cs="Times New Roman"/>
        </w:rPr>
        <w:t xml:space="preserve">. Available at: </w:t>
      </w:r>
      <w:hyperlink r:id="rId75" w:history="1">
        <w:r w:rsidRPr="009269A6">
          <w:rPr>
            <w:rStyle w:val="Hyperlink"/>
            <w:rFonts w:ascii="Times New Roman" w:hAnsi="Times New Roman" w:cs="Times New Roman"/>
          </w:rPr>
          <w:t>https://nsip-documents.planninginspectorate.gov.uk/</w:t>
        </w:r>
      </w:hyperlink>
      <w:r w:rsidRPr="009269A6">
        <w:rPr>
          <w:rFonts w:ascii="Times New Roman" w:hAnsi="Times New Roman" w:cs="Times New Roman"/>
        </w:rPr>
        <w:t>... (Accessed: 5 March 2026).</w:t>
      </w:r>
    </w:p>
    <w:p w14:paraId="556B1664" w14:textId="6B0047FB"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Sarun, H. (2025). Climate Change in the 21st Century: Scientific Evidence, Risks, and Adaptation Pathways. </w:t>
      </w:r>
      <w:r w:rsidRPr="009269A6">
        <w:rPr>
          <w:rFonts w:ascii="Times New Roman" w:hAnsi="Times New Roman" w:cs="Times New Roman"/>
          <w:i/>
          <w:iCs/>
        </w:rPr>
        <w:t>Journal of Agriculture and Environment</w:t>
      </w:r>
      <w:r w:rsidRPr="009269A6">
        <w:rPr>
          <w:rFonts w:ascii="Times New Roman" w:hAnsi="Times New Roman" w:cs="Times New Roman"/>
        </w:rPr>
        <w:t>.</w:t>
      </w:r>
      <w:r w:rsidR="00F3221A" w:rsidRPr="009269A6">
        <w:rPr>
          <w:rFonts w:ascii="Times New Roman" w:hAnsi="Times New Roman" w:cs="Times New Roman"/>
        </w:rPr>
        <w:t xml:space="preserve"> </w:t>
      </w:r>
      <w:hyperlink r:id="rId76" w:history="1">
        <w:r w:rsidR="00F3221A" w:rsidRPr="009269A6">
          <w:rPr>
            <w:rStyle w:val="Hyperlink"/>
            <w:rFonts w:ascii="Times New Roman" w:hAnsi="Times New Roman" w:cs="Times New Roman"/>
          </w:rPr>
          <w:t>https://doi.org/10.5281/zenodo.17638056</w:t>
        </w:r>
      </w:hyperlink>
      <w:r w:rsidR="00F3221A" w:rsidRPr="009269A6">
        <w:rPr>
          <w:rFonts w:ascii="Times New Roman" w:hAnsi="Times New Roman" w:cs="Times New Roman"/>
        </w:rPr>
        <w:t>.</w:t>
      </w:r>
    </w:p>
    <w:p w14:paraId="0846E27B" w14:textId="5D93353E"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Schütt, M. (2023). Wind Turbines and Property Values: A Meta-Regression Analysis. </w:t>
      </w:r>
      <w:r w:rsidRPr="009269A6">
        <w:rPr>
          <w:rFonts w:ascii="Times New Roman" w:hAnsi="Times New Roman" w:cs="Times New Roman"/>
          <w:i/>
          <w:iCs/>
        </w:rPr>
        <w:t>Environmental and Resource Economics</w:t>
      </w:r>
      <w:r w:rsidRPr="009269A6">
        <w:rPr>
          <w:rFonts w:ascii="Times New Roman" w:hAnsi="Times New Roman" w:cs="Times New Roman"/>
        </w:rPr>
        <w:t>, 87, pp.1–43.</w:t>
      </w:r>
      <w:r w:rsidR="00E85DCE" w:rsidRPr="009269A6">
        <w:rPr>
          <w:rFonts w:ascii="Times New Roman" w:hAnsi="Times New Roman" w:cs="Times New Roman"/>
        </w:rPr>
        <w:t xml:space="preserve"> </w:t>
      </w:r>
      <w:hyperlink r:id="rId77" w:history="1">
        <w:r w:rsidR="00E85DCE" w:rsidRPr="009269A6">
          <w:rPr>
            <w:rStyle w:val="Hyperlink"/>
            <w:rFonts w:ascii="Times New Roman" w:hAnsi="Times New Roman" w:cs="Times New Roman"/>
          </w:rPr>
          <w:t>https://doi.org/10.1007/s10640-023-00809-y</w:t>
        </w:r>
      </w:hyperlink>
    </w:p>
    <w:p w14:paraId="226B4E98" w14:textId="75158A7B"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Sunak, Y. and Madlener, R. (201</w:t>
      </w:r>
      <w:r w:rsidR="006716D7" w:rsidRPr="009269A6">
        <w:rPr>
          <w:rFonts w:ascii="Times New Roman" w:hAnsi="Times New Roman" w:cs="Times New Roman"/>
        </w:rPr>
        <w:t>7</w:t>
      </w:r>
      <w:r w:rsidRPr="009269A6">
        <w:rPr>
          <w:rFonts w:ascii="Times New Roman" w:hAnsi="Times New Roman" w:cs="Times New Roman"/>
        </w:rPr>
        <w:t xml:space="preserve">). The impact of wind farms on property values. </w:t>
      </w:r>
      <w:r w:rsidRPr="009269A6">
        <w:rPr>
          <w:rFonts w:ascii="Times New Roman" w:hAnsi="Times New Roman" w:cs="Times New Roman"/>
          <w:i/>
          <w:iCs/>
        </w:rPr>
        <w:t>Papers in Regional Science</w:t>
      </w:r>
      <w:r w:rsidRPr="009269A6">
        <w:rPr>
          <w:rFonts w:ascii="Times New Roman" w:hAnsi="Times New Roman" w:cs="Times New Roman"/>
        </w:rPr>
        <w:t>, 96(2), pp.423–444.</w:t>
      </w:r>
      <w:r w:rsidR="005A59CA" w:rsidRPr="009269A6">
        <w:rPr>
          <w:rFonts w:ascii="Times New Roman" w:hAnsi="Times New Roman" w:cs="Times New Roman"/>
        </w:rPr>
        <w:t xml:space="preserve"> </w:t>
      </w:r>
      <w:hyperlink r:id="rId78" w:history="1">
        <w:r w:rsidR="006716D7" w:rsidRPr="009269A6">
          <w:rPr>
            <w:rStyle w:val="Hyperlink"/>
            <w:rFonts w:ascii="Times New Roman" w:hAnsi="Times New Roman" w:cs="Times New Roman"/>
          </w:rPr>
          <w:t>https://doi.org/10.1111/pirs.12197</w:t>
        </w:r>
      </w:hyperlink>
    </w:p>
    <w:p w14:paraId="1D368CB9" w14:textId="440A466F" w:rsidR="001B3E37" w:rsidRPr="009269A6" w:rsidRDefault="001B3E37" w:rsidP="001B3E37">
      <w:pPr>
        <w:spacing w:line="360" w:lineRule="auto"/>
        <w:rPr>
          <w:rFonts w:ascii="Times New Roman" w:hAnsi="Times New Roman" w:cs="Times New Roman"/>
        </w:rPr>
      </w:pPr>
      <w:proofErr w:type="spellStart"/>
      <w:r w:rsidRPr="009269A6">
        <w:rPr>
          <w:rFonts w:ascii="Times New Roman" w:hAnsi="Times New Roman" w:cs="Times New Roman"/>
        </w:rPr>
        <w:t>Tsani</w:t>
      </w:r>
      <w:proofErr w:type="spellEnd"/>
      <w:r w:rsidRPr="009269A6">
        <w:rPr>
          <w:rFonts w:ascii="Times New Roman" w:hAnsi="Times New Roman" w:cs="Times New Roman"/>
        </w:rPr>
        <w:t xml:space="preserve">, T., Weinand, J.M., </w:t>
      </w:r>
      <w:proofErr w:type="spellStart"/>
      <w:r w:rsidRPr="009269A6">
        <w:rPr>
          <w:rFonts w:ascii="Times New Roman" w:hAnsi="Times New Roman" w:cs="Times New Roman"/>
        </w:rPr>
        <w:t>Linßen</w:t>
      </w:r>
      <w:proofErr w:type="spellEnd"/>
      <w:r w:rsidRPr="009269A6">
        <w:rPr>
          <w:rFonts w:ascii="Times New Roman" w:hAnsi="Times New Roman" w:cs="Times New Roman"/>
        </w:rPr>
        <w:t xml:space="preserve">, J. and Stolten, D. (2024). Quantifying social factors for onshore wind planning – A systematic review. </w:t>
      </w:r>
      <w:r w:rsidRPr="009269A6">
        <w:rPr>
          <w:rFonts w:ascii="Times New Roman" w:hAnsi="Times New Roman" w:cs="Times New Roman"/>
          <w:i/>
          <w:iCs/>
        </w:rPr>
        <w:t>Renewable and Sustainable Energy Reviews</w:t>
      </w:r>
      <w:r w:rsidRPr="009269A6">
        <w:rPr>
          <w:rFonts w:ascii="Times New Roman" w:hAnsi="Times New Roman" w:cs="Times New Roman"/>
        </w:rPr>
        <w:t xml:space="preserve">, [online] 203. </w:t>
      </w:r>
      <w:hyperlink r:id="rId79" w:history="1">
        <w:r w:rsidRPr="009269A6">
          <w:rPr>
            <w:rStyle w:val="Hyperlink"/>
            <w:rFonts w:ascii="Times New Roman" w:hAnsi="Times New Roman" w:cs="Times New Roman"/>
          </w:rPr>
          <w:t>https://doi.org/10.1016/j.rser.2024.114762</w:t>
        </w:r>
      </w:hyperlink>
      <w:r w:rsidRPr="009269A6">
        <w:rPr>
          <w:rFonts w:ascii="Times New Roman" w:hAnsi="Times New Roman" w:cs="Times New Roman"/>
        </w:rPr>
        <w:t>.</w:t>
      </w:r>
    </w:p>
    <w:p w14:paraId="09B2E2C1" w14:textId="04909A0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UK Government (2019a). </w:t>
      </w:r>
      <w:r w:rsidRPr="009269A6">
        <w:rPr>
          <w:rFonts w:ascii="Times New Roman" w:hAnsi="Times New Roman" w:cs="Times New Roman"/>
          <w:i/>
          <w:iCs/>
        </w:rPr>
        <w:t>Climate Change Act 2008</w:t>
      </w:r>
      <w:r w:rsidRPr="009269A6">
        <w:rPr>
          <w:rFonts w:ascii="Times New Roman" w:hAnsi="Times New Roman" w:cs="Times New Roman"/>
        </w:rPr>
        <w:t xml:space="preserve">. [online] Available at: </w:t>
      </w:r>
      <w:hyperlink r:id="rId80" w:history="1">
        <w:r w:rsidRPr="009269A6">
          <w:rPr>
            <w:rStyle w:val="Hyperlink"/>
            <w:rFonts w:ascii="Times New Roman" w:hAnsi="Times New Roman" w:cs="Times New Roman"/>
          </w:rPr>
          <w:t>https://www.legislation.gov.uk/ukpga/2008/27/section/1</w:t>
        </w:r>
      </w:hyperlink>
      <w:r w:rsidRPr="009269A6">
        <w:rPr>
          <w:rFonts w:ascii="Times New Roman" w:hAnsi="Times New Roman" w:cs="Times New Roman"/>
        </w:rPr>
        <w:t xml:space="preserve"> </w:t>
      </w:r>
      <w:r w:rsidR="001D48E6" w:rsidRPr="009269A6">
        <w:rPr>
          <w:rFonts w:ascii="Times New Roman" w:hAnsi="Times New Roman" w:cs="Times New Roman"/>
        </w:rPr>
        <w:t>(</w:t>
      </w:r>
      <w:r w:rsidRPr="009269A6">
        <w:rPr>
          <w:rFonts w:ascii="Times New Roman" w:hAnsi="Times New Roman" w:cs="Times New Roman"/>
        </w:rPr>
        <w:t>Accessed 3 Mar. 2026</w:t>
      </w:r>
      <w:r w:rsidR="001D48E6" w:rsidRPr="009269A6">
        <w:rPr>
          <w:rFonts w:ascii="Times New Roman" w:hAnsi="Times New Roman" w:cs="Times New Roman"/>
        </w:rPr>
        <w:t>)</w:t>
      </w:r>
      <w:r w:rsidRPr="009269A6">
        <w:rPr>
          <w:rFonts w:ascii="Times New Roman" w:hAnsi="Times New Roman" w:cs="Times New Roman"/>
        </w:rPr>
        <w:t>.</w:t>
      </w:r>
    </w:p>
    <w:p w14:paraId="2EB1CF2B" w14:textId="548B2DF5"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UK Government (2019b). </w:t>
      </w:r>
      <w:r w:rsidRPr="009269A6">
        <w:rPr>
          <w:rFonts w:ascii="Times New Roman" w:hAnsi="Times New Roman" w:cs="Times New Roman"/>
          <w:i/>
          <w:iCs/>
        </w:rPr>
        <w:t>The Climate Change Act 2008 (2050 Target Amendment) Order 2019</w:t>
      </w:r>
      <w:r w:rsidRPr="009269A6">
        <w:rPr>
          <w:rFonts w:ascii="Times New Roman" w:hAnsi="Times New Roman" w:cs="Times New Roman"/>
        </w:rPr>
        <w:t xml:space="preserve">. [online] Available at: </w:t>
      </w:r>
      <w:hyperlink r:id="rId81" w:history="1">
        <w:r w:rsidRPr="009269A6">
          <w:rPr>
            <w:rStyle w:val="Hyperlink"/>
            <w:rFonts w:ascii="Times New Roman" w:hAnsi="Times New Roman" w:cs="Times New Roman"/>
          </w:rPr>
          <w:t>https://www.legislation.gov.uk/uksi/2019/1056/article/2/made</w:t>
        </w:r>
      </w:hyperlink>
      <w:r w:rsidRPr="009269A6">
        <w:rPr>
          <w:rFonts w:ascii="Times New Roman" w:hAnsi="Times New Roman" w:cs="Times New Roman"/>
        </w:rPr>
        <w:t xml:space="preserve"> </w:t>
      </w:r>
      <w:r w:rsidR="001D48E6" w:rsidRPr="009269A6">
        <w:rPr>
          <w:rFonts w:ascii="Times New Roman" w:hAnsi="Times New Roman" w:cs="Times New Roman"/>
        </w:rPr>
        <w:t>(</w:t>
      </w:r>
      <w:r w:rsidRPr="009269A6">
        <w:rPr>
          <w:rFonts w:ascii="Times New Roman" w:hAnsi="Times New Roman" w:cs="Times New Roman"/>
        </w:rPr>
        <w:t>Accessed 3 Mar. 2026</w:t>
      </w:r>
      <w:r w:rsidR="001D48E6" w:rsidRPr="009269A6">
        <w:rPr>
          <w:rFonts w:ascii="Times New Roman" w:hAnsi="Times New Roman" w:cs="Times New Roman"/>
        </w:rPr>
        <w:t>)</w:t>
      </w:r>
      <w:r w:rsidRPr="009269A6">
        <w:rPr>
          <w:rFonts w:ascii="Times New Roman" w:hAnsi="Times New Roman" w:cs="Times New Roman"/>
        </w:rPr>
        <w:t>.</w:t>
      </w:r>
    </w:p>
    <w:p w14:paraId="7BBDF969" w14:textId="38004EF0" w:rsidR="008C0603" w:rsidRPr="009269A6" w:rsidRDefault="008C0603" w:rsidP="00EA7AC6">
      <w:pPr>
        <w:spacing w:line="360" w:lineRule="auto"/>
        <w:rPr>
          <w:rFonts w:ascii="Times New Roman" w:hAnsi="Times New Roman" w:cs="Times New Roman"/>
        </w:rPr>
      </w:pPr>
      <w:r w:rsidRPr="009269A6">
        <w:rPr>
          <w:rFonts w:ascii="Times New Roman" w:hAnsi="Times New Roman" w:cs="Times New Roman"/>
        </w:rPr>
        <w:t xml:space="preserve">UNFCCC (2019). </w:t>
      </w:r>
      <w:r w:rsidRPr="009269A6">
        <w:rPr>
          <w:rFonts w:ascii="Times New Roman" w:hAnsi="Times New Roman" w:cs="Times New Roman"/>
          <w:i/>
          <w:iCs/>
        </w:rPr>
        <w:t>Nationally Determined Contributions (NDCs) | UNFCCC</w:t>
      </w:r>
      <w:r w:rsidRPr="009269A6">
        <w:rPr>
          <w:rFonts w:ascii="Times New Roman" w:hAnsi="Times New Roman" w:cs="Times New Roman"/>
        </w:rPr>
        <w:t>. [online] UNFCCC. Available at: https://unfccc.int/process-and-meetings/the-paris-agreement/nationally-determined-contributions-ndcs (Accessed 8 Mar. 2026).</w:t>
      </w:r>
    </w:p>
    <w:p w14:paraId="76658247" w14:textId="6100E53E"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United Nations (1997) </w:t>
      </w:r>
      <w:r w:rsidRPr="009269A6">
        <w:rPr>
          <w:rFonts w:ascii="Times New Roman" w:hAnsi="Times New Roman" w:cs="Times New Roman"/>
          <w:i/>
          <w:iCs/>
        </w:rPr>
        <w:t>Kyoto Protocol to the United Nations Framework Convention on Climate Change</w:t>
      </w:r>
      <w:r w:rsidRPr="009269A6">
        <w:rPr>
          <w:rFonts w:ascii="Times New Roman" w:hAnsi="Times New Roman" w:cs="Times New Roman"/>
        </w:rPr>
        <w:t>. Kyoto: United Nations.</w:t>
      </w:r>
      <w:r w:rsidR="002D089C" w:rsidRPr="009269A6">
        <w:rPr>
          <w:rFonts w:ascii="Times New Roman" w:hAnsi="Times New Roman" w:cs="Times New Roman"/>
        </w:rPr>
        <w:t xml:space="preserve"> Available at: </w:t>
      </w:r>
      <w:hyperlink r:id="rId82" w:history="1">
        <w:r w:rsidR="002D089C" w:rsidRPr="009269A6">
          <w:rPr>
            <w:rStyle w:val="Hyperlink"/>
            <w:rFonts w:ascii="Times New Roman" w:hAnsi="Times New Roman" w:cs="Times New Roman"/>
          </w:rPr>
          <w:t>kpeng.pdf</w:t>
        </w:r>
      </w:hyperlink>
      <w:r w:rsidR="002D089C" w:rsidRPr="009269A6">
        <w:rPr>
          <w:rFonts w:ascii="Times New Roman" w:hAnsi="Times New Roman" w:cs="Times New Roman"/>
        </w:rPr>
        <w:t xml:space="preserve"> (Access</w:t>
      </w:r>
      <w:r w:rsidR="00E0264C" w:rsidRPr="009269A6">
        <w:rPr>
          <w:rFonts w:ascii="Times New Roman" w:hAnsi="Times New Roman" w:cs="Times New Roman"/>
        </w:rPr>
        <w:t>ed</w:t>
      </w:r>
      <w:r w:rsidR="002D089C" w:rsidRPr="009269A6">
        <w:rPr>
          <w:rFonts w:ascii="Times New Roman" w:hAnsi="Times New Roman" w:cs="Times New Roman"/>
        </w:rPr>
        <w:t xml:space="preserve"> 1 Mar. 2026)</w:t>
      </w:r>
    </w:p>
    <w:p w14:paraId="2F43DFF2" w14:textId="4CAD9346"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United Nations (2015) </w:t>
      </w:r>
      <w:r w:rsidRPr="009269A6">
        <w:rPr>
          <w:rFonts w:ascii="Times New Roman" w:hAnsi="Times New Roman" w:cs="Times New Roman"/>
          <w:i/>
          <w:iCs/>
        </w:rPr>
        <w:t>Paris Agreement</w:t>
      </w:r>
      <w:r w:rsidRPr="009269A6">
        <w:rPr>
          <w:rFonts w:ascii="Times New Roman" w:hAnsi="Times New Roman" w:cs="Times New Roman"/>
        </w:rPr>
        <w:t>. Paris: United Nations Framework Convention on Climate Change.</w:t>
      </w:r>
      <w:r w:rsidR="00E0264C" w:rsidRPr="009269A6">
        <w:rPr>
          <w:rFonts w:ascii="Times New Roman" w:hAnsi="Times New Roman" w:cs="Times New Roman"/>
        </w:rPr>
        <w:t xml:space="preserve"> Available at: </w:t>
      </w:r>
      <w:hyperlink r:id="rId83" w:history="1">
        <w:r w:rsidR="00E0264C" w:rsidRPr="009269A6">
          <w:rPr>
            <w:rStyle w:val="Hyperlink"/>
            <w:rFonts w:ascii="Times New Roman" w:hAnsi="Times New Roman" w:cs="Times New Roman"/>
          </w:rPr>
          <w:t>The Paris Agreement | UNFCCC</w:t>
        </w:r>
      </w:hyperlink>
      <w:r w:rsidR="00E0264C" w:rsidRPr="009269A6">
        <w:rPr>
          <w:rFonts w:ascii="Times New Roman" w:hAnsi="Times New Roman" w:cs="Times New Roman"/>
        </w:rPr>
        <w:t xml:space="preserve"> (Accessed 1 Mar. 2026)</w:t>
      </w:r>
    </w:p>
    <w:p w14:paraId="1CE14438" w14:textId="7534FBB1" w:rsidR="00940D11" w:rsidRPr="009269A6" w:rsidRDefault="00940D11" w:rsidP="00EA7AC6">
      <w:pPr>
        <w:spacing w:line="360" w:lineRule="auto"/>
        <w:rPr>
          <w:rFonts w:ascii="Times New Roman" w:hAnsi="Times New Roman" w:cs="Times New Roman"/>
        </w:rPr>
      </w:pPr>
      <w:r w:rsidRPr="009269A6">
        <w:rPr>
          <w:rFonts w:ascii="Times New Roman" w:hAnsi="Times New Roman" w:cs="Times New Roman"/>
        </w:rPr>
        <w:t xml:space="preserve">USDA (2025). </w:t>
      </w:r>
      <w:r w:rsidRPr="009269A6">
        <w:rPr>
          <w:rFonts w:ascii="Times New Roman" w:hAnsi="Times New Roman" w:cs="Times New Roman"/>
          <w:i/>
          <w:iCs/>
        </w:rPr>
        <w:t>Natural Amenities | Economic Research Service</w:t>
      </w:r>
      <w:r w:rsidRPr="009269A6">
        <w:rPr>
          <w:rFonts w:ascii="Times New Roman" w:hAnsi="Times New Roman" w:cs="Times New Roman"/>
        </w:rPr>
        <w:t xml:space="preserve">. [online] Usda.gov. Available at: </w:t>
      </w:r>
      <w:hyperlink r:id="rId84" w:history="1">
        <w:r w:rsidR="00E0264C" w:rsidRPr="009269A6">
          <w:rPr>
            <w:rStyle w:val="Hyperlink"/>
            <w:rFonts w:ascii="Times New Roman" w:hAnsi="Times New Roman" w:cs="Times New Roman"/>
          </w:rPr>
          <w:t>https://www.ers.usda.gov/topics/rural-economy-population/natural-amenities</w:t>
        </w:r>
      </w:hyperlink>
      <w:r w:rsidR="00E0264C" w:rsidRPr="009269A6">
        <w:rPr>
          <w:rFonts w:ascii="Times New Roman" w:hAnsi="Times New Roman" w:cs="Times New Roman"/>
        </w:rPr>
        <w:t xml:space="preserve"> (</w:t>
      </w:r>
      <w:r w:rsidRPr="009269A6">
        <w:rPr>
          <w:rFonts w:ascii="Times New Roman" w:hAnsi="Times New Roman" w:cs="Times New Roman"/>
        </w:rPr>
        <w:t>Accessed 7 Mar. 2026</w:t>
      </w:r>
      <w:r w:rsidR="001D48E6" w:rsidRPr="009269A6">
        <w:rPr>
          <w:rFonts w:ascii="Times New Roman" w:hAnsi="Times New Roman" w:cs="Times New Roman"/>
        </w:rPr>
        <w:t>)</w:t>
      </w:r>
      <w:r w:rsidRPr="009269A6">
        <w:rPr>
          <w:rFonts w:ascii="Times New Roman" w:hAnsi="Times New Roman" w:cs="Times New Roman"/>
        </w:rPr>
        <w:t>.</w:t>
      </w:r>
    </w:p>
    <w:p w14:paraId="59F30E05" w14:textId="0D8005F5" w:rsidR="00EA7AC6" w:rsidRPr="009269A6" w:rsidRDefault="00EA7AC6" w:rsidP="00EA7AC6">
      <w:pPr>
        <w:spacing w:line="360" w:lineRule="auto"/>
        <w:rPr>
          <w:rFonts w:ascii="Times New Roman" w:hAnsi="Times New Roman" w:cs="Times New Roman"/>
        </w:rPr>
      </w:pPr>
      <w:proofErr w:type="spellStart"/>
      <w:r w:rsidRPr="009269A6">
        <w:rPr>
          <w:rFonts w:ascii="Times New Roman" w:hAnsi="Times New Roman" w:cs="Times New Roman"/>
        </w:rPr>
        <w:t>Vyn</w:t>
      </w:r>
      <w:proofErr w:type="spellEnd"/>
      <w:r w:rsidRPr="009269A6">
        <w:rPr>
          <w:rFonts w:ascii="Times New Roman" w:hAnsi="Times New Roman" w:cs="Times New Roman"/>
        </w:rPr>
        <w:t xml:space="preserve">, R.J. (2018). Property Value Impacts of Wind Turbines and the Influence of Attitudes toward Wind Energy. </w:t>
      </w:r>
      <w:r w:rsidRPr="009269A6">
        <w:rPr>
          <w:rFonts w:ascii="Times New Roman" w:hAnsi="Times New Roman" w:cs="Times New Roman"/>
          <w:i/>
          <w:iCs/>
        </w:rPr>
        <w:t>Land Economics</w:t>
      </w:r>
      <w:r w:rsidRPr="009269A6">
        <w:rPr>
          <w:rFonts w:ascii="Times New Roman" w:hAnsi="Times New Roman" w:cs="Times New Roman"/>
        </w:rPr>
        <w:t>, 94(4), pp.496–516.</w:t>
      </w:r>
      <w:r w:rsidR="00DA0B82" w:rsidRPr="009269A6">
        <w:rPr>
          <w:rFonts w:ascii="Times New Roman" w:hAnsi="Times New Roman" w:cs="Times New Roman"/>
        </w:rPr>
        <w:t xml:space="preserve"> </w:t>
      </w:r>
      <w:hyperlink r:id="rId85" w:history="1">
        <w:r w:rsidR="00DA0B82" w:rsidRPr="009269A6">
          <w:rPr>
            <w:rStyle w:val="Hyperlink"/>
            <w:rFonts w:ascii="Times New Roman" w:hAnsi="Times New Roman" w:cs="Times New Roman"/>
          </w:rPr>
          <w:t>https://www.jstor.org/stable/26538704</w:t>
        </w:r>
      </w:hyperlink>
    </w:p>
    <w:p w14:paraId="5C6DBE1D" w14:textId="603771F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lastRenderedPageBreak/>
        <w:t xml:space="preserve">Wartmann, F.M., Frick, J., Kienast, F. and Hunziker, M. (2021). Factors influencing visual landscape quality perceived by the public. </w:t>
      </w:r>
      <w:r w:rsidRPr="009269A6">
        <w:rPr>
          <w:rFonts w:ascii="Times New Roman" w:hAnsi="Times New Roman" w:cs="Times New Roman"/>
          <w:i/>
          <w:iCs/>
        </w:rPr>
        <w:t>Landscape and Urban Planning</w:t>
      </w:r>
      <w:r w:rsidRPr="009269A6">
        <w:rPr>
          <w:rFonts w:ascii="Times New Roman" w:hAnsi="Times New Roman" w:cs="Times New Roman"/>
        </w:rPr>
        <w:t>, 208.</w:t>
      </w:r>
      <w:r w:rsidR="00393631" w:rsidRPr="009269A6">
        <w:rPr>
          <w:rFonts w:ascii="Times New Roman" w:hAnsi="Times New Roman" w:cs="Times New Roman"/>
        </w:rPr>
        <w:t xml:space="preserve"> </w:t>
      </w:r>
      <w:hyperlink r:id="rId86" w:history="1">
        <w:r w:rsidR="00393631" w:rsidRPr="009269A6">
          <w:rPr>
            <w:rStyle w:val="Hyperlink"/>
            <w:rFonts w:ascii="Times New Roman" w:hAnsi="Times New Roman" w:cs="Times New Roman"/>
          </w:rPr>
          <w:t>https://doi.org/10.1016/j.landurbplan.2020.104024</w:t>
        </w:r>
      </w:hyperlink>
    </w:p>
    <w:p w14:paraId="792358BD" w14:textId="6DFC6677"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Westlund, H. and Wilhelmsson, M. (2021). The Socio-Economic Cost of Wind Turbines</w:t>
      </w:r>
      <w:r w:rsidR="008B1591" w:rsidRPr="009269A6">
        <w:rPr>
          <w:rFonts w:ascii="Times New Roman" w:hAnsi="Times New Roman" w:cs="Times New Roman"/>
        </w:rPr>
        <w:t xml:space="preserve">: A Swedish Case Study. </w:t>
      </w:r>
      <w:r w:rsidRPr="009269A6">
        <w:rPr>
          <w:rFonts w:ascii="Times New Roman" w:hAnsi="Times New Roman" w:cs="Times New Roman"/>
          <w:i/>
          <w:iCs/>
        </w:rPr>
        <w:t>Sustainability</w:t>
      </w:r>
      <w:r w:rsidRPr="009269A6">
        <w:rPr>
          <w:rFonts w:ascii="Times New Roman" w:hAnsi="Times New Roman" w:cs="Times New Roman"/>
        </w:rPr>
        <w:t>, 13(12), p.6892.</w:t>
      </w:r>
      <w:r w:rsidR="00AF3C06" w:rsidRPr="009269A6">
        <w:rPr>
          <w:rFonts w:ascii="Times New Roman" w:hAnsi="Times New Roman" w:cs="Times New Roman"/>
        </w:rPr>
        <w:t xml:space="preserve"> </w:t>
      </w:r>
      <w:hyperlink r:id="rId87" w:history="1">
        <w:r w:rsidR="00AF3C06" w:rsidRPr="009269A6">
          <w:rPr>
            <w:rStyle w:val="Hyperlink"/>
            <w:rFonts w:ascii="Times New Roman" w:hAnsi="Times New Roman" w:cs="Times New Roman"/>
          </w:rPr>
          <w:t>https://doi.org/10.3390/su13126892</w:t>
        </w:r>
      </w:hyperlink>
    </w:p>
    <w:p w14:paraId="5C1054AD" w14:textId="6276B695"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Westlund, H. and Wilhelmsson, M. (2022). </w:t>
      </w:r>
      <w:r w:rsidRPr="009269A6">
        <w:rPr>
          <w:rFonts w:ascii="Times New Roman" w:hAnsi="Times New Roman" w:cs="Times New Roman"/>
          <w:i/>
          <w:iCs/>
        </w:rPr>
        <w:t>Valuating the negative externality of wind turbines</w:t>
      </w:r>
      <w:r w:rsidRPr="009269A6">
        <w:rPr>
          <w:rFonts w:ascii="Times New Roman" w:hAnsi="Times New Roman" w:cs="Times New Roman"/>
        </w:rPr>
        <w:t xml:space="preserve">. [online] Available at: </w:t>
      </w:r>
      <w:hyperlink r:id="rId88" w:history="1">
        <w:r w:rsidRPr="009269A6">
          <w:rPr>
            <w:rStyle w:val="Hyperlink"/>
            <w:rFonts w:ascii="Times New Roman" w:hAnsi="Times New Roman" w:cs="Times New Roman"/>
          </w:rPr>
          <w:t>https://kth.diva-portal.org/</w:t>
        </w:r>
      </w:hyperlink>
      <w:r w:rsidRPr="009269A6">
        <w:rPr>
          <w:rFonts w:ascii="Times New Roman" w:hAnsi="Times New Roman" w:cs="Times New Roman"/>
        </w:rPr>
        <w:t xml:space="preserve">... </w:t>
      </w:r>
      <w:r w:rsidR="001D48E6" w:rsidRPr="009269A6">
        <w:rPr>
          <w:rFonts w:ascii="Times New Roman" w:hAnsi="Times New Roman" w:cs="Times New Roman"/>
        </w:rPr>
        <w:t>(</w:t>
      </w:r>
      <w:r w:rsidRPr="009269A6">
        <w:rPr>
          <w:rFonts w:ascii="Times New Roman" w:hAnsi="Times New Roman" w:cs="Times New Roman"/>
        </w:rPr>
        <w:t>Accessed 6 Mar. 2026</w:t>
      </w:r>
      <w:r w:rsidR="001D48E6" w:rsidRPr="009269A6">
        <w:rPr>
          <w:rFonts w:ascii="Times New Roman" w:hAnsi="Times New Roman" w:cs="Times New Roman"/>
        </w:rPr>
        <w:t>)</w:t>
      </w:r>
      <w:r w:rsidRPr="009269A6">
        <w:rPr>
          <w:rFonts w:ascii="Times New Roman" w:hAnsi="Times New Roman" w:cs="Times New Roman"/>
        </w:rPr>
        <w:t>.</w:t>
      </w:r>
    </w:p>
    <w:p w14:paraId="798D6129" w14:textId="32224D00"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Williams, R. (2023). </w:t>
      </w:r>
      <w:r w:rsidRPr="009269A6">
        <w:rPr>
          <w:rFonts w:ascii="Times New Roman" w:hAnsi="Times New Roman" w:cs="Times New Roman"/>
          <w:i/>
          <w:iCs/>
        </w:rPr>
        <w:t>Housing Insecurity in England: A quantitative analysis</w:t>
      </w:r>
      <w:r w:rsidRPr="009269A6">
        <w:rPr>
          <w:rFonts w:ascii="Times New Roman" w:hAnsi="Times New Roman" w:cs="Times New Roman"/>
        </w:rPr>
        <w:t xml:space="preserve">. [online] Available at: </w:t>
      </w:r>
      <w:hyperlink r:id="rId89" w:history="1">
        <w:r w:rsidRPr="009269A6">
          <w:rPr>
            <w:rStyle w:val="Hyperlink"/>
            <w:rFonts w:ascii="Times New Roman" w:hAnsi="Times New Roman" w:cs="Times New Roman"/>
          </w:rPr>
          <w:t>https://etheses.whiterose.ac.uk/</w:t>
        </w:r>
      </w:hyperlink>
      <w:r w:rsidRPr="009269A6">
        <w:rPr>
          <w:rFonts w:ascii="Times New Roman" w:hAnsi="Times New Roman" w:cs="Times New Roman"/>
        </w:rPr>
        <w:t xml:space="preserve">... </w:t>
      </w:r>
      <w:r w:rsidR="006B7319" w:rsidRPr="009269A6">
        <w:rPr>
          <w:rFonts w:ascii="Times New Roman" w:hAnsi="Times New Roman" w:cs="Times New Roman"/>
        </w:rPr>
        <w:t>(</w:t>
      </w:r>
      <w:r w:rsidRPr="009269A6">
        <w:rPr>
          <w:rFonts w:ascii="Times New Roman" w:hAnsi="Times New Roman" w:cs="Times New Roman"/>
        </w:rPr>
        <w:t>Accessed 6 Mar. 2026</w:t>
      </w:r>
      <w:r w:rsidR="006B7319" w:rsidRPr="009269A6">
        <w:rPr>
          <w:rFonts w:ascii="Times New Roman" w:hAnsi="Times New Roman" w:cs="Times New Roman"/>
        </w:rPr>
        <w:t>)</w:t>
      </w:r>
      <w:r w:rsidRPr="009269A6">
        <w:rPr>
          <w:rFonts w:ascii="Times New Roman" w:hAnsi="Times New Roman" w:cs="Times New Roman"/>
        </w:rPr>
        <w:t>.</w:t>
      </w:r>
    </w:p>
    <w:p w14:paraId="3FD56CD0" w14:textId="79E2D443"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Wolsink, M. (2007). Wind power implementation: The nature of public attitudes. </w:t>
      </w:r>
      <w:r w:rsidRPr="009269A6">
        <w:rPr>
          <w:rFonts w:ascii="Times New Roman" w:hAnsi="Times New Roman" w:cs="Times New Roman"/>
          <w:i/>
          <w:iCs/>
        </w:rPr>
        <w:t>Renewable and Sustainable Energy Reviews</w:t>
      </w:r>
      <w:r w:rsidRPr="009269A6">
        <w:rPr>
          <w:rFonts w:ascii="Times New Roman" w:hAnsi="Times New Roman" w:cs="Times New Roman"/>
        </w:rPr>
        <w:t>, 11(6), pp.1188–1207.</w:t>
      </w:r>
      <w:r w:rsidR="00AF3C06" w:rsidRPr="009269A6">
        <w:rPr>
          <w:rFonts w:ascii="Times New Roman" w:hAnsi="Times New Roman" w:cs="Times New Roman"/>
        </w:rPr>
        <w:t xml:space="preserve"> </w:t>
      </w:r>
      <w:hyperlink r:id="rId90" w:history="1">
        <w:r w:rsidR="00AF3C06" w:rsidRPr="009269A6">
          <w:rPr>
            <w:rStyle w:val="Hyperlink"/>
            <w:rFonts w:ascii="Times New Roman" w:hAnsi="Times New Roman" w:cs="Times New Roman"/>
          </w:rPr>
          <w:t>https://doi.org/10.1016/j.rser.2005.10.005</w:t>
        </w:r>
      </w:hyperlink>
    </w:p>
    <w:p w14:paraId="79BC3868" w14:textId="4366053A"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Wu, Y., Zhu, H., Zhang, J. and Lu, J. (2025). A Hybrid Variational Bayesian Approach for Spatial Random Effects Structural Equation </w:t>
      </w:r>
      <w:proofErr w:type="spellStart"/>
      <w:r w:rsidRPr="009269A6">
        <w:rPr>
          <w:rFonts w:ascii="Times New Roman" w:hAnsi="Times New Roman" w:cs="Times New Roman"/>
        </w:rPr>
        <w:t>Modeling</w:t>
      </w:r>
      <w:proofErr w:type="spellEnd"/>
      <w:r w:rsidRPr="009269A6">
        <w:rPr>
          <w:rFonts w:ascii="Times New Roman" w:hAnsi="Times New Roman" w:cs="Times New Roman"/>
        </w:rPr>
        <w:t xml:space="preserve">. </w:t>
      </w:r>
      <w:r w:rsidRPr="009269A6">
        <w:rPr>
          <w:rFonts w:ascii="Times New Roman" w:hAnsi="Times New Roman" w:cs="Times New Roman"/>
          <w:i/>
          <w:iCs/>
        </w:rPr>
        <w:t>Statistics and Computing</w:t>
      </w:r>
      <w:r w:rsidRPr="009269A6">
        <w:rPr>
          <w:rFonts w:ascii="Times New Roman" w:hAnsi="Times New Roman" w:cs="Times New Roman"/>
        </w:rPr>
        <w:t>, 35(6).</w:t>
      </w:r>
      <w:r w:rsidR="004B65BE" w:rsidRPr="009269A6">
        <w:rPr>
          <w:rFonts w:ascii="Times New Roman" w:hAnsi="Times New Roman" w:cs="Times New Roman"/>
        </w:rPr>
        <w:t xml:space="preserve"> </w:t>
      </w:r>
      <w:hyperlink r:id="rId91" w:history="1">
        <w:r w:rsidR="004B65BE" w:rsidRPr="009269A6">
          <w:rPr>
            <w:rStyle w:val="Hyperlink"/>
            <w:rFonts w:ascii="Times New Roman" w:hAnsi="Times New Roman" w:cs="Times New Roman"/>
          </w:rPr>
          <w:t>https://doi.org/10.1007/s11222-025-10730-7</w:t>
        </w:r>
      </w:hyperlink>
    </w:p>
    <w:p w14:paraId="44CCED9C" w14:textId="56E62E4E"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Zhan, W., Hu, Y., Zeng, W., Fang, X., Kang, X. and Li, D. (2024). Total Least Squares Estimation in Hedonic House Price Models. </w:t>
      </w:r>
      <w:r w:rsidRPr="009269A6">
        <w:rPr>
          <w:rFonts w:ascii="Times New Roman" w:hAnsi="Times New Roman" w:cs="Times New Roman"/>
          <w:i/>
          <w:iCs/>
        </w:rPr>
        <w:t>ISPRS International Journal of Geo-Information</w:t>
      </w:r>
      <w:r w:rsidRPr="009269A6">
        <w:rPr>
          <w:rFonts w:ascii="Times New Roman" w:hAnsi="Times New Roman" w:cs="Times New Roman"/>
        </w:rPr>
        <w:t>, 13(5), p.159.</w:t>
      </w:r>
      <w:r w:rsidR="00F061C1" w:rsidRPr="009269A6">
        <w:rPr>
          <w:rFonts w:ascii="Times New Roman" w:hAnsi="Times New Roman" w:cs="Times New Roman"/>
        </w:rPr>
        <w:t xml:space="preserve"> </w:t>
      </w:r>
      <w:hyperlink r:id="rId92" w:history="1">
        <w:r w:rsidR="00F061C1" w:rsidRPr="009269A6">
          <w:rPr>
            <w:rStyle w:val="Hyperlink"/>
            <w:rFonts w:ascii="Times New Roman" w:hAnsi="Times New Roman" w:cs="Times New Roman"/>
          </w:rPr>
          <w:t>https://doi.org/10.3390/ijgi13050159</w:t>
        </w:r>
      </w:hyperlink>
    </w:p>
    <w:p w14:paraId="04C44F05" w14:textId="7EE7C89D" w:rsidR="00EA7AC6" w:rsidRPr="009269A6" w:rsidRDefault="00EA7AC6" w:rsidP="00EA7AC6">
      <w:pPr>
        <w:spacing w:line="360" w:lineRule="auto"/>
        <w:rPr>
          <w:rFonts w:ascii="Times New Roman" w:hAnsi="Times New Roman" w:cs="Times New Roman"/>
        </w:rPr>
      </w:pPr>
      <w:r w:rsidRPr="009269A6">
        <w:rPr>
          <w:rFonts w:ascii="Times New Roman" w:hAnsi="Times New Roman" w:cs="Times New Roman"/>
        </w:rPr>
        <w:t xml:space="preserve">Zhao, S., Xu, H., Wang, T., Li, H., Li, X., Liu, N., Song, X., Guan, F., Chen, X., Xu, A. and Li, B. (2024). Prioritizing landscapes for mitigating the impacts of onshore wind farms on multidimensional waterbird diversity. </w:t>
      </w:r>
      <w:r w:rsidRPr="009269A6">
        <w:rPr>
          <w:rFonts w:ascii="Times New Roman" w:hAnsi="Times New Roman" w:cs="Times New Roman"/>
          <w:i/>
          <w:iCs/>
        </w:rPr>
        <w:t>Current Zoology</w:t>
      </w:r>
      <w:r w:rsidRPr="009269A6">
        <w:rPr>
          <w:rFonts w:ascii="Times New Roman" w:hAnsi="Times New Roman" w:cs="Times New Roman"/>
        </w:rPr>
        <w:t>, 70(6), pp.752–764.</w:t>
      </w:r>
      <w:r w:rsidR="00261FB9" w:rsidRPr="009269A6">
        <w:rPr>
          <w:rFonts w:ascii="Times New Roman" w:hAnsi="Times New Roman" w:cs="Times New Roman"/>
        </w:rPr>
        <w:t xml:space="preserve"> </w:t>
      </w:r>
      <w:hyperlink r:id="rId93" w:history="1">
        <w:r w:rsidR="00261FB9" w:rsidRPr="009269A6">
          <w:rPr>
            <w:rStyle w:val="Hyperlink"/>
            <w:rFonts w:ascii="Times New Roman" w:hAnsi="Times New Roman" w:cs="Times New Roman"/>
          </w:rPr>
          <w:t>https://doi.org/10.1093/cz/zoae008</w:t>
        </w:r>
      </w:hyperlink>
    </w:p>
    <w:p w14:paraId="3163F948" w14:textId="258307F2" w:rsidR="00261FB9" w:rsidRPr="009269A6" w:rsidRDefault="00E76934" w:rsidP="00E76934">
      <w:pPr>
        <w:pStyle w:val="Heading1"/>
        <w:rPr>
          <w:rFonts w:ascii="Times New Roman" w:hAnsi="Times New Roman" w:cs="Times New Roman"/>
        </w:rPr>
      </w:pPr>
      <w:bookmarkStart w:id="49" w:name="_Toc223946568"/>
      <w:r w:rsidRPr="009269A6">
        <w:rPr>
          <w:rFonts w:ascii="Times New Roman" w:hAnsi="Times New Roman" w:cs="Times New Roman"/>
        </w:rPr>
        <w:t>8.0 Appendix</w:t>
      </w:r>
      <w:bookmarkEnd w:id="49"/>
    </w:p>
    <w:p w14:paraId="120AD8D5" w14:textId="77777777" w:rsidR="00404174" w:rsidRPr="009269A6" w:rsidRDefault="00404174" w:rsidP="00404174">
      <w:pPr>
        <w:rPr>
          <w:rFonts w:ascii="Times New Roman" w:hAnsi="Times New Roman" w:cs="Times New Roman"/>
        </w:rPr>
      </w:pPr>
    </w:p>
    <w:p w14:paraId="6CC46D62" w14:textId="74BC4CDD" w:rsidR="00404174" w:rsidRPr="009269A6" w:rsidRDefault="00404174" w:rsidP="00404174">
      <w:pPr>
        <w:pStyle w:val="Heading2"/>
        <w:rPr>
          <w:rFonts w:ascii="Times New Roman" w:hAnsi="Times New Roman" w:cs="Times New Roman"/>
        </w:rPr>
      </w:pPr>
      <w:bookmarkStart w:id="50" w:name="_Toc223946569"/>
      <w:r w:rsidRPr="009269A6">
        <w:rPr>
          <w:rFonts w:ascii="Times New Roman" w:hAnsi="Times New Roman" w:cs="Times New Roman"/>
        </w:rPr>
        <w:t>8.1 Postcode Analysis</w:t>
      </w:r>
      <w:bookmarkEnd w:id="50"/>
    </w:p>
    <w:p w14:paraId="70E49DE6" w14:textId="6F2CFBDD" w:rsidR="00DF79C8" w:rsidRPr="009269A6" w:rsidRDefault="00DF79C8" w:rsidP="00DF79C8">
      <w:pPr>
        <w:pStyle w:val="Caption"/>
        <w:keepNext/>
        <w:rPr>
          <w:rFonts w:ascii="Times New Roman" w:hAnsi="Times New Roman" w:cs="Times New Roman"/>
          <w:sz w:val="24"/>
          <w:szCs w:val="24"/>
        </w:rPr>
      </w:pPr>
      <w:bookmarkStart w:id="51" w:name="_Ref223788616"/>
      <w:r w:rsidRPr="009269A6">
        <w:rPr>
          <w:rFonts w:ascii="Times New Roman" w:hAnsi="Times New Roman" w:cs="Times New Roman"/>
          <w:b/>
          <w:bCs/>
          <w:i w:val="0"/>
          <w:iCs w:val="0"/>
          <w:color w:val="auto"/>
          <w:sz w:val="24"/>
          <w:szCs w:val="24"/>
        </w:rPr>
        <w:t xml:space="preserve">Table </w:t>
      </w:r>
      <w:r w:rsidRPr="009269A6">
        <w:rPr>
          <w:rFonts w:ascii="Times New Roman" w:hAnsi="Times New Roman" w:cs="Times New Roman"/>
          <w:b/>
          <w:bCs/>
          <w:i w:val="0"/>
          <w:iCs w:val="0"/>
          <w:color w:val="auto"/>
          <w:sz w:val="24"/>
          <w:szCs w:val="24"/>
        </w:rPr>
        <w:fldChar w:fldCharType="begin"/>
      </w:r>
      <w:r w:rsidRPr="009269A6">
        <w:rPr>
          <w:rFonts w:ascii="Times New Roman" w:hAnsi="Times New Roman" w:cs="Times New Roman"/>
          <w:b/>
          <w:bCs/>
          <w:i w:val="0"/>
          <w:iCs w:val="0"/>
          <w:color w:val="auto"/>
          <w:sz w:val="24"/>
          <w:szCs w:val="24"/>
        </w:rPr>
        <w:instrText xml:space="preserve"> SEQ Table \* ARABIC </w:instrText>
      </w:r>
      <w:r w:rsidRPr="009269A6">
        <w:rPr>
          <w:rFonts w:ascii="Times New Roman" w:hAnsi="Times New Roman" w:cs="Times New Roman"/>
          <w:b/>
          <w:bCs/>
          <w:i w:val="0"/>
          <w:iCs w:val="0"/>
          <w:color w:val="auto"/>
          <w:sz w:val="24"/>
          <w:szCs w:val="24"/>
        </w:rPr>
        <w:fldChar w:fldCharType="separate"/>
      </w:r>
      <w:r w:rsidR="00BA498E">
        <w:rPr>
          <w:rFonts w:ascii="Times New Roman" w:hAnsi="Times New Roman" w:cs="Times New Roman"/>
          <w:b/>
          <w:bCs/>
          <w:i w:val="0"/>
          <w:iCs w:val="0"/>
          <w:noProof/>
          <w:color w:val="auto"/>
          <w:sz w:val="24"/>
          <w:szCs w:val="24"/>
        </w:rPr>
        <w:t>2</w:t>
      </w:r>
      <w:r w:rsidRPr="009269A6">
        <w:rPr>
          <w:rFonts w:ascii="Times New Roman" w:hAnsi="Times New Roman" w:cs="Times New Roman"/>
          <w:b/>
          <w:bCs/>
          <w:i w:val="0"/>
          <w:iCs w:val="0"/>
          <w:color w:val="auto"/>
          <w:sz w:val="24"/>
          <w:szCs w:val="24"/>
        </w:rPr>
        <w:fldChar w:fldCharType="end"/>
      </w:r>
      <w:bookmarkEnd w:id="51"/>
      <w:r w:rsidRPr="009269A6">
        <w:rPr>
          <w:rFonts w:ascii="Times New Roman" w:hAnsi="Times New Roman" w:cs="Times New Roman"/>
          <w:color w:val="auto"/>
          <w:sz w:val="24"/>
          <w:szCs w:val="24"/>
        </w:rPr>
        <w:t xml:space="preserve"> - </w:t>
      </w:r>
      <w:r w:rsidRPr="009269A6">
        <w:rPr>
          <w:rFonts w:ascii="Times New Roman" w:hAnsi="Times New Roman" w:cs="Times New Roman"/>
          <w:i w:val="0"/>
          <w:iCs w:val="0"/>
          <w:color w:val="auto"/>
          <w:sz w:val="24"/>
          <w:szCs w:val="24"/>
        </w:rPr>
        <w:t>Distribution of detached housing transaction observations by postcode within the Goole Fields study area</w:t>
      </w:r>
      <w:r w:rsidRPr="009269A6">
        <w:rPr>
          <w:rFonts w:ascii="Times New Roman" w:hAnsi="Times New Roman" w:cs="Times New Roman"/>
          <w:i w:val="0"/>
          <w:iCs w:val="0"/>
          <w:sz w:val="24"/>
          <w:szCs w:val="24"/>
        </w:rPr>
        <w:t>.</w:t>
      </w:r>
    </w:p>
    <w:tbl>
      <w:tblPr>
        <w:tblStyle w:val="TableGrid"/>
        <w:tblW w:w="0" w:type="auto"/>
        <w:tblLook w:val="04A0" w:firstRow="1" w:lastRow="0" w:firstColumn="1" w:lastColumn="0" w:noHBand="0" w:noVBand="1"/>
      </w:tblPr>
      <w:tblGrid>
        <w:gridCol w:w="4508"/>
        <w:gridCol w:w="4508"/>
      </w:tblGrid>
      <w:tr w:rsidR="00DF79C8" w:rsidRPr="009269A6" w14:paraId="330A5146" w14:textId="77777777" w:rsidTr="00E87C04">
        <w:tc>
          <w:tcPr>
            <w:tcW w:w="4508" w:type="dxa"/>
            <w:tcBorders>
              <w:left w:val="nil"/>
              <w:bottom w:val="single" w:sz="4" w:space="0" w:color="auto"/>
              <w:right w:val="nil"/>
            </w:tcBorders>
          </w:tcPr>
          <w:p w14:paraId="0D8A6869" w14:textId="1895A69D" w:rsidR="00DF79C8" w:rsidRPr="009269A6" w:rsidRDefault="00DF79C8" w:rsidP="00E87C04">
            <w:pPr>
              <w:rPr>
                <w:rFonts w:ascii="Times New Roman" w:hAnsi="Times New Roman" w:cs="Times New Roman"/>
                <w:b/>
                <w:bCs/>
              </w:rPr>
            </w:pPr>
            <w:r w:rsidRPr="009269A6">
              <w:rPr>
                <w:rFonts w:ascii="Times New Roman" w:hAnsi="Times New Roman" w:cs="Times New Roman"/>
                <w:b/>
                <w:bCs/>
              </w:rPr>
              <w:t>Postcode</w:t>
            </w:r>
          </w:p>
        </w:tc>
        <w:tc>
          <w:tcPr>
            <w:tcW w:w="4508" w:type="dxa"/>
            <w:tcBorders>
              <w:left w:val="nil"/>
              <w:bottom w:val="single" w:sz="4" w:space="0" w:color="auto"/>
              <w:right w:val="nil"/>
            </w:tcBorders>
          </w:tcPr>
          <w:p w14:paraId="11D42E55" w14:textId="77777777" w:rsidR="00DF79C8" w:rsidRPr="009269A6" w:rsidRDefault="00DF79C8" w:rsidP="00E87C04">
            <w:pPr>
              <w:rPr>
                <w:rFonts w:ascii="Times New Roman" w:hAnsi="Times New Roman" w:cs="Times New Roman"/>
                <w:b/>
                <w:bCs/>
              </w:rPr>
            </w:pPr>
            <w:r w:rsidRPr="009269A6">
              <w:rPr>
                <w:rFonts w:ascii="Times New Roman" w:hAnsi="Times New Roman" w:cs="Times New Roman"/>
                <w:b/>
                <w:bCs/>
              </w:rPr>
              <w:t>n</w:t>
            </w:r>
          </w:p>
          <w:p w14:paraId="14023079" w14:textId="77777777" w:rsidR="00DF79C8" w:rsidRPr="009269A6" w:rsidRDefault="00DF79C8" w:rsidP="00E87C04">
            <w:pPr>
              <w:rPr>
                <w:rFonts w:ascii="Times New Roman" w:hAnsi="Times New Roman" w:cs="Times New Roman"/>
                <w:b/>
                <w:bCs/>
              </w:rPr>
            </w:pPr>
          </w:p>
        </w:tc>
      </w:tr>
      <w:tr w:rsidR="00DF79C8" w:rsidRPr="009269A6" w14:paraId="5335CECE" w14:textId="77777777" w:rsidTr="00E87C04">
        <w:tc>
          <w:tcPr>
            <w:tcW w:w="4508" w:type="dxa"/>
            <w:tcBorders>
              <w:left w:val="nil"/>
              <w:bottom w:val="nil"/>
              <w:right w:val="nil"/>
            </w:tcBorders>
          </w:tcPr>
          <w:p w14:paraId="2DDCB090"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DN9</w:t>
            </w:r>
          </w:p>
        </w:tc>
        <w:tc>
          <w:tcPr>
            <w:tcW w:w="4508" w:type="dxa"/>
            <w:tcBorders>
              <w:left w:val="nil"/>
              <w:bottom w:val="nil"/>
              <w:right w:val="nil"/>
            </w:tcBorders>
          </w:tcPr>
          <w:p w14:paraId="066E5EC1"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409</w:t>
            </w:r>
          </w:p>
        </w:tc>
      </w:tr>
      <w:tr w:rsidR="00DF79C8" w:rsidRPr="009269A6" w14:paraId="7DB7987C" w14:textId="77777777" w:rsidTr="00E87C04">
        <w:tc>
          <w:tcPr>
            <w:tcW w:w="4508" w:type="dxa"/>
            <w:tcBorders>
              <w:top w:val="nil"/>
              <w:left w:val="nil"/>
              <w:bottom w:val="nil"/>
              <w:right w:val="nil"/>
            </w:tcBorders>
          </w:tcPr>
          <w:p w14:paraId="524B939F"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DN7</w:t>
            </w:r>
          </w:p>
        </w:tc>
        <w:tc>
          <w:tcPr>
            <w:tcW w:w="4508" w:type="dxa"/>
            <w:tcBorders>
              <w:top w:val="nil"/>
              <w:left w:val="nil"/>
              <w:bottom w:val="nil"/>
              <w:right w:val="nil"/>
            </w:tcBorders>
          </w:tcPr>
          <w:p w14:paraId="386B0BFC"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719</w:t>
            </w:r>
          </w:p>
        </w:tc>
      </w:tr>
      <w:tr w:rsidR="00DF79C8" w:rsidRPr="009269A6" w14:paraId="1B0F16BC" w14:textId="77777777" w:rsidTr="00E87C04">
        <w:tc>
          <w:tcPr>
            <w:tcW w:w="4508" w:type="dxa"/>
            <w:tcBorders>
              <w:top w:val="nil"/>
              <w:left w:val="nil"/>
              <w:bottom w:val="nil"/>
              <w:right w:val="nil"/>
            </w:tcBorders>
          </w:tcPr>
          <w:p w14:paraId="0761DA5E"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lastRenderedPageBreak/>
              <w:t>DN14</w:t>
            </w:r>
          </w:p>
        </w:tc>
        <w:tc>
          <w:tcPr>
            <w:tcW w:w="4508" w:type="dxa"/>
            <w:tcBorders>
              <w:top w:val="nil"/>
              <w:left w:val="nil"/>
              <w:bottom w:val="nil"/>
              <w:right w:val="nil"/>
            </w:tcBorders>
          </w:tcPr>
          <w:p w14:paraId="5002EB70"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2099</w:t>
            </w:r>
          </w:p>
        </w:tc>
      </w:tr>
      <w:tr w:rsidR="00DF79C8" w:rsidRPr="009269A6" w14:paraId="524B649E" w14:textId="77777777" w:rsidTr="00E87C04">
        <w:tc>
          <w:tcPr>
            <w:tcW w:w="4508" w:type="dxa"/>
            <w:tcBorders>
              <w:top w:val="nil"/>
              <w:left w:val="nil"/>
              <w:bottom w:val="nil"/>
              <w:right w:val="nil"/>
            </w:tcBorders>
          </w:tcPr>
          <w:p w14:paraId="2CE7E51E"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DN15</w:t>
            </w:r>
          </w:p>
        </w:tc>
        <w:tc>
          <w:tcPr>
            <w:tcW w:w="4508" w:type="dxa"/>
            <w:tcBorders>
              <w:top w:val="nil"/>
              <w:left w:val="nil"/>
              <w:bottom w:val="nil"/>
              <w:right w:val="nil"/>
            </w:tcBorders>
          </w:tcPr>
          <w:p w14:paraId="574D79ED"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554</w:t>
            </w:r>
          </w:p>
        </w:tc>
      </w:tr>
      <w:tr w:rsidR="00DF79C8" w:rsidRPr="009269A6" w14:paraId="709B4A23" w14:textId="77777777" w:rsidTr="00E87C04">
        <w:tc>
          <w:tcPr>
            <w:tcW w:w="4508" w:type="dxa"/>
            <w:tcBorders>
              <w:top w:val="nil"/>
              <w:left w:val="nil"/>
              <w:bottom w:val="nil"/>
              <w:right w:val="nil"/>
            </w:tcBorders>
          </w:tcPr>
          <w:p w14:paraId="315FF457"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DN17</w:t>
            </w:r>
          </w:p>
        </w:tc>
        <w:tc>
          <w:tcPr>
            <w:tcW w:w="4508" w:type="dxa"/>
            <w:tcBorders>
              <w:top w:val="nil"/>
              <w:left w:val="nil"/>
              <w:bottom w:val="nil"/>
              <w:right w:val="nil"/>
            </w:tcBorders>
          </w:tcPr>
          <w:p w14:paraId="492D7982"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548</w:t>
            </w:r>
          </w:p>
        </w:tc>
      </w:tr>
      <w:tr w:rsidR="00DF79C8" w:rsidRPr="009269A6" w14:paraId="36652602" w14:textId="77777777" w:rsidTr="00E87C04">
        <w:tc>
          <w:tcPr>
            <w:tcW w:w="4508" w:type="dxa"/>
            <w:tcBorders>
              <w:top w:val="nil"/>
              <w:left w:val="nil"/>
              <w:bottom w:val="nil"/>
              <w:right w:val="nil"/>
            </w:tcBorders>
          </w:tcPr>
          <w:p w14:paraId="10781FB9"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DN6</w:t>
            </w:r>
          </w:p>
        </w:tc>
        <w:tc>
          <w:tcPr>
            <w:tcW w:w="4508" w:type="dxa"/>
            <w:tcBorders>
              <w:top w:val="nil"/>
              <w:left w:val="nil"/>
              <w:bottom w:val="nil"/>
              <w:right w:val="nil"/>
            </w:tcBorders>
          </w:tcPr>
          <w:p w14:paraId="6B65AB2F"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19</w:t>
            </w:r>
          </w:p>
        </w:tc>
      </w:tr>
      <w:tr w:rsidR="00DF79C8" w:rsidRPr="009269A6" w14:paraId="3C427F36" w14:textId="77777777" w:rsidTr="00E87C04">
        <w:tc>
          <w:tcPr>
            <w:tcW w:w="4508" w:type="dxa"/>
            <w:tcBorders>
              <w:top w:val="nil"/>
              <w:left w:val="nil"/>
              <w:bottom w:val="nil"/>
              <w:right w:val="nil"/>
            </w:tcBorders>
          </w:tcPr>
          <w:p w14:paraId="616FDEFC"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DN8</w:t>
            </w:r>
          </w:p>
        </w:tc>
        <w:tc>
          <w:tcPr>
            <w:tcW w:w="4508" w:type="dxa"/>
            <w:tcBorders>
              <w:top w:val="nil"/>
              <w:left w:val="nil"/>
              <w:bottom w:val="nil"/>
              <w:right w:val="nil"/>
            </w:tcBorders>
          </w:tcPr>
          <w:p w14:paraId="1BCA5599"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483</w:t>
            </w:r>
          </w:p>
        </w:tc>
      </w:tr>
      <w:tr w:rsidR="00DF79C8" w:rsidRPr="009269A6" w14:paraId="621E9630" w14:textId="77777777" w:rsidTr="00E87C04">
        <w:tc>
          <w:tcPr>
            <w:tcW w:w="4508" w:type="dxa"/>
            <w:tcBorders>
              <w:top w:val="nil"/>
              <w:left w:val="nil"/>
              <w:bottom w:val="nil"/>
              <w:right w:val="nil"/>
            </w:tcBorders>
          </w:tcPr>
          <w:p w14:paraId="5E171009"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YO8</w:t>
            </w:r>
          </w:p>
        </w:tc>
        <w:tc>
          <w:tcPr>
            <w:tcW w:w="4508" w:type="dxa"/>
            <w:tcBorders>
              <w:top w:val="nil"/>
              <w:left w:val="nil"/>
              <w:bottom w:val="nil"/>
              <w:right w:val="nil"/>
            </w:tcBorders>
          </w:tcPr>
          <w:p w14:paraId="35CF05CF"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529</w:t>
            </w:r>
          </w:p>
        </w:tc>
      </w:tr>
      <w:tr w:rsidR="00DF79C8" w:rsidRPr="009269A6" w14:paraId="58B465D7" w14:textId="77777777" w:rsidTr="00E87C04">
        <w:tc>
          <w:tcPr>
            <w:tcW w:w="4508" w:type="dxa"/>
            <w:tcBorders>
              <w:top w:val="nil"/>
              <w:left w:val="nil"/>
              <w:right w:val="nil"/>
            </w:tcBorders>
          </w:tcPr>
          <w:p w14:paraId="4A748DEC"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HU15</w:t>
            </w:r>
          </w:p>
        </w:tc>
        <w:tc>
          <w:tcPr>
            <w:tcW w:w="4508" w:type="dxa"/>
            <w:tcBorders>
              <w:top w:val="nil"/>
              <w:left w:val="nil"/>
              <w:right w:val="nil"/>
            </w:tcBorders>
          </w:tcPr>
          <w:p w14:paraId="74757272" w14:textId="77777777" w:rsidR="00DF79C8" w:rsidRPr="009269A6" w:rsidRDefault="00DF79C8" w:rsidP="00E87C04">
            <w:pPr>
              <w:spacing w:line="360" w:lineRule="auto"/>
              <w:rPr>
                <w:rFonts w:ascii="Times New Roman" w:hAnsi="Times New Roman" w:cs="Times New Roman"/>
              </w:rPr>
            </w:pPr>
            <w:r w:rsidRPr="009269A6">
              <w:rPr>
                <w:rFonts w:ascii="Times New Roman" w:hAnsi="Times New Roman" w:cs="Times New Roman"/>
              </w:rPr>
              <w:t>174</w:t>
            </w:r>
          </w:p>
        </w:tc>
      </w:tr>
    </w:tbl>
    <w:p w14:paraId="64A0B44A" w14:textId="77777777" w:rsidR="00E44DF0" w:rsidRPr="009269A6" w:rsidRDefault="00E44DF0" w:rsidP="00A6252F">
      <w:pPr>
        <w:spacing w:line="360" w:lineRule="auto"/>
        <w:rPr>
          <w:rFonts w:ascii="Times New Roman" w:hAnsi="Times New Roman" w:cs="Times New Roman"/>
        </w:rPr>
      </w:pPr>
    </w:p>
    <w:p w14:paraId="041C37A6" w14:textId="77777777" w:rsidR="00DF79C8" w:rsidRPr="009269A6" w:rsidRDefault="00DF79C8" w:rsidP="00A6252F">
      <w:pPr>
        <w:spacing w:line="360" w:lineRule="auto"/>
        <w:rPr>
          <w:rFonts w:ascii="Times New Roman" w:hAnsi="Times New Roman" w:cs="Times New Roman"/>
        </w:rPr>
      </w:pPr>
    </w:p>
    <w:p w14:paraId="3E2918B1" w14:textId="77777777" w:rsidR="0041020F" w:rsidRPr="009269A6" w:rsidRDefault="0041020F" w:rsidP="00807656">
      <w:pPr>
        <w:rPr>
          <w:rFonts w:ascii="Times New Roman" w:hAnsi="Times New Roman" w:cs="Times New Roman"/>
          <w:b/>
          <w:bCs/>
          <w:sz w:val="24"/>
          <w:szCs w:val="24"/>
        </w:rPr>
      </w:pPr>
      <w:bookmarkStart w:id="52" w:name="_Ref222910188"/>
    </w:p>
    <w:p w14:paraId="3122CBB4" w14:textId="310632B8" w:rsidR="00DE5F35" w:rsidRPr="009269A6" w:rsidRDefault="00404174" w:rsidP="004A365A">
      <w:pPr>
        <w:pStyle w:val="Heading2"/>
        <w:rPr>
          <w:rFonts w:ascii="Times New Roman" w:hAnsi="Times New Roman" w:cs="Times New Roman"/>
        </w:rPr>
      </w:pPr>
      <w:bookmarkStart w:id="53" w:name="_Toc223946570"/>
      <w:bookmarkEnd w:id="52"/>
      <w:r w:rsidRPr="009269A6">
        <w:rPr>
          <w:rFonts w:ascii="Times New Roman" w:hAnsi="Times New Roman" w:cs="Times New Roman"/>
        </w:rPr>
        <w:t xml:space="preserve">8.2 </w:t>
      </w:r>
      <w:r w:rsidR="004A365A" w:rsidRPr="009269A6">
        <w:rPr>
          <w:rFonts w:ascii="Times New Roman" w:hAnsi="Times New Roman" w:cs="Times New Roman"/>
        </w:rPr>
        <w:t>Model Selection</w:t>
      </w:r>
      <w:bookmarkEnd w:id="53"/>
    </w:p>
    <w:p w14:paraId="180A1995" w14:textId="45D9BE13" w:rsidR="000853AF" w:rsidRPr="009269A6" w:rsidRDefault="000853AF" w:rsidP="000853AF">
      <w:pPr>
        <w:rPr>
          <w:rFonts w:ascii="Times New Roman" w:hAnsi="Times New Roman" w:cs="Times New Roman"/>
          <w:sz w:val="20"/>
          <w:szCs w:val="20"/>
        </w:rPr>
      </w:pPr>
      <w:bookmarkStart w:id="54" w:name="_Ref222910439"/>
      <w:r w:rsidRPr="009269A6">
        <w:rPr>
          <w:rFonts w:ascii="Times New Roman" w:hAnsi="Times New Roman" w:cs="Times New Roman"/>
          <w:b/>
          <w:bCs/>
          <w:sz w:val="24"/>
          <w:szCs w:val="24"/>
        </w:rPr>
        <w:t xml:space="preserve">Table </w:t>
      </w:r>
      <w:r w:rsidRPr="009269A6">
        <w:rPr>
          <w:rFonts w:ascii="Times New Roman" w:hAnsi="Times New Roman" w:cs="Times New Roman"/>
          <w:b/>
          <w:bCs/>
          <w:sz w:val="24"/>
          <w:szCs w:val="24"/>
        </w:rPr>
        <w:fldChar w:fldCharType="begin"/>
      </w:r>
      <w:r w:rsidRPr="009269A6">
        <w:rPr>
          <w:rFonts w:ascii="Times New Roman" w:hAnsi="Times New Roman" w:cs="Times New Roman"/>
          <w:b/>
          <w:bCs/>
          <w:sz w:val="24"/>
          <w:szCs w:val="24"/>
        </w:rPr>
        <w:instrText xml:space="preserve"> SEQ Table \* ARABIC </w:instrText>
      </w:r>
      <w:r w:rsidRPr="009269A6">
        <w:rPr>
          <w:rFonts w:ascii="Times New Roman" w:hAnsi="Times New Roman" w:cs="Times New Roman"/>
          <w:b/>
          <w:bCs/>
          <w:sz w:val="24"/>
          <w:szCs w:val="24"/>
        </w:rPr>
        <w:fldChar w:fldCharType="separate"/>
      </w:r>
      <w:r w:rsidR="00BA498E">
        <w:rPr>
          <w:rFonts w:ascii="Times New Roman" w:hAnsi="Times New Roman" w:cs="Times New Roman"/>
          <w:b/>
          <w:bCs/>
          <w:noProof/>
          <w:sz w:val="24"/>
          <w:szCs w:val="24"/>
        </w:rPr>
        <w:t>3</w:t>
      </w:r>
      <w:r w:rsidRPr="009269A6">
        <w:rPr>
          <w:rFonts w:ascii="Times New Roman" w:hAnsi="Times New Roman" w:cs="Times New Roman"/>
          <w:b/>
          <w:bCs/>
          <w:sz w:val="24"/>
          <w:szCs w:val="24"/>
        </w:rPr>
        <w:fldChar w:fldCharType="end"/>
      </w:r>
      <w:bookmarkEnd w:id="54"/>
      <w:r w:rsidRPr="009269A6">
        <w:rPr>
          <w:rFonts w:ascii="Times New Roman" w:hAnsi="Times New Roman" w:cs="Times New Roman"/>
        </w:rPr>
        <w:t xml:space="preserve"> - </w:t>
      </w:r>
      <w:r w:rsidRPr="009269A6">
        <w:rPr>
          <w:rFonts w:ascii="Times New Roman" w:hAnsi="Times New Roman" w:cs="Times New Roman"/>
          <w:sz w:val="20"/>
          <w:szCs w:val="20"/>
        </w:rPr>
        <w:t xml:space="preserve">Generalised linear mixed-effects models with postcode-level random intercepts examining the association between wind farm exposure and detached house prices in the Goole Fields study area. Standardised coefficients are reported for continuous predictors (Year, Year², Year³, New Build), with categorical indicators buffer distance, turbine visibility, post-construction period, and exposure–construction interaction terms. Models were compared using Akaike’s Information Criterion (AIC); ΔAIC values are shown relative to the best-fitting model. K denotes the number of estimated parameters and R²ₘ represents marginal pseudo-R². </w:t>
      </w:r>
    </w:p>
    <w:tbl>
      <w:tblPr>
        <w:tblStyle w:val="TableGrid"/>
        <w:tblW w:w="9026" w:type="dxa"/>
        <w:tblLook w:val="04A0" w:firstRow="1" w:lastRow="0" w:firstColumn="1" w:lastColumn="0" w:noHBand="0" w:noVBand="1"/>
      </w:tblPr>
      <w:tblGrid>
        <w:gridCol w:w="695"/>
        <w:gridCol w:w="695"/>
        <w:gridCol w:w="695"/>
        <w:gridCol w:w="695"/>
        <w:gridCol w:w="694"/>
        <w:gridCol w:w="694"/>
        <w:gridCol w:w="694"/>
        <w:gridCol w:w="694"/>
        <w:gridCol w:w="694"/>
        <w:gridCol w:w="694"/>
        <w:gridCol w:w="694"/>
        <w:gridCol w:w="694"/>
        <w:gridCol w:w="694"/>
      </w:tblGrid>
      <w:tr w:rsidR="000853AF" w:rsidRPr="009269A6" w14:paraId="629D9238" w14:textId="77777777" w:rsidTr="00E87C04">
        <w:trPr>
          <w:cantSplit/>
          <w:trHeight w:val="2773"/>
        </w:trPr>
        <w:tc>
          <w:tcPr>
            <w:tcW w:w="705" w:type="dxa"/>
            <w:tcBorders>
              <w:left w:val="nil"/>
              <w:bottom w:val="single" w:sz="4" w:space="0" w:color="auto"/>
              <w:right w:val="nil"/>
            </w:tcBorders>
            <w:textDirection w:val="btLr"/>
          </w:tcPr>
          <w:p w14:paraId="568435B4" w14:textId="77777777" w:rsidR="000853AF" w:rsidRPr="009269A6" w:rsidRDefault="000853AF" w:rsidP="00E87C04">
            <w:pPr>
              <w:ind w:left="113" w:right="113"/>
              <w:rPr>
                <w:rFonts w:ascii="Times New Roman" w:hAnsi="Times New Roman" w:cs="Times New Roman"/>
                <w:b/>
                <w:bCs/>
              </w:rPr>
            </w:pPr>
            <w:r w:rsidRPr="009269A6">
              <w:rPr>
                <w:rFonts w:ascii="Times New Roman" w:hAnsi="Times New Roman" w:cs="Times New Roman"/>
                <w:b/>
                <w:bCs/>
              </w:rPr>
              <w:t>Model Number</w:t>
            </w:r>
          </w:p>
        </w:tc>
        <w:tc>
          <w:tcPr>
            <w:tcW w:w="645" w:type="dxa"/>
            <w:tcBorders>
              <w:left w:val="nil"/>
              <w:bottom w:val="single" w:sz="4" w:space="0" w:color="auto"/>
              <w:right w:val="nil"/>
            </w:tcBorders>
            <w:textDirection w:val="btLr"/>
          </w:tcPr>
          <w:p w14:paraId="290D2CA8" w14:textId="77777777" w:rsidR="000853AF" w:rsidRPr="009269A6" w:rsidRDefault="000853AF" w:rsidP="00E87C04">
            <w:pPr>
              <w:ind w:left="113" w:right="113"/>
              <w:rPr>
                <w:rFonts w:ascii="Times New Roman" w:hAnsi="Times New Roman" w:cs="Times New Roman"/>
                <w:b/>
                <w:bCs/>
              </w:rPr>
            </w:pPr>
            <w:r w:rsidRPr="009269A6">
              <w:rPr>
                <w:rFonts w:ascii="Times New Roman" w:hAnsi="Times New Roman" w:cs="Times New Roman"/>
                <w:b/>
                <w:bCs/>
              </w:rPr>
              <w:t>Intercept</w:t>
            </w:r>
          </w:p>
        </w:tc>
        <w:tc>
          <w:tcPr>
            <w:tcW w:w="791" w:type="dxa"/>
            <w:tcBorders>
              <w:left w:val="nil"/>
              <w:bottom w:val="single" w:sz="4" w:space="0" w:color="auto"/>
              <w:right w:val="nil"/>
            </w:tcBorders>
            <w:textDirection w:val="btLr"/>
          </w:tcPr>
          <w:p w14:paraId="797702F1" w14:textId="77777777" w:rsidR="000853AF" w:rsidRPr="009269A6" w:rsidRDefault="000853AF" w:rsidP="00E87C04">
            <w:pPr>
              <w:ind w:left="113" w:right="113"/>
              <w:rPr>
                <w:rFonts w:ascii="Times New Roman" w:hAnsi="Times New Roman" w:cs="Times New Roman"/>
                <w:b/>
                <w:bCs/>
              </w:rPr>
            </w:pPr>
            <w:r w:rsidRPr="009269A6">
              <w:rPr>
                <w:rFonts w:ascii="Times New Roman" w:hAnsi="Times New Roman" w:cs="Times New Roman"/>
                <w:b/>
                <w:bCs/>
              </w:rPr>
              <w:t>Year (Linear)</w:t>
            </w:r>
          </w:p>
        </w:tc>
        <w:tc>
          <w:tcPr>
            <w:tcW w:w="680" w:type="dxa"/>
            <w:tcBorders>
              <w:left w:val="nil"/>
              <w:bottom w:val="single" w:sz="4" w:space="0" w:color="auto"/>
              <w:right w:val="nil"/>
            </w:tcBorders>
            <w:textDirection w:val="btLr"/>
          </w:tcPr>
          <w:p w14:paraId="65B8D68D" w14:textId="77777777" w:rsidR="000853AF" w:rsidRPr="009269A6" w:rsidRDefault="000853AF" w:rsidP="00E87C04">
            <w:pPr>
              <w:ind w:left="113" w:right="113"/>
              <w:rPr>
                <w:rFonts w:ascii="Times New Roman" w:hAnsi="Times New Roman" w:cs="Times New Roman"/>
                <w:b/>
                <w:bCs/>
              </w:rPr>
            </w:pPr>
            <w:r w:rsidRPr="009269A6">
              <w:rPr>
                <w:rFonts w:ascii="Times New Roman" w:hAnsi="Times New Roman" w:cs="Times New Roman"/>
                <w:b/>
                <w:bCs/>
              </w:rPr>
              <w:t>Year (Quadratic)</w:t>
            </w:r>
          </w:p>
        </w:tc>
        <w:tc>
          <w:tcPr>
            <w:tcW w:w="653" w:type="dxa"/>
            <w:tcBorders>
              <w:left w:val="nil"/>
              <w:bottom w:val="single" w:sz="4" w:space="0" w:color="auto"/>
              <w:right w:val="nil"/>
            </w:tcBorders>
            <w:textDirection w:val="btLr"/>
          </w:tcPr>
          <w:p w14:paraId="7F0BDAED" w14:textId="77777777" w:rsidR="000853AF" w:rsidRPr="009269A6" w:rsidRDefault="000853AF" w:rsidP="00E87C04">
            <w:pPr>
              <w:ind w:left="113" w:right="113"/>
              <w:rPr>
                <w:rFonts w:ascii="Times New Roman" w:hAnsi="Times New Roman" w:cs="Times New Roman"/>
                <w:b/>
                <w:bCs/>
              </w:rPr>
            </w:pPr>
            <w:r w:rsidRPr="009269A6">
              <w:rPr>
                <w:rFonts w:ascii="Times New Roman" w:hAnsi="Times New Roman" w:cs="Times New Roman"/>
                <w:b/>
                <w:bCs/>
              </w:rPr>
              <w:t>Year (Cubic)</w:t>
            </w:r>
          </w:p>
        </w:tc>
        <w:tc>
          <w:tcPr>
            <w:tcW w:w="726" w:type="dxa"/>
            <w:tcBorders>
              <w:left w:val="nil"/>
              <w:bottom w:val="single" w:sz="4" w:space="0" w:color="auto"/>
              <w:right w:val="nil"/>
            </w:tcBorders>
            <w:textDirection w:val="btLr"/>
          </w:tcPr>
          <w:p w14:paraId="04DAB208" w14:textId="77777777" w:rsidR="000853AF" w:rsidRPr="009269A6" w:rsidRDefault="000853AF" w:rsidP="00E87C04">
            <w:pPr>
              <w:ind w:left="113" w:right="113"/>
              <w:rPr>
                <w:rFonts w:ascii="Times New Roman" w:hAnsi="Times New Roman" w:cs="Times New Roman"/>
                <w:b/>
                <w:bCs/>
              </w:rPr>
            </w:pPr>
            <w:r w:rsidRPr="009269A6">
              <w:rPr>
                <w:rFonts w:ascii="Times New Roman" w:hAnsi="Times New Roman" w:cs="Times New Roman"/>
                <w:b/>
                <w:bCs/>
              </w:rPr>
              <w:t>New Build</w:t>
            </w:r>
          </w:p>
        </w:tc>
        <w:tc>
          <w:tcPr>
            <w:tcW w:w="835" w:type="dxa"/>
            <w:tcBorders>
              <w:left w:val="nil"/>
              <w:bottom w:val="single" w:sz="4" w:space="0" w:color="auto"/>
              <w:right w:val="nil"/>
            </w:tcBorders>
            <w:textDirection w:val="btLr"/>
          </w:tcPr>
          <w:p w14:paraId="54ECA12A" w14:textId="77777777" w:rsidR="000853AF" w:rsidRPr="009269A6" w:rsidRDefault="000853AF" w:rsidP="00E87C04">
            <w:pPr>
              <w:ind w:left="113" w:right="113"/>
              <w:rPr>
                <w:rFonts w:ascii="Times New Roman" w:hAnsi="Times New Roman" w:cs="Times New Roman"/>
                <w:b/>
                <w:bCs/>
              </w:rPr>
            </w:pPr>
            <w:r w:rsidRPr="009269A6">
              <w:rPr>
                <w:rFonts w:ascii="Times New Roman" w:hAnsi="Times New Roman" w:cs="Times New Roman"/>
                <w:b/>
                <w:bCs/>
              </w:rPr>
              <w:t>Buffer Group</w:t>
            </w:r>
          </w:p>
        </w:tc>
        <w:tc>
          <w:tcPr>
            <w:tcW w:w="798" w:type="dxa"/>
            <w:tcBorders>
              <w:left w:val="nil"/>
              <w:bottom w:val="single" w:sz="4" w:space="0" w:color="auto"/>
              <w:right w:val="nil"/>
            </w:tcBorders>
            <w:textDirection w:val="btLr"/>
          </w:tcPr>
          <w:p w14:paraId="14EFB44F" w14:textId="77777777" w:rsidR="000853AF" w:rsidRPr="009269A6" w:rsidRDefault="000853AF" w:rsidP="00E87C04">
            <w:pPr>
              <w:ind w:left="113" w:right="113"/>
              <w:rPr>
                <w:rFonts w:ascii="Times New Roman" w:hAnsi="Times New Roman" w:cs="Times New Roman"/>
                <w:b/>
                <w:bCs/>
              </w:rPr>
            </w:pPr>
            <w:r w:rsidRPr="009269A6">
              <w:rPr>
                <w:rFonts w:ascii="Times New Roman" w:hAnsi="Times New Roman" w:cs="Times New Roman"/>
                <w:b/>
                <w:bCs/>
              </w:rPr>
              <w:t xml:space="preserve"> Turbine Visibility</w:t>
            </w:r>
          </w:p>
        </w:tc>
        <w:tc>
          <w:tcPr>
            <w:tcW w:w="688" w:type="dxa"/>
            <w:tcBorders>
              <w:left w:val="nil"/>
              <w:bottom w:val="single" w:sz="4" w:space="0" w:color="auto"/>
              <w:right w:val="nil"/>
            </w:tcBorders>
            <w:textDirection w:val="btLr"/>
          </w:tcPr>
          <w:p w14:paraId="4AE4EB54" w14:textId="77777777" w:rsidR="000853AF" w:rsidRPr="009269A6" w:rsidRDefault="000853AF" w:rsidP="00E87C04">
            <w:pPr>
              <w:ind w:left="113" w:right="113"/>
              <w:rPr>
                <w:rFonts w:ascii="Times New Roman" w:hAnsi="Times New Roman" w:cs="Times New Roman"/>
                <w:b/>
                <w:bCs/>
              </w:rPr>
            </w:pPr>
            <w:r w:rsidRPr="009269A6">
              <w:rPr>
                <w:rFonts w:ascii="Times New Roman" w:hAnsi="Times New Roman" w:cs="Times New Roman"/>
                <w:b/>
                <w:bCs/>
              </w:rPr>
              <w:t>Post vs Pre Construction</w:t>
            </w:r>
          </w:p>
        </w:tc>
        <w:tc>
          <w:tcPr>
            <w:tcW w:w="702" w:type="dxa"/>
            <w:tcBorders>
              <w:left w:val="nil"/>
              <w:bottom w:val="single" w:sz="4" w:space="0" w:color="auto"/>
              <w:right w:val="nil"/>
            </w:tcBorders>
            <w:textDirection w:val="btLr"/>
          </w:tcPr>
          <w:p w14:paraId="4B24CAEF" w14:textId="77777777" w:rsidR="000853AF" w:rsidRPr="009269A6" w:rsidRDefault="000853AF" w:rsidP="00E87C04">
            <w:pPr>
              <w:ind w:left="113" w:right="113"/>
              <w:rPr>
                <w:rFonts w:ascii="Times New Roman" w:hAnsi="Times New Roman" w:cs="Times New Roman"/>
                <w:b/>
                <w:bCs/>
              </w:rPr>
            </w:pPr>
            <w:r w:rsidRPr="009269A6">
              <w:rPr>
                <w:rFonts w:ascii="Times New Roman" w:hAnsi="Times New Roman" w:cs="Times New Roman"/>
                <w:b/>
                <w:bCs/>
              </w:rPr>
              <w:t>Exposure x Post Construction</w:t>
            </w:r>
          </w:p>
        </w:tc>
        <w:tc>
          <w:tcPr>
            <w:tcW w:w="510" w:type="dxa"/>
            <w:tcBorders>
              <w:left w:val="nil"/>
              <w:bottom w:val="single" w:sz="4" w:space="0" w:color="auto"/>
              <w:right w:val="nil"/>
            </w:tcBorders>
            <w:textDirection w:val="btLr"/>
          </w:tcPr>
          <w:p w14:paraId="5D8A0F5C" w14:textId="77777777" w:rsidR="000853AF" w:rsidRPr="009269A6" w:rsidRDefault="000853AF" w:rsidP="00E87C04">
            <w:pPr>
              <w:ind w:left="113" w:right="113"/>
              <w:rPr>
                <w:rFonts w:ascii="Times New Roman" w:hAnsi="Times New Roman" w:cs="Times New Roman"/>
                <w:b/>
                <w:bCs/>
              </w:rPr>
            </w:pPr>
            <w:r w:rsidRPr="009269A6">
              <w:rPr>
                <w:rFonts w:ascii="Times New Roman" w:hAnsi="Times New Roman" w:cs="Times New Roman"/>
                <w:b/>
                <w:bCs/>
              </w:rPr>
              <w:t>K</w:t>
            </w:r>
          </w:p>
        </w:tc>
        <w:tc>
          <w:tcPr>
            <w:tcW w:w="626" w:type="dxa"/>
            <w:tcBorders>
              <w:left w:val="nil"/>
              <w:bottom w:val="single" w:sz="4" w:space="0" w:color="auto"/>
              <w:right w:val="nil"/>
            </w:tcBorders>
            <w:textDirection w:val="btLr"/>
          </w:tcPr>
          <w:p w14:paraId="147C22C7" w14:textId="77777777" w:rsidR="000853AF" w:rsidRPr="009269A6" w:rsidRDefault="000853AF" w:rsidP="00E87C04">
            <w:pPr>
              <w:ind w:left="113" w:right="113"/>
              <w:rPr>
                <w:rFonts w:ascii="Times New Roman" w:hAnsi="Times New Roman" w:cs="Times New Roman"/>
                <w:b/>
                <w:bCs/>
              </w:rPr>
            </w:pPr>
            <w:r w:rsidRPr="009269A6">
              <w:rPr>
                <w:rFonts w:ascii="Times New Roman" w:hAnsi="Times New Roman" w:cs="Times New Roman"/>
                <w:b/>
                <w:bCs/>
              </w:rPr>
              <w:t>R</w:t>
            </w:r>
            <w:r w:rsidRPr="009269A6">
              <w:rPr>
                <w:rFonts w:ascii="Times New Roman" w:hAnsi="Times New Roman" w:cs="Times New Roman"/>
                <w:b/>
                <w:bCs/>
                <w:vertAlign w:val="superscript"/>
              </w:rPr>
              <w:t>2</w:t>
            </w:r>
            <w:r w:rsidRPr="009269A6">
              <w:rPr>
                <w:rFonts w:ascii="Times New Roman" w:hAnsi="Times New Roman" w:cs="Times New Roman"/>
                <w:b/>
                <w:bCs/>
              </w:rPr>
              <w:t>m</w:t>
            </w:r>
          </w:p>
        </w:tc>
        <w:tc>
          <w:tcPr>
            <w:tcW w:w="667" w:type="dxa"/>
            <w:tcBorders>
              <w:left w:val="nil"/>
              <w:bottom w:val="single" w:sz="4" w:space="0" w:color="auto"/>
              <w:right w:val="nil"/>
            </w:tcBorders>
            <w:textDirection w:val="btLr"/>
          </w:tcPr>
          <w:p w14:paraId="794EE469" w14:textId="77777777" w:rsidR="000853AF" w:rsidRPr="009269A6" w:rsidRDefault="000853AF" w:rsidP="00E87C04">
            <w:pPr>
              <w:ind w:left="113" w:right="113"/>
              <w:rPr>
                <w:rFonts w:ascii="Times New Roman" w:hAnsi="Times New Roman" w:cs="Times New Roman"/>
                <w:b/>
                <w:bCs/>
              </w:rPr>
            </w:pPr>
            <w:r w:rsidRPr="009269A6">
              <w:rPr>
                <w:rFonts w:ascii="Times New Roman" w:hAnsi="Times New Roman" w:cs="Times New Roman"/>
                <w:b/>
                <w:bCs/>
              </w:rPr>
              <w:t xml:space="preserve">ΔAIC </w:t>
            </w:r>
          </w:p>
        </w:tc>
      </w:tr>
      <w:tr w:rsidR="000853AF" w:rsidRPr="009269A6" w14:paraId="3872781D" w14:textId="77777777" w:rsidTr="00E87C04">
        <w:trPr>
          <w:trHeight w:val="373"/>
        </w:trPr>
        <w:tc>
          <w:tcPr>
            <w:tcW w:w="705" w:type="dxa"/>
            <w:tcBorders>
              <w:left w:val="nil"/>
              <w:right w:val="nil"/>
            </w:tcBorders>
          </w:tcPr>
          <w:p w14:paraId="51FF54C5"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w:t>
            </w:r>
          </w:p>
        </w:tc>
        <w:tc>
          <w:tcPr>
            <w:tcW w:w="645" w:type="dxa"/>
            <w:tcBorders>
              <w:left w:val="nil"/>
              <w:right w:val="nil"/>
            </w:tcBorders>
          </w:tcPr>
          <w:p w14:paraId="4B63EF05"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5.301</w:t>
            </w:r>
          </w:p>
        </w:tc>
        <w:tc>
          <w:tcPr>
            <w:tcW w:w="791" w:type="dxa"/>
            <w:tcBorders>
              <w:left w:val="nil"/>
              <w:right w:val="nil"/>
            </w:tcBorders>
          </w:tcPr>
          <w:p w14:paraId="53D56A68"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2.853</w:t>
            </w:r>
          </w:p>
        </w:tc>
        <w:tc>
          <w:tcPr>
            <w:tcW w:w="680" w:type="dxa"/>
            <w:tcBorders>
              <w:left w:val="nil"/>
              <w:right w:val="nil"/>
            </w:tcBorders>
          </w:tcPr>
          <w:p w14:paraId="3D5FFE95"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0.190</w:t>
            </w:r>
          </w:p>
        </w:tc>
        <w:tc>
          <w:tcPr>
            <w:tcW w:w="653" w:type="dxa"/>
            <w:tcBorders>
              <w:left w:val="nil"/>
              <w:right w:val="nil"/>
            </w:tcBorders>
          </w:tcPr>
          <w:p w14:paraId="26B67C10"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-0.487</w:t>
            </w:r>
          </w:p>
        </w:tc>
        <w:tc>
          <w:tcPr>
            <w:tcW w:w="726" w:type="dxa"/>
            <w:tcBorders>
              <w:left w:val="nil"/>
              <w:right w:val="nil"/>
            </w:tcBorders>
          </w:tcPr>
          <w:p w14:paraId="41C234CC"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0.009</w:t>
            </w:r>
          </w:p>
        </w:tc>
        <w:tc>
          <w:tcPr>
            <w:tcW w:w="835" w:type="dxa"/>
            <w:tcBorders>
              <w:left w:val="nil"/>
              <w:right w:val="nil"/>
            </w:tcBorders>
          </w:tcPr>
          <w:p w14:paraId="52705EC9"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798" w:type="dxa"/>
            <w:tcBorders>
              <w:left w:val="nil"/>
              <w:right w:val="nil"/>
            </w:tcBorders>
          </w:tcPr>
          <w:p w14:paraId="3BF11558"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688" w:type="dxa"/>
            <w:tcBorders>
              <w:left w:val="nil"/>
              <w:right w:val="nil"/>
            </w:tcBorders>
          </w:tcPr>
          <w:p w14:paraId="2ACCA005"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702" w:type="dxa"/>
            <w:tcBorders>
              <w:left w:val="nil"/>
              <w:right w:val="nil"/>
            </w:tcBorders>
          </w:tcPr>
          <w:p w14:paraId="0723AB7F"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510" w:type="dxa"/>
            <w:tcBorders>
              <w:left w:val="nil"/>
              <w:right w:val="nil"/>
            </w:tcBorders>
          </w:tcPr>
          <w:p w14:paraId="7E76EC24"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5</w:t>
            </w:r>
          </w:p>
        </w:tc>
        <w:tc>
          <w:tcPr>
            <w:tcW w:w="626" w:type="dxa"/>
            <w:tcBorders>
              <w:left w:val="nil"/>
              <w:right w:val="nil"/>
            </w:tcBorders>
          </w:tcPr>
          <w:p w14:paraId="334E2C72"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0.052</w:t>
            </w:r>
          </w:p>
        </w:tc>
        <w:tc>
          <w:tcPr>
            <w:tcW w:w="667" w:type="dxa"/>
            <w:tcBorders>
              <w:left w:val="nil"/>
              <w:right w:val="nil"/>
            </w:tcBorders>
          </w:tcPr>
          <w:p w14:paraId="590BE58F"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+4.539</w:t>
            </w:r>
          </w:p>
        </w:tc>
      </w:tr>
      <w:tr w:rsidR="000853AF" w:rsidRPr="009269A6" w14:paraId="4B4EFECD" w14:textId="77777777" w:rsidTr="00E87C04">
        <w:trPr>
          <w:trHeight w:val="384"/>
        </w:trPr>
        <w:tc>
          <w:tcPr>
            <w:tcW w:w="705" w:type="dxa"/>
            <w:tcBorders>
              <w:left w:val="nil"/>
              <w:right w:val="nil"/>
            </w:tcBorders>
          </w:tcPr>
          <w:p w14:paraId="1A76D039"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1</w:t>
            </w:r>
          </w:p>
        </w:tc>
        <w:tc>
          <w:tcPr>
            <w:tcW w:w="645" w:type="dxa"/>
            <w:tcBorders>
              <w:left w:val="nil"/>
              <w:right w:val="nil"/>
            </w:tcBorders>
          </w:tcPr>
          <w:p w14:paraId="5B1ECC75"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5.426</w:t>
            </w:r>
          </w:p>
        </w:tc>
        <w:tc>
          <w:tcPr>
            <w:tcW w:w="791" w:type="dxa"/>
            <w:tcBorders>
              <w:left w:val="nil"/>
              <w:right w:val="nil"/>
            </w:tcBorders>
          </w:tcPr>
          <w:p w14:paraId="479695B8"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2.851</w:t>
            </w:r>
          </w:p>
        </w:tc>
        <w:tc>
          <w:tcPr>
            <w:tcW w:w="680" w:type="dxa"/>
            <w:tcBorders>
              <w:left w:val="nil"/>
              <w:right w:val="nil"/>
            </w:tcBorders>
          </w:tcPr>
          <w:p w14:paraId="76FA9F4A"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0.189</w:t>
            </w:r>
          </w:p>
        </w:tc>
        <w:tc>
          <w:tcPr>
            <w:tcW w:w="653" w:type="dxa"/>
            <w:tcBorders>
              <w:left w:val="nil"/>
              <w:right w:val="nil"/>
            </w:tcBorders>
          </w:tcPr>
          <w:p w14:paraId="07BDC5DC"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-0.486</w:t>
            </w:r>
          </w:p>
        </w:tc>
        <w:tc>
          <w:tcPr>
            <w:tcW w:w="726" w:type="dxa"/>
            <w:tcBorders>
              <w:left w:val="nil"/>
              <w:right w:val="nil"/>
            </w:tcBorders>
          </w:tcPr>
          <w:p w14:paraId="165C32A9"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0.010</w:t>
            </w:r>
          </w:p>
        </w:tc>
        <w:tc>
          <w:tcPr>
            <w:tcW w:w="835" w:type="dxa"/>
            <w:tcBorders>
              <w:left w:val="nil"/>
              <w:right w:val="nil"/>
            </w:tcBorders>
          </w:tcPr>
          <w:p w14:paraId="6A103789"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798" w:type="dxa"/>
            <w:tcBorders>
              <w:left w:val="nil"/>
              <w:right w:val="nil"/>
            </w:tcBorders>
          </w:tcPr>
          <w:p w14:paraId="0B2F812D"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688" w:type="dxa"/>
            <w:tcBorders>
              <w:left w:val="nil"/>
              <w:right w:val="nil"/>
            </w:tcBorders>
          </w:tcPr>
          <w:p w14:paraId="387B5F3C"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702" w:type="dxa"/>
            <w:tcBorders>
              <w:left w:val="nil"/>
              <w:right w:val="nil"/>
            </w:tcBorders>
          </w:tcPr>
          <w:p w14:paraId="70014A00"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510" w:type="dxa"/>
            <w:tcBorders>
              <w:left w:val="nil"/>
              <w:right w:val="nil"/>
            </w:tcBorders>
          </w:tcPr>
          <w:p w14:paraId="7C80CD98"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6</w:t>
            </w:r>
          </w:p>
        </w:tc>
        <w:tc>
          <w:tcPr>
            <w:tcW w:w="626" w:type="dxa"/>
            <w:tcBorders>
              <w:left w:val="nil"/>
              <w:right w:val="nil"/>
            </w:tcBorders>
          </w:tcPr>
          <w:p w14:paraId="745C3A20"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0.056</w:t>
            </w:r>
          </w:p>
        </w:tc>
        <w:tc>
          <w:tcPr>
            <w:tcW w:w="667" w:type="dxa"/>
            <w:tcBorders>
              <w:left w:val="nil"/>
              <w:right w:val="nil"/>
            </w:tcBorders>
          </w:tcPr>
          <w:p w14:paraId="112ECBD9"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+0.031</w:t>
            </w:r>
          </w:p>
        </w:tc>
      </w:tr>
      <w:tr w:rsidR="000853AF" w:rsidRPr="009269A6" w14:paraId="12BDF9ED" w14:textId="77777777" w:rsidTr="00E87C04">
        <w:trPr>
          <w:trHeight w:val="373"/>
        </w:trPr>
        <w:tc>
          <w:tcPr>
            <w:tcW w:w="705" w:type="dxa"/>
            <w:tcBorders>
              <w:left w:val="nil"/>
              <w:right w:val="nil"/>
            </w:tcBorders>
          </w:tcPr>
          <w:p w14:paraId="3091D671" w14:textId="77777777" w:rsidR="000853AF" w:rsidRPr="009269A6" w:rsidRDefault="000853AF" w:rsidP="00E87C04">
            <w:pPr>
              <w:rPr>
                <w:rFonts w:ascii="Times New Roman" w:hAnsi="Times New Roman" w:cs="Times New Roman"/>
                <w:b/>
                <w:bCs/>
                <w:sz w:val="24"/>
                <w:szCs w:val="24"/>
                <w:vertAlign w:val="subscript"/>
              </w:rPr>
            </w:pPr>
            <w:r w:rsidRPr="009269A6">
              <w:rPr>
                <w:rFonts w:ascii="Times New Roman" w:hAnsi="Times New Roman" w:cs="Times New Roman"/>
                <w:b/>
                <w:bCs/>
                <w:sz w:val="24"/>
                <w:szCs w:val="24"/>
                <w:vertAlign w:val="subscript"/>
              </w:rPr>
              <w:t>2</w:t>
            </w:r>
          </w:p>
        </w:tc>
        <w:tc>
          <w:tcPr>
            <w:tcW w:w="645" w:type="dxa"/>
            <w:tcBorders>
              <w:left w:val="nil"/>
              <w:right w:val="nil"/>
            </w:tcBorders>
          </w:tcPr>
          <w:p w14:paraId="65DC69F7" w14:textId="77777777" w:rsidR="000853AF" w:rsidRPr="009269A6" w:rsidRDefault="000853AF" w:rsidP="00E87C04">
            <w:pPr>
              <w:rPr>
                <w:rFonts w:ascii="Times New Roman" w:hAnsi="Times New Roman" w:cs="Times New Roman"/>
                <w:b/>
                <w:bCs/>
                <w:sz w:val="24"/>
                <w:szCs w:val="24"/>
                <w:vertAlign w:val="subscript"/>
              </w:rPr>
            </w:pPr>
            <w:r w:rsidRPr="009269A6">
              <w:rPr>
                <w:rFonts w:ascii="Times New Roman" w:hAnsi="Times New Roman" w:cs="Times New Roman"/>
                <w:b/>
                <w:bCs/>
                <w:sz w:val="24"/>
                <w:szCs w:val="24"/>
                <w:vertAlign w:val="subscript"/>
              </w:rPr>
              <w:t>5.438</w:t>
            </w:r>
          </w:p>
        </w:tc>
        <w:tc>
          <w:tcPr>
            <w:tcW w:w="791" w:type="dxa"/>
            <w:tcBorders>
              <w:left w:val="nil"/>
              <w:right w:val="nil"/>
            </w:tcBorders>
          </w:tcPr>
          <w:p w14:paraId="53DA1C6B" w14:textId="77777777" w:rsidR="000853AF" w:rsidRPr="009269A6" w:rsidRDefault="000853AF" w:rsidP="00E87C04">
            <w:pPr>
              <w:rPr>
                <w:rFonts w:ascii="Times New Roman" w:hAnsi="Times New Roman" w:cs="Times New Roman"/>
                <w:b/>
                <w:bCs/>
                <w:sz w:val="24"/>
                <w:szCs w:val="24"/>
                <w:vertAlign w:val="subscript"/>
              </w:rPr>
            </w:pPr>
            <w:r w:rsidRPr="009269A6">
              <w:rPr>
                <w:rFonts w:ascii="Times New Roman" w:hAnsi="Times New Roman" w:cs="Times New Roman"/>
                <w:b/>
                <w:bCs/>
                <w:sz w:val="24"/>
                <w:szCs w:val="24"/>
                <w:vertAlign w:val="subscript"/>
              </w:rPr>
              <w:t>2.849</w:t>
            </w:r>
          </w:p>
        </w:tc>
        <w:tc>
          <w:tcPr>
            <w:tcW w:w="680" w:type="dxa"/>
            <w:tcBorders>
              <w:left w:val="nil"/>
              <w:right w:val="nil"/>
            </w:tcBorders>
          </w:tcPr>
          <w:p w14:paraId="71812017" w14:textId="77777777" w:rsidR="000853AF" w:rsidRPr="009269A6" w:rsidRDefault="000853AF" w:rsidP="00E87C04">
            <w:pPr>
              <w:rPr>
                <w:rFonts w:ascii="Times New Roman" w:hAnsi="Times New Roman" w:cs="Times New Roman"/>
                <w:b/>
                <w:bCs/>
                <w:sz w:val="24"/>
                <w:szCs w:val="24"/>
                <w:vertAlign w:val="subscript"/>
              </w:rPr>
            </w:pPr>
            <w:r w:rsidRPr="009269A6">
              <w:rPr>
                <w:rFonts w:ascii="Times New Roman" w:hAnsi="Times New Roman" w:cs="Times New Roman"/>
                <w:b/>
                <w:bCs/>
                <w:sz w:val="24"/>
                <w:szCs w:val="24"/>
                <w:vertAlign w:val="subscript"/>
              </w:rPr>
              <w:t>0.190</w:t>
            </w:r>
          </w:p>
        </w:tc>
        <w:tc>
          <w:tcPr>
            <w:tcW w:w="653" w:type="dxa"/>
            <w:tcBorders>
              <w:left w:val="nil"/>
              <w:right w:val="nil"/>
            </w:tcBorders>
          </w:tcPr>
          <w:p w14:paraId="01B90FCA" w14:textId="77777777" w:rsidR="000853AF" w:rsidRPr="009269A6" w:rsidRDefault="000853AF" w:rsidP="00E87C04">
            <w:pPr>
              <w:rPr>
                <w:rFonts w:ascii="Times New Roman" w:hAnsi="Times New Roman" w:cs="Times New Roman"/>
                <w:b/>
                <w:bCs/>
                <w:sz w:val="24"/>
                <w:szCs w:val="24"/>
                <w:vertAlign w:val="subscript"/>
              </w:rPr>
            </w:pPr>
            <w:r w:rsidRPr="009269A6">
              <w:rPr>
                <w:rFonts w:ascii="Times New Roman" w:hAnsi="Times New Roman" w:cs="Times New Roman"/>
                <w:b/>
                <w:bCs/>
                <w:sz w:val="24"/>
                <w:szCs w:val="24"/>
                <w:vertAlign w:val="subscript"/>
              </w:rPr>
              <w:t>-0.488</w:t>
            </w:r>
          </w:p>
        </w:tc>
        <w:tc>
          <w:tcPr>
            <w:tcW w:w="726" w:type="dxa"/>
            <w:tcBorders>
              <w:left w:val="nil"/>
              <w:right w:val="nil"/>
            </w:tcBorders>
          </w:tcPr>
          <w:p w14:paraId="339F6E8F" w14:textId="77777777" w:rsidR="000853AF" w:rsidRPr="009269A6" w:rsidRDefault="000853AF" w:rsidP="00E87C04">
            <w:pPr>
              <w:rPr>
                <w:rFonts w:ascii="Times New Roman" w:hAnsi="Times New Roman" w:cs="Times New Roman"/>
                <w:b/>
                <w:bCs/>
                <w:sz w:val="24"/>
                <w:szCs w:val="24"/>
                <w:vertAlign w:val="subscript"/>
              </w:rPr>
            </w:pPr>
            <w:r w:rsidRPr="009269A6">
              <w:rPr>
                <w:rFonts w:ascii="Times New Roman" w:hAnsi="Times New Roman" w:cs="Times New Roman"/>
                <w:b/>
                <w:bCs/>
                <w:sz w:val="24"/>
                <w:szCs w:val="24"/>
                <w:vertAlign w:val="subscript"/>
              </w:rPr>
              <w:t>0.010</w:t>
            </w:r>
          </w:p>
        </w:tc>
        <w:tc>
          <w:tcPr>
            <w:tcW w:w="835" w:type="dxa"/>
            <w:tcBorders>
              <w:left w:val="nil"/>
              <w:right w:val="nil"/>
            </w:tcBorders>
          </w:tcPr>
          <w:p w14:paraId="066123F2" w14:textId="77777777" w:rsidR="000853AF" w:rsidRPr="009269A6" w:rsidRDefault="000853AF" w:rsidP="00E87C04">
            <w:pPr>
              <w:rPr>
                <w:rFonts w:ascii="Times New Roman" w:hAnsi="Times New Roman" w:cs="Times New Roman"/>
                <w:b/>
                <w:bCs/>
                <w:sz w:val="24"/>
                <w:szCs w:val="24"/>
                <w:vertAlign w:val="subscript"/>
              </w:rPr>
            </w:pPr>
            <w:r w:rsidRPr="009269A6">
              <w:rPr>
                <w:rFonts w:ascii="Times New Roman" w:hAnsi="Times New Roman" w:cs="Times New Roman"/>
                <w:b/>
                <w:bCs/>
                <w:sz w:val="24"/>
                <w:szCs w:val="24"/>
                <w:vertAlign w:val="subscript"/>
              </w:rPr>
              <w:t>+</w:t>
            </w:r>
          </w:p>
        </w:tc>
        <w:tc>
          <w:tcPr>
            <w:tcW w:w="798" w:type="dxa"/>
            <w:tcBorders>
              <w:left w:val="nil"/>
              <w:right w:val="nil"/>
            </w:tcBorders>
          </w:tcPr>
          <w:p w14:paraId="57ACA3AD" w14:textId="77777777" w:rsidR="000853AF" w:rsidRPr="009269A6" w:rsidRDefault="000853AF" w:rsidP="00E87C04">
            <w:pPr>
              <w:rPr>
                <w:rFonts w:ascii="Times New Roman" w:hAnsi="Times New Roman" w:cs="Times New Roman"/>
                <w:b/>
                <w:bCs/>
                <w:sz w:val="24"/>
                <w:szCs w:val="24"/>
                <w:vertAlign w:val="subscript"/>
              </w:rPr>
            </w:pPr>
            <w:r w:rsidRPr="009269A6">
              <w:rPr>
                <w:rFonts w:ascii="Times New Roman" w:hAnsi="Times New Roman" w:cs="Times New Roman"/>
                <w:b/>
                <w:bCs/>
                <w:sz w:val="24"/>
                <w:szCs w:val="24"/>
                <w:vertAlign w:val="subscript"/>
              </w:rPr>
              <w:t>+</w:t>
            </w:r>
          </w:p>
        </w:tc>
        <w:tc>
          <w:tcPr>
            <w:tcW w:w="688" w:type="dxa"/>
            <w:tcBorders>
              <w:left w:val="nil"/>
              <w:right w:val="nil"/>
            </w:tcBorders>
          </w:tcPr>
          <w:p w14:paraId="150FF67F" w14:textId="77777777" w:rsidR="000853AF" w:rsidRPr="009269A6" w:rsidRDefault="000853AF" w:rsidP="00E87C04">
            <w:pPr>
              <w:rPr>
                <w:rFonts w:ascii="Times New Roman" w:hAnsi="Times New Roman" w:cs="Times New Roman"/>
                <w:b/>
                <w:bCs/>
                <w:sz w:val="24"/>
                <w:szCs w:val="24"/>
                <w:vertAlign w:val="subscript"/>
              </w:rPr>
            </w:pPr>
            <w:r w:rsidRPr="009269A6">
              <w:rPr>
                <w:rFonts w:ascii="Times New Roman" w:hAnsi="Times New Roman" w:cs="Times New Roman"/>
                <w:b/>
                <w:bCs/>
                <w:sz w:val="24"/>
                <w:szCs w:val="24"/>
                <w:vertAlign w:val="subscript"/>
              </w:rPr>
              <w:t>-</w:t>
            </w:r>
          </w:p>
        </w:tc>
        <w:tc>
          <w:tcPr>
            <w:tcW w:w="702" w:type="dxa"/>
            <w:tcBorders>
              <w:left w:val="nil"/>
              <w:right w:val="nil"/>
            </w:tcBorders>
          </w:tcPr>
          <w:p w14:paraId="20702707" w14:textId="77777777" w:rsidR="000853AF" w:rsidRPr="009269A6" w:rsidRDefault="000853AF" w:rsidP="00E87C04">
            <w:pPr>
              <w:rPr>
                <w:rFonts w:ascii="Times New Roman" w:hAnsi="Times New Roman" w:cs="Times New Roman"/>
                <w:b/>
                <w:bCs/>
                <w:sz w:val="24"/>
                <w:szCs w:val="24"/>
                <w:vertAlign w:val="subscript"/>
              </w:rPr>
            </w:pPr>
            <w:r w:rsidRPr="009269A6">
              <w:rPr>
                <w:rFonts w:ascii="Times New Roman" w:hAnsi="Times New Roman" w:cs="Times New Roman"/>
                <w:b/>
                <w:bCs/>
                <w:sz w:val="24"/>
                <w:szCs w:val="24"/>
                <w:vertAlign w:val="subscript"/>
              </w:rPr>
              <w:t>-</w:t>
            </w:r>
          </w:p>
        </w:tc>
        <w:tc>
          <w:tcPr>
            <w:tcW w:w="510" w:type="dxa"/>
            <w:tcBorders>
              <w:left w:val="nil"/>
              <w:right w:val="nil"/>
            </w:tcBorders>
          </w:tcPr>
          <w:p w14:paraId="0995F690" w14:textId="77777777" w:rsidR="000853AF" w:rsidRPr="009269A6" w:rsidRDefault="000853AF" w:rsidP="00E87C04">
            <w:pPr>
              <w:rPr>
                <w:rFonts w:ascii="Times New Roman" w:hAnsi="Times New Roman" w:cs="Times New Roman"/>
                <w:b/>
                <w:bCs/>
                <w:sz w:val="24"/>
                <w:szCs w:val="24"/>
                <w:vertAlign w:val="subscript"/>
              </w:rPr>
            </w:pPr>
            <w:r w:rsidRPr="009269A6">
              <w:rPr>
                <w:rFonts w:ascii="Times New Roman" w:hAnsi="Times New Roman" w:cs="Times New Roman"/>
                <w:b/>
                <w:bCs/>
                <w:sz w:val="24"/>
                <w:szCs w:val="24"/>
                <w:vertAlign w:val="subscript"/>
              </w:rPr>
              <w:t>7</w:t>
            </w:r>
          </w:p>
        </w:tc>
        <w:tc>
          <w:tcPr>
            <w:tcW w:w="626" w:type="dxa"/>
            <w:tcBorders>
              <w:left w:val="nil"/>
              <w:right w:val="nil"/>
            </w:tcBorders>
          </w:tcPr>
          <w:p w14:paraId="59209C92" w14:textId="77777777" w:rsidR="000853AF" w:rsidRPr="009269A6" w:rsidRDefault="000853AF" w:rsidP="00E87C04">
            <w:pPr>
              <w:rPr>
                <w:rFonts w:ascii="Times New Roman" w:hAnsi="Times New Roman" w:cs="Times New Roman"/>
                <w:b/>
                <w:bCs/>
                <w:sz w:val="24"/>
                <w:szCs w:val="24"/>
                <w:vertAlign w:val="subscript"/>
              </w:rPr>
            </w:pPr>
            <w:r w:rsidRPr="009269A6">
              <w:rPr>
                <w:rFonts w:ascii="Times New Roman" w:hAnsi="Times New Roman" w:cs="Times New Roman"/>
                <w:b/>
                <w:bCs/>
                <w:sz w:val="24"/>
                <w:szCs w:val="24"/>
                <w:vertAlign w:val="subscript"/>
              </w:rPr>
              <w:t>0.057</w:t>
            </w:r>
          </w:p>
        </w:tc>
        <w:tc>
          <w:tcPr>
            <w:tcW w:w="667" w:type="dxa"/>
            <w:tcBorders>
              <w:left w:val="nil"/>
              <w:right w:val="nil"/>
            </w:tcBorders>
          </w:tcPr>
          <w:p w14:paraId="532377F6" w14:textId="77777777" w:rsidR="000853AF" w:rsidRPr="009269A6" w:rsidRDefault="000853AF" w:rsidP="00E87C04">
            <w:pPr>
              <w:rPr>
                <w:rFonts w:ascii="Times New Roman" w:hAnsi="Times New Roman" w:cs="Times New Roman"/>
                <w:b/>
                <w:bCs/>
                <w:sz w:val="24"/>
                <w:szCs w:val="24"/>
                <w:vertAlign w:val="subscript"/>
              </w:rPr>
            </w:pPr>
            <w:r w:rsidRPr="009269A6">
              <w:rPr>
                <w:rFonts w:ascii="Times New Roman" w:hAnsi="Times New Roman" w:cs="Times New Roman"/>
                <w:b/>
                <w:bCs/>
                <w:sz w:val="24"/>
                <w:szCs w:val="24"/>
                <w:vertAlign w:val="subscript"/>
              </w:rPr>
              <w:t>0</w:t>
            </w:r>
          </w:p>
        </w:tc>
      </w:tr>
      <w:tr w:rsidR="000853AF" w:rsidRPr="009269A6" w14:paraId="4E844E1B" w14:textId="77777777" w:rsidTr="00E87C04">
        <w:trPr>
          <w:trHeight w:val="384"/>
        </w:trPr>
        <w:tc>
          <w:tcPr>
            <w:tcW w:w="705" w:type="dxa"/>
            <w:tcBorders>
              <w:left w:val="nil"/>
              <w:right w:val="nil"/>
            </w:tcBorders>
          </w:tcPr>
          <w:p w14:paraId="1D29BF9C"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3</w:t>
            </w:r>
          </w:p>
        </w:tc>
        <w:tc>
          <w:tcPr>
            <w:tcW w:w="645" w:type="dxa"/>
            <w:tcBorders>
              <w:left w:val="nil"/>
              <w:right w:val="nil"/>
            </w:tcBorders>
          </w:tcPr>
          <w:p w14:paraId="65A87439"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5.436</w:t>
            </w:r>
          </w:p>
        </w:tc>
        <w:tc>
          <w:tcPr>
            <w:tcW w:w="791" w:type="dxa"/>
            <w:tcBorders>
              <w:left w:val="nil"/>
              <w:right w:val="nil"/>
            </w:tcBorders>
          </w:tcPr>
          <w:p w14:paraId="0A7FA386"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2.803</w:t>
            </w:r>
          </w:p>
        </w:tc>
        <w:tc>
          <w:tcPr>
            <w:tcW w:w="680" w:type="dxa"/>
            <w:tcBorders>
              <w:left w:val="nil"/>
              <w:right w:val="nil"/>
            </w:tcBorders>
          </w:tcPr>
          <w:p w14:paraId="5DB105F9"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0.214</w:t>
            </w:r>
          </w:p>
        </w:tc>
        <w:tc>
          <w:tcPr>
            <w:tcW w:w="653" w:type="dxa"/>
            <w:tcBorders>
              <w:left w:val="nil"/>
              <w:right w:val="nil"/>
            </w:tcBorders>
          </w:tcPr>
          <w:p w14:paraId="6B3F076F"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-0.482</w:t>
            </w:r>
          </w:p>
        </w:tc>
        <w:tc>
          <w:tcPr>
            <w:tcW w:w="726" w:type="dxa"/>
            <w:tcBorders>
              <w:left w:val="nil"/>
              <w:right w:val="nil"/>
            </w:tcBorders>
          </w:tcPr>
          <w:p w14:paraId="6C0D0F54"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0.010</w:t>
            </w:r>
          </w:p>
        </w:tc>
        <w:tc>
          <w:tcPr>
            <w:tcW w:w="835" w:type="dxa"/>
            <w:tcBorders>
              <w:left w:val="nil"/>
              <w:right w:val="nil"/>
            </w:tcBorders>
          </w:tcPr>
          <w:p w14:paraId="4C11F9D5"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798" w:type="dxa"/>
            <w:tcBorders>
              <w:left w:val="nil"/>
              <w:right w:val="nil"/>
            </w:tcBorders>
          </w:tcPr>
          <w:p w14:paraId="68AA4501"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688" w:type="dxa"/>
            <w:tcBorders>
              <w:left w:val="nil"/>
              <w:right w:val="nil"/>
            </w:tcBorders>
          </w:tcPr>
          <w:p w14:paraId="67263564"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702" w:type="dxa"/>
            <w:tcBorders>
              <w:left w:val="nil"/>
              <w:right w:val="nil"/>
            </w:tcBorders>
          </w:tcPr>
          <w:p w14:paraId="3FDB2B19"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510" w:type="dxa"/>
            <w:tcBorders>
              <w:left w:val="nil"/>
              <w:right w:val="nil"/>
            </w:tcBorders>
          </w:tcPr>
          <w:p w14:paraId="56113BE4"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8</w:t>
            </w:r>
          </w:p>
        </w:tc>
        <w:tc>
          <w:tcPr>
            <w:tcW w:w="626" w:type="dxa"/>
            <w:tcBorders>
              <w:left w:val="nil"/>
              <w:right w:val="nil"/>
            </w:tcBorders>
          </w:tcPr>
          <w:p w14:paraId="6E33838D"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0.057</w:t>
            </w:r>
          </w:p>
        </w:tc>
        <w:tc>
          <w:tcPr>
            <w:tcW w:w="667" w:type="dxa"/>
            <w:tcBorders>
              <w:left w:val="nil"/>
              <w:right w:val="nil"/>
            </w:tcBorders>
          </w:tcPr>
          <w:p w14:paraId="494A9D60"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+1.955</w:t>
            </w:r>
          </w:p>
        </w:tc>
      </w:tr>
      <w:tr w:rsidR="000853AF" w:rsidRPr="009269A6" w14:paraId="14C69550" w14:textId="77777777" w:rsidTr="00E87C04">
        <w:trPr>
          <w:trHeight w:val="373"/>
        </w:trPr>
        <w:tc>
          <w:tcPr>
            <w:tcW w:w="705" w:type="dxa"/>
            <w:tcBorders>
              <w:left w:val="nil"/>
              <w:right w:val="nil"/>
            </w:tcBorders>
          </w:tcPr>
          <w:p w14:paraId="44B540AB"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4</w:t>
            </w:r>
          </w:p>
        </w:tc>
        <w:tc>
          <w:tcPr>
            <w:tcW w:w="645" w:type="dxa"/>
            <w:tcBorders>
              <w:left w:val="nil"/>
              <w:right w:val="nil"/>
            </w:tcBorders>
          </w:tcPr>
          <w:p w14:paraId="787EB84F"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5.316</w:t>
            </w:r>
          </w:p>
        </w:tc>
        <w:tc>
          <w:tcPr>
            <w:tcW w:w="791" w:type="dxa"/>
            <w:tcBorders>
              <w:left w:val="nil"/>
              <w:right w:val="nil"/>
            </w:tcBorders>
          </w:tcPr>
          <w:p w14:paraId="3071A6E3"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2.807</w:t>
            </w:r>
          </w:p>
        </w:tc>
        <w:tc>
          <w:tcPr>
            <w:tcW w:w="680" w:type="dxa"/>
            <w:tcBorders>
              <w:left w:val="nil"/>
              <w:right w:val="nil"/>
            </w:tcBorders>
          </w:tcPr>
          <w:p w14:paraId="131C136E"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0.218</w:t>
            </w:r>
          </w:p>
        </w:tc>
        <w:tc>
          <w:tcPr>
            <w:tcW w:w="653" w:type="dxa"/>
            <w:tcBorders>
              <w:left w:val="nil"/>
              <w:right w:val="nil"/>
            </w:tcBorders>
          </w:tcPr>
          <w:p w14:paraId="372228F2"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-0.485</w:t>
            </w:r>
          </w:p>
        </w:tc>
        <w:tc>
          <w:tcPr>
            <w:tcW w:w="726" w:type="dxa"/>
            <w:tcBorders>
              <w:left w:val="nil"/>
              <w:right w:val="nil"/>
            </w:tcBorders>
          </w:tcPr>
          <w:p w14:paraId="3489986B"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0.009</w:t>
            </w:r>
          </w:p>
        </w:tc>
        <w:tc>
          <w:tcPr>
            <w:tcW w:w="835" w:type="dxa"/>
            <w:tcBorders>
              <w:left w:val="nil"/>
              <w:right w:val="nil"/>
            </w:tcBorders>
          </w:tcPr>
          <w:p w14:paraId="1DA905CF"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798" w:type="dxa"/>
            <w:tcBorders>
              <w:left w:val="nil"/>
              <w:right w:val="nil"/>
            </w:tcBorders>
          </w:tcPr>
          <w:p w14:paraId="78508DDE"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688" w:type="dxa"/>
            <w:tcBorders>
              <w:left w:val="nil"/>
              <w:right w:val="nil"/>
            </w:tcBorders>
          </w:tcPr>
          <w:p w14:paraId="455F7C47"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702" w:type="dxa"/>
            <w:tcBorders>
              <w:left w:val="nil"/>
              <w:right w:val="nil"/>
            </w:tcBorders>
          </w:tcPr>
          <w:p w14:paraId="7B2F88BB"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w:t>
            </w:r>
          </w:p>
        </w:tc>
        <w:tc>
          <w:tcPr>
            <w:tcW w:w="510" w:type="dxa"/>
            <w:tcBorders>
              <w:left w:val="nil"/>
              <w:right w:val="nil"/>
            </w:tcBorders>
          </w:tcPr>
          <w:p w14:paraId="699D5F13"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9</w:t>
            </w:r>
          </w:p>
        </w:tc>
        <w:tc>
          <w:tcPr>
            <w:tcW w:w="626" w:type="dxa"/>
            <w:tcBorders>
              <w:left w:val="nil"/>
              <w:right w:val="nil"/>
            </w:tcBorders>
          </w:tcPr>
          <w:p w14:paraId="55554088"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0.057</w:t>
            </w:r>
          </w:p>
        </w:tc>
        <w:tc>
          <w:tcPr>
            <w:tcW w:w="667" w:type="dxa"/>
            <w:tcBorders>
              <w:left w:val="nil"/>
              <w:right w:val="nil"/>
            </w:tcBorders>
          </w:tcPr>
          <w:p w14:paraId="42997913" w14:textId="77777777" w:rsidR="000853AF" w:rsidRPr="009269A6" w:rsidRDefault="000853AF" w:rsidP="00E87C04">
            <w:pPr>
              <w:rPr>
                <w:rFonts w:ascii="Times New Roman" w:hAnsi="Times New Roman" w:cs="Times New Roman"/>
                <w:sz w:val="24"/>
                <w:szCs w:val="24"/>
                <w:vertAlign w:val="subscript"/>
              </w:rPr>
            </w:pPr>
            <w:r w:rsidRPr="009269A6">
              <w:rPr>
                <w:rFonts w:ascii="Times New Roman" w:hAnsi="Times New Roman" w:cs="Times New Roman"/>
                <w:sz w:val="24"/>
                <w:szCs w:val="24"/>
                <w:vertAlign w:val="subscript"/>
              </w:rPr>
              <w:t>+6.908</w:t>
            </w:r>
          </w:p>
        </w:tc>
      </w:tr>
    </w:tbl>
    <w:p w14:paraId="107D76DB" w14:textId="77777777" w:rsidR="00FD3F00" w:rsidRPr="009269A6" w:rsidRDefault="00FD3F00" w:rsidP="00A6252F">
      <w:pPr>
        <w:spacing w:line="360" w:lineRule="auto"/>
        <w:rPr>
          <w:rFonts w:ascii="Times New Roman" w:hAnsi="Times New Roman" w:cs="Times New Roman"/>
          <w:sz w:val="24"/>
          <w:szCs w:val="24"/>
        </w:rPr>
      </w:pPr>
    </w:p>
    <w:p w14:paraId="48CCAA55" w14:textId="309737A7" w:rsidR="00404174" w:rsidRPr="009269A6" w:rsidRDefault="00404174" w:rsidP="00404174">
      <w:pPr>
        <w:rPr>
          <w:rFonts w:ascii="Times New Roman" w:hAnsi="Times New Roman" w:cs="Times New Roman"/>
          <w:sz w:val="24"/>
          <w:szCs w:val="24"/>
        </w:rPr>
      </w:pPr>
      <w:bookmarkStart w:id="55" w:name="_Ref223948819"/>
      <w:r w:rsidRPr="009269A6">
        <w:rPr>
          <w:rFonts w:ascii="Times New Roman" w:hAnsi="Times New Roman" w:cs="Times New Roman"/>
          <w:b/>
          <w:bCs/>
          <w:sz w:val="24"/>
          <w:szCs w:val="24"/>
        </w:rPr>
        <w:lastRenderedPageBreak/>
        <w:t xml:space="preserve">Equation </w:t>
      </w:r>
      <w:r w:rsidRPr="009269A6">
        <w:rPr>
          <w:rFonts w:ascii="Times New Roman" w:hAnsi="Times New Roman" w:cs="Times New Roman"/>
          <w:b/>
          <w:bCs/>
          <w:sz w:val="24"/>
          <w:szCs w:val="24"/>
        </w:rPr>
        <w:fldChar w:fldCharType="begin"/>
      </w:r>
      <w:r w:rsidRPr="009269A6">
        <w:rPr>
          <w:rFonts w:ascii="Times New Roman" w:hAnsi="Times New Roman" w:cs="Times New Roman"/>
          <w:b/>
          <w:bCs/>
          <w:sz w:val="24"/>
          <w:szCs w:val="24"/>
        </w:rPr>
        <w:instrText xml:space="preserve"> SEQ Equation \* ARABIC </w:instrText>
      </w:r>
      <w:r w:rsidRPr="009269A6">
        <w:rPr>
          <w:rFonts w:ascii="Times New Roman" w:hAnsi="Times New Roman" w:cs="Times New Roman"/>
          <w:b/>
          <w:bCs/>
          <w:sz w:val="24"/>
          <w:szCs w:val="24"/>
        </w:rPr>
        <w:fldChar w:fldCharType="separate"/>
      </w:r>
      <w:r w:rsidR="00BA498E">
        <w:rPr>
          <w:rFonts w:ascii="Times New Roman" w:hAnsi="Times New Roman" w:cs="Times New Roman"/>
          <w:b/>
          <w:bCs/>
          <w:noProof/>
          <w:sz w:val="24"/>
          <w:szCs w:val="24"/>
        </w:rPr>
        <w:t>1</w:t>
      </w:r>
      <w:r w:rsidRPr="009269A6">
        <w:rPr>
          <w:rFonts w:ascii="Times New Roman" w:hAnsi="Times New Roman" w:cs="Times New Roman"/>
          <w:b/>
          <w:bCs/>
          <w:sz w:val="24"/>
          <w:szCs w:val="24"/>
        </w:rPr>
        <w:fldChar w:fldCharType="end"/>
      </w:r>
      <w:bookmarkEnd w:id="55"/>
      <w:r w:rsidRPr="009269A6">
        <w:rPr>
          <w:rFonts w:ascii="Times New Roman" w:hAnsi="Times New Roman" w:cs="Times New Roman"/>
          <w:sz w:val="24"/>
          <w:szCs w:val="24"/>
        </w:rPr>
        <w:t xml:space="preserve"> - Baseline mixed</w:t>
      </w:r>
      <w:r w:rsidRPr="009269A6">
        <w:rPr>
          <w:rFonts w:ascii="Times New Roman" w:hAnsi="Times New Roman" w:cs="Times New Roman"/>
          <w:sz w:val="24"/>
          <w:szCs w:val="24"/>
        </w:rPr>
        <w:noBreakHyphen/>
        <w:t>effects hedonic model (Model 0) including only temporal polynomial trends, new</w:t>
      </w:r>
      <w:r w:rsidRPr="009269A6">
        <w:rPr>
          <w:rFonts w:ascii="Times New Roman" w:hAnsi="Times New Roman" w:cs="Times New Roman"/>
          <w:sz w:val="24"/>
          <w:szCs w:val="24"/>
        </w:rPr>
        <w:noBreakHyphen/>
        <w:t>build status, and postcode</w:t>
      </w:r>
      <w:r w:rsidRPr="009269A6">
        <w:rPr>
          <w:rFonts w:ascii="Times New Roman" w:hAnsi="Times New Roman" w:cs="Times New Roman"/>
          <w:sz w:val="24"/>
          <w:szCs w:val="24"/>
        </w:rPr>
        <w:noBreakHyphen/>
        <w:t>level random intercepts.</w:t>
      </w:r>
      <w:r w:rsidRPr="009269A6">
        <w:rPr>
          <w:rFonts w:ascii="Times New Roman" w:hAnsi="Times New Roman" w:cs="Times New Roman"/>
          <w:sz w:val="24"/>
          <w:szCs w:val="24"/>
        </w:rPr>
        <w:tab/>
      </w:r>
    </w:p>
    <w:p w14:paraId="6EAF618F" w14:textId="77777777" w:rsidR="00404174" w:rsidRPr="009269A6" w:rsidRDefault="00404174" w:rsidP="00404174">
      <w:pPr>
        <w:jc w:val="center"/>
        <w:rPr>
          <w:rFonts w:ascii="Times New Roman" w:hAnsi="Times New Roman" w:cs="Times New Roman"/>
          <w:i/>
          <w:iCs/>
          <w:vertAlign w:val="subscript"/>
        </w:rPr>
      </w:pPr>
      <w:proofErr w:type="gramStart"/>
      <w:r w:rsidRPr="009269A6">
        <w:rPr>
          <w:rFonts w:ascii="Times New Roman" w:hAnsi="Times New Roman" w:cs="Times New Roman"/>
          <w:i/>
          <w:iCs/>
        </w:rPr>
        <w:t>ln(P</w:t>
      </w:r>
      <w:r w:rsidRPr="009269A6">
        <w:rPr>
          <w:rFonts w:ascii="Times New Roman" w:hAnsi="Times New Roman" w:cs="Times New Roman"/>
          <w:i/>
          <w:iCs/>
          <w:vertAlign w:val="subscript"/>
        </w:rPr>
        <w:t>it</w:t>
      </w:r>
      <w:r w:rsidRPr="009269A6">
        <w:rPr>
          <w:rFonts w:ascii="Times New Roman" w:hAnsi="Times New Roman" w:cs="Times New Roman"/>
          <w:i/>
          <w:iCs/>
        </w:rPr>
        <w:t>)  =</w:t>
      </w:r>
      <w:proofErr w:type="gramEnd"/>
      <w:r w:rsidRPr="009269A6">
        <w:rPr>
          <w:rFonts w:ascii="Times New Roman" w:hAnsi="Times New Roman" w:cs="Times New Roman"/>
          <w:i/>
          <w:iCs/>
        </w:rPr>
        <w:t>  β</w:t>
      </w:r>
      <w:proofErr w:type="gramStart"/>
      <w:r w:rsidRPr="009269A6">
        <w:rPr>
          <w:rFonts w:ascii="Times New Roman" w:hAnsi="Times New Roman" w:cs="Times New Roman"/>
          <w:i/>
          <w:iCs/>
          <w:vertAlign w:val="subscript"/>
        </w:rPr>
        <w:t>0</w:t>
      </w:r>
      <w:r w:rsidRPr="009269A6">
        <w:rPr>
          <w:rFonts w:ascii="Times New Roman" w:hAnsi="Times New Roman" w:cs="Times New Roman"/>
          <w:i/>
          <w:iCs/>
        </w:rPr>
        <w:t>  +</w:t>
      </w:r>
      <w:proofErr w:type="gramEnd"/>
      <w:r w:rsidRPr="009269A6">
        <w:rPr>
          <w:rFonts w:ascii="Times New Roman" w:hAnsi="Times New Roman" w:cs="Times New Roman"/>
          <w:i/>
          <w:iCs/>
        </w:rPr>
        <w:t>  β</w:t>
      </w:r>
      <w:r w:rsidRPr="009269A6">
        <w:rPr>
          <w:rFonts w:ascii="Times New Roman" w:hAnsi="Times New Roman" w:cs="Times New Roman"/>
          <w:i/>
          <w:iCs/>
          <w:vertAlign w:val="subscript"/>
        </w:rPr>
        <w:t>1</w:t>
      </w:r>
      <w:r w:rsidRPr="009269A6">
        <w:rPr>
          <w:rFonts w:ascii="Times New Roman" w:hAnsi="Times New Roman" w:cs="Times New Roman"/>
          <w:i/>
          <w:iCs/>
        </w:rPr>
        <w:t> </w:t>
      </w:r>
      <w:proofErr w:type="gramStart"/>
      <w:r w:rsidRPr="009269A6">
        <w:rPr>
          <w:rFonts w:ascii="Times New Roman" w:hAnsi="Times New Roman" w:cs="Times New Roman"/>
          <w:i/>
          <w:iCs/>
        </w:rPr>
        <w:t>Yeari</w:t>
      </w:r>
      <w:r w:rsidRPr="009269A6">
        <w:rPr>
          <w:rFonts w:ascii="Times New Roman" w:hAnsi="Times New Roman" w:cs="Times New Roman"/>
          <w:i/>
          <w:iCs/>
          <w:vertAlign w:val="subscript"/>
        </w:rPr>
        <w:t>t</w:t>
      </w:r>
      <w:r w:rsidRPr="009269A6">
        <w:rPr>
          <w:rFonts w:ascii="Times New Roman" w:hAnsi="Times New Roman" w:cs="Times New Roman"/>
          <w:i/>
          <w:iCs/>
        </w:rPr>
        <w:t>  +</w:t>
      </w:r>
      <w:proofErr w:type="gramEnd"/>
      <w:r w:rsidRPr="009269A6">
        <w:rPr>
          <w:rFonts w:ascii="Times New Roman" w:hAnsi="Times New Roman" w:cs="Times New Roman"/>
          <w:i/>
          <w:iCs/>
        </w:rPr>
        <w:t>  β</w:t>
      </w:r>
      <w:r w:rsidRPr="009269A6">
        <w:rPr>
          <w:rFonts w:ascii="Times New Roman" w:hAnsi="Times New Roman" w:cs="Times New Roman"/>
          <w:i/>
          <w:iCs/>
          <w:vertAlign w:val="subscript"/>
        </w:rPr>
        <w:t>2</w:t>
      </w:r>
      <w:r w:rsidRPr="009269A6">
        <w:rPr>
          <w:rFonts w:ascii="Times New Roman" w:hAnsi="Times New Roman" w:cs="Times New Roman"/>
          <w:i/>
          <w:iCs/>
        </w:rPr>
        <w:t> Year</w:t>
      </w:r>
      <w:r w:rsidRPr="009269A6">
        <w:rPr>
          <w:rFonts w:ascii="Times New Roman" w:hAnsi="Times New Roman" w:cs="Times New Roman"/>
          <w:i/>
          <w:iCs/>
          <w:vertAlign w:val="subscript"/>
        </w:rPr>
        <w:t>it</w:t>
      </w:r>
      <w:proofErr w:type="gramStart"/>
      <w:r w:rsidRPr="009269A6">
        <w:rPr>
          <w:rFonts w:ascii="Times New Roman" w:hAnsi="Times New Roman" w:cs="Times New Roman"/>
          <w:i/>
          <w:iCs/>
          <w:vertAlign w:val="superscript"/>
        </w:rPr>
        <w:t>2</w:t>
      </w:r>
      <w:r w:rsidRPr="009269A6">
        <w:rPr>
          <w:rFonts w:ascii="Times New Roman" w:hAnsi="Times New Roman" w:cs="Times New Roman"/>
          <w:i/>
          <w:iCs/>
        </w:rPr>
        <w:t>  +</w:t>
      </w:r>
      <w:proofErr w:type="gramEnd"/>
      <w:r w:rsidRPr="009269A6">
        <w:rPr>
          <w:rFonts w:ascii="Times New Roman" w:hAnsi="Times New Roman" w:cs="Times New Roman"/>
          <w:i/>
          <w:iCs/>
        </w:rPr>
        <w:t>  β</w:t>
      </w:r>
      <w:r w:rsidRPr="009269A6">
        <w:rPr>
          <w:rFonts w:ascii="Times New Roman" w:hAnsi="Times New Roman" w:cs="Times New Roman"/>
          <w:i/>
          <w:iCs/>
          <w:vertAlign w:val="subscript"/>
        </w:rPr>
        <w:t>3</w:t>
      </w:r>
      <w:r w:rsidRPr="009269A6">
        <w:rPr>
          <w:rFonts w:ascii="Times New Roman" w:hAnsi="Times New Roman" w:cs="Times New Roman"/>
          <w:i/>
          <w:iCs/>
        </w:rPr>
        <w:t> Year</w:t>
      </w:r>
      <w:r w:rsidRPr="009269A6">
        <w:rPr>
          <w:rFonts w:ascii="Times New Roman" w:hAnsi="Times New Roman" w:cs="Times New Roman"/>
          <w:i/>
          <w:iCs/>
          <w:vertAlign w:val="subscript"/>
        </w:rPr>
        <w:t>it</w:t>
      </w:r>
      <w:proofErr w:type="gramStart"/>
      <w:r w:rsidRPr="009269A6">
        <w:rPr>
          <w:rFonts w:ascii="Times New Roman" w:hAnsi="Times New Roman" w:cs="Times New Roman"/>
          <w:i/>
          <w:iCs/>
          <w:vertAlign w:val="superscript"/>
        </w:rPr>
        <w:t>3</w:t>
      </w:r>
      <w:r w:rsidRPr="009269A6">
        <w:rPr>
          <w:rFonts w:ascii="Times New Roman" w:hAnsi="Times New Roman" w:cs="Times New Roman"/>
          <w:i/>
          <w:iCs/>
        </w:rPr>
        <w:t>  +</w:t>
      </w:r>
      <w:proofErr w:type="gramEnd"/>
      <w:r w:rsidRPr="009269A6">
        <w:rPr>
          <w:rFonts w:ascii="Times New Roman" w:hAnsi="Times New Roman" w:cs="Times New Roman"/>
          <w:i/>
          <w:iCs/>
        </w:rPr>
        <w:t>  β</w:t>
      </w:r>
      <w:r w:rsidRPr="009269A6">
        <w:rPr>
          <w:rFonts w:ascii="Times New Roman" w:hAnsi="Times New Roman" w:cs="Times New Roman"/>
          <w:i/>
          <w:iCs/>
          <w:vertAlign w:val="subscript"/>
        </w:rPr>
        <w:t>4</w:t>
      </w:r>
      <w:r w:rsidRPr="009269A6">
        <w:rPr>
          <w:rFonts w:ascii="Times New Roman" w:hAnsi="Times New Roman" w:cs="Times New Roman"/>
          <w:i/>
          <w:iCs/>
        </w:rPr>
        <w:t> </w:t>
      </w:r>
      <w:proofErr w:type="gramStart"/>
      <w:r w:rsidRPr="009269A6">
        <w:rPr>
          <w:rFonts w:ascii="Times New Roman" w:hAnsi="Times New Roman" w:cs="Times New Roman"/>
          <w:i/>
          <w:iCs/>
        </w:rPr>
        <w:t>NewBuild</w:t>
      </w:r>
      <w:r w:rsidRPr="009269A6">
        <w:rPr>
          <w:rFonts w:ascii="Times New Roman" w:hAnsi="Times New Roman" w:cs="Times New Roman"/>
          <w:i/>
          <w:iCs/>
          <w:vertAlign w:val="subscript"/>
        </w:rPr>
        <w:t>it</w:t>
      </w:r>
      <w:r w:rsidRPr="009269A6">
        <w:rPr>
          <w:rFonts w:ascii="Times New Roman" w:hAnsi="Times New Roman" w:cs="Times New Roman"/>
          <w:i/>
          <w:iCs/>
        </w:rPr>
        <w:t>  +</w:t>
      </w:r>
      <w:proofErr w:type="gramEnd"/>
      <w:r w:rsidRPr="009269A6">
        <w:rPr>
          <w:rFonts w:ascii="Times New Roman" w:hAnsi="Times New Roman" w:cs="Times New Roman"/>
          <w:i/>
          <w:iCs/>
        </w:rPr>
        <w:t>  u</w:t>
      </w:r>
      <w:r w:rsidRPr="009269A6">
        <w:rPr>
          <w:rFonts w:ascii="Times New Roman" w:hAnsi="Times New Roman" w:cs="Times New Roman"/>
          <w:i/>
          <w:iCs/>
          <w:vertAlign w:val="subscript"/>
        </w:rPr>
        <w:t>j[i</w:t>
      </w:r>
      <w:proofErr w:type="gramStart"/>
      <w:r w:rsidRPr="009269A6">
        <w:rPr>
          <w:rFonts w:ascii="Times New Roman" w:hAnsi="Times New Roman" w:cs="Times New Roman"/>
          <w:i/>
          <w:iCs/>
          <w:vertAlign w:val="subscript"/>
        </w:rPr>
        <w:t>] </w:t>
      </w:r>
      <w:r w:rsidRPr="009269A6">
        <w:rPr>
          <w:rFonts w:ascii="Times New Roman" w:hAnsi="Times New Roman" w:cs="Times New Roman"/>
          <w:i/>
          <w:iCs/>
        </w:rPr>
        <w:t> +</w:t>
      </w:r>
      <w:proofErr w:type="gramEnd"/>
      <w:r w:rsidRPr="009269A6">
        <w:rPr>
          <w:rFonts w:ascii="Times New Roman" w:hAnsi="Times New Roman" w:cs="Times New Roman"/>
          <w:i/>
          <w:iCs/>
        </w:rPr>
        <w:t>  ε</w:t>
      </w:r>
      <w:r w:rsidRPr="009269A6">
        <w:rPr>
          <w:rFonts w:ascii="Times New Roman" w:hAnsi="Times New Roman" w:cs="Times New Roman"/>
          <w:i/>
          <w:iCs/>
          <w:vertAlign w:val="subscript"/>
        </w:rPr>
        <w:t>it</w:t>
      </w:r>
    </w:p>
    <w:p w14:paraId="4B510A75" w14:textId="77777777" w:rsidR="00404174" w:rsidRPr="009269A6" w:rsidRDefault="00404174" w:rsidP="00404174">
      <w:pPr>
        <w:pStyle w:val="Caption"/>
        <w:keepNext/>
        <w:rPr>
          <w:rFonts w:ascii="Times New Roman" w:hAnsi="Times New Roman" w:cs="Times New Roman"/>
          <w:i w:val="0"/>
          <w:iCs w:val="0"/>
          <w:sz w:val="24"/>
          <w:szCs w:val="24"/>
        </w:rPr>
      </w:pPr>
    </w:p>
    <w:p w14:paraId="7F0B0E4E" w14:textId="151B6A7E" w:rsidR="00404174" w:rsidRPr="009269A6" w:rsidRDefault="00404174" w:rsidP="00404174">
      <w:pPr>
        <w:pStyle w:val="Caption"/>
        <w:keepNext/>
        <w:rPr>
          <w:rFonts w:ascii="Times New Roman" w:hAnsi="Times New Roman" w:cs="Times New Roman"/>
          <w:i w:val="0"/>
          <w:iCs w:val="0"/>
          <w:color w:val="auto"/>
          <w:sz w:val="24"/>
          <w:szCs w:val="24"/>
        </w:rPr>
      </w:pPr>
      <w:bookmarkStart w:id="56" w:name="_Ref223788768"/>
      <w:r w:rsidRPr="009269A6">
        <w:rPr>
          <w:rFonts w:ascii="Times New Roman" w:hAnsi="Times New Roman" w:cs="Times New Roman"/>
          <w:b/>
          <w:bCs/>
          <w:i w:val="0"/>
          <w:iCs w:val="0"/>
          <w:color w:val="auto"/>
          <w:sz w:val="24"/>
          <w:szCs w:val="24"/>
        </w:rPr>
        <w:t xml:space="preserve">Equation </w:t>
      </w:r>
      <w:r w:rsidRPr="009269A6">
        <w:rPr>
          <w:rFonts w:ascii="Times New Roman" w:hAnsi="Times New Roman" w:cs="Times New Roman"/>
          <w:b/>
          <w:bCs/>
          <w:i w:val="0"/>
          <w:iCs w:val="0"/>
          <w:color w:val="auto"/>
          <w:sz w:val="24"/>
          <w:szCs w:val="24"/>
        </w:rPr>
        <w:fldChar w:fldCharType="begin"/>
      </w:r>
      <w:r w:rsidRPr="009269A6">
        <w:rPr>
          <w:rFonts w:ascii="Times New Roman" w:hAnsi="Times New Roman" w:cs="Times New Roman"/>
          <w:b/>
          <w:bCs/>
          <w:i w:val="0"/>
          <w:iCs w:val="0"/>
          <w:color w:val="auto"/>
          <w:sz w:val="24"/>
          <w:szCs w:val="24"/>
        </w:rPr>
        <w:instrText xml:space="preserve"> SEQ Equation \* ARABIC </w:instrText>
      </w:r>
      <w:r w:rsidRPr="009269A6">
        <w:rPr>
          <w:rFonts w:ascii="Times New Roman" w:hAnsi="Times New Roman" w:cs="Times New Roman"/>
          <w:b/>
          <w:bCs/>
          <w:i w:val="0"/>
          <w:iCs w:val="0"/>
          <w:color w:val="auto"/>
          <w:sz w:val="24"/>
          <w:szCs w:val="24"/>
        </w:rPr>
        <w:fldChar w:fldCharType="separate"/>
      </w:r>
      <w:r w:rsidR="00BA498E">
        <w:rPr>
          <w:rFonts w:ascii="Times New Roman" w:hAnsi="Times New Roman" w:cs="Times New Roman"/>
          <w:b/>
          <w:bCs/>
          <w:i w:val="0"/>
          <w:iCs w:val="0"/>
          <w:noProof/>
          <w:color w:val="auto"/>
          <w:sz w:val="24"/>
          <w:szCs w:val="24"/>
        </w:rPr>
        <w:t>2</w:t>
      </w:r>
      <w:r w:rsidRPr="009269A6">
        <w:rPr>
          <w:rFonts w:ascii="Times New Roman" w:hAnsi="Times New Roman" w:cs="Times New Roman"/>
          <w:b/>
          <w:bCs/>
          <w:i w:val="0"/>
          <w:iCs w:val="0"/>
          <w:color w:val="auto"/>
          <w:sz w:val="24"/>
          <w:szCs w:val="24"/>
        </w:rPr>
        <w:fldChar w:fldCharType="end"/>
      </w:r>
      <w:bookmarkEnd w:id="56"/>
      <w:r w:rsidRPr="009269A6">
        <w:rPr>
          <w:rFonts w:ascii="Times New Roman" w:hAnsi="Times New Roman" w:cs="Times New Roman"/>
          <w:i w:val="0"/>
          <w:iCs w:val="0"/>
          <w:color w:val="auto"/>
          <w:sz w:val="24"/>
          <w:szCs w:val="24"/>
        </w:rPr>
        <w:t xml:space="preserve"> - Extended mixed</w:t>
      </w:r>
      <w:r w:rsidRPr="009269A6">
        <w:rPr>
          <w:rFonts w:ascii="Times New Roman" w:hAnsi="Times New Roman" w:cs="Times New Roman"/>
          <w:i w:val="0"/>
          <w:iCs w:val="0"/>
          <w:color w:val="auto"/>
          <w:sz w:val="24"/>
          <w:szCs w:val="24"/>
        </w:rPr>
        <w:noBreakHyphen/>
        <w:t>effects hedonic model (Model 2) incorporating buffer</w:t>
      </w:r>
      <w:r w:rsidRPr="009269A6">
        <w:rPr>
          <w:rFonts w:ascii="Times New Roman" w:hAnsi="Times New Roman" w:cs="Times New Roman"/>
          <w:i w:val="0"/>
          <w:iCs w:val="0"/>
          <w:color w:val="auto"/>
          <w:sz w:val="24"/>
          <w:szCs w:val="24"/>
        </w:rPr>
        <w:noBreakHyphen/>
        <w:t>distance groups and turbine</w:t>
      </w:r>
      <w:r w:rsidRPr="009269A6">
        <w:rPr>
          <w:rFonts w:ascii="Times New Roman" w:hAnsi="Times New Roman" w:cs="Times New Roman"/>
          <w:i w:val="0"/>
          <w:iCs w:val="0"/>
          <w:color w:val="auto"/>
          <w:sz w:val="24"/>
          <w:szCs w:val="24"/>
        </w:rPr>
        <w:noBreakHyphen/>
        <w:t xml:space="preserve">visibility indicators alongside temporal trends and structural controls. </w:t>
      </w:r>
    </w:p>
    <w:p w14:paraId="6630C470" w14:textId="77777777" w:rsidR="00404174" w:rsidRPr="009269A6" w:rsidRDefault="00404174" w:rsidP="00404174">
      <w:pPr>
        <w:jc w:val="center"/>
        <w:rPr>
          <w:rFonts w:ascii="Times New Roman" w:hAnsi="Times New Roman" w:cs="Times New Roman"/>
          <w:i/>
          <w:iCs/>
        </w:rPr>
      </w:pPr>
      <w:proofErr w:type="gramStart"/>
      <w:r w:rsidRPr="009269A6">
        <w:rPr>
          <w:rFonts w:ascii="Times New Roman" w:hAnsi="Times New Roman" w:cs="Times New Roman"/>
          <w:i/>
          <w:iCs/>
        </w:rPr>
        <w:t>ln(</w:t>
      </w:r>
      <w:proofErr w:type="gramEnd"/>
      <w:r w:rsidRPr="009269A6">
        <w:rPr>
          <w:rFonts w:ascii="Times New Roman" w:hAnsi="Times New Roman" w:cs="Times New Roman"/>
          <w:i/>
          <w:iCs/>
        </w:rPr>
        <w:t>P</w:t>
      </w:r>
      <w:r w:rsidRPr="009269A6">
        <w:rPr>
          <w:rFonts w:ascii="Times New Roman" w:hAnsi="Times New Roman" w:cs="Times New Roman"/>
          <w:i/>
          <w:iCs/>
          <w:vertAlign w:val="subscript"/>
        </w:rPr>
        <w:t>it</w:t>
      </w:r>
      <w:r w:rsidRPr="009269A6">
        <w:rPr>
          <w:rFonts w:ascii="Times New Roman" w:hAnsi="Times New Roman" w:cs="Times New Roman"/>
          <w:i/>
          <w:iCs/>
        </w:rPr>
        <w:t>)=β</w:t>
      </w:r>
      <w:r w:rsidRPr="009269A6">
        <w:rPr>
          <w:rFonts w:ascii="Times New Roman" w:hAnsi="Times New Roman" w:cs="Times New Roman"/>
          <w:i/>
          <w:iCs/>
          <w:vertAlign w:val="subscript"/>
        </w:rPr>
        <w:t xml:space="preserve">0 </w:t>
      </w:r>
      <w:r w:rsidRPr="009269A6">
        <w:rPr>
          <w:rFonts w:ascii="Times New Roman" w:hAnsi="Times New Roman" w:cs="Times New Roman"/>
          <w:i/>
          <w:iCs/>
        </w:rPr>
        <w:t>+ β</w:t>
      </w:r>
      <w:r w:rsidRPr="009269A6">
        <w:rPr>
          <w:rFonts w:ascii="Times New Roman" w:hAnsi="Times New Roman" w:cs="Times New Roman"/>
          <w:i/>
          <w:iCs/>
          <w:vertAlign w:val="subscript"/>
        </w:rPr>
        <w:t>1</w:t>
      </w:r>
      <w:r w:rsidRPr="009269A6">
        <w:rPr>
          <w:rFonts w:ascii="Times New Roman" w:hAnsi="Times New Roman" w:cs="Times New Roman"/>
          <w:i/>
          <w:iCs/>
        </w:rPr>
        <w:t> </w:t>
      </w:r>
      <w:proofErr w:type="spellStart"/>
      <w:r w:rsidRPr="009269A6">
        <w:rPr>
          <w:rFonts w:ascii="Times New Roman" w:hAnsi="Times New Roman" w:cs="Times New Roman"/>
          <w:i/>
          <w:iCs/>
        </w:rPr>
        <w:t>Year</w:t>
      </w:r>
      <w:r w:rsidRPr="009269A6">
        <w:rPr>
          <w:rFonts w:ascii="Times New Roman" w:hAnsi="Times New Roman" w:cs="Times New Roman"/>
          <w:i/>
          <w:iCs/>
          <w:vertAlign w:val="subscript"/>
        </w:rPr>
        <w:t>it</w:t>
      </w:r>
      <w:proofErr w:type="spellEnd"/>
      <w:r w:rsidRPr="009269A6">
        <w:rPr>
          <w:rFonts w:ascii="Times New Roman" w:hAnsi="Times New Roman" w:cs="Times New Roman"/>
          <w:i/>
          <w:iCs/>
          <w:vertAlign w:val="subscript"/>
        </w:rPr>
        <w:t xml:space="preserve"> </w:t>
      </w:r>
      <w:r w:rsidRPr="009269A6">
        <w:rPr>
          <w:rFonts w:ascii="Times New Roman" w:hAnsi="Times New Roman" w:cs="Times New Roman"/>
          <w:i/>
          <w:iCs/>
        </w:rPr>
        <w:t>+ β</w:t>
      </w:r>
      <w:r w:rsidRPr="009269A6">
        <w:rPr>
          <w:rFonts w:ascii="Times New Roman" w:hAnsi="Times New Roman" w:cs="Times New Roman"/>
          <w:i/>
          <w:iCs/>
          <w:vertAlign w:val="subscript"/>
        </w:rPr>
        <w:t>2</w:t>
      </w:r>
      <w:r w:rsidRPr="009269A6">
        <w:rPr>
          <w:rFonts w:ascii="Times New Roman" w:hAnsi="Times New Roman" w:cs="Times New Roman"/>
          <w:i/>
          <w:iCs/>
        </w:rPr>
        <w:t> Year</w:t>
      </w:r>
      <w:r w:rsidRPr="009269A6">
        <w:rPr>
          <w:rFonts w:ascii="Times New Roman" w:hAnsi="Times New Roman" w:cs="Times New Roman"/>
          <w:i/>
          <w:iCs/>
          <w:vertAlign w:val="subscript"/>
        </w:rPr>
        <w:t>it</w:t>
      </w:r>
      <w:r w:rsidRPr="009269A6">
        <w:rPr>
          <w:rFonts w:ascii="Times New Roman" w:hAnsi="Times New Roman" w:cs="Times New Roman"/>
          <w:i/>
          <w:iCs/>
          <w:vertAlign w:val="superscript"/>
        </w:rPr>
        <w:t xml:space="preserve">2 </w:t>
      </w:r>
      <w:r w:rsidRPr="009269A6">
        <w:rPr>
          <w:rFonts w:ascii="Times New Roman" w:hAnsi="Times New Roman" w:cs="Times New Roman"/>
          <w:i/>
          <w:iCs/>
        </w:rPr>
        <w:t>+ β</w:t>
      </w:r>
      <w:r w:rsidRPr="009269A6">
        <w:rPr>
          <w:rFonts w:ascii="Times New Roman" w:hAnsi="Times New Roman" w:cs="Times New Roman"/>
          <w:i/>
          <w:iCs/>
          <w:vertAlign w:val="subscript"/>
        </w:rPr>
        <w:t>3</w:t>
      </w:r>
      <w:r w:rsidRPr="009269A6">
        <w:rPr>
          <w:rFonts w:ascii="Times New Roman" w:hAnsi="Times New Roman" w:cs="Times New Roman"/>
          <w:i/>
          <w:iCs/>
        </w:rPr>
        <w:t> Year</w:t>
      </w:r>
      <w:r w:rsidRPr="009269A6">
        <w:rPr>
          <w:rFonts w:ascii="Times New Roman" w:hAnsi="Times New Roman" w:cs="Times New Roman"/>
          <w:i/>
          <w:iCs/>
          <w:vertAlign w:val="subscript"/>
        </w:rPr>
        <w:t>it</w:t>
      </w:r>
      <w:r w:rsidRPr="009269A6">
        <w:rPr>
          <w:rFonts w:ascii="Times New Roman" w:hAnsi="Times New Roman" w:cs="Times New Roman"/>
          <w:i/>
          <w:iCs/>
          <w:vertAlign w:val="superscript"/>
        </w:rPr>
        <w:t>3</w:t>
      </w:r>
      <w:r w:rsidRPr="009269A6">
        <w:rPr>
          <w:rFonts w:ascii="Times New Roman" w:hAnsi="Times New Roman" w:cs="Times New Roman"/>
          <w:i/>
          <w:iCs/>
        </w:rPr>
        <w:t>+ β</w:t>
      </w:r>
      <w:r w:rsidRPr="009269A6">
        <w:rPr>
          <w:rFonts w:ascii="Times New Roman" w:hAnsi="Times New Roman" w:cs="Times New Roman"/>
          <w:i/>
          <w:iCs/>
          <w:vertAlign w:val="subscript"/>
        </w:rPr>
        <w:t>4</w:t>
      </w:r>
      <w:r w:rsidRPr="009269A6">
        <w:rPr>
          <w:rFonts w:ascii="Times New Roman" w:hAnsi="Times New Roman" w:cs="Times New Roman"/>
          <w:i/>
          <w:iCs/>
        </w:rPr>
        <w:t> </w:t>
      </w:r>
      <w:proofErr w:type="spellStart"/>
      <w:r w:rsidRPr="009269A6">
        <w:rPr>
          <w:rFonts w:ascii="Times New Roman" w:hAnsi="Times New Roman" w:cs="Times New Roman"/>
          <w:i/>
          <w:iCs/>
        </w:rPr>
        <w:t>NewBuild</w:t>
      </w:r>
      <w:r w:rsidRPr="009269A6">
        <w:rPr>
          <w:rFonts w:ascii="Times New Roman" w:hAnsi="Times New Roman" w:cs="Times New Roman"/>
          <w:i/>
          <w:iCs/>
          <w:vertAlign w:val="subscript"/>
        </w:rPr>
        <w:t>it</w:t>
      </w:r>
      <w:proofErr w:type="spellEnd"/>
      <w:r w:rsidRPr="009269A6">
        <w:rPr>
          <w:rFonts w:ascii="Times New Roman" w:hAnsi="Times New Roman" w:cs="Times New Roman"/>
          <w:i/>
          <w:iCs/>
          <w:vertAlign w:val="subscript"/>
        </w:rPr>
        <w:t xml:space="preserve"> </w:t>
      </w:r>
      <w:r w:rsidRPr="009269A6">
        <w:rPr>
          <w:rFonts w:ascii="Times New Roman" w:hAnsi="Times New Roman" w:cs="Times New Roman"/>
          <w:i/>
          <w:iCs/>
        </w:rPr>
        <w:t>+</w:t>
      </w:r>
      <m:oMath>
        <m:r>
          <w:rPr>
            <w:rFonts w:ascii="Cambria Math" w:hAnsi="Cambria Math" w:cs="Times New Roman"/>
          </w:rPr>
          <m:t xml:space="preserve"> </m:t>
        </m:r>
        <m:nary>
          <m:naryPr>
            <m:chr m:val="∑"/>
            <m:grow m:val="1"/>
            <m:ctrlPr>
              <w:rPr>
                <w:rFonts w:ascii="Cambria Math" w:hAnsi="Cambria Math" w:cs="Times New Roman"/>
                <w:iCs/>
                <w:vertAlign w:val="subscript"/>
              </w:rPr>
            </m:ctrlPr>
          </m:naryPr>
          <m:sub>
            <m:r>
              <w:rPr>
                <w:rFonts w:ascii="Cambria Math" w:eastAsia="Cambria Math" w:hAnsi="Cambria Math" w:cs="Times New Roman"/>
                <w:vertAlign w:val="subscript"/>
              </w:rPr>
              <m:t>g=1</m:t>
            </m:r>
          </m:sub>
          <m:sup>
            <m:r>
              <w:rPr>
                <w:rFonts w:ascii="Cambria Math" w:eastAsia="Cambria Math" w:hAnsi="Cambria Math" w:cs="Times New Roman"/>
                <w:vertAlign w:val="subscript"/>
              </w:rPr>
              <m:t>G-1</m:t>
            </m:r>
          </m:sup>
          <m:e>
            <m:r>
              <w:rPr>
                <w:rFonts w:ascii="Cambria Math" w:hAnsi="Cambria Math" w:cs="Times New Roman"/>
              </w:rPr>
              <m:t>γ</m:t>
            </m:r>
          </m:e>
        </m:nary>
      </m:oMath>
      <w:r w:rsidRPr="009269A6">
        <w:rPr>
          <w:rFonts w:ascii="Times New Roman" w:hAnsi="Times New Roman" w:cs="Times New Roman"/>
          <w:i/>
          <w:iCs/>
          <w:vertAlign w:val="subscript"/>
        </w:rPr>
        <w:t>g</w:t>
      </w:r>
      <w:r w:rsidRPr="009269A6">
        <w:rPr>
          <w:rFonts w:ascii="Times New Roman" w:hAnsi="Times New Roman" w:cs="Times New Roman"/>
          <w:i/>
          <w:iCs/>
        </w:rPr>
        <w:t xml:space="preserve"> </w:t>
      </w:r>
      <w:proofErr w:type="spellStart"/>
      <w:r w:rsidRPr="009269A6">
        <w:rPr>
          <w:rFonts w:ascii="Times New Roman" w:hAnsi="Times New Roman" w:cs="Times New Roman"/>
          <w:i/>
          <w:iCs/>
        </w:rPr>
        <w:t>BufferGroup</w:t>
      </w:r>
      <w:r w:rsidRPr="009269A6">
        <w:rPr>
          <w:rFonts w:ascii="Times New Roman" w:hAnsi="Times New Roman" w:cs="Times New Roman"/>
          <w:i/>
          <w:iCs/>
          <w:vertAlign w:val="subscript"/>
        </w:rPr>
        <w:t>ig</w:t>
      </w:r>
      <w:proofErr w:type="spellEnd"/>
      <w:r w:rsidRPr="009269A6">
        <w:rPr>
          <w:rFonts w:ascii="Times New Roman" w:hAnsi="Times New Roman" w:cs="Times New Roman"/>
          <w:i/>
          <w:iCs/>
          <w:vertAlign w:val="subscript"/>
        </w:rPr>
        <w:t xml:space="preserve"> </w:t>
      </w:r>
      <w:r w:rsidRPr="009269A6">
        <w:rPr>
          <w:rFonts w:ascii="Times New Roman" w:hAnsi="Times New Roman" w:cs="Times New Roman"/>
          <w:i/>
          <w:iCs/>
        </w:rPr>
        <w:t>+ δ </w:t>
      </w:r>
      <w:proofErr w:type="spellStart"/>
      <w:r w:rsidRPr="009269A6">
        <w:rPr>
          <w:rFonts w:ascii="Times New Roman" w:hAnsi="Times New Roman" w:cs="Times New Roman"/>
          <w:i/>
          <w:iCs/>
        </w:rPr>
        <w:t>Visibility</w:t>
      </w:r>
      <w:r w:rsidRPr="009269A6">
        <w:rPr>
          <w:rFonts w:ascii="Times New Roman" w:hAnsi="Times New Roman" w:cs="Times New Roman"/>
          <w:i/>
          <w:iCs/>
          <w:vertAlign w:val="subscript"/>
        </w:rPr>
        <w:t>i</w:t>
      </w:r>
      <w:proofErr w:type="spellEnd"/>
      <w:r w:rsidRPr="009269A6">
        <w:rPr>
          <w:rFonts w:ascii="Times New Roman" w:hAnsi="Times New Roman" w:cs="Times New Roman"/>
          <w:i/>
          <w:iCs/>
          <w:vertAlign w:val="subscript"/>
        </w:rPr>
        <w:t xml:space="preserve"> </w:t>
      </w:r>
      <w:r w:rsidRPr="009269A6">
        <w:rPr>
          <w:rFonts w:ascii="Times New Roman" w:hAnsi="Times New Roman" w:cs="Times New Roman"/>
          <w:i/>
          <w:iCs/>
        </w:rPr>
        <w:t xml:space="preserve">+ </w:t>
      </w:r>
      <w:proofErr w:type="spellStart"/>
      <w:r w:rsidRPr="009269A6">
        <w:rPr>
          <w:rFonts w:ascii="Times New Roman" w:hAnsi="Times New Roman" w:cs="Times New Roman"/>
          <w:i/>
          <w:iCs/>
        </w:rPr>
        <w:t>u</w:t>
      </w:r>
      <w:r w:rsidRPr="009269A6">
        <w:rPr>
          <w:rFonts w:ascii="Times New Roman" w:hAnsi="Times New Roman" w:cs="Times New Roman"/>
          <w:i/>
          <w:iCs/>
          <w:vertAlign w:val="subscript"/>
        </w:rPr>
        <w:t>j</w:t>
      </w:r>
      <w:proofErr w:type="spellEnd"/>
      <w:r w:rsidRPr="009269A6">
        <w:rPr>
          <w:rFonts w:ascii="Times New Roman" w:hAnsi="Times New Roman" w:cs="Times New Roman"/>
          <w:i/>
          <w:iCs/>
          <w:vertAlign w:val="subscript"/>
        </w:rPr>
        <w:t>[</w:t>
      </w:r>
      <w:proofErr w:type="spellStart"/>
      <w:r w:rsidRPr="009269A6">
        <w:rPr>
          <w:rFonts w:ascii="Times New Roman" w:hAnsi="Times New Roman" w:cs="Times New Roman"/>
          <w:i/>
          <w:iCs/>
          <w:vertAlign w:val="subscript"/>
        </w:rPr>
        <w:t>i</w:t>
      </w:r>
      <w:proofErr w:type="spellEnd"/>
      <w:r w:rsidRPr="009269A6">
        <w:rPr>
          <w:rFonts w:ascii="Times New Roman" w:hAnsi="Times New Roman" w:cs="Times New Roman"/>
          <w:i/>
          <w:iCs/>
          <w:vertAlign w:val="subscript"/>
        </w:rPr>
        <w:t xml:space="preserve">] </w:t>
      </w:r>
      <w:r w:rsidRPr="009269A6">
        <w:rPr>
          <w:rFonts w:ascii="Times New Roman" w:hAnsi="Times New Roman" w:cs="Times New Roman"/>
          <w:i/>
          <w:iCs/>
        </w:rPr>
        <w:t>+</w:t>
      </w:r>
      <w:proofErr w:type="spellStart"/>
      <w:r w:rsidRPr="009269A6">
        <w:rPr>
          <w:rFonts w:ascii="Times New Roman" w:hAnsi="Times New Roman" w:cs="Times New Roman"/>
          <w:i/>
          <w:iCs/>
        </w:rPr>
        <w:t>ε</w:t>
      </w:r>
      <w:r w:rsidRPr="009269A6">
        <w:rPr>
          <w:rFonts w:ascii="Times New Roman" w:hAnsi="Times New Roman" w:cs="Times New Roman"/>
          <w:i/>
          <w:iCs/>
          <w:vertAlign w:val="subscript"/>
        </w:rPr>
        <w:t>it</w:t>
      </w:r>
      <w:proofErr w:type="spellEnd"/>
    </w:p>
    <w:p w14:paraId="41432865" w14:textId="53D9F4F5" w:rsidR="00E067C3" w:rsidRPr="009269A6" w:rsidRDefault="002375C1" w:rsidP="002375C1">
      <w:pPr>
        <w:pStyle w:val="Heading2"/>
        <w:rPr>
          <w:rFonts w:ascii="Times New Roman" w:hAnsi="Times New Roman" w:cs="Times New Roman"/>
        </w:rPr>
      </w:pPr>
      <w:bookmarkStart w:id="57" w:name="_Toc223946571"/>
      <w:r w:rsidRPr="009269A6">
        <w:rPr>
          <w:rFonts w:ascii="Times New Roman" w:hAnsi="Times New Roman" w:cs="Times New Roman"/>
        </w:rPr>
        <w:t>8.</w:t>
      </w:r>
      <w:r w:rsidR="00404174" w:rsidRPr="009269A6">
        <w:rPr>
          <w:rFonts w:ascii="Times New Roman" w:hAnsi="Times New Roman" w:cs="Times New Roman"/>
        </w:rPr>
        <w:t>3</w:t>
      </w:r>
      <w:r w:rsidRPr="009269A6">
        <w:rPr>
          <w:rFonts w:ascii="Times New Roman" w:hAnsi="Times New Roman" w:cs="Times New Roman"/>
        </w:rPr>
        <w:t xml:space="preserve"> Diagnostics</w:t>
      </w:r>
      <w:bookmarkEnd w:id="57"/>
    </w:p>
    <w:p w14:paraId="520CFD1E" w14:textId="2D60A106" w:rsidR="00AD39FF" w:rsidRPr="009269A6" w:rsidRDefault="00AD39FF" w:rsidP="00AD39FF">
      <w:pPr>
        <w:rPr>
          <w:rFonts w:ascii="Times New Roman" w:hAnsi="Times New Roman" w:cs="Times New Roman"/>
          <w:sz w:val="24"/>
          <w:szCs w:val="24"/>
        </w:rPr>
      </w:pPr>
      <w:r w:rsidRPr="009269A6">
        <w:rPr>
          <w:rFonts w:ascii="Times New Roman" w:hAnsi="Times New Roman" w:cs="Times New Roman"/>
          <w:sz w:val="24"/>
          <w:szCs w:val="24"/>
        </w:rPr>
        <w:t xml:space="preserve">Model quality was assessed primarily through visual inspection of residuals, where residuals versus fitted values and quantile-quantile plots of residuals and random effects. These measures did not find strong systematic patterns, heteroskedasticity or influential outliers. Further residual checks using diagnostics indicated small deviations from idealised distributions. This is likely due to the large sample size and the sensitivity of goodness-of-fit tests; therefore, the deviations were considered minor. The use of log-transformed house prices and postcode-level random effects likely reduces concerns over non-constant variance and unobserved spatial heterogeneity. Thus, overall, the diagnostic results suggest that the model assumptions were reasonably met. </w:t>
      </w:r>
    </w:p>
    <w:p w14:paraId="0A1DB8E0" w14:textId="28F047CA" w:rsidR="008D39DE" w:rsidRPr="009269A6" w:rsidRDefault="008D39DE" w:rsidP="008D39DE">
      <w:pPr>
        <w:rPr>
          <w:rFonts w:ascii="Times New Roman" w:hAnsi="Times New Roman" w:cs="Times New Roman"/>
          <w:sz w:val="24"/>
          <w:szCs w:val="24"/>
        </w:rPr>
      </w:pPr>
      <w:r w:rsidRPr="009269A6">
        <w:rPr>
          <w:rFonts w:ascii="Times New Roman" w:hAnsi="Times New Roman" w:cs="Times New Roman"/>
          <w:sz w:val="24"/>
          <w:szCs w:val="24"/>
        </w:rPr>
        <w:t>Multicollinearity was assessed using Generalized Variance Inflation Factors (GVIFs). All predictors returned GVIF^(1/(2·Df)) values close to 1 (range: 1.002–1.024), indicating extremely low multicollinearity. This suggests that the model predictors</w:t>
      </w:r>
      <w:r w:rsidR="00564435" w:rsidRPr="009269A6">
        <w:rPr>
          <w:rFonts w:ascii="Times New Roman" w:hAnsi="Times New Roman" w:cs="Times New Roman"/>
          <w:sz w:val="24"/>
          <w:szCs w:val="24"/>
        </w:rPr>
        <w:t xml:space="preserve"> (</w:t>
      </w:r>
      <w:r w:rsidRPr="009269A6">
        <w:rPr>
          <w:rFonts w:ascii="Times New Roman" w:hAnsi="Times New Roman" w:cs="Times New Roman"/>
          <w:sz w:val="24"/>
          <w:szCs w:val="24"/>
        </w:rPr>
        <w:t>buffer group, turbine visibility, new</w:t>
      </w:r>
      <w:r w:rsidRPr="009269A6">
        <w:rPr>
          <w:rFonts w:ascii="Times New Roman" w:hAnsi="Times New Roman" w:cs="Times New Roman"/>
          <w:sz w:val="24"/>
          <w:szCs w:val="24"/>
        </w:rPr>
        <w:noBreakHyphen/>
        <w:t>build status, and the polynomial year trend</w:t>
      </w:r>
      <w:r w:rsidR="00564435" w:rsidRPr="009269A6">
        <w:rPr>
          <w:rFonts w:ascii="Times New Roman" w:hAnsi="Times New Roman" w:cs="Times New Roman"/>
          <w:sz w:val="24"/>
          <w:szCs w:val="24"/>
        </w:rPr>
        <w:t xml:space="preserve">) </w:t>
      </w:r>
      <w:r w:rsidRPr="009269A6">
        <w:rPr>
          <w:rFonts w:ascii="Times New Roman" w:hAnsi="Times New Roman" w:cs="Times New Roman"/>
          <w:sz w:val="24"/>
          <w:szCs w:val="24"/>
        </w:rPr>
        <w:t>are not strongly correlated, and coefficient estimates are stable.</w:t>
      </w:r>
    </w:p>
    <w:p w14:paraId="1D18F833" w14:textId="77777777" w:rsidR="00F820DD" w:rsidRPr="009269A6" w:rsidRDefault="00F820DD" w:rsidP="00A6252F">
      <w:pPr>
        <w:spacing w:line="360" w:lineRule="auto"/>
        <w:rPr>
          <w:rFonts w:ascii="Times New Roman" w:hAnsi="Times New Roman" w:cs="Times New Roman"/>
        </w:rPr>
      </w:pPr>
    </w:p>
    <w:p w14:paraId="77DB82F7" w14:textId="34C76262" w:rsidR="009F60E9" w:rsidRPr="009269A6" w:rsidRDefault="00404174" w:rsidP="004A365A">
      <w:pPr>
        <w:pStyle w:val="Heading2"/>
        <w:rPr>
          <w:rFonts w:ascii="Times New Roman" w:hAnsi="Times New Roman" w:cs="Times New Roman"/>
        </w:rPr>
      </w:pPr>
      <w:bookmarkStart w:id="58" w:name="_Toc223946572"/>
      <w:r w:rsidRPr="009269A6">
        <w:rPr>
          <w:rFonts w:ascii="Times New Roman" w:hAnsi="Times New Roman" w:cs="Times New Roman"/>
        </w:rPr>
        <w:t xml:space="preserve">8.4 </w:t>
      </w:r>
      <w:r w:rsidR="004A365A" w:rsidRPr="009269A6">
        <w:rPr>
          <w:rFonts w:ascii="Times New Roman" w:hAnsi="Times New Roman" w:cs="Times New Roman"/>
        </w:rPr>
        <w:t>Turbine Visibility</w:t>
      </w:r>
      <w:bookmarkEnd w:id="58"/>
      <w:r w:rsidR="004A365A" w:rsidRPr="009269A6">
        <w:rPr>
          <w:rFonts w:ascii="Times New Roman" w:hAnsi="Times New Roman" w:cs="Times New Roman"/>
        </w:rPr>
        <w:t xml:space="preserve"> </w:t>
      </w:r>
    </w:p>
    <w:p w14:paraId="1A14A8C1" w14:textId="6810EC78" w:rsidR="009F60E9" w:rsidRPr="009269A6" w:rsidRDefault="009F60E9" w:rsidP="009F60E9">
      <w:pPr>
        <w:pStyle w:val="Caption"/>
        <w:keepNext/>
        <w:rPr>
          <w:rFonts w:ascii="Times New Roman" w:hAnsi="Times New Roman" w:cs="Times New Roman"/>
          <w:i w:val="0"/>
          <w:iCs w:val="0"/>
          <w:color w:val="auto"/>
          <w:sz w:val="32"/>
          <w:szCs w:val="32"/>
        </w:rPr>
      </w:pPr>
      <w:bookmarkStart w:id="59" w:name="_Ref222910508"/>
      <w:r w:rsidRPr="009269A6">
        <w:rPr>
          <w:rFonts w:ascii="Times New Roman" w:hAnsi="Times New Roman" w:cs="Times New Roman"/>
          <w:b/>
          <w:bCs/>
          <w:i w:val="0"/>
          <w:iCs w:val="0"/>
          <w:color w:val="auto"/>
          <w:sz w:val="24"/>
          <w:szCs w:val="24"/>
        </w:rPr>
        <w:t xml:space="preserve">Table </w:t>
      </w:r>
      <w:r w:rsidRPr="009269A6">
        <w:rPr>
          <w:rFonts w:ascii="Times New Roman" w:hAnsi="Times New Roman" w:cs="Times New Roman"/>
          <w:b/>
          <w:bCs/>
          <w:i w:val="0"/>
          <w:iCs w:val="0"/>
          <w:color w:val="auto"/>
          <w:sz w:val="24"/>
          <w:szCs w:val="24"/>
        </w:rPr>
        <w:fldChar w:fldCharType="begin"/>
      </w:r>
      <w:r w:rsidRPr="009269A6">
        <w:rPr>
          <w:rFonts w:ascii="Times New Roman" w:hAnsi="Times New Roman" w:cs="Times New Roman"/>
          <w:b/>
          <w:bCs/>
          <w:i w:val="0"/>
          <w:iCs w:val="0"/>
          <w:color w:val="auto"/>
          <w:sz w:val="24"/>
          <w:szCs w:val="24"/>
        </w:rPr>
        <w:instrText xml:space="preserve"> SEQ Table \* ARABIC </w:instrText>
      </w:r>
      <w:r w:rsidRPr="009269A6">
        <w:rPr>
          <w:rFonts w:ascii="Times New Roman" w:hAnsi="Times New Roman" w:cs="Times New Roman"/>
          <w:b/>
          <w:bCs/>
          <w:i w:val="0"/>
          <w:iCs w:val="0"/>
          <w:color w:val="auto"/>
          <w:sz w:val="24"/>
          <w:szCs w:val="24"/>
        </w:rPr>
        <w:fldChar w:fldCharType="separate"/>
      </w:r>
      <w:r w:rsidR="00BA498E">
        <w:rPr>
          <w:rFonts w:ascii="Times New Roman" w:hAnsi="Times New Roman" w:cs="Times New Roman"/>
          <w:b/>
          <w:bCs/>
          <w:i w:val="0"/>
          <w:iCs w:val="0"/>
          <w:noProof/>
          <w:color w:val="auto"/>
          <w:sz w:val="24"/>
          <w:szCs w:val="24"/>
        </w:rPr>
        <w:t>4</w:t>
      </w:r>
      <w:r w:rsidRPr="009269A6">
        <w:rPr>
          <w:rFonts w:ascii="Times New Roman" w:hAnsi="Times New Roman" w:cs="Times New Roman"/>
          <w:b/>
          <w:bCs/>
          <w:i w:val="0"/>
          <w:iCs w:val="0"/>
          <w:color w:val="auto"/>
          <w:sz w:val="24"/>
          <w:szCs w:val="24"/>
        </w:rPr>
        <w:fldChar w:fldCharType="end"/>
      </w:r>
      <w:bookmarkEnd w:id="59"/>
      <w:r w:rsidRPr="009269A6">
        <w:rPr>
          <w:rFonts w:ascii="Times New Roman" w:hAnsi="Times New Roman" w:cs="Times New Roman"/>
          <w:i w:val="0"/>
          <w:iCs w:val="0"/>
          <w:color w:val="auto"/>
          <w:sz w:val="24"/>
          <w:szCs w:val="24"/>
        </w:rPr>
        <w:t xml:space="preserve"> - Estimated marginal mean adjusted log house prices across levels of turbine visibility (number of turbines in view). Predicted values were derived from the mixed-effects hedonic regression model, holding all other covariates constant and excluding postcode-level random effects to isolate the marginal effect of turbine visibility. Standard errors, t-ratios, p-values, 95% confidence intervals, and back-transformed percentage price changes relative to the reference category (0 turbines visible) are reported. The results indicate a small, monotonic decline in predicted prices with increasing turbine visibility; however, all effects remain statistically non-significant at the 5% level.</w:t>
      </w:r>
      <w:bookmarkEnd w:id="2"/>
    </w:p>
    <w:tbl>
      <w:tblPr>
        <w:tblStyle w:val="TableGrid"/>
        <w:tblpPr w:leftFromText="180" w:rightFromText="180" w:vertAnchor="text" w:horzAnchor="margin" w:tblpXSpec="center" w:tblpY="45"/>
        <w:tblW w:w="9776" w:type="dxa"/>
        <w:tblLook w:val="04A0" w:firstRow="1" w:lastRow="0" w:firstColumn="1" w:lastColumn="0" w:noHBand="0" w:noVBand="1"/>
      </w:tblPr>
      <w:tblGrid>
        <w:gridCol w:w="1408"/>
        <w:gridCol w:w="1409"/>
        <w:gridCol w:w="1406"/>
        <w:gridCol w:w="1220"/>
        <w:gridCol w:w="1220"/>
        <w:gridCol w:w="1220"/>
        <w:gridCol w:w="900"/>
        <w:gridCol w:w="993"/>
      </w:tblGrid>
      <w:tr w:rsidR="009F60E9" w:rsidRPr="009269A6" w14:paraId="05E13CFB" w14:textId="77777777" w:rsidTr="00E87C04">
        <w:trPr>
          <w:cantSplit/>
          <w:trHeight w:val="1407"/>
        </w:trPr>
        <w:tc>
          <w:tcPr>
            <w:tcW w:w="1763" w:type="dxa"/>
            <w:tcBorders>
              <w:left w:val="nil"/>
              <w:bottom w:val="single" w:sz="4" w:space="0" w:color="auto"/>
              <w:right w:val="nil"/>
            </w:tcBorders>
            <w:textDirection w:val="btLr"/>
          </w:tcPr>
          <w:p w14:paraId="259AB17B" w14:textId="77777777" w:rsidR="009F60E9" w:rsidRPr="009269A6" w:rsidRDefault="009F60E9" w:rsidP="00E87C04">
            <w:pPr>
              <w:ind w:left="113" w:right="113"/>
              <w:rPr>
                <w:rFonts w:ascii="Times New Roman" w:hAnsi="Times New Roman" w:cs="Times New Roman"/>
                <w:b/>
                <w:bCs/>
              </w:rPr>
            </w:pPr>
            <w:r w:rsidRPr="009269A6">
              <w:rPr>
                <w:rFonts w:ascii="Times New Roman" w:hAnsi="Times New Roman" w:cs="Times New Roman"/>
                <w:b/>
                <w:bCs/>
              </w:rPr>
              <w:t>Turbines in view</w:t>
            </w:r>
          </w:p>
        </w:tc>
        <w:tc>
          <w:tcPr>
            <w:tcW w:w="1507" w:type="dxa"/>
            <w:tcBorders>
              <w:left w:val="nil"/>
              <w:bottom w:val="single" w:sz="4" w:space="0" w:color="auto"/>
              <w:right w:val="nil"/>
            </w:tcBorders>
            <w:textDirection w:val="btLr"/>
          </w:tcPr>
          <w:p w14:paraId="3A978C75" w14:textId="77777777" w:rsidR="009F60E9" w:rsidRPr="009269A6" w:rsidRDefault="009F60E9" w:rsidP="00E87C04">
            <w:pPr>
              <w:ind w:left="113" w:right="113"/>
              <w:rPr>
                <w:rFonts w:ascii="Times New Roman" w:hAnsi="Times New Roman" w:cs="Times New Roman"/>
                <w:b/>
                <w:bCs/>
              </w:rPr>
            </w:pPr>
          </w:p>
          <w:p w14:paraId="62F43700" w14:textId="77777777" w:rsidR="009F60E9" w:rsidRPr="009269A6" w:rsidRDefault="009F60E9" w:rsidP="00E87C04">
            <w:pPr>
              <w:ind w:left="113" w:right="113"/>
              <w:rPr>
                <w:rFonts w:ascii="Times New Roman" w:hAnsi="Times New Roman" w:cs="Times New Roman"/>
                <w:b/>
                <w:bCs/>
              </w:rPr>
            </w:pPr>
            <w:r w:rsidRPr="009269A6">
              <w:rPr>
                <w:rFonts w:ascii="Times New Roman" w:hAnsi="Times New Roman" w:cs="Times New Roman"/>
                <w:b/>
                <w:bCs/>
              </w:rPr>
              <w:t>Est. Mean</w:t>
            </w:r>
          </w:p>
        </w:tc>
        <w:tc>
          <w:tcPr>
            <w:tcW w:w="1503" w:type="dxa"/>
            <w:tcBorders>
              <w:left w:val="nil"/>
              <w:bottom w:val="single" w:sz="4" w:space="0" w:color="auto"/>
              <w:right w:val="nil"/>
            </w:tcBorders>
            <w:textDirection w:val="btLr"/>
          </w:tcPr>
          <w:p w14:paraId="4DEED450" w14:textId="77777777" w:rsidR="009F60E9" w:rsidRPr="009269A6" w:rsidRDefault="009F60E9" w:rsidP="00E87C04">
            <w:pPr>
              <w:ind w:left="113" w:right="113"/>
              <w:rPr>
                <w:rFonts w:ascii="Times New Roman" w:hAnsi="Times New Roman" w:cs="Times New Roman"/>
                <w:b/>
                <w:bCs/>
              </w:rPr>
            </w:pPr>
          </w:p>
          <w:p w14:paraId="5E53EEAE" w14:textId="77777777" w:rsidR="009F60E9" w:rsidRPr="009269A6" w:rsidRDefault="009F60E9" w:rsidP="00E87C04">
            <w:pPr>
              <w:ind w:left="113" w:right="113"/>
              <w:rPr>
                <w:rFonts w:ascii="Times New Roman" w:hAnsi="Times New Roman" w:cs="Times New Roman"/>
                <w:b/>
                <w:bCs/>
              </w:rPr>
            </w:pPr>
            <w:r w:rsidRPr="009269A6">
              <w:rPr>
                <w:rFonts w:ascii="Times New Roman" w:hAnsi="Times New Roman" w:cs="Times New Roman"/>
                <w:b/>
                <w:bCs/>
              </w:rPr>
              <w:t>Std. Error</w:t>
            </w:r>
          </w:p>
        </w:tc>
        <w:tc>
          <w:tcPr>
            <w:tcW w:w="892" w:type="dxa"/>
            <w:tcBorders>
              <w:left w:val="nil"/>
              <w:bottom w:val="single" w:sz="4" w:space="0" w:color="auto"/>
              <w:right w:val="nil"/>
            </w:tcBorders>
            <w:textDirection w:val="btLr"/>
          </w:tcPr>
          <w:p w14:paraId="54F87F72" w14:textId="77777777" w:rsidR="009F60E9" w:rsidRPr="009269A6" w:rsidRDefault="009F60E9" w:rsidP="00E87C04">
            <w:pPr>
              <w:ind w:left="113" w:right="113"/>
              <w:rPr>
                <w:rFonts w:ascii="Times New Roman" w:hAnsi="Times New Roman" w:cs="Times New Roman"/>
                <w:b/>
                <w:bCs/>
              </w:rPr>
            </w:pPr>
          </w:p>
          <w:p w14:paraId="5C3E2A61" w14:textId="77777777" w:rsidR="009F60E9" w:rsidRPr="009269A6" w:rsidRDefault="009F60E9" w:rsidP="00E87C04">
            <w:pPr>
              <w:ind w:left="113" w:right="113"/>
              <w:rPr>
                <w:rFonts w:ascii="Times New Roman" w:hAnsi="Times New Roman" w:cs="Times New Roman"/>
                <w:b/>
                <w:bCs/>
              </w:rPr>
            </w:pPr>
            <w:r w:rsidRPr="009269A6">
              <w:rPr>
                <w:rFonts w:ascii="Times New Roman" w:hAnsi="Times New Roman" w:cs="Times New Roman"/>
                <w:b/>
                <w:bCs/>
              </w:rPr>
              <w:t>t-ratio</w:t>
            </w:r>
          </w:p>
        </w:tc>
        <w:tc>
          <w:tcPr>
            <w:tcW w:w="993" w:type="dxa"/>
            <w:tcBorders>
              <w:left w:val="nil"/>
              <w:bottom w:val="single" w:sz="4" w:space="0" w:color="auto"/>
              <w:right w:val="nil"/>
            </w:tcBorders>
            <w:textDirection w:val="btLr"/>
          </w:tcPr>
          <w:p w14:paraId="57ECAFA4" w14:textId="77777777" w:rsidR="009F60E9" w:rsidRPr="009269A6" w:rsidRDefault="009F60E9" w:rsidP="00E87C04">
            <w:pPr>
              <w:ind w:left="113" w:right="113"/>
              <w:rPr>
                <w:rFonts w:ascii="Times New Roman" w:hAnsi="Times New Roman" w:cs="Times New Roman"/>
                <w:b/>
                <w:bCs/>
              </w:rPr>
            </w:pPr>
          </w:p>
          <w:p w14:paraId="2E1B0FB4" w14:textId="77777777" w:rsidR="009F60E9" w:rsidRPr="009269A6" w:rsidRDefault="009F60E9" w:rsidP="00E87C04">
            <w:pPr>
              <w:ind w:left="113" w:right="113"/>
              <w:rPr>
                <w:rFonts w:ascii="Times New Roman" w:hAnsi="Times New Roman" w:cs="Times New Roman"/>
                <w:b/>
                <w:bCs/>
              </w:rPr>
            </w:pPr>
            <w:r w:rsidRPr="009269A6">
              <w:rPr>
                <w:rFonts w:ascii="Times New Roman" w:hAnsi="Times New Roman" w:cs="Times New Roman"/>
                <w:b/>
                <w:bCs/>
              </w:rPr>
              <w:t>p-value</w:t>
            </w:r>
          </w:p>
        </w:tc>
        <w:tc>
          <w:tcPr>
            <w:tcW w:w="992" w:type="dxa"/>
            <w:tcBorders>
              <w:left w:val="nil"/>
              <w:bottom w:val="single" w:sz="4" w:space="0" w:color="auto"/>
              <w:right w:val="nil"/>
            </w:tcBorders>
            <w:textDirection w:val="btLr"/>
          </w:tcPr>
          <w:p w14:paraId="5F364029" w14:textId="77777777" w:rsidR="009F60E9" w:rsidRPr="009269A6" w:rsidRDefault="009F60E9" w:rsidP="00E87C04">
            <w:pPr>
              <w:ind w:left="113" w:right="113"/>
              <w:rPr>
                <w:rFonts w:ascii="Times New Roman" w:hAnsi="Times New Roman" w:cs="Times New Roman"/>
                <w:b/>
                <w:bCs/>
              </w:rPr>
            </w:pPr>
          </w:p>
          <w:p w14:paraId="3F484195" w14:textId="77777777" w:rsidR="009F60E9" w:rsidRPr="009269A6" w:rsidRDefault="009F60E9" w:rsidP="00E87C04">
            <w:pPr>
              <w:ind w:left="113" w:right="113"/>
              <w:rPr>
                <w:rFonts w:ascii="Times New Roman" w:hAnsi="Times New Roman" w:cs="Times New Roman"/>
                <w:b/>
                <w:bCs/>
              </w:rPr>
            </w:pPr>
            <w:r w:rsidRPr="009269A6">
              <w:rPr>
                <w:rFonts w:ascii="Times New Roman" w:hAnsi="Times New Roman" w:cs="Times New Roman"/>
                <w:b/>
                <w:bCs/>
              </w:rPr>
              <w:t>95% ClI lower</w:t>
            </w:r>
          </w:p>
        </w:tc>
        <w:tc>
          <w:tcPr>
            <w:tcW w:w="992" w:type="dxa"/>
            <w:tcBorders>
              <w:left w:val="nil"/>
              <w:bottom w:val="single" w:sz="4" w:space="0" w:color="auto"/>
              <w:right w:val="nil"/>
            </w:tcBorders>
            <w:textDirection w:val="btLr"/>
          </w:tcPr>
          <w:p w14:paraId="5208BF0E" w14:textId="77777777" w:rsidR="009F60E9" w:rsidRPr="009269A6" w:rsidRDefault="009F60E9" w:rsidP="00E87C04">
            <w:pPr>
              <w:ind w:left="113" w:right="113"/>
              <w:rPr>
                <w:rFonts w:ascii="Times New Roman" w:hAnsi="Times New Roman" w:cs="Times New Roman"/>
                <w:b/>
                <w:bCs/>
              </w:rPr>
            </w:pPr>
            <w:r w:rsidRPr="009269A6">
              <w:rPr>
                <w:rFonts w:ascii="Times New Roman" w:hAnsi="Times New Roman" w:cs="Times New Roman"/>
                <w:b/>
                <w:bCs/>
              </w:rPr>
              <w:t>95% CI upper</w:t>
            </w:r>
          </w:p>
        </w:tc>
        <w:tc>
          <w:tcPr>
            <w:tcW w:w="1134" w:type="dxa"/>
            <w:tcBorders>
              <w:left w:val="nil"/>
              <w:bottom w:val="single" w:sz="4" w:space="0" w:color="auto"/>
              <w:right w:val="nil"/>
            </w:tcBorders>
            <w:textDirection w:val="btLr"/>
          </w:tcPr>
          <w:p w14:paraId="34965254" w14:textId="77777777" w:rsidR="009F60E9" w:rsidRPr="009269A6" w:rsidRDefault="009F60E9" w:rsidP="00E87C04">
            <w:pPr>
              <w:ind w:left="113" w:right="113"/>
              <w:rPr>
                <w:rFonts w:ascii="Times New Roman" w:hAnsi="Times New Roman" w:cs="Times New Roman"/>
                <w:b/>
                <w:bCs/>
              </w:rPr>
            </w:pPr>
            <w:r w:rsidRPr="009269A6">
              <w:rPr>
                <w:rFonts w:ascii="Times New Roman" w:hAnsi="Times New Roman" w:cs="Times New Roman"/>
                <w:b/>
                <w:bCs/>
              </w:rPr>
              <w:t>% Change</w:t>
            </w:r>
          </w:p>
        </w:tc>
      </w:tr>
      <w:tr w:rsidR="009F60E9" w:rsidRPr="009269A6" w14:paraId="3B401FF4" w14:textId="77777777" w:rsidTr="00E87C04">
        <w:trPr>
          <w:trHeight w:val="147"/>
        </w:trPr>
        <w:tc>
          <w:tcPr>
            <w:tcW w:w="1763" w:type="dxa"/>
            <w:tcBorders>
              <w:left w:val="nil"/>
              <w:bottom w:val="nil"/>
              <w:right w:val="nil"/>
            </w:tcBorders>
          </w:tcPr>
          <w:p w14:paraId="2CED2235"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lastRenderedPageBreak/>
              <w:t>0</w:t>
            </w:r>
          </w:p>
        </w:tc>
        <w:tc>
          <w:tcPr>
            <w:tcW w:w="1507" w:type="dxa"/>
            <w:tcBorders>
              <w:left w:val="nil"/>
              <w:bottom w:val="nil"/>
              <w:right w:val="nil"/>
            </w:tcBorders>
          </w:tcPr>
          <w:p w14:paraId="20460780"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5.331</w:t>
            </w:r>
          </w:p>
        </w:tc>
        <w:tc>
          <w:tcPr>
            <w:tcW w:w="1503" w:type="dxa"/>
            <w:tcBorders>
              <w:left w:val="nil"/>
              <w:bottom w:val="nil"/>
              <w:right w:val="nil"/>
            </w:tcBorders>
          </w:tcPr>
          <w:p w14:paraId="399A6E7A"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0.021</w:t>
            </w:r>
          </w:p>
        </w:tc>
        <w:tc>
          <w:tcPr>
            <w:tcW w:w="892" w:type="dxa"/>
            <w:tcBorders>
              <w:left w:val="nil"/>
              <w:bottom w:val="nil"/>
              <w:right w:val="nil"/>
            </w:tcBorders>
          </w:tcPr>
          <w:p w14:paraId="748D01E7"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w:t>
            </w:r>
          </w:p>
        </w:tc>
        <w:tc>
          <w:tcPr>
            <w:tcW w:w="993" w:type="dxa"/>
            <w:tcBorders>
              <w:left w:val="nil"/>
              <w:bottom w:val="nil"/>
              <w:right w:val="nil"/>
            </w:tcBorders>
          </w:tcPr>
          <w:p w14:paraId="608EF4F9"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1</w:t>
            </w:r>
          </w:p>
        </w:tc>
        <w:tc>
          <w:tcPr>
            <w:tcW w:w="992" w:type="dxa"/>
            <w:tcBorders>
              <w:left w:val="nil"/>
              <w:bottom w:val="nil"/>
              <w:right w:val="nil"/>
            </w:tcBorders>
          </w:tcPr>
          <w:p w14:paraId="6758F09C"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5.290</w:t>
            </w:r>
          </w:p>
        </w:tc>
        <w:tc>
          <w:tcPr>
            <w:tcW w:w="992" w:type="dxa"/>
            <w:tcBorders>
              <w:left w:val="nil"/>
              <w:bottom w:val="nil"/>
              <w:right w:val="nil"/>
            </w:tcBorders>
          </w:tcPr>
          <w:p w14:paraId="5A13900C"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5.372</w:t>
            </w:r>
          </w:p>
        </w:tc>
        <w:tc>
          <w:tcPr>
            <w:tcW w:w="1134" w:type="dxa"/>
            <w:tcBorders>
              <w:left w:val="nil"/>
              <w:bottom w:val="nil"/>
              <w:right w:val="nil"/>
            </w:tcBorders>
          </w:tcPr>
          <w:p w14:paraId="3B8A1478"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w:t>
            </w:r>
          </w:p>
        </w:tc>
      </w:tr>
      <w:tr w:rsidR="009F60E9" w:rsidRPr="009269A6" w14:paraId="3D3C2563" w14:textId="77777777" w:rsidTr="00E87C04">
        <w:trPr>
          <w:trHeight w:val="147"/>
        </w:trPr>
        <w:tc>
          <w:tcPr>
            <w:tcW w:w="1763" w:type="dxa"/>
            <w:tcBorders>
              <w:top w:val="nil"/>
              <w:left w:val="nil"/>
              <w:bottom w:val="nil"/>
              <w:right w:val="nil"/>
            </w:tcBorders>
          </w:tcPr>
          <w:p w14:paraId="26169DBF"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1</w:t>
            </w:r>
          </w:p>
        </w:tc>
        <w:tc>
          <w:tcPr>
            <w:tcW w:w="1507" w:type="dxa"/>
            <w:tcBorders>
              <w:top w:val="nil"/>
              <w:left w:val="nil"/>
              <w:bottom w:val="nil"/>
              <w:right w:val="nil"/>
            </w:tcBorders>
          </w:tcPr>
          <w:p w14:paraId="4CAE7483"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5.330</w:t>
            </w:r>
          </w:p>
        </w:tc>
        <w:tc>
          <w:tcPr>
            <w:tcW w:w="1503" w:type="dxa"/>
            <w:tcBorders>
              <w:top w:val="nil"/>
              <w:left w:val="nil"/>
              <w:bottom w:val="nil"/>
              <w:right w:val="nil"/>
            </w:tcBorders>
          </w:tcPr>
          <w:p w14:paraId="5BB8B468"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0.021</w:t>
            </w:r>
          </w:p>
        </w:tc>
        <w:tc>
          <w:tcPr>
            <w:tcW w:w="892" w:type="dxa"/>
            <w:tcBorders>
              <w:top w:val="nil"/>
              <w:left w:val="nil"/>
              <w:bottom w:val="nil"/>
              <w:right w:val="nil"/>
            </w:tcBorders>
          </w:tcPr>
          <w:p w14:paraId="57EDEC6C"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-0.044</w:t>
            </w:r>
          </w:p>
        </w:tc>
        <w:tc>
          <w:tcPr>
            <w:tcW w:w="993" w:type="dxa"/>
            <w:tcBorders>
              <w:top w:val="nil"/>
              <w:left w:val="nil"/>
              <w:bottom w:val="nil"/>
              <w:right w:val="nil"/>
            </w:tcBorders>
          </w:tcPr>
          <w:p w14:paraId="5D93C1A0"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0.965</w:t>
            </w:r>
          </w:p>
        </w:tc>
        <w:tc>
          <w:tcPr>
            <w:tcW w:w="992" w:type="dxa"/>
            <w:tcBorders>
              <w:top w:val="nil"/>
              <w:left w:val="nil"/>
              <w:bottom w:val="nil"/>
              <w:right w:val="nil"/>
            </w:tcBorders>
          </w:tcPr>
          <w:p w14:paraId="08780187"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5.289</w:t>
            </w:r>
          </w:p>
        </w:tc>
        <w:tc>
          <w:tcPr>
            <w:tcW w:w="992" w:type="dxa"/>
            <w:tcBorders>
              <w:top w:val="nil"/>
              <w:left w:val="nil"/>
              <w:bottom w:val="nil"/>
              <w:right w:val="nil"/>
            </w:tcBorders>
          </w:tcPr>
          <w:p w14:paraId="7EDF48D1"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5.370</w:t>
            </w:r>
          </w:p>
        </w:tc>
        <w:tc>
          <w:tcPr>
            <w:tcW w:w="1134" w:type="dxa"/>
            <w:tcBorders>
              <w:top w:val="nil"/>
              <w:left w:val="nil"/>
              <w:bottom w:val="nil"/>
              <w:right w:val="nil"/>
            </w:tcBorders>
          </w:tcPr>
          <w:p w14:paraId="56F983A5"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-0.01</w:t>
            </w:r>
          </w:p>
        </w:tc>
      </w:tr>
      <w:tr w:rsidR="009F60E9" w:rsidRPr="009269A6" w14:paraId="33451682" w14:textId="77777777" w:rsidTr="00E87C04">
        <w:trPr>
          <w:trHeight w:val="147"/>
        </w:trPr>
        <w:tc>
          <w:tcPr>
            <w:tcW w:w="1763" w:type="dxa"/>
            <w:tcBorders>
              <w:top w:val="nil"/>
              <w:left w:val="nil"/>
              <w:bottom w:val="nil"/>
              <w:right w:val="nil"/>
            </w:tcBorders>
          </w:tcPr>
          <w:p w14:paraId="477315A4"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2</w:t>
            </w:r>
          </w:p>
        </w:tc>
        <w:tc>
          <w:tcPr>
            <w:tcW w:w="1507" w:type="dxa"/>
            <w:tcBorders>
              <w:top w:val="nil"/>
              <w:left w:val="nil"/>
              <w:bottom w:val="nil"/>
              <w:right w:val="nil"/>
            </w:tcBorders>
          </w:tcPr>
          <w:p w14:paraId="251203C8"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5.329</w:t>
            </w:r>
          </w:p>
        </w:tc>
        <w:tc>
          <w:tcPr>
            <w:tcW w:w="1503" w:type="dxa"/>
            <w:tcBorders>
              <w:top w:val="nil"/>
              <w:left w:val="nil"/>
              <w:bottom w:val="nil"/>
              <w:right w:val="nil"/>
            </w:tcBorders>
          </w:tcPr>
          <w:p w14:paraId="3F27C2E8"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0.021</w:t>
            </w:r>
          </w:p>
        </w:tc>
        <w:tc>
          <w:tcPr>
            <w:tcW w:w="892" w:type="dxa"/>
            <w:tcBorders>
              <w:top w:val="nil"/>
              <w:left w:val="nil"/>
              <w:bottom w:val="nil"/>
              <w:right w:val="nil"/>
            </w:tcBorders>
          </w:tcPr>
          <w:p w14:paraId="736D2169"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-0.090</w:t>
            </w:r>
          </w:p>
        </w:tc>
        <w:tc>
          <w:tcPr>
            <w:tcW w:w="993" w:type="dxa"/>
            <w:tcBorders>
              <w:top w:val="nil"/>
              <w:left w:val="nil"/>
              <w:bottom w:val="nil"/>
              <w:right w:val="nil"/>
            </w:tcBorders>
          </w:tcPr>
          <w:p w14:paraId="3CA79EE6"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0.929</w:t>
            </w:r>
          </w:p>
        </w:tc>
        <w:tc>
          <w:tcPr>
            <w:tcW w:w="992" w:type="dxa"/>
            <w:tcBorders>
              <w:top w:val="nil"/>
              <w:left w:val="nil"/>
              <w:bottom w:val="nil"/>
              <w:right w:val="nil"/>
            </w:tcBorders>
          </w:tcPr>
          <w:p w14:paraId="0587AACF"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5.289</w:t>
            </w:r>
          </w:p>
        </w:tc>
        <w:tc>
          <w:tcPr>
            <w:tcW w:w="992" w:type="dxa"/>
            <w:tcBorders>
              <w:top w:val="nil"/>
              <w:left w:val="nil"/>
              <w:bottom w:val="nil"/>
              <w:right w:val="nil"/>
            </w:tcBorders>
          </w:tcPr>
          <w:p w14:paraId="40B08517"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5.369</w:t>
            </w:r>
          </w:p>
        </w:tc>
        <w:tc>
          <w:tcPr>
            <w:tcW w:w="1134" w:type="dxa"/>
            <w:tcBorders>
              <w:top w:val="nil"/>
              <w:left w:val="nil"/>
              <w:bottom w:val="nil"/>
              <w:right w:val="nil"/>
            </w:tcBorders>
          </w:tcPr>
          <w:p w14:paraId="4EEE9E8B"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-0.04</w:t>
            </w:r>
          </w:p>
        </w:tc>
      </w:tr>
      <w:tr w:rsidR="009F60E9" w:rsidRPr="009269A6" w14:paraId="5635170A" w14:textId="77777777" w:rsidTr="00E87C04">
        <w:trPr>
          <w:trHeight w:val="147"/>
        </w:trPr>
        <w:tc>
          <w:tcPr>
            <w:tcW w:w="1763" w:type="dxa"/>
            <w:tcBorders>
              <w:top w:val="nil"/>
              <w:left w:val="nil"/>
              <w:bottom w:val="nil"/>
              <w:right w:val="nil"/>
            </w:tcBorders>
          </w:tcPr>
          <w:p w14:paraId="7C7D5529"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3</w:t>
            </w:r>
          </w:p>
        </w:tc>
        <w:tc>
          <w:tcPr>
            <w:tcW w:w="1507" w:type="dxa"/>
            <w:tcBorders>
              <w:top w:val="nil"/>
              <w:left w:val="nil"/>
              <w:bottom w:val="nil"/>
              <w:right w:val="nil"/>
            </w:tcBorders>
          </w:tcPr>
          <w:p w14:paraId="6F390139"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5.328</w:t>
            </w:r>
          </w:p>
        </w:tc>
        <w:tc>
          <w:tcPr>
            <w:tcW w:w="1503" w:type="dxa"/>
            <w:tcBorders>
              <w:top w:val="nil"/>
              <w:left w:val="nil"/>
              <w:bottom w:val="nil"/>
              <w:right w:val="nil"/>
            </w:tcBorders>
          </w:tcPr>
          <w:p w14:paraId="78F0E74F"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0.020</w:t>
            </w:r>
          </w:p>
        </w:tc>
        <w:tc>
          <w:tcPr>
            <w:tcW w:w="892" w:type="dxa"/>
            <w:tcBorders>
              <w:top w:val="nil"/>
              <w:left w:val="nil"/>
              <w:bottom w:val="nil"/>
              <w:right w:val="nil"/>
            </w:tcBorders>
          </w:tcPr>
          <w:p w14:paraId="4CE6A86D"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-0.135</w:t>
            </w:r>
          </w:p>
        </w:tc>
        <w:tc>
          <w:tcPr>
            <w:tcW w:w="993" w:type="dxa"/>
            <w:tcBorders>
              <w:top w:val="nil"/>
              <w:left w:val="nil"/>
              <w:bottom w:val="nil"/>
              <w:right w:val="nil"/>
            </w:tcBorders>
          </w:tcPr>
          <w:p w14:paraId="47D838A3"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0.892</w:t>
            </w:r>
          </w:p>
        </w:tc>
        <w:tc>
          <w:tcPr>
            <w:tcW w:w="992" w:type="dxa"/>
            <w:tcBorders>
              <w:top w:val="nil"/>
              <w:left w:val="nil"/>
              <w:bottom w:val="nil"/>
              <w:right w:val="nil"/>
            </w:tcBorders>
          </w:tcPr>
          <w:p w14:paraId="4D01934A"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5.288</w:t>
            </w:r>
          </w:p>
        </w:tc>
        <w:tc>
          <w:tcPr>
            <w:tcW w:w="992" w:type="dxa"/>
            <w:tcBorders>
              <w:top w:val="nil"/>
              <w:left w:val="nil"/>
              <w:bottom w:val="nil"/>
              <w:right w:val="nil"/>
            </w:tcBorders>
          </w:tcPr>
          <w:p w14:paraId="507C6210"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5.368</w:t>
            </w:r>
          </w:p>
        </w:tc>
        <w:tc>
          <w:tcPr>
            <w:tcW w:w="1134" w:type="dxa"/>
            <w:tcBorders>
              <w:top w:val="nil"/>
              <w:left w:val="nil"/>
              <w:bottom w:val="nil"/>
              <w:right w:val="nil"/>
            </w:tcBorders>
          </w:tcPr>
          <w:p w14:paraId="4ECAD408"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-0.05</w:t>
            </w:r>
          </w:p>
        </w:tc>
      </w:tr>
      <w:tr w:rsidR="009F60E9" w:rsidRPr="009269A6" w14:paraId="5A8D01DF" w14:textId="77777777" w:rsidTr="00E87C04">
        <w:trPr>
          <w:trHeight w:val="147"/>
        </w:trPr>
        <w:tc>
          <w:tcPr>
            <w:tcW w:w="1763" w:type="dxa"/>
            <w:tcBorders>
              <w:top w:val="nil"/>
              <w:left w:val="nil"/>
              <w:bottom w:val="nil"/>
              <w:right w:val="nil"/>
            </w:tcBorders>
          </w:tcPr>
          <w:p w14:paraId="4DC1B632"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4</w:t>
            </w:r>
          </w:p>
        </w:tc>
        <w:tc>
          <w:tcPr>
            <w:tcW w:w="1507" w:type="dxa"/>
            <w:tcBorders>
              <w:top w:val="nil"/>
              <w:left w:val="nil"/>
              <w:bottom w:val="nil"/>
              <w:right w:val="nil"/>
            </w:tcBorders>
          </w:tcPr>
          <w:p w14:paraId="1B7774A8"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5.327</w:t>
            </w:r>
          </w:p>
        </w:tc>
        <w:tc>
          <w:tcPr>
            <w:tcW w:w="1503" w:type="dxa"/>
            <w:tcBorders>
              <w:top w:val="nil"/>
              <w:left w:val="nil"/>
              <w:bottom w:val="nil"/>
              <w:right w:val="nil"/>
            </w:tcBorders>
          </w:tcPr>
          <w:p w14:paraId="50C3185D"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0.020</w:t>
            </w:r>
          </w:p>
        </w:tc>
        <w:tc>
          <w:tcPr>
            <w:tcW w:w="892" w:type="dxa"/>
            <w:tcBorders>
              <w:top w:val="nil"/>
              <w:left w:val="nil"/>
              <w:bottom w:val="nil"/>
              <w:right w:val="nil"/>
            </w:tcBorders>
          </w:tcPr>
          <w:p w14:paraId="678A7EA0"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-0.181</w:t>
            </w:r>
          </w:p>
        </w:tc>
        <w:tc>
          <w:tcPr>
            <w:tcW w:w="993" w:type="dxa"/>
            <w:tcBorders>
              <w:top w:val="nil"/>
              <w:left w:val="nil"/>
              <w:bottom w:val="nil"/>
              <w:right w:val="nil"/>
            </w:tcBorders>
          </w:tcPr>
          <w:p w14:paraId="4728ADF8"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0.856</w:t>
            </w:r>
          </w:p>
        </w:tc>
        <w:tc>
          <w:tcPr>
            <w:tcW w:w="992" w:type="dxa"/>
            <w:tcBorders>
              <w:top w:val="nil"/>
              <w:left w:val="nil"/>
              <w:bottom w:val="nil"/>
              <w:right w:val="nil"/>
            </w:tcBorders>
          </w:tcPr>
          <w:p w14:paraId="7EA6E7DE"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5.287</w:t>
            </w:r>
          </w:p>
        </w:tc>
        <w:tc>
          <w:tcPr>
            <w:tcW w:w="992" w:type="dxa"/>
            <w:tcBorders>
              <w:top w:val="nil"/>
              <w:left w:val="nil"/>
              <w:bottom w:val="nil"/>
              <w:right w:val="nil"/>
            </w:tcBorders>
          </w:tcPr>
          <w:p w14:paraId="641A3B9D"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5.367</w:t>
            </w:r>
          </w:p>
        </w:tc>
        <w:tc>
          <w:tcPr>
            <w:tcW w:w="1134" w:type="dxa"/>
            <w:tcBorders>
              <w:top w:val="nil"/>
              <w:left w:val="nil"/>
              <w:bottom w:val="nil"/>
              <w:right w:val="nil"/>
            </w:tcBorders>
          </w:tcPr>
          <w:p w14:paraId="5D6DDB90"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-0.07</w:t>
            </w:r>
          </w:p>
        </w:tc>
      </w:tr>
      <w:tr w:rsidR="009F60E9" w:rsidRPr="009269A6" w14:paraId="5B4C4A8A" w14:textId="77777777" w:rsidTr="00E87C04">
        <w:trPr>
          <w:trHeight w:val="147"/>
        </w:trPr>
        <w:tc>
          <w:tcPr>
            <w:tcW w:w="1763" w:type="dxa"/>
            <w:tcBorders>
              <w:top w:val="nil"/>
              <w:left w:val="nil"/>
              <w:bottom w:val="nil"/>
              <w:right w:val="nil"/>
            </w:tcBorders>
          </w:tcPr>
          <w:p w14:paraId="6E8DAAB1"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w:t>
            </w:r>
          </w:p>
        </w:tc>
        <w:tc>
          <w:tcPr>
            <w:tcW w:w="1507" w:type="dxa"/>
            <w:tcBorders>
              <w:top w:val="nil"/>
              <w:left w:val="nil"/>
              <w:bottom w:val="nil"/>
              <w:right w:val="nil"/>
            </w:tcBorders>
          </w:tcPr>
          <w:p w14:paraId="4BDA2A9B"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5.326</w:t>
            </w:r>
          </w:p>
        </w:tc>
        <w:tc>
          <w:tcPr>
            <w:tcW w:w="1503" w:type="dxa"/>
            <w:tcBorders>
              <w:top w:val="nil"/>
              <w:left w:val="nil"/>
              <w:bottom w:val="nil"/>
              <w:right w:val="nil"/>
            </w:tcBorders>
          </w:tcPr>
          <w:p w14:paraId="0BA16224"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0.020</w:t>
            </w:r>
          </w:p>
        </w:tc>
        <w:tc>
          <w:tcPr>
            <w:tcW w:w="892" w:type="dxa"/>
            <w:tcBorders>
              <w:top w:val="nil"/>
              <w:left w:val="nil"/>
              <w:bottom w:val="nil"/>
              <w:right w:val="nil"/>
            </w:tcBorders>
          </w:tcPr>
          <w:p w14:paraId="493EACC9"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-0.228</w:t>
            </w:r>
          </w:p>
        </w:tc>
        <w:tc>
          <w:tcPr>
            <w:tcW w:w="993" w:type="dxa"/>
            <w:tcBorders>
              <w:top w:val="nil"/>
              <w:left w:val="nil"/>
              <w:bottom w:val="nil"/>
              <w:right w:val="nil"/>
            </w:tcBorders>
          </w:tcPr>
          <w:p w14:paraId="04776D38"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0.820</w:t>
            </w:r>
          </w:p>
        </w:tc>
        <w:tc>
          <w:tcPr>
            <w:tcW w:w="992" w:type="dxa"/>
            <w:tcBorders>
              <w:top w:val="nil"/>
              <w:left w:val="nil"/>
              <w:bottom w:val="nil"/>
              <w:right w:val="nil"/>
            </w:tcBorders>
          </w:tcPr>
          <w:p w14:paraId="74A5BAC8"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5.287</w:t>
            </w:r>
          </w:p>
        </w:tc>
        <w:tc>
          <w:tcPr>
            <w:tcW w:w="992" w:type="dxa"/>
            <w:tcBorders>
              <w:top w:val="nil"/>
              <w:left w:val="nil"/>
              <w:bottom w:val="nil"/>
              <w:right w:val="nil"/>
            </w:tcBorders>
          </w:tcPr>
          <w:p w14:paraId="14FB88C3"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5.366</w:t>
            </w:r>
          </w:p>
        </w:tc>
        <w:tc>
          <w:tcPr>
            <w:tcW w:w="1134" w:type="dxa"/>
            <w:tcBorders>
              <w:top w:val="nil"/>
              <w:left w:val="nil"/>
              <w:bottom w:val="nil"/>
              <w:right w:val="nil"/>
            </w:tcBorders>
          </w:tcPr>
          <w:p w14:paraId="10BA6F4B"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-0.08</w:t>
            </w:r>
          </w:p>
        </w:tc>
      </w:tr>
      <w:tr w:rsidR="009F60E9" w:rsidRPr="009269A6" w14:paraId="2E65ED46" w14:textId="77777777" w:rsidTr="00E87C04">
        <w:trPr>
          <w:trHeight w:val="147"/>
        </w:trPr>
        <w:tc>
          <w:tcPr>
            <w:tcW w:w="1763" w:type="dxa"/>
            <w:tcBorders>
              <w:top w:val="nil"/>
              <w:left w:val="nil"/>
              <w:bottom w:val="nil"/>
              <w:right w:val="nil"/>
            </w:tcBorders>
          </w:tcPr>
          <w:p w14:paraId="18D4761D"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6</w:t>
            </w:r>
          </w:p>
        </w:tc>
        <w:tc>
          <w:tcPr>
            <w:tcW w:w="1507" w:type="dxa"/>
            <w:tcBorders>
              <w:top w:val="nil"/>
              <w:left w:val="nil"/>
              <w:bottom w:val="nil"/>
              <w:right w:val="nil"/>
            </w:tcBorders>
          </w:tcPr>
          <w:p w14:paraId="29C3F22E"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5.325</w:t>
            </w:r>
          </w:p>
        </w:tc>
        <w:tc>
          <w:tcPr>
            <w:tcW w:w="1503" w:type="dxa"/>
            <w:tcBorders>
              <w:top w:val="nil"/>
              <w:left w:val="nil"/>
              <w:bottom w:val="nil"/>
              <w:right w:val="nil"/>
            </w:tcBorders>
          </w:tcPr>
          <w:p w14:paraId="5D2E98AA"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0.020</w:t>
            </w:r>
          </w:p>
        </w:tc>
        <w:tc>
          <w:tcPr>
            <w:tcW w:w="892" w:type="dxa"/>
            <w:tcBorders>
              <w:top w:val="nil"/>
              <w:left w:val="nil"/>
              <w:bottom w:val="nil"/>
              <w:right w:val="nil"/>
            </w:tcBorders>
          </w:tcPr>
          <w:p w14:paraId="5FA3964F"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-0.274</w:t>
            </w:r>
          </w:p>
        </w:tc>
        <w:tc>
          <w:tcPr>
            <w:tcW w:w="993" w:type="dxa"/>
            <w:tcBorders>
              <w:top w:val="nil"/>
              <w:left w:val="nil"/>
              <w:bottom w:val="nil"/>
              <w:right w:val="nil"/>
            </w:tcBorders>
          </w:tcPr>
          <w:p w14:paraId="21CA4BC3"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0.784</w:t>
            </w:r>
          </w:p>
        </w:tc>
        <w:tc>
          <w:tcPr>
            <w:tcW w:w="992" w:type="dxa"/>
            <w:tcBorders>
              <w:top w:val="nil"/>
              <w:left w:val="nil"/>
              <w:bottom w:val="nil"/>
              <w:right w:val="nil"/>
            </w:tcBorders>
          </w:tcPr>
          <w:p w14:paraId="68C9435E"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5.286</w:t>
            </w:r>
          </w:p>
        </w:tc>
        <w:tc>
          <w:tcPr>
            <w:tcW w:w="992" w:type="dxa"/>
            <w:tcBorders>
              <w:top w:val="nil"/>
              <w:left w:val="nil"/>
              <w:bottom w:val="nil"/>
              <w:right w:val="nil"/>
            </w:tcBorders>
          </w:tcPr>
          <w:p w14:paraId="0C2A4A96"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5.365</w:t>
            </w:r>
          </w:p>
        </w:tc>
        <w:tc>
          <w:tcPr>
            <w:tcW w:w="1134" w:type="dxa"/>
            <w:tcBorders>
              <w:top w:val="nil"/>
              <w:left w:val="nil"/>
              <w:bottom w:val="nil"/>
              <w:right w:val="nil"/>
            </w:tcBorders>
          </w:tcPr>
          <w:p w14:paraId="4D7C2360"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-0.10</w:t>
            </w:r>
          </w:p>
        </w:tc>
      </w:tr>
      <w:tr w:rsidR="009F60E9" w:rsidRPr="009269A6" w14:paraId="4227B609" w14:textId="77777777" w:rsidTr="00E87C04">
        <w:trPr>
          <w:trHeight w:val="147"/>
        </w:trPr>
        <w:tc>
          <w:tcPr>
            <w:tcW w:w="1763" w:type="dxa"/>
            <w:tcBorders>
              <w:top w:val="nil"/>
              <w:left w:val="nil"/>
              <w:bottom w:val="nil"/>
              <w:right w:val="nil"/>
            </w:tcBorders>
          </w:tcPr>
          <w:p w14:paraId="174C5047"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7</w:t>
            </w:r>
          </w:p>
        </w:tc>
        <w:tc>
          <w:tcPr>
            <w:tcW w:w="1507" w:type="dxa"/>
            <w:tcBorders>
              <w:top w:val="nil"/>
              <w:left w:val="nil"/>
              <w:bottom w:val="nil"/>
              <w:right w:val="nil"/>
            </w:tcBorders>
          </w:tcPr>
          <w:p w14:paraId="65B06FF5"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5.324</w:t>
            </w:r>
          </w:p>
        </w:tc>
        <w:tc>
          <w:tcPr>
            <w:tcW w:w="1503" w:type="dxa"/>
            <w:tcBorders>
              <w:top w:val="nil"/>
              <w:left w:val="nil"/>
              <w:bottom w:val="nil"/>
              <w:right w:val="nil"/>
            </w:tcBorders>
          </w:tcPr>
          <w:p w14:paraId="3CC404BD"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0.020</w:t>
            </w:r>
          </w:p>
        </w:tc>
        <w:tc>
          <w:tcPr>
            <w:tcW w:w="892" w:type="dxa"/>
            <w:tcBorders>
              <w:top w:val="nil"/>
              <w:left w:val="nil"/>
              <w:bottom w:val="nil"/>
              <w:right w:val="nil"/>
            </w:tcBorders>
          </w:tcPr>
          <w:p w14:paraId="46F68E5E"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-0.321</w:t>
            </w:r>
          </w:p>
        </w:tc>
        <w:tc>
          <w:tcPr>
            <w:tcW w:w="993" w:type="dxa"/>
            <w:tcBorders>
              <w:top w:val="nil"/>
              <w:left w:val="nil"/>
              <w:bottom w:val="nil"/>
              <w:right w:val="nil"/>
            </w:tcBorders>
          </w:tcPr>
          <w:p w14:paraId="7BC07F77"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0.748</w:t>
            </w:r>
          </w:p>
        </w:tc>
        <w:tc>
          <w:tcPr>
            <w:tcW w:w="992" w:type="dxa"/>
            <w:tcBorders>
              <w:top w:val="nil"/>
              <w:left w:val="nil"/>
              <w:bottom w:val="nil"/>
              <w:right w:val="nil"/>
            </w:tcBorders>
          </w:tcPr>
          <w:p w14:paraId="22E6F7D6"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5.285</w:t>
            </w:r>
          </w:p>
        </w:tc>
        <w:tc>
          <w:tcPr>
            <w:tcW w:w="992" w:type="dxa"/>
            <w:tcBorders>
              <w:top w:val="nil"/>
              <w:left w:val="nil"/>
              <w:bottom w:val="nil"/>
              <w:right w:val="nil"/>
            </w:tcBorders>
          </w:tcPr>
          <w:p w14:paraId="11BE8D1C"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5.364</w:t>
            </w:r>
          </w:p>
        </w:tc>
        <w:tc>
          <w:tcPr>
            <w:tcW w:w="1134" w:type="dxa"/>
            <w:tcBorders>
              <w:top w:val="nil"/>
              <w:left w:val="nil"/>
              <w:bottom w:val="nil"/>
              <w:right w:val="nil"/>
            </w:tcBorders>
          </w:tcPr>
          <w:p w14:paraId="56381FC5"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-0.12</w:t>
            </w:r>
          </w:p>
        </w:tc>
      </w:tr>
      <w:tr w:rsidR="009F60E9" w:rsidRPr="009269A6" w14:paraId="2751A604" w14:textId="77777777" w:rsidTr="00E87C04">
        <w:trPr>
          <w:trHeight w:val="147"/>
        </w:trPr>
        <w:tc>
          <w:tcPr>
            <w:tcW w:w="1763" w:type="dxa"/>
            <w:tcBorders>
              <w:top w:val="nil"/>
              <w:left w:val="nil"/>
              <w:bottom w:val="nil"/>
              <w:right w:val="nil"/>
            </w:tcBorders>
          </w:tcPr>
          <w:p w14:paraId="087F5F93"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8</w:t>
            </w:r>
          </w:p>
        </w:tc>
        <w:tc>
          <w:tcPr>
            <w:tcW w:w="1507" w:type="dxa"/>
            <w:tcBorders>
              <w:top w:val="nil"/>
              <w:left w:val="nil"/>
              <w:bottom w:val="nil"/>
              <w:right w:val="nil"/>
            </w:tcBorders>
          </w:tcPr>
          <w:p w14:paraId="198237E3"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5.323</w:t>
            </w:r>
          </w:p>
        </w:tc>
        <w:tc>
          <w:tcPr>
            <w:tcW w:w="1503" w:type="dxa"/>
            <w:tcBorders>
              <w:top w:val="nil"/>
              <w:left w:val="nil"/>
              <w:bottom w:val="nil"/>
              <w:right w:val="nil"/>
            </w:tcBorders>
          </w:tcPr>
          <w:p w14:paraId="33A6BCC2"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0.020</w:t>
            </w:r>
          </w:p>
        </w:tc>
        <w:tc>
          <w:tcPr>
            <w:tcW w:w="892" w:type="dxa"/>
            <w:tcBorders>
              <w:top w:val="nil"/>
              <w:left w:val="nil"/>
              <w:bottom w:val="nil"/>
              <w:right w:val="nil"/>
            </w:tcBorders>
          </w:tcPr>
          <w:p w14:paraId="1EA42849"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-0.367</w:t>
            </w:r>
          </w:p>
        </w:tc>
        <w:tc>
          <w:tcPr>
            <w:tcW w:w="993" w:type="dxa"/>
            <w:tcBorders>
              <w:top w:val="nil"/>
              <w:left w:val="nil"/>
              <w:bottom w:val="nil"/>
              <w:right w:val="nil"/>
            </w:tcBorders>
          </w:tcPr>
          <w:p w14:paraId="1AAA28C7"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0.713</w:t>
            </w:r>
          </w:p>
        </w:tc>
        <w:tc>
          <w:tcPr>
            <w:tcW w:w="992" w:type="dxa"/>
            <w:tcBorders>
              <w:top w:val="nil"/>
              <w:left w:val="nil"/>
              <w:bottom w:val="nil"/>
              <w:right w:val="nil"/>
            </w:tcBorders>
          </w:tcPr>
          <w:p w14:paraId="0CEB0CDF"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5.284</w:t>
            </w:r>
          </w:p>
        </w:tc>
        <w:tc>
          <w:tcPr>
            <w:tcW w:w="992" w:type="dxa"/>
            <w:tcBorders>
              <w:top w:val="nil"/>
              <w:left w:val="nil"/>
              <w:bottom w:val="nil"/>
              <w:right w:val="nil"/>
            </w:tcBorders>
          </w:tcPr>
          <w:p w14:paraId="305991CB"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5.363</w:t>
            </w:r>
          </w:p>
        </w:tc>
        <w:tc>
          <w:tcPr>
            <w:tcW w:w="1134" w:type="dxa"/>
            <w:tcBorders>
              <w:top w:val="nil"/>
              <w:left w:val="nil"/>
              <w:bottom w:val="nil"/>
              <w:right w:val="nil"/>
            </w:tcBorders>
          </w:tcPr>
          <w:p w14:paraId="773AD6DC"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-0.14</w:t>
            </w:r>
          </w:p>
        </w:tc>
      </w:tr>
      <w:tr w:rsidR="009F60E9" w:rsidRPr="009269A6" w14:paraId="2590C45E" w14:textId="77777777" w:rsidTr="00E87C04">
        <w:trPr>
          <w:trHeight w:val="147"/>
        </w:trPr>
        <w:tc>
          <w:tcPr>
            <w:tcW w:w="1763" w:type="dxa"/>
            <w:tcBorders>
              <w:top w:val="nil"/>
              <w:left w:val="nil"/>
              <w:bottom w:val="nil"/>
              <w:right w:val="nil"/>
            </w:tcBorders>
          </w:tcPr>
          <w:p w14:paraId="025AB71B"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9</w:t>
            </w:r>
          </w:p>
        </w:tc>
        <w:tc>
          <w:tcPr>
            <w:tcW w:w="1507" w:type="dxa"/>
            <w:tcBorders>
              <w:top w:val="nil"/>
              <w:left w:val="nil"/>
              <w:bottom w:val="nil"/>
              <w:right w:val="nil"/>
            </w:tcBorders>
          </w:tcPr>
          <w:p w14:paraId="6D2F3D81"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5.322</w:t>
            </w:r>
          </w:p>
        </w:tc>
        <w:tc>
          <w:tcPr>
            <w:tcW w:w="1503" w:type="dxa"/>
            <w:tcBorders>
              <w:top w:val="nil"/>
              <w:left w:val="nil"/>
              <w:bottom w:val="nil"/>
              <w:right w:val="nil"/>
            </w:tcBorders>
          </w:tcPr>
          <w:p w14:paraId="48576EA2"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0.020</w:t>
            </w:r>
          </w:p>
        </w:tc>
        <w:tc>
          <w:tcPr>
            <w:tcW w:w="892" w:type="dxa"/>
            <w:tcBorders>
              <w:top w:val="nil"/>
              <w:left w:val="nil"/>
              <w:bottom w:val="nil"/>
              <w:right w:val="nil"/>
            </w:tcBorders>
          </w:tcPr>
          <w:p w14:paraId="5D3C157E"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-0.413</w:t>
            </w:r>
          </w:p>
        </w:tc>
        <w:tc>
          <w:tcPr>
            <w:tcW w:w="993" w:type="dxa"/>
            <w:tcBorders>
              <w:top w:val="nil"/>
              <w:left w:val="nil"/>
              <w:bottom w:val="nil"/>
              <w:right w:val="nil"/>
            </w:tcBorders>
          </w:tcPr>
          <w:p w14:paraId="6511580A"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0.679</w:t>
            </w:r>
          </w:p>
        </w:tc>
        <w:tc>
          <w:tcPr>
            <w:tcW w:w="992" w:type="dxa"/>
            <w:tcBorders>
              <w:top w:val="nil"/>
              <w:left w:val="nil"/>
              <w:bottom w:val="nil"/>
              <w:right w:val="nil"/>
            </w:tcBorders>
          </w:tcPr>
          <w:p w14:paraId="656B6C98"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5.283</w:t>
            </w:r>
          </w:p>
        </w:tc>
        <w:tc>
          <w:tcPr>
            <w:tcW w:w="992" w:type="dxa"/>
            <w:tcBorders>
              <w:top w:val="nil"/>
              <w:left w:val="nil"/>
              <w:bottom w:val="nil"/>
              <w:right w:val="nil"/>
            </w:tcBorders>
          </w:tcPr>
          <w:p w14:paraId="6531F1D0"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5.362</w:t>
            </w:r>
          </w:p>
        </w:tc>
        <w:tc>
          <w:tcPr>
            <w:tcW w:w="1134" w:type="dxa"/>
            <w:tcBorders>
              <w:top w:val="nil"/>
              <w:left w:val="nil"/>
              <w:bottom w:val="nil"/>
              <w:right w:val="nil"/>
            </w:tcBorders>
          </w:tcPr>
          <w:p w14:paraId="4816964C"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-0.16</w:t>
            </w:r>
          </w:p>
        </w:tc>
      </w:tr>
      <w:tr w:rsidR="009F60E9" w:rsidRPr="009269A6" w14:paraId="5F733067" w14:textId="77777777" w:rsidTr="00E87C04">
        <w:trPr>
          <w:trHeight w:val="147"/>
        </w:trPr>
        <w:tc>
          <w:tcPr>
            <w:tcW w:w="1763" w:type="dxa"/>
            <w:tcBorders>
              <w:top w:val="nil"/>
              <w:left w:val="nil"/>
              <w:bottom w:val="nil"/>
              <w:right w:val="nil"/>
            </w:tcBorders>
          </w:tcPr>
          <w:p w14:paraId="3DCA0D0F"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10</w:t>
            </w:r>
          </w:p>
        </w:tc>
        <w:tc>
          <w:tcPr>
            <w:tcW w:w="1507" w:type="dxa"/>
            <w:tcBorders>
              <w:top w:val="nil"/>
              <w:left w:val="nil"/>
              <w:bottom w:val="nil"/>
              <w:right w:val="nil"/>
            </w:tcBorders>
          </w:tcPr>
          <w:p w14:paraId="0B63DA29"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5.322</w:t>
            </w:r>
          </w:p>
        </w:tc>
        <w:tc>
          <w:tcPr>
            <w:tcW w:w="1503" w:type="dxa"/>
            <w:tcBorders>
              <w:top w:val="nil"/>
              <w:left w:val="nil"/>
              <w:bottom w:val="nil"/>
              <w:right w:val="nil"/>
            </w:tcBorders>
          </w:tcPr>
          <w:p w14:paraId="10B504FB"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0.020</w:t>
            </w:r>
          </w:p>
        </w:tc>
        <w:tc>
          <w:tcPr>
            <w:tcW w:w="892" w:type="dxa"/>
            <w:tcBorders>
              <w:top w:val="nil"/>
              <w:left w:val="nil"/>
              <w:bottom w:val="nil"/>
              <w:right w:val="nil"/>
            </w:tcBorders>
          </w:tcPr>
          <w:p w14:paraId="0B8CB980"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-0.459</w:t>
            </w:r>
          </w:p>
        </w:tc>
        <w:tc>
          <w:tcPr>
            <w:tcW w:w="993" w:type="dxa"/>
            <w:tcBorders>
              <w:top w:val="nil"/>
              <w:left w:val="nil"/>
              <w:bottom w:val="nil"/>
              <w:right w:val="nil"/>
            </w:tcBorders>
          </w:tcPr>
          <w:p w14:paraId="30B50C56"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0.646</w:t>
            </w:r>
          </w:p>
        </w:tc>
        <w:tc>
          <w:tcPr>
            <w:tcW w:w="992" w:type="dxa"/>
            <w:tcBorders>
              <w:top w:val="nil"/>
              <w:left w:val="nil"/>
              <w:bottom w:val="nil"/>
              <w:right w:val="nil"/>
            </w:tcBorders>
          </w:tcPr>
          <w:p w14:paraId="2CA718DC"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5.282</w:t>
            </w:r>
          </w:p>
        </w:tc>
        <w:tc>
          <w:tcPr>
            <w:tcW w:w="992" w:type="dxa"/>
            <w:tcBorders>
              <w:top w:val="nil"/>
              <w:left w:val="nil"/>
              <w:bottom w:val="nil"/>
              <w:right w:val="nil"/>
            </w:tcBorders>
          </w:tcPr>
          <w:p w14:paraId="21716CB1"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5.361</w:t>
            </w:r>
          </w:p>
        </w:tc>
        <w:tc>
          <w:tcPr>
            <w:tcW w:w="1134" w:type="dxa"/>
            <w:tcBorders>
              <w:top w:val="nil"/>
              <w:left w:val="nil"/>
              <w:bottom w:val="nil"/>
              <w:right w:val="nil"/>
            </w:tcBorders>
          </w:tcPr>
          <w:p w14:paraId="176381B1"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-0.18</w:t>
            </w:r>
          </w:p>
        </w:tc>
      </w:tr>
      <w:tr w:rsidR="009F60E9" w:rsidRPr="009269A6" w14:paraId="6459B623" w14:textId="77777777" w:rsidTr="00E87C04">
        <w:trPr>
          <w:trHeight w:val="147"/>
        </w:trPr>
        <w:tc>
          <w:tcPr>
            <w:tcW w:w="1763" w:type="dxa"/>
            <w:tcBorders>
              <w:top w:val="nil"/>
              <w:left w:val="nil"/>
              <w:bottom w:val="nil"/>
              <w:right w:val="nil"/>
            </w:tcBorders>
          </w:tcPr>
          <w:p w14:paraId="6114B5BC"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11</w:t>
            </w:r>
          </w:p>
        </w:tc>
        <w:tc>
          <w:tcPr>
            <w:tcW w:w="1507" w:type="dxa"/>
            <w:tcBorders>
              <w:top w:val="nil"/>
              <w:left w:val="nil"/>
              <w:bottom w:val="nil"/>
              <w:right w:val="nil"/>
            </w:tcBorders>
          </w:tcPr>
          <w:p w14:paraId="728CD0B9"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5.321</w:t>
            </w:r>
          </w:p>
        </w:tc>
        <w:tc>
          <w:tcPr>
            <w:tcW w:w="1503" w:type="dxa"/>
            <w:tcBorders>
              <w:top w:val="nil"/>
              <w:left w:val="nil"/>
              <w:bottom w:val="nil"/>
              <w:right w:val="nil"/>
            </w:tcBorders>
          </w:tcPr>
          <w:p w14:paraId="1F304AD6"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0.020</w:t>
            </w:r>
          </w:p>
        </w:tc>
        <w:tc>
          <w:tcPr>
            <w:tcW w:w="892" w:type="dxa"/>
            <w:tcBorders>
              <w:top w:val="nil"/>
              <w:left w:val="nil"/>
              <w:bottom w:val="nil"/>
              <w:right w:val="nil"/>
            </w:tcBorders>
          </w:tcPr>
          <w:p w14:paraId="1AB3B083"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-0.504</w:t>
            </w:r>
          </w:p>
        </w:tc>
        <w:tc>
          <w:tcPr>
            <w:tcW w:w="993" w:type="dxa"/>
            <w:tcBorders>
              <w:top w:val="nil"/>
              <w:left w:val="nil"/>
              <w:bottom w:val="nil"/>
              <w:right w:val="nil"/>
            </w:tcBorders>
          </w:tcPr>
          <w:p w14:paraId="7A8750FA"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0.614</w:t>
            </w:r>
          </w:p>
        </w:tc>
        <w:tc>
          <w:tcPr>
            <w:tcW w:w="992" w:type="dxa"/>
            <w:tcBorders>
              <w:top w:val="nil"/>
              <w:left w:val="nil"/>
              <w:bottom w:val="nil"/>
              <w:right w:val="nil"/>
            </w:tcBorders>
          </w:tcPr>
          <w:p w14:paraId="343A7A49"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5.281</w:t>
            </w:r>
          </w:p>
        </w:tc>
        <w:tc>
          <w:tcPr>
            <w:tcW w:w="992" w:type="dxa"/>
            <w:tcBorders>
              <w:top w:val="nil"/>
              <w:left w:val="nil"/>
              <w:bottom w:val="nil"/>
              <w:right w:val="nil"/>
            </w:tcBorders>
          </w:tcPr>
          <w:p w14:paraId="427218E9"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5.360</w:t>
            </w:r>
          </w:p>
        </w:tc>
        <w:tc>
          <w:tcPr>
            <w:tcW w:w="1134" w:type="dxa"/>
            <w:tcBorders>
              <w:top w:val="nil"/>
              <w:left w:val="nil"/>
              <w:bottom w:val="nil"/>
              <w:right w:val="nil"/>
            </w:tcBorders>
          </w:tcPr>
          <w:p w14:paraId="2E328D0B"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-0.19</w:t>
            </w:r>
          </w:p>
        </w:tc>
      </w:tr>
      <w:tr w:rsidR="009F60E9" w:rsidRPr="009269A6" w14:paraId="0EBC4DF2" w14:textId="77777777" w:rsidTr="00E87C04">
        <w:trPr>
          <w:trHeight w:val="147"/>
        </w:trPr>
        <w:tc>
          <w:tcPr>
            <w:tcW w:w="1763" w:type="dxa"/>
            <w:tcBorders>
              <w:top w:val="nil"/>
              <w:left w:val="nil"/>
              <w:bottom w:val="nil"/>
              <w:right w:val="nil"/>
            </w:tcBorders>
          </w:tcPr>
          <w:p w14:paraId="60AD4011"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12</w:t>
            </w:r>
          </w:p>
        </w:tc>
        <w:tc>
          <w:tcPr>
            <w:tcW w:w="1507" w:type="dxa"/>
            <w:tcBorders>
              <w:top w:val="nil"/>
              <w:left w:val="nil"/>
              <w:bottom w:val="nil"/>
              <w:right w:val="nil"/>
            </w:tcBorders>
          </w:tcPr>
          <w:p w14:paraId="717FC6D5"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5.320</w:t>
            </w:r>
          </w:p>
        </w:tc>
        <w:tc>
          <w:tcPr>
            <w:tcW w:w="1503" w:type="dxa"/>
            <w:tcBorders>
              <w:top w:val="nil"/>
              <w:left w:val="nil"/>
              <w:bottom w:val="nil"/>
              <w:right w:val="nil"/>
            </w:tcBorders>
          </w:tcPr>
          <w:p w14:paraId="4DFBC07B"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0.020</w:t>
            </w:r>
          </w:p>
        </w:tc>
        <w:tc>
          <w:tcPr>
            <w:tcW w:w="892" w:type="dxa"/>
            <w:tcBorders>
              <w:top w:val="nil"/>
              <w:left w:val="nil"/>
              <w:bottom w:val="nil"/>
              <w:right w:val="nil"/>
            </w:tcBorders>
          </w:tcPr>
          <w:p w14:paraId="4E140620"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-0.549</w:t>
            </w:r>
          </w:p>
        </w:tc>
        <w:tc>
          <w:tcPr>
            <w:tcW w:w="993" w:type="dxa"/>
            <w:tcBorders>
              <w:top w:val="nil"/>
              <w:left w:val="nil"/>
              <w:bottom w:val="nil"/>
              <w:right w:val="nil"/>
            </w:tcBorders>
          </w:tcPr>
          <w:p w14:paraId="713BD27D"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0.583</w:t>
            </w:r>
          </w:p>
        </w:tc>
        <w:tc>
          <w:tcPr>
            <w:tcW w:w="992" w:type="dxa"/>
            <w:tcBorders>
              <w:top w:val="nil"/>
              <w:left w:val="nil"/>
              <w:bottom w:val="nil"/>
              <w:right w:val="nil"/>
            </w:tcBorders>
          </w:tcPr>
          <w:p w14:paraId="1F06EF96"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5.280</w:t>
            </w:r>
          </w:p>
        </w:tc>
        <w:tc>
          <w:tcPr>
            <w:tcW w:w="992" w:type="dxa"/>
            <w:tcBorders>
              <w:top w:val="nil"/>
              <w:left w:val="nil"/>
              <w:bottom w:val="nil"/>
              <w:right w:val="nil"/>
            </w:tcBorders>
          </w:tcPr>
          <w:p w14:paraId="68220FCD"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5.359</w:t>
            </w:r>
          </w:p>
        </w:tc>
        <w:tc>
          <w:tcPr>
            <w:tcW w:w="1134" w:type="dxa"/>
            <w:tcBorders>
              <w:top w:val="nil"/>
              <w:left w:val="nil"/>
              <w:bottom w:val="nil"/>
              <w:right w:val="nil"/>
            </w:tcBorders>
          </w:tcPr>
          <w:p w14:paraId="7DC52228"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-0.22</w:t>
            </w:r>
          </w:p>
        </w:tc>
      </w:tr>
      <w:tr w:rsidR="009F60E9" w:rsidRPr="009269A6" w14:paraId="5A9329CF" w14:textId="77777777" w:rsidTr="00E87C04">
        <w:trPr>
          <w:trHeight w:val="147"/>
        </w:trPr>
        <w:tc>
          <w:tcPr>
            <w:tcW w:w="1763" w:type="dxa"/>
            <w:tcBorders>
              <w:top w:val="nil"/>
              <w:left w:val="nil"/>
              <w:bottom w:val="nil"/>
              <w:right w:val="nil"/>
            </w:tcBorders>
          </w:tcPr>
          <w:p w14:paraId="690708AA"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13</w:t>
            </w:r>
          </w:p>
        </w:tc>
        <w:tc>
          <w:tcPr>
            <w:tcW w:w="1507" w:type="dxa"/>
            <w:tcBorders>
              <w:top w:val="nil"/>
              <w:left w:val="nil"/>
              <w:bottom w:val="nil"/>
              <w:right w:val="nil"/>
            </w:tcBorders>
          </w:tcPr>
          <w:p w14:paraId="4DE45419"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5.319</w:t>
            </w:r>
          </w:p>
        </w:tc>
        <w:tc>
          <w:tcPr>
            <w:tcW w:w="1503" w:type="dxa"/>
            <w:tcBorders>
              <w:top w:val="nil"/>
              <w:left w:val="nil"/>
              <w:bottom w:val="nil"/>
              <w:right w:val="nil"/>
            </w:tcBorders>
          </w:tcPr>
          <w:p w14:paraId="4B7B23F7"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0.020</w:t>
            </w:r>
          </w:p>
        </w:tc>
        <w:tc>
          <w:tcPr>
            <w:tcW w:w="892" w:type="dxa"/>
            <w:tcBorders>
              <w:top w:val="nil"/>
              <w:left w:val="nil"/>
              <w:bottom w:val="nil"/>
              <w:right w:val="nil"/>
            </w:tcBorders>
          </w:tcPr>
          <w:p w14:paraId="4E1F8F40"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-0.592</w:t>
            </w:r>
          </w:p>
        </w:tc>
        <w:tc>
          <w:tcPr>
            <w:tcW w:w="993" w:type="dxa"/>
            <w:tcBorders>
              <w:top w:val="nil"/>
              <w:left w:val="nil"/>
              <w:bottom w:val="nil"/>
              <w:right w:val="nil"/>
            </w:tcBorders>
          </w:tcPr>
          <w:p w14:paraId="2BC75FE5"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0.554</w:t>
            </w:r>
          </w:p>
        </w:tc>
        <w:tc>
          <w:tcPr>
            <w:tcW w:w="992" w:type="dxa"/>
            <w:tcBorders>
              <w:top w:val="nil"/>
              <w:left w:val="nil"/>
              <w:bottom w:val="nil"/>
              <w:right w:val="nil"/>
            </w:tcBorders>
          </w:tcPr>
          <w:p w14:paraId="1AB69F46"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5.279</w:t>
            </w:r>
          </w:p>
        </w:tc>
        <w:tc>
          <w:tcPr>
            <w:tcW w:w="992" w:type="dxa"/>
            <w:tcBorders>
              <w:top w:val="nil"/>
              <w:left w:val="nil"/>
              <w:bottom w:val="nil"/>
              <w:right w:val="nil"/>
            </w:tcBorders>
          </w:tcPr>
          <w:p w14:paraId="6B08F40E"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5.358</w:t>
            </w:r>
          </w:p>
        </w:tc>
        <w:tc>
          <w:tcPr>
            <w:tcW w:w="1134" w:type="dxa"/>
            <w:tcBorders>
              <w:top w:val="nil"/>
              <w:left w:val="nil"/>
              <w:bottom w:val="nil"/>
              <w:right w:val="nil"/>
            </w:tcBorders>
          </w:tcPr>
          <w:p w14:paraId="51879CB2"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-0.24</w:t>
            </w:r>
          </w:p>
        </w:tc>
      </w:tr>
      <w:tr w:rsidR="009F60E9" w:rsidRPr="009269A6" w14:paraId="5A458EEC" w14:textId="77777777" w:rsidTr="00E87C04">
        <w:trPr>
          <w:trHeight w:val="147"/>
        </w:trPr>
        <w:tc>
          <w:tcPr>
            <w:tcW w:w="1763" w:type="dxa"/>
            <w:tcBorders>
              <w:top w:val="nil"/>
              <w:left w:val="nil"/>
              <w:bottom w:val="nil"/>
              <w:right w:val="nil"/>
            </w:tcBorders>
          </w:tcPr>
          <w:p w14:paraId="5AB7DF89"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14</w:t>
            </w:r>
          </w:p>
        </w:tc>
        <w:tc>
          <w:tcPr>
            <w:tcW w:w="1507" w:type="dxa"/>
            <w:tcBorders>
              <w:top w:val="nil"/>
              <w:left w:val="nil"/>
              <w:bottom w:val="nil"/>
              <w:right w:val="nil"/>
            </w:tcBorders>
          </w:tcPr>
          <w:p w14:paraId="5B0775D7"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5.318</w:t>
            </w:r>
          </w:p>
        </w:tc>
        <w:tc>
          <w:tcPr>
            <w:tcW w:w="1503" w:type="dxa"/>
            <w:tcBorders>
              <w:top w:val="nil"/>
              <w:left w:val="nil"/>
              <w:bottom w:val="nil"/>
              <w:right w:val="nil"/>
            </w:tcBorders>
          </w:tcPr>
          <w:p w14:paraId="4840A899"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0.020</w:t>
            </w:r>
          </w:p>
        </w:tc>
        <w:tc>
          <w:tcPr>
            <w:tcW w:w="892" w:type="dxa"/>
            <w:tcBorders>
              <w:top w:val="nil"/>
              <w:left w:val="nil"/>
              <w:bottom w:val="nil"/>
              <w:right w:val="nil"/>
            </w:tcBorders>
          </w:tcPr>
          <w:p w14:paraId="7390DA35"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-0.635</w:t>
            </w:r>
          </w:p>
        </w:tc>
        <w:tc>
          <w:tcPr>
            <w:tcW w:w="993" w:type="dxa"/>
            <w:tcBorders>
              <w:top w:val="nil"/>
              <w:left w:val="nil"/>
              <w:bottom w:val="nil"/>
              <w:right w:val="nil"/>
            </w:tcBorders>
          </w:tcPr>
          <w:p w14:paraId="17102149"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0.525</w:t>
            </w:r>
          </w:p>
        </w:tc>
        <w:tc>
          <w:tcPr>
            <w:tcW w:w="992" w:type="dxa"/>
            <w:tcBorders>
              <w:top w:val="nil"/>
              <w:left w:val="nil"/>
              <w:bottom w:val="nil"/>
              <w:right w:val="nil"/>
            </w:tcBorders>
          </w:tcPr>
          <w:p w14:paraId="60D9B513"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5.278</w:t>
            </w:r>
          </w:p>
        </w:tc>
        <w:tc>
          <w:tcPr>
            <w:tcW w:w="992" w:type="dxa"/>
            <w:tcBorders>
              <w:top w:val="nil"/>
              <w:left w:val="nil"/>
              <w:bottom w:val="nil"/>
              <w:right w:val="nil"/>
            </w:tcBorders>
          </w:tcPr>
          <w:p w14:paraId="1B0485A7"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5.357</w:t>
            </w:r>
          </w:p>
        </w:tc>
        <w:tc>
          <w:tcPr>
            <w:tcW w:w="1134" w:type="dxa"/>
            <w:tcBorders>
              <w:top w:val="nil"/>
              <w:left w:val="nil"/>
              <w:bottom w:val="nil"/>
              <w:right w:val="nil"/>
            </w:tcBorders>
          </w:tcPr>
          <w:p w14:paraId="178812CA"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-0.25</w:t>
            </w:r>
          </w:p>
        </w:tc>
      </w:tr>
      <w:tr w:rsidR="009F60E9" w:rsidRPr="009269A6" w14:paraId="557172A3" w14:textId="77777777" w:rsidTr="00E87C04">
        <w:trPr>
          <w:trHeight w:val="147"/>
        </w:trPr>
        <w:tc>
          <w:tcPr>
            <w:tcW w:w="1763" w:type="dxa"/>
            <w:tcBorders>
              <w:top w:val="nil"/>
              <w:left w:val="nil"/>
              <w:bottom w:val="nil"/>
              <w:right w:val="nil"/>
            </w:tcBorders>
          </w:tcPr>
          <w:p w14:paraId="3988CEC6"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15</w:t>
            </w:r>
          </w:p>
        </w:tc>
        <w:tc>
          <w:tcPr>
            <w:tcW w:w="1507" w:type="dxa"/>
            <w:tcBorders>
              <w:top w:val="nil"/>
              <w:left w:val="nil"/>
              <w:bottom w:val="nil"/>
              <w:right w:val="nil"/>
            </w:tcBorders>
          </w:tcPr>
          <w:p w14:paraId="50715001"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5.317</w:t>
            </w:r>
          </w:p>
        </w:tc>
        <w:tc>
          <w:tcPr>
            <w:tcW w:w="1503" w:type="dxa"/>
            <w:tcBorders>
              <w:top w:val="nil"/>
              <w:left w:val="nil"/>
              <w:bottom w:val="nil"/>
              <w:right w:val="nil"/>
            </w:tcBorders>
          </w:tcPr>
          <w:p w14:paraId="26171A8B"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0.020</w:t>
            </w:r>
          </w:p>
        </w:tc>
        <w:tc>
          <w:tcPr>
            <w:tcW w:w="892" w:type="dxa"/>
            <w:tcBorders>
              <w:top w:val="nil"/>
              <w:left w:val="nil"/>
              <w:bottom w:val="nil"/>
              <w:right w:val="nil"/>
            </w:tcBorders>
          </w:tcPr>
          <w:p w14:paraId="5F621AB7"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-0.677</w:t>
            </w:r>
          </w:p>
        </w:tc>
        <w:tc>
          <w:tcPr>
            <w:tcW w:w="993" w:type="dxa"/>
            <w:tcBorders>
              <w:top w:val="nil"/>
              <w:left w:val="nil"/>
              <w:bottom w:val="nil"/>
              <w:right w:val="nil"/>
            </w:tcBorders>
          </w:tcPr>
          <w:p w14:paraId="51A7BE9D"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0.499</w:t>
            </w:r>
          </w:p>
        </w:tc>
        <w:tc>
          <w:tcPr>
            <w:tcW w:w="992" w:type="dxa"/>
            <w:tcBorders>
              <w:top w:val="nil"/>
              <w:left w:val="nil"/>
              <w:bottom w:val="nil"/>
              <w:right w:val="nil"/>
            </w:tcBorders>
          </w:tcPr>
          <w:p w14:paraId="2B486899"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5.277</w:t>
            </w:r>
          </w:p>
        </w:tc>
        <w:tc>
          <w:tcPr>
            <w:tcW w:w="992" w:type="dxa"/>
            <w:tcBorders>
              <w:top w:val="nil"/>
              <w:left w:val="nil"/>
              <w:bottom w:val="nil"/>
              <w:right w:val="nil"/>
            </w:tcBorders>
          </w:tcPr>
          <w:p w14:paraId="13E18E13"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5.357</w:t>
            </w:r>
          </w:p>
        </w:tc>
        <w:tc>
          <w:tcPr>
            <w:tcW w:w="1134" w:type="dxa"/>
            <w:tcBorders>
              <w:top w:val="nil"/>
              <w:left w:val="nil"/>
              <w:bottom w:val="nil"/>
              <w:right w:val="nil"/>
            </w:tcBorders>
          </w:tcPr>
          <w:p w14:paraId="4F14363C"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-0.25</w:t>
            </w:r>
          </w:p>
        </w:tc>
      </w:tr>
      <w:tr w:rsidR="009F60E9" w:rsidRPr="009269A6" w14:paraId="385E3A46" w14:textId="77777777" w:rsidTr="00E87C04">
        <w:trPr>
          <w:trHeight w:val="147"/>
        </w:trPr>
        <w:tc>
          <w:tcPr>
            <w:tcW w:w="1763" w:type="dxa"/>
            <w:tcBorders>
              <w:top w:val="nil"/>
              <w:left w:val="nil"/>
              <w:right w:val="nil"/>
            </w:tcBorders>
          </w:tcPr>
          <w:p w14:paraId="7C47C50E"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16</w:t>
            </w:r>
          </w:p>
        </w:tc>
        <w:tc>
          <w:tcPr>
            <w:tcW w:w="1507" w:type="dxa"/>
            <w:tcBorders>
              <w:top w:val="nil"/>
              <w:left w:val="nil"/>
              <w:right w:val="nil"/>
            </w:tcBorders>
          </w:tcPr>
          <w:p w14:paraId="685FB53A"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5.316</w:t>
            </w:r>
          </w:p>
        </w:tc>
        <w:tc>
          <w:tcPr>
            <w:tcW w:w="1503" w:type="dxa"/>
            <w:tcBorders>
              <w:top w:val="nil"/>
              <w:left w:val="nil"/>
              <w:right w:val="nil"/>
            </w:tcBorders>
          </w:tcPr>
          <w:p w14:paraId="3AB857C0" w14:textId="77777777" w:rsidR="009F60E9" w:rsidRPr="009269A6" w:rsidRDefault="009F60E9" w:rsidP="00E87C04">
            <w:pPr>
              <w:spacing w:line="360" w:lineRule="auto"/>
              <w:jc w:val="center"/>
              <w:rPr>
                <w:rFonts w:ascii="Times New Roman" w:hAnsi="Times New Roman" w:cs="Times New Roman"/>
              </w:rPr>
            </w:pPr>
            <w:r w:rsidRPr="009269A6">
              <w:rPr>
                <w:rFonts w:ascii="Times New Roman" w:hAnsi="Times New Roman" w:cs="Times New Roman"/>
              </w:rPr>
              <w:t>0.021</w:t>
            </w:r>
          </w:p>
        </w:tc>
        <w:tc>
          <w:tcPr>
            <w:tcW w:w="892" w:type="dxa"/>
            <w:tcBorders>
              <w:top w:val="nil"/>
              <w:left w:val="nil"/>
              <w:right w:val="nil"/>
            </w:tcBorders>
          </w:tcPr>
          <w:p w14:paraId="4D0B26E2"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-0.717</w:t>
            </w:r>
          </w:p>
        </w:tc>
        <w:tc>
          <w:tcPr>
            <w:tcW w:w="993" w:type="dxa"/>
            <w:tcBorders>
              <w:top w:val="nil"/>
              <w:left w:val="nil"/>
              <w:right w:val="nil"/>
            </w:tcBorders>
          </w:tcPr>
          <w:p w14:paraId="3FDF868A"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0.473</w:t>
            </w:r>
          </w:p>
        </w:tc>
        <w:tc>
          <w:tcPr>
            <w:tcW w:w="992" w:type="dxa"/>
            <w:tcBorders>
              <w:top w:val="nil"/>
              <w:left w:val="nil"/>
              <w:right w:val="nil"/>
            </w:tcBorders>
          </w:tcPr>
          <w:p w14:paraId="7D393F2F"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5.276</w:t>
            </w:r>
          </w:p>
        </w:tc>
        <w:tc>
          <w:tcPr>
            <w:tcW w:w="992" w:type="dxa"/>
            <w:tcBorders>
              <w:top w:val="nil"/>
              <w:left w:val="nil"/>
              <w:right w:val="nil"/>
            </w:tcBorders>
          </w:tcPr>
          <w:p w14:paraId="1839F339"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5.356</w:t>
            </w:r>
          </w:p>
        </w:tc>
        <w:tc>
          <w:tcPr>
            <w:tcW w:w="1134" w:type="dxa"/>
            <w:tcBorders>
              <w:top w:val="nil"/>
              <w:left w:val="nil"/>
              <w:right w:val="nil"/>
            </w:tcBorders>
          </w:tcPr>
          <w:p w14:paraId="0234A302" w14:textId="77777777" w:rsidR="009F60E9" w:rsidRPr="009269A6" w:rsidRDefault="009F60E9" w:rsidP="00E87C04">
            <w:pPr>
              <w:spacing w:line="360" w:lineRule="auto"/>
              <w:rPr>
                <w:rFonts w:ascii="Times New Roman" w:hAnsi="Times New Roman" w:cs="Times New Roman"/>
              </w:rPr>
            </w:pPr>
            <w:r w:rsidRPr="009269A6">
              <w:rPr>
                <w:rFonts w:ascii="Times New Roman" w:hAnsi="Times New Roman" w:cs="Times New Roman"/>
              </w:rPr>
              <w:t>-0.27</w:t>
            </w:r>
          </w:p>
        </w:tc>
      </w:tr>
    </w:tbl>
    <w:p w14:paraId="505CFAF7" w14:textId="77777777" w:rsidR="009F60E9" w:rsidRPr="009269A6" w:rsidRDefault="009F60E9" w:rsidP="00A6252F">
      <w:pPr>
        <w:spacing w:line="360" w:lineRule="auto"/>
        <w:rPr>
          <w:rFonts w:ascii="Times New Roman" w:hAnsi="Times New Roman" w:cs="Times New Roman"/>
        </w:rPr>
      </w:pPr>
    </w:p>
    <w:sectPr w:rsidR="009F60E9" w:rsidRPr="009269A6">
      <w:footerReference w:type="default" r:id="rId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0C5EC" w14:textId="77777777" w:rsidR="00DB0322" w:rsidRDefault="00DB0322" w:rsidP="00E022A9">
      <w:pPr>
        <w:spacing w:after="0" w:line="240" w:lineRule="auto"/>
      </w:pPr>
      <w:r>
        <w:separator/>
      </w:r>
    </w:p>
  </w:endnote>
  <w:endnote w:type="continuationSeparator" w:id="0">
    <w:p w14:paraId="2F8E5362" w14:textId="77777777" w:rsidR="00DB0322" w:rsidRDefault="00DB0322" w:rsidP="00E02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604937"/>
      <w:docPartObj>
        <w:docPartGallery w:val="Page Numbers (Bottom of Page)"/>
        <w:docPartUnique/>
      </w:docPartObj>
    </w:sdtPr>
    <w:sdtEndPr>
      <w:rPr>
        <w:noProof/>
      </w:rPr>
    </w:sdtEndPr>
    <w:sdtContent>
      <w:p w14:paraId="04604A53" w14:textId="6AB7A307" w:rsidR="00E022A9" w:rsidRDefault="00E022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F6D910" w14:textId="77777777" w:rsidR="00E022A9" w:rsidRDefault="00E02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67EAE" w14:textId="77777777" w:rsidR="00DB0322" w:rsidRDefault="00DB0322" w:rsidP="00E022A9">
      <w:pPr>
        <w:spacing w:after="0" w:line="240" w:lineRule="auto"/>
      </w:pPr>
      <w:r>
        <w:separator/>
      </w:r>
    </w:p>
  </w:footnote>
  <w:footnote w:type="continuationSeparator" w:id="0">
    <w:p w14:paraId="2DC6B899" w14:textId="77777777" w:rsidR="00DB0322" w:rsidRDefault="00DB0322" w:rsidP="00E02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AEE"/>
    <w:multiLevelType w:val="multilevel"/>
    <w:tmpl w:val="EAE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560D6"/>
    <w:multiLevelType w:val="hybridMultilevel"/>
    <w:tmpl w:val="B20CE6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A0E4C9F"/>
    <w:multiLevelType w:val="hybridMultilevel"/>
    <w:tmpl w:val="277E5D02"/>
    <w:lvl w:ilvl="0" w:tplc="F66C3F20">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6A53880"/>
    <w:multiLevelType w:val="multilevel"/>
    <w:tmpl w:val="661C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A798F"/>
    <w:multiLevelType w:val="multilevel"/>
    <w:tmpl w:val="4AF6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A4C9C"/>
    <w:multiLevelType w:val="multilevel"/>
    <w:tmpl w:val="6984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AC51B0"/>
    <w:multiLevelType w:val="multilevel"/>
    <w:tmpl w:val="335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072334">
    <w:abstractNumId w:val="1"/>
  </w:num>
  <w:num w:numId="2" w16cid:durableId="2000578025">
    <w:abstractNumId w:val="2"/>
  </w:num>
  <w:num w:numId="3" w16cid:durableId="792789484">
    <w:abstractNumId w:val="5"/>
  </w:num>
  <w:num w:numId="4" w16cid:durableId="1229730702">
    <w:abstractNumId w:val="3"/>
  </w:num>
  <w:num w:numId="5" w16cid:durableId="1753769609">
    <w:abstractNumId w:val="0"/>
  </w:num>
  <w:num w:numId="6" w16cid:durableId="1312562009">
    <w:abstractNumId w:val="4"/>
  </w:num>
  <w:num w:numId="7" w16cid:durableId="19172762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CEB"/>
    <w:rsid w:val="000063FC"/>
    <w:rsid w:val="00010148"/>
    <w:rsid w:val="00010422"/>
    <w:rsid w:val="00011400"/>
    <w:rsid w:val="000158D9"/>
    <w:rsid w:val="0001663C"/>
    <w:rsid w:val="0002083D"/>
    <w:rsid w:val="00020E07"/>
    <w:rsid w:val="000238C9"/>
    <w:rsid w:val="00027D7D"/>
    <w:rsid w:val="00030CA5"/>
    <w:rsid w:val="000324CE"/>
    <w:rsid w:val="000363D5"/>
    <w:rsid w:val="00037280"/>
    <w:rsid w:val="000374ED"/>
    <w:rsid w:val="00045049"/>
    <w:rsid w:val="00045A23"/>
    <w:rsid w:val="00050735"/>
    <w:rsid w:val="00050D52"/>
    <w:rsid w:val="0005293C"/>
    <w:rsid w:val="000552B5"/>
    <w:rsid w:val="000567D5"/>
    <w:rsid w:val="00064412"/>
    <w:rsid w:val="00065240"/>
    <w:rsid w:val="00067378"/>
    <w:rsid w:val="00083FFC"/>
    <w:rsid w:val="000853AF"/>
    <w:rsid w:val="00085CE8"/>
    <w:rsid w:val="00086F7B"/>
    <w:rsid w:val="00087A93"/>
    <w:rsid w:val="00092875"/>
    <w:rsid w:val="000973E2"/>
    <w:rsid w:val="000975E5"/>
    <w:rsid w:val="000A2B87"/>
    <w:rsid w:val="000A336B"/>
    <w:rsid w:val="000A3CFC"/>
    <w:rsid w:val="000A4374"/>
    <w:rsid w:val="000A4DBE"/>
    <w:rsid w:val="000A63D5"/>
    <w:rsid w:val="000A7074"/>
    <w:rsid w:val="000B3260"/>
    <w:rsid w:val="000B350A"/>
    <w:rsid w:val="000B785D"/>
    <w:rsid w:val="000C502C"/>
    <w:rsid w:val="000C6786"/>
    <w:rsid w:val="000D249D"/>
    <w:rsid w:val="000D267E"/>
    <w:rsid w:val="000D2F45"/>
    <w:rsid w:val="000D32FD"/>
    <w:rsid w:val="000D394A"/>
    <w:rsid w:val="000D7F1F"/>
    <w:rsid w:val="000E156A"/>
    <w:rsid w:val="000E4A5A"/>
    <w:rsid w:val="000E5A94"/>
    <w:rsid w:val="000E6265"/>
    <w:rsid w:val="000E65DA"/>
    <w:rsid w:val="000E7875"/>
    <w:rsid w:val="000F15E4"/>
    <w:rsid w:val="000F1944"/>
    <w:rsid w:val="000F2226"/>
    <w:rsid w:val="000F515C"/>
    <w:rsid w:val="000F5B83"/>
    <w:rsid w:val="00100FEA"/>
    <w:rsid w:val="0010153A"/>
    <w:rsid w:val="00103633"/>
    <w:rsid w:val="00103921"/>
    <w:rsid w:val="00103D8A"/>
    <w:rsid w:val="00104657"/>
    <w:rsid w:val="00110773"/>
    <w:rsid w:val="00113C8B"/>
    <w:rsid w:val="00114410"/>
    <w:rsid w:val="0011646D"/>
    <w:rsid w:val="00121DAF"/>
    <w:rsid w:val="00122F7D"/>
    <w:rsid w:val="001264E4"/>
    <w:rsid w:val="00136BE1"/>
    <w:rsid w:val="001401A2"/>
    <w:rsid w:val="00141826"/>
    <w:rsid w:val="001423F6"/>
    <w:rsid w:val="00144BE6"/>
    <w:rsid w:val="00152986"/>
    <w:rsid w:val="00153453"/>
    <w:rsid w:val="00153E12"/>
    <w:rsid w:val="001557CA"/>
    <w:rsid w:val="001560C9"/>
    <w:rsid w:val="00157AF8"/>
    <w:rsid w:val="00164124"/>
    <w:rsid w:val="00164198"/>
    <w:rsid w:val="001645F9"/>
    <w:rsid w:val="00165BED"/>
    <w:rsid w:val="00165F1A"/>
    <w:rsid w:val="00166285"/>
    <w:rsid w:val="00166F7F"/>
    <w:rsid w:val="00167E9E"/>
    <w:rsid w:val="0017058A"/>
    <w:rsid w:val="00171EF8"/>
    <w:rsid w:val="00173EBC"/>
    <w:rsid w:val="00176DA1"/>
    <w:rsid w:val="00177B48"/>
    <w:rsid w:val="00177D64"/>
    <w:rsid w:val="00191BFE"/>
    <w:rsid w:val="001933CB"/>
    <w:rsid w:val="00194382"/>
    <w:rsid w:val="001948C8"/>
    <w:rsid w:val="00195DD2"/>
    <w:rsid w:val="001975CF"/>
    <w:rsid w:val="001B3E37"/>
    <w:rsid w:val="001B6D03"/>
    <w:rsid w:val="001B7872"/>
    <w:rsid w:val="001C0593"/>
    <w:rsid w:val="001C3674"/>
    <w:rsid w:val="001C4621"/>
    <w:rsid w:val="001C5603"/>
    <w:rsid w:val="001C580A"/>
    <w:rsid w:val="001C7585"/>
    <w:rsid w:val="001D1C9F"/>
    <w:rsid w:val="001D278D"/>
    <w:rsid w:val="001D2827"/>
    <w:rsid w:val="001D48E6"/>
    <w:rsid w:val="001D7476"/>
    <w:rsid w:val="001E195A"/>
    <w:rsid w:val="001E3DE7"/>
    <w:rsid w:val="001E45E6"/>
    <w:rsid w:val="001F0FB4"/>
    <w:rsid w:val="001F18B6"/>
    <w:rsid w:val="001F5233"/>
    <w:rsid w:val="001F5BB0"/>
    <w:rsid w:val="00200BAC"/>
    <w:rsid w:val="00201154"/>
    <w:rsid w:val="00202E82"/>
    <w:rsid w:val="00204C1D"/>
    <w:rsid w:val="00204D4E"/>
    <w:rsid w:val="002053A1"/>
    <w:rsid w:val="00210D7B"/>
    <w:rsid w:val="002111AF"/>
    <w:rsid w:val="002131EE"/>
    <w:rsid w:val="00213CD5"/>
    <w:rsid w:val="002212DE"/>
    <w:rsid w:val="00224511"/>
    <w:rsid w:val="00232281"/>
    <w:rsid w:val="002337EB"/>
    <w:rsid w:val="00235944"/>
    <w:rsid w:val="0023642D"/>
    <w:rsid w:val="002375C1"/>
    <w:rsid w:val="00241FF6"/>
    <w:rsid w:val="0024332D"/>
    <w:rsid w:val="00251450"/>
    <w:rsid w:val="00253ED0"/>
    <w:rsid w:val="00261FB9"/>
    <w:rsid w:val="002637A7"/>
    <w:rsid w:val="00264979"/>
    <w:rsid w:val="002665F0"/>
    <w:rsid w:val="00270551"/>
    <w:rsid w:val="002711A8"/>
    <w:rsid w:val="00272B27"/>
    <w:rsid w:val="00274B3E"/>
    <w:rsid w:val="00277812"/>
    <w:rsid w:val="002801AD"/>
    <w:rsid w:val="002845F0"/>
    <w:rsid w:val="00287548"/>
    <w:rsid w:val="002909DE"/>
    <w:rsid w:val="002915D9"/>
    <w:rsid w:val="002A0A9B"/>
    <w:rsid w:val="002A112F"/>
    <w:rsid w:val="002B37CC"/>
    <w:rsid w:val="002B45BF"/>
    <w:rsid w:val="002B5AF0"/>
    <w:rsid w:val="002C533A"/>
    <w:rsid w:val="002D089C"/>
    <w:rsid w:val="002D684A"/>
    <w:rsid w:val="002D7EE9"/>
    <w:rsid w:val="002E05A7"/>
    <w:rsid w:val="002E0973"/>
    <w:rsid w:val="002E6AA4"/>
    <w:rsid w:val="002E6D20"/>
    <w:rsid w:val="002F2456"/>
    <w:rsid w:val="002F468F"/>
    <w:rsid w:val="002F4E45"/>
    <w:rsid w:val="002F50C4"/>
    <w:rsid w:val="0030113F"/>
    <w:rsid w:val="0030424C"/>
    <w:rsid w:val="00304383"/>
    <w:rsid w:val="0030443D"/>
    <w:rsid w:val="00306ABB"/>
    <w:rsid w:val="00310604"/>
    <w:rsid w:val="00321733"/>
    <w:rsid w:val="00321865"/>
    <w:rsid w:val="00330DF3"/>
    <w:rsid w:val="00331EB0"/>
    <w:rsid w:val="00333B7F"/>
    <w:rsid w:val="00335AE1"/>
    <w:rsid w:val="00340DE6"/>
    <w:rsid w:val="003411EF"/>
    <w:rsid w:val="00341C5A"/>
    <w:rsid w:val="00347611"/>
    <w:rsid w:val="003500A6"/>
    <w:rsid w:val="0035438A"/>
    <w:rsid w:val="00355092"/>
    <w:rsid w:val="003558E6"/>
    <w:rsid w:val="00360953"/>
    <w:rsid w:val="00362FB0"/>
    <w:rsid w:val="00372813"/>
    <w:rsid w:val="003737E3"/>
    <w:rsid w:val="00374D04"/>
    <w:rsid w:val="00374ECA"/>
    <w:rsid w:val="00375E1F"/>
    <w:rsid w:val="00377140"/>
    <w:rsid w:val="003829D2"/>
    <w:rsid w:val="00382A4D"/>
    <w:rsid w:val="00383302"/>
    <w:rsid w:val="003877FA"/>
    <w:rsid w:val="00391B07"/>
    <w:rsid w:val="00392824"/>
    <w:rsid w:val="00393631"/>
    <w:rsid w:val="00393728"/>
    <w:rsid w:val="00393912"/>
    <w:rsid w:val="003951AF"/>
    <w:rsid w:val="00395375"/>
    <w:rsid w:val="003A0417"/>
    <w:rsid w:val="003A599B"/>
    <w:rsid w:val="003A64D6"/>
    <w:rsid w:val="003B4843"/>
    <w:rsid w:val="003B5318"/>
    <w:rsid w:val="003B7039"/>
    <w:rsid w:val="003B75E5"/>
    <w:rsid w:val="003C524D"/>
    <w:rsid w:val="003C7E4B"/>
    <w:rsid w:val="003D07FA"/>
    <w:rsid w:val="003D3230"/>
    <w:rsid w:val="003D45AF"/>
    <w:rsid w:val="003E16DB"/>
    <w:rsid w:val="003E2B88"/>
    <w:rsid w:val="003E5217"/>
    <w:rsid w:val="003E79C2"/>
    <w:rsid w:val="003E7E0F"/>
    <w:rsid w:val="003F0C67"/>
    <w:rsid w:val="003F4F20"/>
    <w:rsid w:val="003F4F71"/>
    <w:rsid w:val="003F542C"/>
    <w:rsid w:val="00403115"/>
    <w:rsid w:val="0040365A"/>
    <w:rsid w:val="00404174"/>
    <w:rsid w:val="00406622"/>
    <w:rsid w:val="00407294"/>
    <w:rsid w:val="00407B08"/>
    <w:rsid w:val="0041020F"/>
    <w:rsid w:val="00411040"/>
    <w:rsid w:val="00412A5E"/>
    <w:rsid w:val="00416054"/>
    <w:rsid w:val="00422BB5"/>
    <w:rsid w:val="004256E7"/>
    <w:rsid w:val="004274DD"/>
    <w:rsid w:val="00427DE2"/>
    <w:rsid w:val="00430331"/>
    <w:rsid w:val="00430F17"/>
    <w:rsid w:val="00432167"/>
    <w:rsid w:val="0044339F"/>
    <w:rsid w:val="00443688"/>
    <w:rsid w:val="00445691"/>
    <w:rsid w:val="00457278"/>
    <w:rsid w:val="00460300"/>
    <w:rsid w:val="00460716"/>
    <w:rsid w:val="004607E0"/>
    <w:rsid w:val="00462A97"/>
    <w:rsid w:val="004652C2"/>
    <w:rsid w:val="0046785F"/>
    <w:rsid w:val="00470BCF"/>
    <w:rsid w:val="00472CAC"/>
    <w:rsid w:val="00474A8F"/>
    <w:rsid w:val="00475840"/>
    <w:rsid w:val="00475CAA"/>
    <w:rsid w:val="004812AA"/>
    <w:rsid w:val="00483ACB"/>
    <w:rsid w:val="0048471E"/>
    <w:rsid w:val="00484C97"/>
    <w:rsid w:val="00487E89"/>
    <w:rsid w:val="004901B0"/>
    <w:rsid w:val="00490216"/>
    <w:rsid w:val="00494267"/>
    <w:rsid w:val="004943FE"/>
    <w:rsid w:val="004954A4"/>
    <w:rsid w:val="004A2B6C"/>
    <w:rsid w:val="004A365A"/>
    <w:rsid w:val="004A4415"/>
    <w:rsid w:val="004B00D9"/>
    <w:rsid w:val="004B3D26"/>
    <w:rsid w:val="004B5926"/>
    <w:rsid w:val="004B65BE"/>
    <w:rsid w:val="004B712A"/>
    <w:rsid w:val="004C0093"/>
    <w:rsid w:val="004C046C"/>
    <w:rsid w:val="004C59E1"/>
    <w:rsid w:val="004C69C6"/>
    <w:rsid w:val="004C6C6C"/>
    <w:rsid w:val="004C72DC"/>
    <w:rsid w:val="004C78E3"/>
    <w:rsid w:val="004D1B98"/>
    <w:rsid w:val="004D1E82"/>
    <w:rsid w:val="004D273A"/>
    <w:rsid w:val="004D278B"/>
    <w:rsid w:val="004E08C6"/>
    <w:rsid w:val="004E152D"/>
    <w:rsid w:val="004E290F"/>
    <w:rsid w:val="004E487E"/>
    <w:rsid w:val="004F54FC"/>
    <w:rsid w:val="004F5B9E"/>
    <w:rsid w:val="004F6F0F"/>
    <w:rsid w:val="00502A46"/>
    <w:rsid w:val="00502FE9"/>
    <w:rsid w:val="005053E0"/>
    <w:rsid w:val="0050548E"/>
    <w:rsid w:val="00505C56"/>
    <w:rsid w:val="00507D32"/>
    <w:rsid w:val="005129CF"/>
    <w:rsid w:val="00512A25"/>
    <w:rsid w:val="00512F24"/>
    <w:rsid w:val="00513CE3"/>
    <w:rsid w:val="00516761"/>
    <w:rsid w:val="00516B93"/>
    <w:rsid w:val="00521A7F"/>
    <w:rsid w:val="005238A4"/>
    <w:rsid w:val="00523D9E"/>
    <w:rsid w:val="00525E93"/>
    <w:rsid w:val="00531FD2"/>
    <w:rsid w:val="0053315C"/>
    <w:rsid w:val="00536E74"/>
    <w:rsid w:val="005406B1"/>
    <w:rsid w:val="00541C82"/>
    <w:rsid w:val="00541F62"/>
    <w:rsid w:val="005437D8"/>
    <w:rsid w:val="0054461C"/>
    <w:rsid w:val="00547342"/>
    <w:rsid w:val="00550E98"/>
    <w:rsid w:val="00551178"/>
    <w:rsid w:val="00551413"/>
    <w:rsid w:val="00551E33"/>
    <w:rsid w:val="00552C75"/>
    <w:rsid w:val="00561789"/>
    <w:rsid w:val="00561FD6"/>
    <w:rsid w:val="00564435"/>
    <w:rsid w:val="005649DF"/>
    <w:rsid w:val="00565463"/>
    <w:rsid w:val="00567AFD"/>
    <w:rsid w:val="00571A09"/>
    <w:rsid w:val="0057597A"/>
    <w:rsid w:val="00576F1F"/>
    <w:rsid w:val="00580132"/>
    <w:rsid w:val="005833FE"/>
    <w:rsid w:val="00586BC6"/>
    <w:rsid w:val="005875B0"/>
    <w:rsid w:val="00591441"/>
    <w:rsid w:val="00594A96"/>
    <w:rsid w:val="00595F59"/>
    <w:rsid w:val="005967FA"/>
    <w:rsid w:val="00597AE2"/>
    <w:rsid w:val="005A02A1"/>
    <w:rsid w:val="005A0DDB"/>
    <w:rsid w:val="005A26EF"/>
    <w:rsid w:val="005A449D"/>
    <w:rsid w:val="005A4CC2"/>
    <w:rsid w:val="005A59CA"/>
    <w:rsid w:val="005A5C48"/>
    <w:rsid w:val="005B2AAF"/>
    <w:rsid w:val="005B3CF5"/>
    <w:rsid w:val="005B3F73"/>
    <w:rsid w:val="005B5663"/>
    <w:rsid w:val="005B63D2"/>
    <w:rsid w:val="005C472F"/>
    <w:rsid w:val="005C6679"/>
    <w:rsid w:val="005D2689"/>
    <w:rsid w:val="005D6388"/>
    <w:rsid w:val="005D6A4E"/>
    <w:rsid w:val="005D7496"/>
    <w:rsid w:val="005D7AAA"/>
    <w:rsid w:val="005D7EA1"/>
    <w:rsid w:val="005E1B0C"/>
    <w:rsid w:val="005F385E"/>
    <w:rsid w:val="005F4034"/>
    <w:rsid w:val="005F5C0D"/>
    <w:rsid w:val="005F6303"/>
    <w:rsid w:val="005F7C49"/>
    <w:rsid w:val="005F7C4D"/>
    <w:rsid w:val="005F7DF3"/>
    <w:rsid w:val="006005BB"/>
    <w:rsid w:val="00602B19"/>
    <w:rsid w:val="00604FBD"/>
    <w:rsid w:val="0061126E"/>
    <w:rsid w:val="006127F3"/>
    <w:rsid w:val="00612F5F"/>
    <w:rsid w:val="00613C05"/>
    <w:rsid w:val="006163B2"/>
    <w:rsid w:val="00616508"/>
    <w:rsid w:val="00617463"/>
    <w:rsid w:val="00621B99"/>
    <w:rsid w:val="006221A4"/>
    <w:rsid w:val="00623161"/>
    <w:rsid w:val="00626C00"/>
    <w:rsid w:val="00627F5E"/>
    <w:rsid w:val="00630703"/>
    <w:rsid w:val="00631E96"/>
    <w:rsid w:val="00632056"/>
    <w:rsid w:val="00633F73"/>
    <w:rsid w:val="00634AF5"/>
    <w:rsid w:val="006377F1"/>
    <w:rsid w:val="00642618"/>
    <w:rsid w:val="00642688"/>
    <w:rsid w:val="0064431F"/>
    <w:rsid w:val="00644A76"/>
    <w:rsid w:val="006467A4"/>
    <w:rsid w:val="0065209F"/>
    <w:rsid w:val="00652DB2"/>
    <w:rsid w:val="0065301F"/>
    <w:rsid w:val="00656880"/>
    <w:rsid w:val="006664F7"/>
    <w:rsid w:val="00670C08"/>
    <w:rsid w:val="00671156"/>
    <w:rsid w:val="006716D7"/>
    <w:rsid w:val="006722FD"/>
    <w:rsid w:val="0067550A"/>
    <w:rsid w:val="006803AA"/>
    <w:rsid w:val="0068105E"/>
    <w:rsid w:val="006818E5"/>
    <w:rsid w:val="00682B70"/>
    <w:rsid w:val="0068446A"/>
    <w:rsid w:val="0069270E"/>
    <w:rsid w:val="00692A60"/>
    <w:rsid w:val="006948F9"/>
    <w:rsid w:val="00694E22"/>
    <w:rsid w:val="006B0347"/>
    <w:rsid w:val="006B57DC"/>
    <w:rsid w:val="006B603E"/>
    <w:rsid w:val="006B623B"/>
    <w:rsid w:val="006B7319"/>
    <w:rsid w:val="006C537E"/>
    <w:rsid w:val="006C54A7"/>
    <w:rsid w:val="006C6BBC"/>
    <w:rsid w:val="006C7A9A"/>
    <w:rsid w:val="006D032B"/>
    <w:rsid w:val="006D34CE"/>
    <w:rsid w:val="006D43F0"/>
    <w:rsid w:val="006D6EA2"/>
    <w:rsid w:val="006E1E46"/>
    <w:rsid w:val="006E28A2"/>
    <w:rsid w:val="006E6318"/>
    <w:rsid w:val="006E69D9"/>
    <w:rsid w:val="006F04BF"/>
    <w:rsid w:val="006F0FF3"/>
    <w:rsid w:val="006F133D"/>
    <w:rsid w:val="006F7E86"/>
    <w:rsid w:val="0070124A"/>
    <w:rsid w:val="00704A09"/>
    <w:rsid w:val="0071309C"/>
    <w:rsid w:val="00714806"/>
    <w:rsid w:val="0071720C"/>
    <w:rsid w:val="0071774B"/>
    <w:rsid w:val="00723CE7"/>
    <w:rsid w:val="00724B0E"/>
    <w:rsid w:val="00725AF9"/>
    <w:rsid w:val="0072607E"/>
    <w:rsid w:val="00726F7C"/>
    <w:rsid w:val="00727461"/>
    <w:rsid w:val="007301BD"/>
    <w:rsid w:val="0073530E"/>
    <w:rsid w:val="007362C5"/>
    <w:rsid w:val="00744BE5"/>
    <w:rsid w:val="00747533"/>
    <w:rsid w:val="00747F41"/>
    <w:rsid w:val="00753255"/>
    <w:rsid w:val="00761795"/>
    <w:rsid w:val="00763746"/>
    <w:rsid w:val="007659B5"/>
    <w:rsid w:val="00767791"/>
    <w:rsid w:val="00772023"/>
    <w:rsid w:val="007743C2"/>
    <w:rsid w:val="00775DD1"/>
    <w:rsid w:val="00776B4B"/>
    <w:rsid w:val="00776BA3"/>
    <w:rsid w:val="00776FBB"/>
    <w:rsid w:val="00781BCA"/>
    <w:rsid w:val="00784C3F"/>
    <w:rsid w:val="007854D5"/>
    <w:rsid w:val="00787606"/>
    <w:rsid w:val="00793579"/>
    <w:rsid w:val="00794748"/>
    <w:rsid w:val="00794EA8"/>
    <w:rsid w:val="007A0113"/>
    <w:rsid w:val="007A1F08"/>
    <w:rsid w:val="007A1FD1"/>
    <w:rsid w:val="007A359F"/>
    <w:rsid w:val="007A422F"/>
    <w:rsid w:val="007A51A8"/>
    <w:rsid w:val="007A5D64"/>
    <w:rsid w:val="007A7241"/>
    <w:rsid w:val="007B2466"/>
    <w:rsid w:val="007B27BE"/>
    <w:rsid w:val="007B501B"/>
    <w:rsid w:val="007B63FA"/>
    <w:rsid w:val="007C2886"/>
    <w:rsid w:val="007D182F"/>
    <w:rsid w:val="007D19F5"/>
    <w:rsid w:val="007D28A0"/>
    <w:rsid w:val="007D2925"/>
    <w:rsid w:val="007D3683"/>
    <w:rsid w:val="007D3BD3"/>
    <w:rsid w:val="007D44C7"/>
    <w:rsid w:val="007D7A34"/>
    <w:rsid w:val="007E1B16"/>
    <w:rsid w:val="007E291D"/>
    <w:rsid w:val="007E2966"/>
    <w:rsid w:val="007E3B97"/>
    <w:rsid w:val="007E7437"/>
    <w:rsid w:val="007F369B"/>
    <w:rsid w:val="007F388B"/>
    <w:rsid w:val="007F4B4E"/>
    <w:rsid w:val="007F4FD3"/>
    <w:rsid w:val="00802B2A"/>
    <w:rsid w:val="00802E7F"/>
    <w:rsid w:val="00803256"/>
    <w:rsid w:val="00803AEA"/>
    <w:rsid w:val="008047D7"/>
    <w:rsid w:val="00807656"/>
    <w:rsid w:val="00810040"/>
    <w:rsid w:val="0081058B"/>
    <w:rsid w:val="0081280A"/>
    <w:rsid w:val="008149F3"/>
    <w:rsid w:val="0081734A"/>
    <w:rsid w:val="00823B51"/>
    <w:rsid w:val="00824AEE"/>
    <w:rsid w:val="00824F98"/>
    <w:rsid w:val="008313A9"/>
    <w:rsid w:val="008333FE"/>
    <w:rsid w:val="00833F2A"/>
    <w:rsid w:val="00834383"/>
    <w:rsid w:val="00840E3A"/>
    <w:rsid w:val="00841394"/>
    <w:rsid w:val="00841F04"/>
    <w:rsid w:val="00845337"/>
    <w:rsid w:val="0085241A"/>
    <w:rsid w:val="00855FAC"/>
    <w:rsid w:val="00864F68"/>
    <w:rsid w:val="008657C4"/>
    <w:rsid w:val="00870156"/>
    <w:rsid w:val="00875227"/>
    <w:rsid w:val="008768B4"/>
    <w:rsid w:val="008827D1"/>
    <w:rsid w:val="00882E5D"/>
    <w:rsid w:val="00883D36"/>
    <w:rsid w:val="00884369"/>
    <w:rsid w:val="0088465A"/>
    <w:rsid w:val="0088573D"/>
    <w:rsid w:val="008932F1"/>
    <w:rsid w:val="00894475"/>
    <w:rsid w:val="0089524A"/>
    <w:rsid w:val="008A3BFA"/>
    <w:rsid w:val="008A6191"/>
    <w:rsid w:val="008A6435"/>
    <w:rsid w:val="008B1214"/>
    <w:rsid w:val="008B1591"/>
    <w:rsid w:val="008B220B"/>
    <w:rsid w:val="008B4595"/>
    <w:rsid w:val="008B5074"/>
    <w:rsid w:val="008B586F"/>
    <w:rsid w:val="008B6FC4"/>
    <w:rsid w:val="008C0603"/>
    <w:rsid w:val="008C218F"/>
    <w:rsid w:val="008C7382"/>
    <w:rsid w:val="008C7ABE"/>
    <w:rsid w:val="008D0EB2"/>
    <w:rsid w:val="008D39DE"/>
    <w:rsid w:val="008D4F33"/>
    <w:rsid w:val="008D6ABB"/>
    <w:rsid w:val="008E0040"/>
    <w:rsid w:val="008E0ABE"/>
    <w:rsid w:val="008E17A3"/>
    <w:rsid w:val="008E2003"/>
    <w:rsid w:val="008E3054"/>
    <w:rsid w:val="008E3C1A"/>
    <w:rsid w:val="008E5707"/>
    <w:rsid w:val="008E6700"/>
    <w:rsid w:val="008F4511"/>
    <w:rsid w:val="008F5CB2"/>
    <w:rsid w:val="008F5FF4"/>
    <w:rsid w:val="0090120F"/>
    <w:rsid w:val="00901F2F"/>
    <w:rsid w:val="00902C35"/>
    <w:rsid w:val="00903C0F"/>
    <w:rsid w:val="00905361"/>
    <w:rsid w:val="00907BEF"/>
    <w:rsid w:val="009109B0"/>
    <w:rsid w:val="00910F90"/>
    <w:rsid w:val="00911390"/>
    <w:rsid w:val="00912A72"/>
    <w:rsid w:val="00914A73"/>
    <w:rsid w:val="00920ED5"/>
    <w:rsid w:val="0092112E"/>
    <w:rsid w:val="0092620A"/>
    <w:rsid w:val="00926532"/>
    <w:rsid w:val="009267C5"/>
    <w:rsid w:val="009269A6"/>
    <w:rsid w:val="00927412"/>
    <w:rsid w:val="009337D0"/>
    <w:rsid w:val="00935D5A"/>
    <w:rsid w:val="00940D11"/>
    <w:rsid w:val="00940DBF"/>
    <w:rsid w:val="009410FD"/>
    <w:rsid w:val="009423EB"/>
    <w:rsid w:val="00943180"/>
    <w:rsid w:val="00943EB3"/>
    <w:rsid w:val="00951DE3"/>
    <w:rsid w:val="009526E1"/>
    <w:rsid w:val="00955720"/>
    <w:rsid w:val="009601C9"/>
    <w:rsid w:val="00960529"/>
    <w:rsid w:val="0096075C"/>
    <w:rsid w:val="00961347"/>
    <w:rsid w:val="00961DDF"/>
    <w:rsid w:val="00963E38"/>
    <w:rsid w:val="0096536B"/>
    <w:rsid w:val="009655E2"/>
    <w:rsid w:val="00966970"/>
    <w:rsid w:val="00971730"/>
    <w:rsid w:val="00976FBB"/>
    <w:rsid w:val="009828CD"/>
    <w:rsid w:val="00985519"/>
    <w:rsid w:val="00986B02"/>
    <w:rsid w:val="009925D4"/>
    <w:rsid w:val="009932ED"/>
    <w:rsid w:val="00994302"/>
    <w:rsid w:val="009A0BDF"/>
    <w:rsid w:val="009A3CF2"/>
    <w:rsid w:val="009A53AE"/>
    <w:rsid w:val="009B2EBD"/>
    <w:rsid w:val="009B4324"/>
    <w:rsid w:val="009B5E6F"/>
    <w:rsid w:val="009C5499"/>
    <w:rsid w:val="009C558D"/>
    <w:rsid w:val="009D7F85"/>
    <w:rsid w:val="009E115B"/>
    <w:rsid w:val="009E46DA"/>
    <w:rsid w:val="009E6FCB"/>
    <w:rsid w:val="009E7888"/>
    <w:rsid w:val="009F05A1"/>
    <w:rsid w:val="009F13B8"/>
    <w:rsid w:val="009F1BF1"/>
    <w:rsid w:val="009F3ECD"/>
    <w:rsid w:val="009F60E9"/>
    <w:rsid w:val="009F6DCD"/>
    <w:rsid w:val="00A05AEB"/>
    <w:rsid w:val="00A07070"/>
    <w:rsid w:val="00A11CA4"/>
    <w:rsid w:val="00A143A0"/>
    <w:rsid w:val="00A15AB1"/>
    <w:rsid w:val="00A16C4D"/>
    <w:rsid w:val="00A16E5D"/>
    <w:rsid w:val="00A17ADF"/>
    <w:rsid w:val="00A233F2"/>
    <w:rsid w:val="00A23DB4"/>
    <w:rsid w:val="00A25A27"/>
    <w:rsid w:val="00A27198"/>
    <w:rsid w:val="00A30AD5"/>
    <w:rsid w:val="00A3178D"/>
    <w:rsid w:val="00A33804"/>
    <w:rsid w:val="00A33BF1"/>
    <w:rsid w:val="00A371E4"/>
    <w:rsid w:val="00A4258A"/>
    <w:rsid w:val="00A43945"/>
    <w:rsid w:val="00A45B6C"/>
    <w:rsid w:val="00A529FC"/>
    <w:rsid w:val="00A532C7"/>
    <w:rsid w:val="00A622B6"/>
    <w:rsid w:val="00A6252F"/>
    <w:rsid w:val="00A62978"/>
    <w:rsid w:val="00A65AE5"/>
    <w:rsid w:val="00A72315"/>
    <w:rsid w:val="00A7264C"/>
    <w:rsid w:val="00A726E9"/>
    <w:rsid w:val="00A72EC9"/>
    <w:rsid w:val="00A77214"/>
    <w:rsid w:val="00A811C7"/>
    <w:rsid w:val="00A81795"/>
    <w:rsid w:val="00A847E7"/>
    <w:rsid w:val="00A85C38"/>
    <w:rsid w:val="00A86A58"/>
    <w:rsid w:val="00A9037D"/>
    <w:rsid w:val="00A93311"/>
    <w:rsid w:val="00A93471"/>
    <w:rsid w:val="00A94821"/>
    <w:rsid w:val="00A94F40"/>
    <w:rsid w:val="00AA297B"/>
    <w:rsid w:val="00AA7AB7"/>
    <w:rsid w:val="00AA7EAB"/>
    <w:rsid w:val="00AB0085"/>
    <w:rsid w:val="00AB25C7"/>
    <w:rsid w:val="00AC0679"/>
    <w:rsid w:val="00AC27AF"/>
    <w:rsid w:val="00AC46F8"/>
    <w:rsid w:val="00AC4B3B"/>
    <w:rsid w:val="00AC5CC8"/>
    <w:rsid w:val="00AD02C5"/>
    <w:rsid w:val="00AD1E66"/>
    <w:rsid w:val="00AD2DD5"/>
    <w:rsid w:val="00AD39FF"/>
    <w:rsid w:val="00AD45E2"/>
    <w:rsid w:val="00AD6C48"/>
    <w:rsid w:val="00AE1112"/>
    <w:rsid w:val="00AE16B3"/>
    <w:rsid w:val="00AE1A67"/>
    <w:rsid w:val="00AE239F"/>
    <w:rsid w:val="00AE4BF8"/>
    <w:rsid w:val="00AF047E"/>
    <w:rsid w:val="00AF140C"/>
    <w:rsid w:val="00AF2804"/>
    <w:rsid w:val="00AF3332"/>
    <w:rsid w:val="00AF3C06"/>
    <w:rsid w:val="00AF3F2B"/>
    <w:rsid w:val="00AF5C7B"/>
    <w:rsid w:val="00B0019A"/>
    <w:rsid w:val="00B01B7F"/>
    <w:rsid w:val="00B066CC"/>
    <w:rsid w:val="00B06D42"/>
    <w:rsid w:val="00B0720B"/>
    <w:rsid w:val="00B159F9"/>
    <w:rsid w:val="00B15B0E"/>
    <w:rsid w:val="00B20F3B"/>
    <w:rsid w:val="00B22CAC"/>
    <w:rsid w:val="00B243FE"/>
    <w:rsid w:val="00B250CF"/>
    <w:rsid w:val="00B25B36"/>
    <w:rsid w:val="00B262F7"/>
    <w:rsid w:val="00B27D06"/>
    <w:rsid w:val="00B35124"/>
    <w:rsid w:val="00B35B9D"/>
    <w:rsid w:val="00B362E0"/>
    <w:rsid w:val="00B412EF"/>
    <w:rsid w:val="00B428A6"/>
    <w:rsid w:val="00B45B93"/>
    <w:rsid w:val="00B51394"/>
    <w:rsid w:val="00B54089"/>
    <w:rsid w:val="00B572EC"/>
    <w:rsid w:val="00B573A9"/>
    <w:rsid w:val="00B6200F"/>
    <w:rsid w:val="00B62ACA"/>
    <w:rsid w:val="00B640D9"/>
    <w:rsid w:val="00B7090E"/>
    <w:rsid w:val="00B73FD7"/>
    <w:rsid w:val="00B7737E"/>
    <w:rsid w:val="00B77C08"/>
    <w:rsid w:val="00B8355B"/>
    <w:rsid w:val="00B87C4F"/>
    <w:rsid w:val="00B90E0D"/>
    <w:rsid w:val="00B94A97"/>
    <w:rsid w:val="00BA023A"/>
    <w:rsid w:val="00BA43C9"/>
    <w:rsid w:val="00BA498E"/>
    <w:rsid w:val="00BA7EA3"/>
    <w:rsid w:val="00BB2C06"/>
    <w:rsid w:val="00BB543D"/>
    <w:rsid w:val="00BB7D5F"/>
    <w:rsid w:val="00BC221D"/>
    <w:rsid w:val="00BC4460"/>
    <w:rsid w:val="00BC6513"/>
    <w:rsid w:val="00BC67AF"/>
    <w:rsid w:val="00BC7486"/>
    <w:rsid w:val="00BD1A18"/>
    <w:rsid w:val="00BD204C"/>
    <w:rsid w:val="00BD2302"/>
    <w:rsid w:val="00BD4544"/>
    <w:rsid w:val="00BD57BE"/>
    <w:rsid w:val="00BE0955"/>
    <w:rsid w:val="00BE3652"/>
    <w:rsid w:val="00BE7186"/>
    <w:rsid w:val="00BF1D2C"/>
    <w:rsid w:val="00BF1DC6"/>
    <w:rsid w:val="00BF5E13"/>
    <w:rsid w:val="00C00DFB"/>
    <w:rsid w:val="00C03237"/>
    <w:rsid w:val="00C047E6"/>
    <w:rsid w:val="00C05451"/>
    <w:rsid w:val="00C07EBB"/>
    <w:rsid w:val="00C144A9"/>
    <w:rsid w:val="00C14710"/>
    <w:rsid w:val="00C16BF7"/>
    <w:rsid w:val="00C22208"/>
    <w:rsid w:val="00C22313"/>
    <w:rsid w:val="00C36FC5"/>
    <w:rsid w:val="00C37259"/>
    <w:rsid w:val="00C3736E"/>
    <w:rsid w:val="00C37910"/>
    <w:rsid w:val="00C408ED"/>
    <w:rsid w:val="00C40E98"/>
    <w:rsid w:val="00C43AE7"/>
    <w:rsid w:val="00C44032"/>
    <w:rsid w:val="00C45897"/>
    <w:rsid w:val="00C4746B"/>
    <w:rsid w:val="00C47E82"/>
    <w:rsid w:val="00C5277D"/>
    <w:rsid w:val="00C52B15"/>
    <w:rsid w:val="00C62F89"/>
    <w:rsid w:val="00C643E7"/>
    <w:rsid w:val="00C6484F"/>
    <w:rsid w:val="00C71F69"/>
    <w:rsid w:val="00C724BC"/>
    <w:rsid w:val="00C77000"/>
    <w:rsid w:val="00C81A03"/>
    <w:rsid w:val="00C8300A"/>
    <w:rsid w:val="00C83353"/>
    <w:rsid w:val="00C83E1F"/>
    <w:rsid w:val="00C86E38"/>
    <w:rsid w:val="00C87EE8"/>
    <w:rsid w:val="00C90291"/>
    <w:rsid w:val="00C91F38"/>
    <w:rsid w:val="00C92052"/>
    <w:rsid w:val="00C97D43"/>
    <w:rsid w:val="00CA2EF8"/>
    <w:rsid w:val="00CA3541"/>
    <w:rsid w:val="00CA5A90"/>
    <w:rsid w:val="00CA7329"/>
    <w:rsid w:val="00CA7EC3"/>
    <w:rsid w:val="00CB2C04"/>
    <w:rsid w:val="00CB5DBF"/>
    <w:rsid w:val="00CC3074"/>
    <w:rsid w:val="00CC57B4"/>
    <w:rsid w:val="00CC66B3"/>
    <w:rsid w:val="00CC7B35"/>
    <w:rsid w:val="00CD08EB"/>
    <w:rsid w:val="00CD12F9"/>
    <w:rsid w:val="00CD3AFE"/>
    <w:rsid w:val="00CE0D0C"/>
    <w:rsid w:val="00CE0F5F"/>
    <w:rsid w:val="00CE14D8"/>
    <w:rsid w:val="00CE297C"/>
    <w:rsid w:val="00CF2AA9"/>
    <w:rsid w:val="00CF7670"/>
    <w:rsid w:val="00D00299"/>
    <w:rsid w:val="00D00B85"/>
    <w:rsid w:val="00D0185B"/>
    <w:rsid w:val="00D01C9A"/>
    <w:rsid w:val="00D05192"/>
    <w:rsid w:val="00D06843"/>
    <w:rsid w:val="00D13BED"/>
    <w:rsid w:val="00D165FC"/>
    <w:rsid w:val="00D2196B"/>
    <w:rsid w:val="00D21ED9"/>
    <w:rsid w:val="00D22868"/>
    <w:rsid w:val="00D26A08"/>
    <w:rsid w:val="00D27C5D"/>
    <w:rsid w:val="00D31DFF"/>
    <w:rsid w:val="00D34667"/>
    <w:rsid w:val="00D34700"/>
    <w:rsid w:val="00D37D00"/>
    <w:rsid w:val="00D438A5"/>
    <w:rsid w:val="00D4566D"/>
    <w:rsid w:val="00D47050"/>
    <w:rsid w:val="00D509C1"/>
    <w:rsid w:val="00D537BF"/>
    <w:rsid w:val="00D56864"/>
    <w:rsid w:val="00D56D5A"/>
    <w:rsid w:val="00D60BD9"/>
    <w:rsid w:val="00D64838"/>
    <w:rsid w:val="00D64845"/>
    <w:rsid w:val="00D66AC2"/>
    <w:rsid w:val="00D66C54"/>
    <w:rsid w:val="00D718F3"/>
    <w:rsid w:val="00D75EDB"/>
    <w:rsid w:val="00D81C68"/>
    <w:rsid w:val="00D82AD2"/>
    <w:rsid w:val="00D83000"/>
    <w:rsid w:val="00D87218"/>
    <w:rsid w:val="00D91575"/>
    <w:rsid w:val="00D91DCD"/>
    <w:rsid w:val="00D92D1D"/>
    <w:rsid w:val="00D942C0"/>
    <w:rsid w:val="00D94780"/>
    <w:rsid w:val="00D953E3"/>
    <w:rsid w:val="00D967B2"/>
    <w:rsid w:val="00DA0B82"/>
    <w:rsid w:val="00DA589A"/>
    <w:rsid w:val="00DA6126"/>
    <w:rsid w:val="00DA74D3"/>
    <w:rsid w:val="00DA7B8B"/>
    <w:rsid w:val="00DB0071"/>
    <w:rsid w:val="00DB0322"/>
    <w:rsid w:val="00DB24B7"/>
    <w:rsid w:val="00DB3617"/>
    <w:rsid w:val="00DB61BB"/>
    <w:rsid w:val="00DB736C"/>
    <w:rsid w:val="00DB73C6"/>
    <w:rsid w:val="00DC1754"/>
    <w:rsid w:val="00DC2509"/>
    <w:rsid w:val="00DE1B57"/>
    <w:rsid w:val="00DE5F35"/>
    <w:rsid w:val="00DE67D0"/>
    <w:rsid w:val="00DF2DB0"/>
    <w:rsid w:val="00DF4D50"/>
    <w:rsid w:val="00DF79C8"/>
    <w:rsid w:val="00DF7D86"/>
    <w:rsid w:val="00E008CD"/>
    <w:rsid w:val="00E00A3B"/>
    <w:rsid w:val="00E00FA2"/>
    <w:rsid w:val="00E01F01"/>
    <w:rsid w:val="00E022A9"/>
    <w:rsid w:val="00E0264C"/>
    <w:rsid w:val="00E032DC"/>
    <w:rsid w:val="00E03A98"/>
    <w:rsid w:val="00E0429A"/>
    <w:rsid w:val="00E04E8C"/>
    <w:rsid w:val="00E067C3"/>
    <w:rsid w:val="00E07EE0"/>
    <w:rsid w:val="00E1566C"/>
    <w:rsid w:val="00E15F7A"/>
    <w:rsid w:val="00E16243"/>
    <w:rsid w:val="00E2034D"/>
    <w:rsid w:val="00E21619"/>
    <w:rsid w:val="00E22E05"/>
    <w:rsid w:val="00E234F4"/>
    <w:rsid w:val="00E27064"/>
    <w:rsid w:val="00E31646"/>
    <w:rsid w:val="00E37CE8"/>
    <w:rsid w:val="00E42E55"/>
    <w:rsid w:val="00E43FE2"/>
    <w:rsid w:val="00E440EC"/>
    <w:rsid w:val="00E44AF8"/>
    <w:rsid w:val="00E44DF0"/>
    <w:rsid w:val="00E47CF2"/>
    <w:rsid w:val="00E500DC"/>
    <w:rsid w:val="00E52D7F"/>
    <w:rsid w:val="00E52F59"/>
    <w:rsid w:val="00E53E78"/>
    <w:rsid w:val="00E545A9"/>
    <w:rsid w:val="00E55E40"/>
    <w:rsid w:val="00E57B22"/>
    <w:rsid w:val="00E619F2"/>
    <w:rsid w:val="00E6461C"/>
    <w:rsid w:val="00E65499"/>
    <w:rsid w:val="00E7043C"/>
    <w:rsid w:val="00E705D1"/>
    <w:rsid w:val="00E72190"/>
    <w:rsid w:val="00E7246C"/>
    <w:rsid w:val="00E76934"/>
    <w:rsid w:val="00E77E2A"/>
    <w:rsid w:val="00E804D0"/>
    <w:rsid w:val="00E82335"/>
    <w:rsid w:val="00E82774"/>
    <w:rsid w:val="00E829FC"/>
    <w:rsid w:val="00E82DDB"/>
    <w:rsid w:val="00E85DCE"/>
    <w:rsid w:val="00E87D19"/>
    <w:rsid w:val="00E91790"/>
    <w:rsid w:val="00E925A4"/>
    <w:rsid w:val="00E94D8D"/>
    <w:rsid w:val="00E97CEB"/>
    <w:rsid w:val="00EA1364"/>
    <w:rsid w:val="00EA1371"/>
    <w:rsid w:val="00EA2F11"/>
    <w:rsid w:val="00EA60F7"/>
    <w:rsid w:val="00EA6F34"/>
    <w:rsid w:val="00EA7AC6"/>
    <w:rsid w:val="00EA7FC8"/>
    <w:rsid w:val="00EB05C3"/>
    <w:rsid w:val="00EB0717"/>
    <w:rsid w:val="00EB511F"/>
    <w:rsid w:val="00EB594E"/>
    <w:rsid w:val="00EC01DB"/>
    <w:rsid w:val="00EC03CA"/>
    <w:rsid w:val="00EC0F67"/>
    <w:rsid w:val="00EC1C18"/>
    <w:rsid w:val="00ED1695"/>
    <w:rsid w:val="00ED3B4B"/>
    <w:rsid w:val="00ED7135"/>
    <w:rsid w:val="00EE0DEA"/>
    <w:rsid w:val="00EE760E"/>
    <w:rsid w:val="00EE7D90"/>
    <w:rsid w:val="00EF14F0"/>
    <w:rsid w:val="00EF17F5"/>
    <w:rsid w:val="00EF40F1"/>
    <w:rsid w:val="00EF5463"/>
    <w:rsid w:val="00EF5B71"/>
    <w:rsid w:val="00EF6530"/>
    <w:rsid w:val="00F0137F"/>
    <w:rsid w:val="00F061C1"/>
    <w:rsid w:val="00F114CA"/>
    <w:rsid w:val="00F1347B"/>
    <w:rsid w:val="00F145A3"/>
    <w:rsid w:val="00F14D73"/>
    <w:rsid w:val="00F160A3"/>
    <w:rsid w:val="00F2095C"/>
    <w:rsid w:val="00F2169E"/>
    <w:rsid w:val="00F21B0F"/>
    <w:rsid w:val="00F2524D"/>
    <w:rsid w:val="00F25662"/>
    <w:rsid w:val="00F26DA8"/>
    <w:rsid w:val="00F313A3"/>
    <w:rsid w:val="00F3221A"/>
    <w:rsid w:val="00F37F44"/>
    <w:rsid w:val="00F43F87"/>
    <w:rsid w:val="00F44080"/>
    <w:rsid w:val="00F44B1C"/>
    <w:rsid w:val="00F518C8"/>
    <w:rsid w:val="00F51A50"/>
    <w:rsid w:val="00F53184"/>
    <w:rsid w:val="00F5356F"/>
    <w:rsid w:val="00F55F08"/>
    <w:rsid w:val="00F6031B"/>
    <w:rsid w:val="00F60F23"/>
    <w:rsid w:val="00F66B25"/>
    <w:rsid w:val="00F66C0E"/>
    <w:rsid w:val="00F7322C"/>
    <w:rsid w:val="00F73BDA"/>
    <w:rsid w:val="00F744C7"/>
    <w:rsid w:val="00F7471F"/>
    <w:rsid w:val="00F7534F"/>
    <w:rsid w:val="00F8071D"/>
    <w:rsid w:val="00F820DD"/>
    <w:rsid w:val="00F85294"/>
    <w:rsid w:val="00F856D4"/>
    <w:rsid w:val="00F93C82"/>
    <w:rsid w:val="00F956F0"/>
    <w:rsid w:val="00F96856"/>
    <w:rsid w:val="00FA1460"/>
    <w:rsid w:val="00FA1533"/>
    <w:rsid w:val="00FA2026"/>
    <w:rsid w:val="00FA4FE8"/>
    <w:rsid w:val="00FA7CEB"/>
    <w:rsid w:val="00FB0C61"/>
    <w:rsid w:val="00FB155F"/>
    <w:rsid w:val="00FB3B24"/>
    <w:rsid w:val="00FB46A3"/>
    <w:rsid w:val="00FB5A82"/>
    <w:rsid w:val="00FB6DF2"/>
    <w:rsid w:val="00FC1A0F"/>
    <w:rsid w:val="00FC1E7C"/>
    <w:rsid w:val="00FD0A01"/>
    <w:rsid w:val="00FD1482"/>
    <w:rsid w:val="00FD2120"/>
    <w:rsid w:val="00FD266E"/>
    <w:rsid w:val="00FD30E4"/>
    <w:rsid w:val="00FD3F00"/>
    <w:rsid w:val="00FD6290"/>
    <w:rsid w:val="00FE2487"/>
    <w:rsid w:val="00FE2820"/>
    <w:rsid w:val="00FE3D6A"/>
    <w:rsid w:val="00FF010A"/>
    <w:rsid w:val="00FF2479"/>
    <w:rsid w:val="00FF384B"/>
    <w:rsid w:val="00FF4D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9E00D"/>
  <w15:chartTrackingRefBased/>
  <w15:docId w15:val="{8E7E14BD-B8E6-4D4B-9977-A9A467D02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CEB"/>
    <w:pPr>
      <w:spacing w:after="200" w:line="276" w:lineRule="auto"/>
    </w:pPr>
    <w:rPr>
      <w:rFonts w:eastAsiaTheme="minorEastAsia"/>
      <w:kern w:val="0"/>
      <w:sz w:val="22"/>
      <w:szCs w:val="22"/>
      <w:lang w:eastAsia="zh-CN"/>
      <w14:ligatures w14:val="none"/>
    </w:rPr>
  </w:style>
  <w:style w:type="paragraph" w:styleId="Heading1">
    <w:name w:val="heading 1"/>
    <w:basedOn w:val="Normal"/>
    <w:next w:val="Normal"/>
    <w:link w:val="Heading1Char"/>
    <w:uiPriority w:val="9"/>
    <w:qFormat/>
    <w:rsid w:val="00E97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7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7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7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7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7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7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CEB"/>
    <w:rPr>
      <w:rFonts w:eastAsiaTheme="majorEastAsia" w:cstheme="majorBidi"/>
      <w:color w:val="272727" w:themeColor="text1" w:themeTint="D8"/>
    </w:rPr>
  </w:style>
  <w:style w:type="paragraph" w:styleId="Title">
    <w:name w:val="Title"/>
    <w:basedOn w:val="Normal"/>
    <w:next w:val="Normal"/>
    <w:link w:val="TitleChar"/>
    <w:uiPriority w:val="10"/>
    <w:qFormat/>
    <w:rsid w:val="00E97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CEB"/>
    <w:pPr>
      <w:spacing w:before="160"/>
      <w:jc w:val="center"/>
    </w:pPr>
    <w:rPr>
      <w:i/>
      <w:iCs/>
      <w:color w:val="404040" w:themeColor="text1" w:themeTint="BF"/>
    </w:rPr>
  </w:style>
  <w:style w:type="character" w:customStyle="1" w:styleId="QuoteChar">
    <w:name w:val="Quote Char"/>
    <w:basedOn w:val="DefaultParagraphFont"/>
    <w:link w:val="Quote"/>
    <w:uiPriority w:val="29"/>
    <w:rsid w:val="00E97CEB"/>
    <w:rPr>
      <w:i/>
      <w:iCs/>
      <w:color w:val="404040" w:themeColor="text1" w:themeTint="BF"/>
    </w:rPr>
  </w:style>
  <w:style w:type="paragraph" w:styleId="ListParagraph">
    <w:name w:val="List Paragraph"/>
    <w:basedOn w:val="Normal"/>
    <w:uiPriority w:val="34"/>
    <w:qFormat/>
    <w:rsid w:val="00E97CEB"/>
    <w:pPr>
      <w:ind w:left="720"/>
      <w:contextualSpacing/>
    </w:pPr>
  </w:style>
  <w:style w:type="character" w:styleId="IntenseEmphasis">
    <w:name w:val="Intense Emphasis"/>
    <w:basedOn w:val="DefaultParagraphFont"/>
    <w:uiPriority w:val="21"/>
    <w:qFormat/>
    <w:rsid w:val="00E97CEB"/>
    <w:rPr>
      <w:i/>
      <w:iCs/>
      <w:color w:val="0F4761" w:themeColor="accent1" w:themeShade="BF"/>
    </w:rPr>
  </w:style>
  <w:style w:type="paragraph" w:styleId="IntenseQuote">
    <w:name w:val="Intense Quote"/>
    <w:basedOn w:val="Normal"/>
    <w:next w:val="Normal"/>
    <w:link w:val="IntenseQuoteChar"/>
    <w:uiPriority w:val="30"/>
    <w:qFormat/>
    <w:rsid w:val="00E97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CEB"/>
    <w:rPr>
      <w:i/>
      <w:iCs/>
      <w:color w:val="0F4761" w:themeColor="accent1" w:themeShade="BF"/>
    </w:rPr>
  </w:style>
  <w:style w:type="character" w:styleId="IntenseReference">
    <w:name w:val="Intense Reference"/>
    <w:basedOn w:val="DefaultParagraphFont"/>
    <w:uiPriority w:val="32"/>
    <w:qFormat/>
    <w:rsid w:val="00E97CEB"/>
    <w:rPr>
      <w:b/>
      <w:bCs/>
      <w:smallCaps/>
      <w:color w:val="0F4761" w:themeColor="accent1" w:themeShade="BF"/>
      <w:spacing w:val="5"/>
    </w:rPr>
  </w:style>
  <w:style w:type="paragraph" w:styleId="TOCHeading">
    <w:name w:val="TOC Heading"/>
    <w:basedOn w:val="Heading1"/>
    <w:next w:val="Normal"/>
    <w:uiPriority w:val="39"/>
    <w:unhideWhenUsed/>
    <w:qFormat/>
    <w:rsid w:val="002111AF"/>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2111AF"/>
    <w:pPr>
      <w:spacing w:after="100"/>
    </w:pPr>
  </w:style>
  <w:style w:type="paragraph" w:styleId="TOC2">
    <w:name w:val="toc 2"/>
    <w:basedOn w:val="Normal"/>
    <w:next w:val="Normal"/>
    <w:autoRedefine/>
    <w:uiPriority w:val="39"/>
    <w:unhideWhenUsed/>
    <w:rsid w:val="002111AF"/>
    <w:pPr>
      <w:spacing w:after="100"/>
      <w:ind w:left="220"/>
    </w:pPr>
  </w:style>
  <w:style w:type="character" w:styleId="Hyperlink">
    <w:name w:val="Hyperlink"/>
    <w:basedOn w:val="DefaultParagraphFont"/>
    <w:uiPriority w:val="99"/>
    <w:unhideWhenUsed/>
    <w:rsid w:val="002111AF"/>
    <w:rPr>
      <w:color w:val="467886" w:themeColor="hyperlink"/>
      <w:u w:val="single"/>
    </w:rPr>
  </w:style>
  <w:style w:type="paragraph" w:styleId="Caption">
    <w:name w:val="caption"/>
    <w:basedOn w:val="Normal"/>
    <w:next w:val="Normal"/>
    <w:uiPriority w:val="35"/>
    <w:unhideWhenUsed/>
    <w:qFormat/>
    <w:rsid w:val="0061126E"/>
    <w:pPr>
      <w:spacing w:line="240" w:lineRule="auto"/>
    </w:pPr>
    <w:rPr>
      <w:rFonts w:eastAsiaTheme="minorHAnsi"/>
      <w:i/>
      <w:iCs/>
      <w:color w:val="0E2841" w:themeColor="text2"/>
      <w:kern w:val="2"/>
      <w:sz w:val="18"/>
      <w:szCs w:val="18"/>
      <w:lang w:eastAsia="en-US"/>
      <w14:ligatures w14:val="standardContextual"/>
    </w:rPr>
  </w:style>
  <w:style w:type="table" w:styleId="TableGrid">
    <w:name w:val="Table Grid"/>
    <w:basedOn w:val="TableNormal"/>
    <w:uiPriority w:val="39"/>
    <w:rsid w:val="00494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22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2A9"/>
    <w:rPr>
      <w:rFonts w:eastAsiaTheme="minorEastAsia"/>
      <w:kern w:val="0"/>
      <w:sz w:val="22"/>
      <w:szCs w:val="22"/>
      <w:lang w:eastAsia="zh-CN"/>
      <w14:ligatures w14:val="none"/>
    </w:rPr>
  </w:style>
  <w:style w:type="paragraph" w:styleId="Footer">
    <w:name w:val="footer"/>
    <w:basedOn w:val="Normal"/>
    <w:link w:val="FooterChar"/>
    <w:uiPriority w:val="99"/>
    <w:unhideWhenUsed/>
    <w:rsid w:val="00E022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2A9"/>
    <w:rPr>
      <w:rFonts w:eastAsiaTheme="minorEastAsia"/>
      <w:kern w:val="0"/>
      <w:sz w:val="22"/>
      <w:szCs w:val="22"/>
      <w:lang w:eastAsia="zh-CN"/>
      <w14:ligatures w14:val="none"/>
    </w:rPr>
  </w:style>
  <w:style w:type="paragraph" w:styleId="TOC3">
    <w:name w:val="toc 3"/>
    <w:basedOn w:val="Normal"/>
    <w:next w:val="Normal"/>
    <w:autoRedefine/>
    <w:uiPriority w:val="39"/>
    <w:unhideWhenUsed/>
    <w:rsid w:val="008D0EB2"/>
    <w:pPr>
      <w:spacing w:after="100"/>
      <w:ind w:left="440"/>
    </w:pPr>
  </w:style>
  <w:style w:type="paragraph" w:styleId="NormalWeb">
    <w:name w:val="Normal (Web)"/>
    <w:basedOn w:val="Normal"/>
    <w:uiPriority w:val="99"/>
    <w:unhideWhenUsed/>
    <w:rsid w:val="00A11CA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594A96"/>
    <w:rPr>
      <w:color w:val="605E5C"/>
      <w:shd w:val="clear" w:color="auto" w:fill="E1DFDD"/>
    </w:rPr>
  </w:style>
  <w:style w:type="character" w:styleId="FollowedHyperlink">
    <w:name w:val="FollowedHyperlink"/>
    <w:basedOn w:val="DefaultParagraphFont"/>
    <w:uiPriority w:val="99"/>
    <w:semiHidden/>
    <w:unhideWhenUsed/>
    <w:rsid w:val="009D7F85"/>
    <w:rPr>
      <w:color w:val="96607D" w:themeColor="followedHyperlink"/>
      <w:u w:val="single"/>
    </w:rPr>
  </w:style>
  <w:style w:type="paragraph" w:styleId="TableofFigures">
    <w:name w:val="table of figures"/>
    <w:basedOn w:val="Normal"/>
    <w:next w:val="Normal"/>
    <w:uiPriority w:val="99"/>
    <w:unhideWhenUsed/>
    <w:rsid w:val="001E195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46/annurev-resource-091912-151759" TargetMode="External"/><Relationship Id="rId21" Type="http://schemas.openxmlformats.org/officeDocument/2006/relationships/hyperlink" Target="https://pub.epsilon.slu.se/16391/7/butler_a_warnback_a_191022.pdf" TargetMode="External"/><Relationship Id="rId42" Type="http://schemas.openxmlformats.org/officeDocument/2006/relationships/hyperlink" Target="https://doi.org/10.1016/j.jeem.2015.04.006" TargetMode="External"/><Relationship Id="rId47" Type="http://schemas.openxmlformats.org/officeDocument/2006/relationships/hyperlink" Target="https://www.jchs.harvard.edu/sites/default/files/research/files/harvard_jchs_in_search_of_rural_hermann_obrycki_2024.pdf" TargetMode="External"/><Relationship Id="rId63" Type="http://schemas.openxmlformats.org/officeDocument/2006/relationships/hyperlink" Target="https://www.gov.uk/government/statistics/english-housing-survey-2016-to-2017-variations-in-housing-circumstances" TargetMode="External"/><Relationship Id="rId68" Type="http://schemas.openxmlformats.org/officeDocument/2006/relationships/hyperlink" Target="https://static1.squarespace.com/" TargetMode="External"/><Relationship Id="rId84" Type="http://schemas.openxmlformats.org/officeDocument/2006/relationships/hyperlink" Target="https://www.ers.usda.gov/topics/rural-economy-population/natural-amenities" TargetMode="External"/><Relationship Id="rId89" Type="http://schemas.openxmlformats.org/officeDocument/2006/relationships/hyperlink" Target="https://etheses.whiterose.ac.uk/" TargetMode="External"/><Relationship Id="rId16" Type="http://schemas.openxmlformats.org/officeDocument/2006/relationships/hyperlink" Target="https://doi.org/10.1016/j.regsciurbeco.2008.03.002" TargetMode="External"/><Relationship Id="rId11" Type="http://schemas.openxmlformats.org/officeDocument/2006/relationships/image" Target="media/image4.png"/><Relationship Id="rId32" Type="http://schemas.openxmlformats.org/officeDocument/2006/relationships/hyperlink" Target="https://www.gov.uk/government/consultations/updated-guidance-for-the-assessment-and-rating-of-wind-turbine-noise" TargetMode="External"/><Relationship Id="rId37" Type="http://schemas.openxmlformats.org/officeDocument/2006/relationships/hyperlink" Target="https://www.eastriding.gov.uk/council/grants-and-funding/rural-funding/goole-fields-wind-farms-community-fund/" TargetMode="External"/><Relationship Id="rId53" Type="http://schemas.openxmlformats.org/officeDocument/2006/relationships/hyperlink" Target="https://kevintshoemaker.github.io/NRES-746/Mixed_Effects_Demo.html" TargetMode="External"/><Relationship Id="rId58" Type="http://schemas.openxmlformats.org/officeDocument/2006/relationships/hyperlink" Target="https://doi.org/10.1073/pnas.2215262120" TargetMode="External"/><Relationship Id="rId74" Type="http://schemas.openxmlformats.org/officeDocument/2006/relationships/hyperlink" Target="https://doi.org/10.1007/978-94-007-0753-5_78" TargetMode="External"/><Relationship Id="rId79" Type="http://schemas.openxmlformats.org/officeDocument/2006/relationships/hyperlink" Target="https://doi.org/10.1016/j.rser.2024.114762" TargetMode="External"/><Relationship Id="rId5" Type="http://schemas.openxmlformats.org/officeDocument/2006/relationships/webSettings" Target="webSettings.xml"/><Relationship Id="rId90" Type="http://schemas.openxmlformats.org/officeDocument/2006/relationships/hyperlink" Target="https://doi.org/10.1016/j.rser.2005.10.005" TargetMode="External"/><Relationship Id="rId95" Type="http://schemas.openxmlformats.org/officeDocument/2006/relationships/fontTable" Target="fontTable.xml"/><Relationship Id="rId22" Type="http://schemas.openxmlformats.org/officeDocument/2006/relationships/hyperlink" Target="https://doi.org/10.1016/j.eiar.2022.106962" TargetMode="External"/><Relationship Id="rId27" Type="http://schemas.openxmlformats.org/officeDocument/2006/relationships/hyperlink" Target="https://unfccc.int/files/national_reports/initial_reports_under_the_kyoto_protocol/application/pdf/report_final.pdf" TargetMode="External"/><Relationship Id="rId43" Type="http://schemas.openxmlformats.org/officeDocument/2006/relationships/hyperlink" Target="https://doi.org/10.1016/j.jrurstud.2025.103632" TargetMode="External"/><Relationship Id="rId48" Type="http://schemas.openxmlformats.org/officeDocument/2006/relationships/hyperlink" Target="https://assets.publishing.service.gov.uk/media/698dbcd17da91680ad7f4308/The_Green_Book_2026.pdf" TargetMode="External"/><Relationship Id="rId64" Type="http://schemas.openxmlformats.org/officeDocument/2006/relationships/hyperlink" Target="https://www.ofgem.gov.uk/environmental-and-social-schemes/renewables-obligation-ro" TargetMode="External"/><Relationship Id="rId69" Type="http://schemas.openxmlformats.org/officeDocument/2006/relationships/hyperlink" Target="https://researchbriefings.files.parliament.uk/documents/CBP-8590/CBP-8590.pdf" TargetMode="External"/><Relationship Id="rId8" Type="http://schemas.openxmlformats.org/officeDocument/2006/relationships/image" Target="media/image1.png"/><Relationship Id="rId51" Type="http://schemas.openxmlformats.org/officeDocument/2006/relationships/hyperlink" Target="https://doi.org/10.1016/j.enpol.2018.01.046" TargetMode="External"/><Relationship Id="rId72" Type="http://schemas.openxmlformats.org/officeDocument/2006/relationships/hyperlink" Target="https://doi.org/10.1111/polp.12105" TargetMode="External"/><Relationship Id="rId80" Type="http://schemas.openxmlformats.org/officeDocument/2006/relationships/hyperlink" Target="https://www.legislation.gov.uk/ukpga/2008/27/section/1" TargetMode="External"/><Relationship Id="rId85" Type="http://schemas.openxmlformats.org/officeDocument/2006/relationships/hyperlink" Target="https://www.jstor.org/stable/26538704" TargetMode="External"/><Relationship Id="rId93" Type="http://schemas.openxmlformats.org/officeDocument/2006/relationships/hyperlink" Target="https://doi.org/10.1093/cz/zoae008"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16/j.resourpol.2025.105488" TargetMode="External"/><Relationship Id="rId25" Type="http://schemas.openxmlformats.org/officeDocument/2006/relationships/hyperlink" Target="https://doi.org/10.1111/geoj.12303" TargetMode="External"/><Relationship Id="rId33" Type="http://schemas.openxmlformats.org/officeDocument/2006/relationships/hyperlink" Target="https://www.gov.uk/government/consultations/renewables-obligation-ro-scheme-indexation-changes/outcome/renewables-obligation-ro-scheme-indexation-changes-government-response-html" TargetMode="External"/><Relationship Id="rId38" Type="http://schemas.openxmlformats.org/officeDocument/2006/relationships/hyperlink" Target="https://intel-hub.eastriding.gov.uk/mps-key-statistics/" TargetMode="External"/><Relationship Id="rId46" Type="http://schemas.openxmlformats.org/officeDocument/2006/relationships/hyperlink" Target="https://doi.org/10.3368/le.88.3.571" TargetMode="External"/><Relationship Id="rId59" Type="http://schemas.openxmlformats.org/officeDocument/2006/relationships/hyperlink" Target="https://doi.org/10.1016/j.rser.2023.113839" TargetMode="External"/><Relationship Id="rId67" Type="http://schemas.openxmlformats.org/officeDocument/2006/relationships/hyperlink" Target="https://www.plumplot.co.uk/East-Riding-of-Yorkshire-population.html" TargetMode="External"/><Relationship Id="rId20" Type="http://schemas.openxmlformats.org/officeDocument/2006/relationships/hyperlink" Target="https://researchbriefings.files.parliament.uk/documents/CBP-9888/CBP-9888.pdf" TargetMode="External"/><Relationship Id="rId41" Type="http://schemas.openxmlformats.org/officeDocument/2006/relationships/hyperlink" Target="https://doi.org/10.1007/s10901-025-10244-8" TargetMode="External"/><Relationship Id="rId54" Type="http://schemas.openxmlformats.org/officeDocument/2006/relationships/hyperlink" Target="https://doi.org/10.1038/s44358-025-00078-1" TargetMode="External"/><Relationship Id="rId62" Type="http://schemas.openxmlformats.org/officeDocument/2006/relationships/hyperlink" Target="https://doi.org/10.1016/j.renene.2021.10.027" TargetMode="External"/><Relationship Id="rId70" Type="http://schemas.openxmlformats.org/officeDocument/2006/relationships/hyperlink" Target="https://doi.org/10.1111/insr.12452" TargetMode="External"/><Relationship Id="rId75" Type="http://schemas.openxmlformats.org/officeDocument/2006/relationships/hyperlink" Target="https://nsip-documents.planninginspectorate.gov.uk/" TargetMode="External"/><Relationship Id="rId83" Type="http://schemas.openxmlformats.org/officeDocument/2006/relationships/hyperlink" Target="https://unfccc.int/process-and-meetings/the-paris-agreement" TargetMode="External"/><Relationship Id="rId88" Type="http://schemas.openxmlformats.org/officeDocument/2006/relationships/hyperlink" Target="https://kth.diva-portal.org/" TargetMode="External"/><Relationship Id="rId91" Type="http://schemas.openxmlformats.org/officeDocument/2006/relationships/hyperlink" Target="https://doi.org/10.1007/s11222-025-10730-7"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socnet.2019.07.002" TargetMode="External"/><Relationship Id="rId23" Type="http://schemas.openxmlformats.org/officeDocument/2006/relationships/hyperlink" Target="https://www.legislation.gov.uk/ukpga/2008/27/contents" TargetMode="External"/><Relationship Id="rId28" Type="http://schemas.openxmlformats.org/officeDocument/2006/relationships/hyperlink" Target="https://assets.publishing.service.gov.uk/media/5a7b206540f0b66eab99f2b8/OES_A3f_Climate_Meteorology.pdf" TargetMode="External"/><Relationship Id="rId36" Type="http://schemas.openxmlformats.org/officeDocument/2006/relationships/hyperlink" Target="https://doi.org/10.1016/j.enpol.2021.112327" TargetMode="External"/><Relationship Id="rId49" Type="http://schemas.openxmlformats.org/officeDocument/2006/relationships/hyperlink" Target="https://doi.org/10.1007/s11146-014-9477-9" TargetMode="External"/><Relationship Id="rId57" Type="http://schemas.openxmlformats.org/officeDocument/2006/relationships/hyperlink" Target="https://www.stalbans.gov.uk/sites/default/files/documents/publications/planning-building-control/Park%20Street%20Inquiry/CD9/CD9.18.pdf" TargetMode="External"/><Relationship Id="rId10" Type="http://schemas.openxmlformats.org/officeDocument/2006/relationships/image" Target="media/image3.png"/><Relationship Id="rId31" Type="http://schemas.openxmlformats.org/officeDocument/2006/relationships/hyperlink" Target="https://www.gov.uk/government/collections/contracts-for-difference" TargetMode="External"/><Relationship Id="rId44" Type="http://schemas.openxmlformats.org/officeDocument/2006/relationships/hyperlink" Target="https://doi.org/10.1136/bmjmed-2025-001623" TargetMode="External"/><Relationship Id="rId52" Type="http://schemas.openxmlformats.org/officeDocument/2006/relationships/hyperlink" Target="https://doi.org/10.1016/j.enpol.2010.01.051" TargetMode="External"/><Relationship Id="rId60" Type="http://schemas.openxmlformats.org/officeDocument/2006/relationships/hyperlink" Target="https://doi.org/10.3368/le.071220-0105R" TargetMode="External"/><Relationship Id="rId65" Type="http://schemas.openxmlformats.org/officeDocument/2006/relationships/hyperlink" Target="https://www.gov.uk/government/publications/update-of-uk-shadow-flicker-evidence-base" TargetMode="External"/><Relationship Id="rId73" Type="http://schemas.openxmlformats.org/officeDocument/2006/relationships/hyperlink" Target="https://doi.org/10.1086/260169" TargetMode="External"/><Relationship Id="rId78" Type="http://schemas.openxmlformats.org/officeDocument/2006/relationships/hyperlink" Target="https://doi.org/10.1111/pirs.12197" TargetMode="External"/><Relationship Id="rId81" Type="http://schemas.openxmlformats.org/officeDocument/2006/relationships/hyperlink" Target="https://www.legislation.gov.uk/uksi/2019/1056/article/2/made" TargetMode="External"/><Relationship Id="rId86" Type="http://schemas.openxmlformats.org/officeDocument/2006/relationships/hyperlink" Target="https://doi.org/10.1016/j.landurbplan.2020.104024" TargetMode="External"/><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doi.org/10.4103/0972-6748.62274" TargetMode="External"/><Relationship Id="rId18" Type="http://schemas.openxmlformats.org/officeDocument/2006/relationships/hyperlink" Target="https://doi.org/10.1016/j.erss.2018.11.014" TargetMode="External"/><Relationship Id="rId39" Type="http://schemas.openxmlformats.org/officeDocument/2006/relationships/hyperlink" Target="https://www.energystory.org/2019/05/07/little-cheyne-court/" TargetMode="External"/><Relationship Id="rId34" Type="http://schemas.openxmlformats.org/officeDocument/2006/relationships/hyperlink" Target="https://www.gov.uk/government/collections/contracts-for-difference" TargetMode="External"/><Relationship Id="rId50" Type="http://schemas.openxmlformats.org/officeDocument/2006/relationships/hyperlink" Target="https://doi.org/10.2307/27210319" TargetMode="External"/><Relationship Id="rId55" Type="http://schemas.openxmlformats.org/officeDocument/2006/relationships/hyperlink" Target="https://doi.org/10.1016/j.regsciurbeco.2020.103622" TargetMode="External"/><Relationship Id="rId76" Type="http://schemas.openxmlformats.org/officeDocument/2006/relationships/hyperlink" Target="https://doi.org/10.5281/zenodo.17638056" TargetMode="External"/><Relationship Id="rId7" Type="http://schemas.openxmlformats.org/officeDocument/2006/relationships/endnotes" Target="endnotes.xml"/><Relationship Id="rId71" Type="http://schemas.openxmlformats.org/officeDocument/2006/relationships/hyperlink" Target="https://www.rightmove.co.uk/house-prices/goole.html" TargetMode="External"/><Relationship Id="rId92" Type="http://schemas.openxmlformats.org/officeDocument/2006/relationships/hyperlink" Target="https://doi.org/10.3390/ijgi13050159" TargetMode="External"/><Relationship Id="rId2" Type="http://schemas.openxmlformats.org/officeDocument/2006/relationships/numbering" Target="numbering.xml"/><Relationship Id="rId29" Type="http://schemas.openxmlformats.org/officeDocument/2006/relationships/hyperlink" Target="https://assets.publishing.service.gov.uk/government/uploads/system/uploads/attachment_data/file/48128/2167-uk-renewable-energy-roadmap.pdf" TargetMode="External"/><Relationship Id="rId24" Type="http://schemas.openxmlformats.org/officeDocument/2006/relationships/hyperlink" Target="https://www.legislation.gov.uk/uksi/2019/1056/contents/made" TargetMode="External"/><Relationship Id="rId40" Type="http://schemas.openxmlformats.org/officeDocument/2006/relationships/hyperlink" Target="https://doi.org/10.1016/j.scitotenv.2024.173359" TargetMode="External"/><Relationship Id="rId45" Type="http://schemas.openxmlformats.org/officeDocument/2006/relationships/hyperlink" Target="https://doi.org/10.3390/ijgi11120594" TargetMode="External"/><Relationship Id="rId66" Type="http://schemas.openxmlformats.org/officeDocument/2006/relationships/hyperlink" Target="https://doi.org/10.1561/101.00000132" TargetMode="External"/><Relationship Id="rId87" Type="http://schemas.openxmlformats.org/officeDocument/2006/relationships/hyperlink" Target="https://doi.org/10.3390/su13126892" TargetMode="External"/><Relationship Id="rId61" Type="http://schemas.openxmlformats.org/officeDocument/2006/relationships/hyperlink" Target="https://doi.org/10.1016/j.oneear.2024.10.002" TargetMode="External"/><Relationship Id="rId82" Type="http://schemas.openxmlformats.org/officeDocument/2006/relationships/hyperlink" Target="https://unfccc.int/resource/docs/convkp/kpeng.pdf" TargetMode="External"/><Relationship Id="rId19" Type="http://schemas.openxmlformats.org/officeDocument/2006/relationships/hyperlink" Target="https://doi.org/10.1016/j.apenergy.2022.118808" TargetMode="External"/><Relationship Id="rId14" Type="http://schemas.openxmlformats.org/officeDocument/2006/relationships/hyperlink" Target="https://cran.r-project.org/web/packages/MuMIn/index.html" TargetMode="External"/><Relationship Id="rId30" Type="http://schemas.openxmlformats.org/officeDocument/2006/relationships/hyperlink" Target="https://www.gov.uk/government/publications/onshore-wind-taskforce-strategy" TargetMode="External"/><Relationship Id="rId35" Type="http://schemas.openxmlformats.org/officeDocument/2006/relationships/hyperlink" Target="https://doi.org/10.1016/j.jeem.2024.103068" TargetMode="External"/><Relationship Id="rId56" Type="http://schemas.openxmlformats.org/officeDocument/2006/relationships/hyperlink" Target="https://landregistry.data.gov.uk/app/ukhpi/browse?from=2025-02-01&amp;location=http%3A%2F%2Flandregistry.data.gov.uk%2Fid%2Fregion%2Funited-kingdom&amp;to=2026-02-01&amp;lang=en" TargetMode="External"/><Relationship Id="rId77" Type="http://schemas.openxmlformats.org/officeDocument/2006/relationships/hyperlink" Target="https://doi.org/10.1007/s10640-023-00809-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4DDC4A-FB7E-43E8-8632-589BF5ED0603}">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EE0CE-6529-4E48-8F61-3636660E8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12786</Words>
  <Characters>72886</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Martch-Harry (dmh1g23)</dc:creator>
  <cp:keywords/>
  <dc:description/>
  <cp:lastModifiedBy>Dylan Martch-Harry (dmh1g23)</cp:lastModifiedBy>
  <cp:revision>2</cp:revision>
  <cp:lastPrinted>2026-03-09T13:02:00Z</cp:lastPrinted>
  <dcterms:created xsi:type="dcterms:W3CDTF">2026-06-27T13:46:00Z</dcterms:created>
  <dcterms:modified xsi:type="dcterms:W3CDTF">2026-06-27T13:46:00Z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7d7828a2-220a-44d9-842d-a901f3a64544</vt:lpwstr>
  </property>
</Properties>
</file>