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6AD45" w14:textId="77777777" w:rsidR="00D8551F" w:rsidRDefault="00D8551F" w:rsidP="00D8551F">
      <w:r>
        <w:t>\chapter{Stato dell'Arte e Revisione della Letteratura}</w:t>
      </w:r>
    </w:p>
    <w:p w14:paraId="76121BE3" w14:textId="77777777" w:rsidR="00D8551F" w:rsidRDefault="00D8551F" w:rsidP="00D8551F">
      <w:r>
        <w:t>\label{ch:stato_arte}</w:t>
      </w:r>
    </w:p>
    <w:p w14:paraId="2FC4BBEB" w14:textId="77777777" w:rsidR="00D8551F" w:rsidRDefault="00D8551F" w:rsidP="00D8551F"/>
    <w:p w14:paraId="2969E1F1" w14:textId="77777777" w:rsidR="00D8551F" w:rsidRDefault="00D8551F" w:rsidP="00D8551F">
      <w:r>
        <w:t>La letteratura sul controllo degli UAV è cresciuta rapidamente</w:t>
      </w:r>
    </w:p>
    <w:p w14:paraId="5E0D9D89" w14:textId="77777777" w:rsidR="00D8551F" w:rsidRDefault="00D8551F" w:rsidP="00D8551F">
      <w:r>
        <w:t>nell'ultimo ventennio, spinta da esigenze applicative sempre più</w:t>
      </w:r>
    </w:p>
    <w:p w14:paraId="4B617972" w14:textId="77777777" w:rsidR="00D8551F" w:rsidRDefault="00D8551F" w:rsidP="00D8551F">
      <w:r>
        <w:t>concrete: ispezione di infrastrutture, logistica, scenari aerospaziali</w:t>
      </w:r>
    </w:p>
    <w:p w14:paraId="757CDABC" w14:textId="77777777" w:rsidR="00D8551F" w:rsidRDefault="00D8551F" w:rsidP="00D8551F">
      <w:r>
        <w:t>\cite{valavanis2015}. Questo capitolo ripercorre i principali filoni</w:t>
      </w:r>
    </w:p>
    <w:p w14:paraId="51E053B5" w14:textId="77777777" w:rsidR="00D8551F" w:rsidRDefault="00D8551F" w:rsidP="00D8551F">
      <w:r>
        <w:t>di ricerca, dalla modellazione del corpo rigido fino agli approcci</w:t>
      </w:r>
    </w:p>
    <w:p w14:paraId="25F838DF" w14:textId="77777777" w:rsidR="00D8551F" w:rsidRDefault="00D8551F" w:rsidP="00D8551F">
      <w:r>
        <w:t>predittivi moderni e alla simulazione ad alta fedeltà.</w:t>
      </w:r>
    </w:p>
    <w:p w14:paraId="3EAA8EFD" w14:textId="77777777" w:rsidR="00D8551F" w:rsidRDefault="00D8551F" w:rsidP="00D8551F"/>
    <w:p w14:paraId="303C60CB" w14:textId="77777777" w:rsidR="00D8551F" w:rsidRDefault="00D8551F" w:rsidP="00D8551F">
      <w:r>
        <w:t>\section{Modellazione Matematica e Dinamica degli UAV}</w:t>
      </w:r>
    </w:p>
    <w:p w14:paraId="175A2045" w14:textId="77777777" w:rsidR="00D8551F" w:rsidRDefault="00D8551F" w:rsidP="00D8551F"/>
    <w:p w14:paraId="7794A658" w14:textId="77777777" w:rsidR="00D8551F" w:rsidRDefault="00D8551F" w:rsidP="00D8551F">
      <w:r>
        <w:t>Per sintetizzare un controllore affidabile serve prima un modello</w:t>
      </w:r>
    </w:p>
    <w:p w14:paraId="1CBE6F6A" w14:textId="77777777" w:rsidR="00D8551F" w:rsidRDefault="00D8551F" w:rsidP="00D8551F">
      <w:r>
        <w:t>dinamico fedele. La letteratura robotica offre due strade principali:</w:t>
      </w:r>
    </w:p>
    <w:p w14:paraId="50C4E948" w14:textId="77777777" w:rsidR="00D8551F" w:rsidRDefault="00D8551F" w:rsidP="00D8551F">
      <w:r>
        <w:t>la formulazione vettoriale di Newton-Eulero e quella energetica di</w:t>
      </w:r>
    </w:p>
    <w:p w14:paraId="2D365CB4" w14:textId="77777777" w:rsidR="00D8551F" w:rsidRDefault="00D8551F" w:rsidP="00D8551F">
      <w:r>
        <w:t>Eulero-Lagrange \cite{Siciliano2009, Spong2006}. Per i mini-UAV,</w:t>
      </w:r>
    </w:p>
    <w:p w14:paraId="198F2E4C" w14:textId="77777777" w:rsidR="00D8551F" w:rsidRDefault="00D8551F" w:rsidP="00D8551F">
      <w:r>
        <w:t>testi come quelli di Castillo et al.\ \cite{castillo2005} e Beard e</w:t>
      </w:r>
    </w:p>
    <w:p w14:paraId="24EFE956" w14:textId="77777777" w:rsidR="00D8551F" w:rsidRDefault="00D8551F" w:rsidP="00D8551F">
      <w:r>
        <w:t>McLain \cite{beard2012} hanno consolidato l'uso dell'approccio</w:t>
      </w:r>
    </w:p>
    <w:p w14:paraId="22D745E9" w14:textId="77777777" w:rsidR="00D8551F" w:rsidRDefault="00D8551F" w:rsidP="00D8551F">
      <w:r>
        <w:t>lagrangiano, che gestisce gli effetti giroscopici in modo naturale</w:t>
      </w:r>
    </w:p>
    <w:p w14:paraId="37A1C1EE" w14:textId="77777777" w:rsidR="00D8551F" w:rsidRDefault="00D8551F" w:rsidP="00D8551F">
      <w:r>
        <w:t>senza dover calcolare esplicitamente le forze di vincolo interne.</w:t>
      </w:r>
    </w:p>
    <w:p w14:paraId="53998979" w14:textId="77777777" w:rsidR="00D8551F" w:rsidRDefault="00D8551F" w:rsidP="00D8551F">
      <w:r>
        <w:t>Nel presente lavoro si segue questa impostazione: le equazioni del</w:t>
      </w:r>
    </w:p>
    <w:p w14:paraId="443BC1C5" w14:textId="77777777" w:rsidR="00D8551F" w:rsidRDefault="00D8551F" w:rsidP="00D8551F">
      <w:r>
        <w:t>moto vengono derivate simbolicamente in MATLAB, calcolando le matrici</w:t>
      </w:r>
    </w:p>
    <w:p w14:paraId="4385821A" w14:textId="77777777" w:rsidR="00D8551F" w:rsidRDefault="00D8551F" w:rsidP="00D8551F">
      <w:r>
        <w:t>di inerzia $M(q)$, Coriolis $C(q,\dot{q})$ e il vettore</w:t>
      </w:r>
    </w:p>
    <w:p w14:paraId="73DCE99F" w14:textId="77777777" w:rsidR="00D8551F" w:rsidRDefault="00D8551F" w:rsidP="00D8551F">
      <w:r>
        <w:t>gravitazionale $G(q)$.</w:t>
      </w:r>
    </w:p>
    <w:p w14:paraId="7CFB7238" w14:textId="77777777" w:rsidR="00D8551F" w:rsidRDefault="00D8551F" w:rsidP="00D8551F"/>
    <w:p w14:paraId="5559B91E" w14:textId="77777777" w:rsidR="00D8551F" w:rsidRDefault="00D8551F" w:rsidP="00D8551F">
      <w:r>
        <w:t>Il quadricottero è un sistema \textit{sottoattuato}: sei gradi di</w:t>
      </w:r>
    </w:p>
    <w:p w14:paraId="6E1F8797" w14:textId="77777777" w:rsidR="00D8551F" w:rsidRDefault="00D8551F" w:rsidP="00D8551F">
      <w:r>
        <w:t>libertà, quattro ingressi \cite{mahony2012, emran2018}. La conseguenza</w:t>
      </w:r>
    </w:p>
    <w:p w14:paraId="4AA1A7F0" w14:textId="77777777" w:rsidR="00D8551F" w:rsidRDefault="00D8551F" w:rsidP="00D8551F">
      <w:r>
        <w:t>diretta è che qualsiasi traslazione laterale passa necessariamente</w:t>
      </w:r>
    </w:p>
    <w:p w14:paraId="36B4743C" w14:textId="77777777" w:rsidR="00D8551F" w:rsidRDefault="00D8551F" w:rsidP="00D8551F">
      <w:r>
        <w:t>attraverso una variazione dell'assetto angolare, un accoppiamento che</w:t>
      </w:r>
    </w:p>
    <w:p w14:paraId="43DBF7AA" w14:textId="77777777" w:rsidR="00D8551F" w:rsidRDefault="00D8551F" w:rsidP="00D8551F">
      <w:r>
        <w:t>il modello deve catturare con precisione.</w:t>
      </w:r>
    </w:p>
    <w:p w14:paraId="68B914BD" w14:textId="77777777" w:rsidR="00D8551F" w:rsidRDefault="00D8551F" w:rsidP="00D8551F"/>
    <w:p w14:paraId="1F5D8AA7" w14:textId="77777777" w:rsidR="00D8551F" w:rsidRDefault="00D8551F" w:rsidP="00D8551F">
      <w:r>
        <w:t>Un aspetto spesso trascurato riguarda la \textit{matrice di</w:t>
      </w:r>
    </w:p>
    <w:p w14:paraId="629CE309" w14:textId="77777777" w:rsidR="00D8551F" w:rsidRDefault="00D8551F" w:rsidP="00D8551F">
      <w:r>
        <w:lastRenderedPageBreak/>
        <w:t>allocazione} (o \textit{mixer matrix}), che traduce le forze dei</w:t>
      </w:r>
    </w:p>
    <w:p w14:paraId="37BEBD37" w14:textId="77777777" w:rsidR="00D8551F" w:rsidRDefault="00D8551F" w:rsidP="00D8551F">
      <w:r>
        <w:t>singoli rotori in forze e momenti generalizzati. La letteratura ha</w:t>
      </w:r>
    </w:p>
    <w:p w14:paraId="2B6DC4DE" w14:textId="77777777" w:rsidR="00D8551F" w:rsidRDefault="00D8551F" w:rsidP="00D8551F">
      <w:r>
        <w:t>esaminato configurazioni con rotori leggermente inclinati</w:t>
      </w:r>
    </w:p>
    <w:p w14:paraId="2D2642FB" w14:textId="77777777" w:rsidR="00D8551F" w:rsidRDefault="00D8551F" w:rsidP="00D8551F">
      <w:r>
        <w:t>(\textit{rotor canting}) \cite{oosedo2015}: nel modello generico</w:t>
      </w:r>
    </w:p>
    <w:p w14:paraId="2FE451DB" w14:textId="77777777" w:rsidR="00D8551F" w:rsidRDefault="00D8551F" w:rsidP="00D8551F">
      <w:r>
        <w:t>adottato in questo lavoro tale configurazione è presente, mentre</w:t>
      </w:r>
    </w:p>
    <w:p w14:paraId="6524FAA6" w14:textId="77777777" w:rsidR="00D8551F" w:rsidRDefault="00D8551F" w:rsidP="00D8551F">
      <w:r>
        <w:t>nel Digital Twin dello Skydio~X2 si usa una matrice a configurazione</w:t>
      </w:r>
    </w:p>
    <w:p w14:paraId="56B0A611" w14:textId="77777777" w:rsidR="00D8551F" w:rsidRDefault="00D8551F" w:rsidP="00D8551F">
      <w:r>
        <w:t>a~X standard, coerente con la geometria del modello MuJoCo.</w:t>
      </w:r>
    </w:p>
    <w:p w14:paraId="51DFCC5E" w14:textId="77777777" w:rsidR="00D8551F" w:rsidRDefault="00D8551F" w:rsidP="00D8551F"/>
    <w:p w14:paraId="11B00519" w14:textId="77777777" w:rsidR="00D8551F" w:rsidRDefault="00D8551F" w:rsidP="00D8551F">
      <w:r>
        <w:t>\subsection{Rappresentazione dell'Assetto e Quaternioni}</w:t>
      </w:r>
    </w:p>
    <w:p w14:paraId="28C0467B" w14:textId="77777777" w:rsidR="00D8551F" w:rsidRDefault="00D8551F" w:rsidP="00D8551F"/>
    <w:p w14:paraId="735CB193" w14:textId="77777777" w:rsidR="00D8551F" w:rsidRDefault="00D8551F" w:rsidP="00D8551F">
      <w:r>
        <w:t>Gli angoli di Eulero sono comodi per la derivazione analitica, ma</w:t>
      </w:r>
    </w:p>
    <w:p w14:paraId="46154CE3" w14:textId="77777777" w:rsidR="00D8551F" w:rsidRDefault="00D8551F" w:rsidP="00D8551F">
      <w:r>
        <w:t>presentano una singolarità --- il \textit{gimbal lock} --- quando</w:t>
      </w:r>
    </w:p>
    <w:p w14:paraId="3A337D4D" w14:textId="77777777" w:rsidR="00D8551F" w:rsidRDefault="00D8551F" w:rsidP="00D8551F">
      <w:r>
        <w:t>l'angolo di beccheggio si avvicina a $\pm 90°$ \cite{beard2012}.</w:t>
      </w:r>
    </w:p>
    <w:p w14:paraId="645ACED5" w14:textId="77777777" w:rsidR="00D8551F" w:rsidRDefault="00D8551F" w:rsidP="00D8551F">
      <w:r>
        <w:t>Per le implementazioni numeriche è quindi preferibile usare i</w:t>
      </w:r>
    </w:p>
    <w:p w14:paraId="0ABDB5BF" w14:textId="77777777" w:rsidR="00D8551F" w:rsidRDefault="00D8551F" w:rsidP="00D8551F">
      <w:r>
        <w:t>\textbf{quaternioni unitari}, che rappresentano l'assetto in modo</w:t>
      </w:r>
    </w:p>
    <w:p w14:paraId="2AF2173C" w14:textId="77777777" w:rsidR="00D8551F" w:rsidRDefault="00D8551F" w:rsidP="00D8551F">
      <w:r>
        <w:t>globale e non singolare. In questo lavoro gli angoli di Eulero</w:t>
      </w:r>
    </w:p>
    <w:p w14:paraId="24723124" w14:textId="77777777" w:rsidR="00D8551F" w:rsidRDefault="00D8551F" w:rsidP="00D8551F">
      <w:r>
        <w:t>vengono usati nella derivazione lagrangiana e nel controllore MPC,</w:t>
      </w:r>
    </w:p>
    <w:p w14:paraId="4BD3EB79" w14:textId="77777777" w:rsidR="00D8551F" w:rsidRDefault="00D8551F" w:rsidP="00D8551F">
      <w:r>
        <w:t>mentre l'architettura Simulink include un blocco dedicato alla</w:t>
      </w:r>
    </w:p>
    <w:p w14:paraId="1BFD600B" w14:textId="77777777" w:rsidR="00D8551F" w:rsidRDefault="00D8551F" w:rsidP="00D8551F">
      <w:r>
        <w:t>fusione e conversione dei quaternioni per garantire continuità</w:t>
      </w:r>
    </w:p>
    <w:p w14:paraId="625A4CBA" w14:textId="77777777" w:rsidR="00D8551F" w:rsidRDefault="00D8551F" w:rsidP="00D8551F">
      <w:r>
        <w:t>numerica nelle configurazioni critiche.</w:t>
      </w:r>
    </w:p>
    <w:p w14:paraId="3D3E6765" w14:textId="77777777" w:rsidR="00D8551F" w:rsidRDefault="00D8551F" w:rsidP="00D8551F"/>
    <w:p w14:paraId="1E114FC8" w14:textId="77777777" w:rsidR="00D8551F" w:rsidRDefault="00D8551F" w:rsidP="00D8551F">
      <w:r>
        <w:t>\section{Tecniche di Controllo Classiche: PID e LQR}</w:t>
      </w:r>
    </w:p>
    <w:p w14:paraId="192E6714" w14:textId="77777777" w:rsidR="00D8551F" w:rsidRDefault="00D8551F" w:rsidP="00D8551F"/>
    <w:p w14:paraId="24351F51" w14:textId="77777777" w:rsidR="00D8551F" w:rsidRDefault="00D8551F" w:rsidP="00D8551F">
      <w:r>
        <w:t>Le prime architetture di controllo per quadricotteri si basavano</w:t>
      </w:r>
    </w:p>
    <w:p w14:paraId="24FF30FB" w14:textId="77777777" w:rsidR="00D8551F" w:rsidRDefault="00D8551F" w:rsidP="00D8551F">
      <w:r>
        <w:t>su regolatori lineari. Il lavoro di riferimento di Bouabdallah et</w:t>
      </w:r>
    </w:p>
    <w:p w14:paraId="6D06DCC1" w14:textId="77777777" w:rsidR="00D8551F" w:rsidRDefault="00D8551F" w:rsidP="00D8551F">
      <w:r>
        <w:t>al.\ \cite{bouabdallah2004} confronta direttamente PID e LQR su</w:t>
      </w:r>
    </w:p>
    <w:p w14:paraId="3B4FD492" w14:textId="77777777" w:rsidR="00D8551F" w:rsidRDefault="00D8551F" w:rsidP="00D8551F">
      <w:r>
        <w:t>un micro-quadricottero indoor: il PID per la sua semplicità</w:t>
      </w:r>
    </w:p>
    <w:p w14:paraId="009AB3A5" w14:textId="77777777" w:rsidR="00D8551F" w:rsidRDefault="00D8551F" w:rsidP="00D8551F">
      <w:r>
        <w:t>computazionale, l'LQR come prima forma di controllo ottimo.</w:t>
      </w:r>
    </w:p>
    <w:p w14:paraId="49EA62CF" w14:textId="77777777" w:rsidR="00D8551F" w:rsidRDefault="00D8551F" w:rsidP="00D8551F"/>
    <w:p w14:paraId="3FDD7CF0" w14:textId="77777777" w:rsidR="00D8551F" w:rsidRDefault="00D8551F" w:rsidP="00D8551F">
      <w:r>
        <w:t>L'LQR minimizza una funzione di costo quadratica ad orizzonte</w:t>
      </w:r>
    </w:p>
    <w:p w14:paraId="2F0ECB0C" w14:textId="77777777" w:rsidR="00D8551F" w:rsidRDefault="00D8551F" w:rsidP="00D8551F">
      <w:r>
        <w:t>infinito, bilanciando errore di stato e sforzo di controllo su un</w:t>
      </w:r>
    </w:p>
    <w:p w14:paraId="65904640" w14:textId="77777777" w:rsidR="00D8551F" w:rsidRDefault="00D8551F" w:rsidP="00D8551F">
      <w:r>
        <w:t>modello linearizzato. Nel presente lavoro viene sintetizzato tramite</w:t>
      </w:r>
    </w:p>
    <w:p w14:paraId="6AE3FC9C" w14:textId="77777777" w:rsidR="00D8551F" w:rsidRDefault="00D8551F" w:rsidP="00D8551F">
      <w:r>
        <w:lastRenderedPageBreak/>
        <w:t>\texttt{lqrd} di MATLAB e usato come \textit{baseline}: serve sia</w:t>
      </w:r>
    </w:p>
    <w:p w14:paraId="475ED413" w14:textId="77777777" w:rsidR="00D8551F" w:rsidRDefault="00D8551F" w:rsidP="00D8551F">
      <w:r>
        <w:t>come punto di partenza metodologico sia per rendere evidente, con</w:t>
      </w:r>
    </w:p>
    <w:p w14:paraId="1BFAA9DB" w14:textId="77777777" w:rsidR="00D8551F" w:rsidRDefault="00D8551F" w:rsidP="00D8551F">
      <w:r>
        <w:t>dati alla mano, il momento in cui la linearizzazione locale smette</w:t>
      </w:r>
    </w:p>
    <w:p w14:paraId="7A52FEF0" w14:textId="77777777" w:rsidR="00D8551F" w:rsidRDefault="00D8551F" w:rsidP="00D8551F">
      <w:r>
        <w:t>di funzionare.</w:t>
      </w:r>
    </w:p>
    <w:p w14:paraId="5D0B28DC" w14:textId="77777777" w:rsidR="00D8551F" w:rsidRDefault="00D8551F" w:rsidP="00D8551F"/>
    <w:p w14:paraId="102B5A83" w14:textId="77777777" w:rsidR="00D8551F" w:rsidRDefault="00D8551F" w:rsidP="00D8551F">
      <w:r>
        <w:t>La letteratura evidenzia come l'LQR mostri una rapida degradazione delle prestazioni quando le manovre portano il sistema fuori dall'intorno di linearizzazione, tipicamente per angoli di assetto elevati. Questa limitazione strutturale motiva il passaggio a tecniche predittive</w:t>
      </w:r>
    </w:p>
    <w:p w14:paraId="6A3C1E37" w14:textId="77777777" w:rsidR="00D8551F" w:rsidRDefault="00D8551F" w:rsidP="00D8551F"/>
    <w:p w14:paraId="1F6020E3" w14:textId="77777777" w:rsidR="00D8551F" w:rsidRDefault="00D8551F" w:rsidP="00D8551F">
      <w:r>
        <w:t>\section{Il Paradigma del Model Predictive Control (MPC)}</w:t>
      </w:r>
    </w:p>
    <w:p w14:paraId="45DA7670" w14:textId="77777777" w:rsidR="00D8551F" w:rsidRDefault="00D8551F" w:rsidP="00D8551F"/>
    <w:p w14:paraId="68FE7596" w14:textId="77777777" w:rsidR="00D8551F" w:rsidRDefault="00D8551F" w:rsidP="00D8551F">
      <w:r>
        <w:t>L'MPC risolve il problema alla radice: invece di usare un modello</w:t>
      </w:r>
    </w:p>
    <w:p w14:paraId="04F1DF9A" w14:textId="77777777" w:rsidR="00D8551F" w:rsidRDefault="00D8551F" w:rsidP="00D8551F">
      <w:r>
        <w:t>linearizzato fisso, ad ogni passo di campionamento predice</w:t>
      </w:r>
    </w:p>
    <w:p w14:paraId="4E1BBDD5" w14:textId="77777777" w:rsidR="00D8551F" w:rsidRDefault="00D8551F" w:rsidP="00D8551F">
      <w:r>
        <w:t>l'evoluzione futura del sistema su un orizzonte finito e calcola</w:t>
      </w:r>
    </w:p>
    <w:p w14:paraId="194E78A3" w14:textId="77777777" w:rsidR="00D8551F" w:rsidRDefault="00D8551F" w:rsidP="00D8551F">
      <w:r>
        <w:t>la sequenza di comandi ottimale che rispetta i vincoli fisici,</w:t>
      </w:r>
    </w:p>
    <w:p w14:paraId="7276BA09" w14:textId="77777777" w:rsidR="00D8551F" w:rsidRDefault="00D8551F" w:rsidP="00D8551F">
      <w:r>
        <w:t>applicando solo il primo elemento e ripetendo al passo successivo</w:t>
      </w:r>
    </w:p>
    <w:p w14:paraId="4FCBEDA5" w14:textId="77777777" w:rsidR="00D8551F" w:rsidRDefault="00D8551F" w:rsidP="00D8551F">
      <w:r>
        <w:t>--- il cosiddetto \textit{receding horizon principle}</w:t>
      </w:r>
    </w:p>
    <w:p w14:paraId="5D68AEE0" w14:textId="77777777" w:rsidR="00D8551F" w:rsidRDefault="00D8551F" w:rsidP="00D8551F">
      <w:r>
        <w:t>\cite{camacho2007, rawlings2017}.</w:t>
      </w:r>
    </w:p>
    <w:p w14:paraId="1409C2B6" w14:textId="77777777" w:rsidR="00D8551F" w:rsidRDefault="00D8551F" w:rsidP="00D8551F"/>
    <w:p w14:paraId="557F72D8" w14:textId="77777777" w:rsidR="00D8551F" w:rsidRDefault="00D8551F" w:rsidP="00D8551F">
      <w:r>
        <w:t>Per i droni il vantaggio principale non è solo la previsione,</w:t>
      </w:r>
    </w:p>
    <w:p w14:paraId="1565A130" w14:textId="77777777" w:rsidR="00D8551F" w:rsidRDefault="00D8551F" w:rsidP="00D8551F">
      <w:r>
        <w:t>ma la gestione esplicita dei vincoli \cite{rawlings2017}: si possono</w:t>
      </w:r>
    </w:p>
    <w:p w14:paraId="76E5644F" w14:textId="77777777" w:rsidR="00D8551F" w:rsidRDefault="00D8551F" w:rsidP="00D8551F">
      <w:r>
        <w:t>imporre direttamente i limiti di spinta dei rotori e i limiti</w:t>
      </w:r>
    </w:p>
    <w:p w14:paraId="59461B8A" w14:textId="77777777" w:rsidR="00D8551F" w:rsidRDefault="00D8551F" w:rsidP="00D8551F">
      <w:r>
        <w:t>angolari di assetto, senza dover sperare che il controllore li</w:t>
      </w:r>
    </w:p>
    <w:p w14:paraId="719B6C40" w14:textId="77777777" w:rsidR="00D8551F" w:rsidRDefault="00D8551F" w:rsidP="00D8551F">
      <w:r>
        <w:t>rispetti per caso.</w:t>
      </w:r>
    </w:p>
    <w:p w14:paraId="7294BB66" w14:textId="77777777" w:rsidR="00D8551F" w:rsidRDefault="00D8551F" w:rsidP="00D8551F"/>
    <w:p w14:paraId="4EE6247A" w14:textId="77777777" w:rsidR="00D8551F" w:rsidRDefault="00D8551F" w:rsidP="00D8551F">
      <w:r>
        <w:t>\subsection{Formulazioni NMPC e LMPC}</w:t>
      </w:r>
    </w:p>
    <w:p w14:paraId="6E122FDD" w14:textId="77777777" w:rsidR="00D8551F" w:rsidRDefault="00D8551F" w:rsidP="00D8551F"/>
    <w:p w14:paraId="4AC31F6E" w14:textId="77777777" w:rsidR="00D8551F" w:rsidRDefault="00D8551F" w:rsidP="00D8551F">
      <w:r>
        <w:t>La scelta del modello interno distingue le due formulazioni</w:t>
      </w:r>
    </w:p>
    <w:p w14:paraId="3A999966" w14:textId="77777777" w:rsidR="00D8551F" w:rsidRDefault="00D8551F" w:rsidP="00D8551F">
      <w:r>
        <w:t>principali. Il \textbf{NMPC} usa direttamente le equazioni non</w:t>
      </w:r>
    </w:p>
    <w:p w14:paraId="319EC11C" w14:textId="77777777" w:rsidR="00D8551F" w:rsidRDefault="00D8551F" w:rsidP="00D8551F">
      <w:r>
        <w:t>lineari, discretizzate tipicamente con Runge-Kutta al quarto ordine</w:t>
      </w:r>
    </w:p>
    <w:p w14:paraId="32632DF5" w14:textId="77777777" w:rsidR="00D8551F" w:rsidRDefault="00D8551F" w:rsidP="00D8551F">
      <w:r>
        <w:t>(RK4): massima fedeltà, ma il problema di ottimizzazione è non</w:t>
      </w:r>
    </w:p>
    <w:p w14:paraId="21E6E13A" w14:textId="77777777" w:rsidR="00D8551F" w:rsidRDefault="00D8551F" w:rsidP="00D8551F">
      <w:r>
        <w:t>lineare (NLP) e computazionalmente costoso. Il \textbf{LMPC} usa</w:t>
      </w:r>
    </w:p>
    <w:p w14:paraId="315B4404" w14:textId="77777777" w:rsidR="00D8551F" w:rsidRDefault="00D8551F" w:rsidP="00D8551F">
      <w:r>
        <w:lastRenderedPageBreak/>
        <w:t>invece un modello linearizzato e discretizzato con ZOH, riducendo</w:t>
      </w:r>
    </w:p>
    <w:p w14:paraId="154D0E0B" w14:textId="77777777" w:rsidR="00D8551F" w:rsidRDefault="00D8551F" w:rsidP="00D8551F">
      <w:r>
        <w:t>il problema a un programma quadratico (QP) molto più efficiente</w:t>
      </w:r>
    </w:p>
    <w:p w14:paraId="48208580" w14:textId="77777777" w:rsidR="00D8551F" w:rsidRDefault="00D8551F" w:rsidP="00D8551F">
      <w:r>
        <w:t>\cite{camacho2007}. In questo lavoro vengono sviluppate entrambe</w:t>
      </w:r>
    </w:p>
    <w:p w14:paraId="22AE609C" w14:textId="77777777" w:rsidR="00D8551F" w:rsidRDefault="00D8551F" w:rsidP="00D8551F">
      <w:r>
        <w:t>le formulazioni: l'NMPC come primo approccio più fedele, l'LMPC</w:t>
      </w:r>
    </w:p>
    <w:p w14:paraId="16BD03BC" w14:textId="77777777" w:rsidR="00D8551F" w:rsidRDefault="00D8551F" w:rsidP="00D8551F">
      <w:r>
        <w:t>come soluzione operativa per la sua compatibilità con architetture</w:t>
      </w:r>
    </w:p>
    <w:p w14:paraId="6C450C93" w14:textId="77777777" w:rsidR="00D8551F" w:rsidRDefault="00D8551F" w:rsidP="00D8551F">
      <w:r>
        <w:t>in tempo reale, inclusa l'esplorazione dell'integrazione Simulink</w:t>
      </w:r>
    </w:p>
    <w:p w14:paraId="300055F8" w14:textId="77777777" w:rsidR="00D8551F" w:rsidRDefault="00D8551F" w:rsidP="00D8551F">
      <w:r>
        <w:t>e la successiva validazione su Python/MuJoCo.</w:t>
      </w:r>
    </w:p>
    <w:p w14:paraId="17EEDA98" w14:textId="77777777" w:rsidR="00D8551F" w:rsidRDefault="00D8551F" w:rsidP="00D8551F"/>
    <w:p w14:paraId="4144C858" w14:textId="77777777" w:rsidR="00D8551F" w:rsidRDefault="00D8551F" w:rsidP="00D8551F">
      <w:r>
        <w:t>\subsection{Controllo LPV e Schedulazione dei Guadagni}</w:t>
      </w:r>
    </w:p>
    <w:p w14:paraId="06C6AA9E" w14:textId="77777777" w:rsidR="00D8551F" w:rsidRDefault="00D8551F" w:rsidP="00D8551F"/>
    <w:p w14:paraId="0E8C304A" w14:textId="77777777" w:rsidR="00D8551F" w:rsidRDefault="00D8551F" w:rsidP="00D8551F">
      <w:r>
        <w:t>L'LMPC ha però un limite: il modello interno è fisso attorno al</w:t>
      </w:r>
    </w:p>
    <w:p w14:paraId="332545E6" w14:textId="77777777" w:rsidR="00D8551F" w:rsidRDefault="00D8551F" w:rsidP="00D8551F">
      <w:r>
        <w:t>punto di linearizzazione. Un'estensione naturale è il controllo</w:t>
      </w:r>
    </w:p>
    <w:p w14:paraId="37F7592E" w14:textId="77777777" w:rsidR="00D8551F" w:rsidRDefault="00D8551F" w:rsidP="00D8551F">
      <w:r>
        <w:t>\textbf{LPV} (\textit{Linear Parameter-Varying}), in cui le matrici</w:t>
      </w:r>
    </w:p>
    <w:p w14:paraId="2724FE46" w14:textId="77777777" w:rsidR="00D8551F" w:rsidRDefault="00D8551F" w:rsidP="00D8551F">
      <w:r>
        <w:t>$A$ e $B$ variano in funzione dello stato corrente del sistema ---</w:t>
      </w:r>
    </w:p>
    <w:p w14:paraId="513B7E9F" w14:textId="77777777" w:rsidR="00D8551F" w:rsidRDefault="00D8551F" w:rsidP="00D8551F">
      <w:r>
        <w:t>tipicamente gli angoli di assetto \cite{shamma2012}. In questo modo</w:t>
      </w:r>
    </w:p>
    <w:p w14:paraId="727586A1" w14:textId="77777777" w:rsidR="00D8551F" w:rsidRDefault="00D8551F" w:rsidP="00D8551F">
      <w:r>
        <w:t>si catturano le non linearità della dinamica mantenendo la struttura</w:t>
      </w:r>
    </w:p>
    <w:p w14:paraId="21BACBC5" w14:textId="77777777" w:rsidR="00D8551F" w:rsidRDefault="00D8551F" w:rsidP="00D8551F">
      <w:r>
        <w:t>QP dell'LMPC. Nel presente lavoro l'architettura LPV è implementata</w:t>
      </w:r>
    </w:p>
    <w:p w14:paraId="16281305" w14:textId="77777777" w:rsidR="00D8551F" w:rsidRDefault="00D8551F" w:rsidP="00D8551F">
      <w:r>
        <w:t>tramite un blocco \texttt{LPV\_Scheduler} in Simulink, che aggiorna</w:t>
      </w:r>
    </w:p>
    <w:p w14:paraId="1A6E611D" w14:textId="77777777" w:rsidR="00D8551F" w:rsidRDefault="00D8551F" w:rsidP="00D8551F">
      <w:r>
        <w:t>$A_d$ e $B_d$ ad ogni passo di campionamento passandoli come</w:t>
      </w:r>
    </w:p>
    <w:p w14:paraId="17905527" w14:textId="77777777" w:rsidR="00D8551F" w:rsidRDefault="00D8551F" w:rsidP="00D8551F">
      <w:r>
        <w:t>parametri al blocco \texttt{MPC\_Controller}.</w:t>
      </w:r>
    </w:p>
    <w:p w14:paraId="171F74D0" w14:textId="77777777" w:rsidR="00D8551F" w:rsidRDefault="00D8551F" w:rsidP="00D8551F"/>
    <w:p w14:paraId="2CD11985" w14:textId="77777777" w:rsidR="00D8551F" w:rsidRDefault="00D8551F" w:rsidP="00D8551F">
      <w:r>
        <w:t>\subsection{MPC per l'Obstacle Avoidance}</w:t>
      </w:r>
    </w:p>
    <w:p w14:paraId="6CCCC181" w14:textId="77777777" w:rsidR="00D8551F" w:rsidRDefault="00D8551F" w:rsidP="00D8551F"/>
    <w:p w14:paraId="062868EE" w14:textId="77777777" w:rsidR="00D8551F" w:rsidRDefault="00D8551F" w:rsidP="00D8551F">
      <w:r>
        <w:t>Un filone più recente integra la capacità di evitare ostacoli</w:t>
      </w:r>
    </w:p>
    <w:p w14:paraId="574E17B3" w14:textId="77777777" w:rsidR="00D8551F" w:rsidRDefault="00D8551F" w:rsidP="00D8551F">
      <w:r>
        <w:t>direttamente nell'MPC, senza pianificatori esterni. L'approccio</w:t>
      </w:r>
    </w:p>
    <w:p w14:paraId="69F0126E" w14:textId="77777777" w:rsidR="00D8551F" w:rsidRDefault="00D8551F" w:rsidP="00D8551F">
      <w:r>
        <w:t>più rigoroso aggiunge vincoli di distanza minima come vincoli hard</w:t>
      </w:r>
    </w:p>
    <w:p w14:paraId="39FFEF16" w14:textId="77777777" w:rsidR="00D8551F" w:rsidRDefault="00D8551F" w:rsidP="00D8551F">
      <w:r>
        <w:t>\cite{zhu2019, lopez2017}: garantisce sicurezza formale, ma</w:t>
      </w:r>
    </w:p>
    <w:p w14:paraId="2A83F2C3" w14:textId="77777777" w:rsidR="00D8551F" w:rsidRDefault="00D8551F" w:rsidP="00D8551F">
      <w:r>
        <w:t>introduce non convessità e rischia di rendere il problema</w:t>
      </w:r>
    </w:p>
    <w:p w14:paraId="2304FF87" w14:textId="77777777" w:rsidR="00D8551F" w:rsidRDefault="00D8551F" w:rsidP="00D8551F">
      <w:r>
        <w:t>\textit{infeasible} vicino agli ostacoli.</w:t>
      </w:r>
    </w:p>
    <w:p w14:paraId="11CBABF9" w14:textId="77777777" w:rsidR="00D8551F" w:rsidRDefault="00D8551F" w:rsidP="00D8551F"/>
    <w:p w14:paraId="4D911F56" w14:textId="77777777" w:rsidR="00D8551F" w:rsidRDefault="00D8551F" w:rsidP="00D8551F">
      <w:r>
        <w:t>Un'alternativa più pratica per sistemi in tempo reale è inserire</w:t>
      </w:r>
    </w:p>
    <w:p w14:paraId="536C02B4" w14:textId="77777777" w:rsidR="00D8551F" w:rsidRDefault="00D8551F" w:rsidP="00D8551F">
      <w:r>
        <w:t>un \textbf{termine di penalità repulsiva} nella funzione di costo</w:t>
      </w:r>
    </w:p>
    <w:p w14:paraId="71B092C6" w14:textId="77777777" w:rsidR="00D8551F" w:rsidRDefault="00D8551F" w:rsidP="00D8551F">
      <w:r>
        <w:lastRenderedPageBreak/>
        <w:t>\cite{falanga2018, zhou2022}: la vicinanza all'ostacolo non è</w:t>
      </w:r>
    </w:p>
    <w:p w14:paraId="1DFB988A" w14:textId="77777777" w:rsidR="00D8551F" w:rsidRDefault="00D8551F" w:rsidP="00D8551F">
      <w:r>
        <w:t>vietata, ma viene resa costosa tramite una funzione potenziale</w:t>
      </w:r>
    </w:p>
    <w:p w14:paraId="58179B1B" w14:textId="77777777" w:rsidR="00D8551F" w:rsidRDefault="00D8551F" w:rsidP="00D8551F">
      <w:r>
        <w:t>--- tipicamente gaussiana --- centrata sulla posizione dell'ostacolo.</w:t>
      </w:r>
    </w:p>
    <w:p w14:paraId="1CA644C2" w14:textId="77777777" w:rsidR="00D8551F" w:rsidRDefault="00D8551F" w:rsidP="00D8551F">
      <w:r>
        <w:t>Il problema rimane sempre feasible e il gradiente liscio facilita</w:t>
      </w:r>
    </w:p>
    <w:p w14:paraId="31A89A2C" w14:textId="77777777" w:rsidR="00D8551F" w:rsidRDefault="00D8551F" w:rsidP="00D8551F">
      <w:r>
        <w:t>la convergenza del solutore.</w:t>
      </w:r>
    </w:p>
    <w:p w14:paraId="2C2F5FB4" w14:textId="77777777" w:rsidR="00D8551F" w:rsidRDefault="00D8551F" w:rsidP="00D8551F"/>
    <w:p w14:paraId="30774E70" w14:textId="77777777" w:rsidR="00D8551F" w:rsidRDefault="00D8551F" w:rsidP="00D8551F">
      <w:r>
        <w:t>Nel presente lavoro si adotta questa seconda strategia. La posizione</w:t>
      </w:r>
    </w:p>
    <w:p w14:paraId="6C08F48E" w14:textId="77777777" w:rsidR="00D8551F" w:rsidRDefault="00D8551F" w:rsidP="00D8551F">
      <w:r>
        <w:t>dell'ostacolo più vicino, rilevata da un LiDAR simulato in MuJoCo,</w:t>
      </w:r>
    </w:p>
    <w:p w14:paraId="2E9ACB92" w14:textId="77777777" w:rsidR="00D8551F" w:rsidRDefault="00D8551F" w:rsidP="00D8551F">
      <w:r>
        <w:t>viene usata per costruire un termine repulsivo gaussiano aggiunto</w:t>
      </w:r>
    </w:p>
    <w:p w14:paraId="03806DBE" w14:textId="77777777" w:rsidR="00D8551F" w:rsidRDefault="00D8551F" w:rsidP="00D8551F">
      <w:r>
        <w:t>al costo MPC ad ogni passo. La scelta è motivata dalla necessità</w:t>
      </w:r>
    </w:p>
    <w:p w14:paraId="70FED35C" w14:textId="77777777" w:rsidR="00D8551F" w:rsidRDefault="00D8551F" w:rsidP="00D8551F">
      <w:r>
        <w:t>di mantenere la robustezza numerica di IPOPT durante la simulazione</w:t>
      </w:r>
    </w:p>
    <w:p w14:paraId="7AFF593E" w14:textId="77777777" w:rsidR="00D8551F" w:rsidRDefault="00D8551F" w:rsidP="00D8551F">
      <w:r>
        <w:t>in tempo reale.</w:t>
      </w:r>
    </w:p>
    <w:p w14:paraId="310FA439" w14:textId="77777777" w:rsidR="00D8551F" w:rsidRDefault="00D8551F" w:rsidP="00D8551F"/>
    <w:p w14:paraId="401BEC8F" w14:textId="77777777" w:rsidR="00D8551F" w:rsidRDefault="00D8551F" w:rsidP="00D8551F">
      <w:r>
        <w:t>\section{Implementazione Software: CasADi e MuJoCo}</w:t>
      </w:r>
    </w:p>
    <w:p w14:paraId="0A4EF93A" w14:textId="77777777" w:rsidR="00D8551F" w:rsidRDefault="00D8551F" w:rsidP="00D8551F"/>
    <w:p w14:paraId="12BBE04B" w14:textId="77777777" w:rsidR="00D8551F" w:rsidRDefault="00D8551F" w:rsidP="00D8551F">
      <w:r>
        <w:t>\subsection{Il Framework CasADi}</w:t>
      </w:r>
    </w:p>
    <w:p w14:paraId="4C9855E4" w14:textId="77777777" w:rsidR="00D8551F" w:rsidRDefault="00D8551F" w:rsidP="00D8551F"/>
    <w:p w14:paraId="0B23F1F5" w14:textId="77777777" w:rsidR="00D8551F" w:rsidRDefault="00D8551F" w:rsidP="00D8551F">
      <w:r>
        <w:t>L'MPC è rimasto a lungo confinato a sistemi lenti per via del costo</w:t>
      </w:r>
    </w:p>
    <w:p w14:paraId="7D060D95" w14:textId="77777777" w:rsidR="00D8551F" w:rsidRDefault="00D8551F" w:rsidP="00D8551F">
      <w:r>
        <w:t>computazionale. Oggi framework come \textbf{CasADi}</w:t>
      </w:r>
    </w:p>
    <w:p w14:paraId="6C43F534" w14:textId="77777777" w:rsidR="00D8551F" w:rsidRDefault="00D8551F" w:rsidP="00D8551F">
      <w:r>
        <w:t>\cite{Andersson2019} lo rendono praticabile su hardware commerciale:</w:t>
      </w:r>
    </w:p>
    <w:p w14:paraId="0622B146" w14:textId="77777777" w:rsidR="00D8551F" w:rsidRDefault="00D8551F" w:rsidP="00D8551F">
      <w:r>
        <w:t>implementa differenziazione automatica (\textit{Algorithmic</w:t>
      </w:r>
    </w:p>
    <w:p w14:paraId="7BF774C3" w14:textId="77777777" w:rsidR="00D8551F" w:rsidRDefault="00D8551F" w:rsidP="00D8551F">
      <w:r>
        <w:t>Differentiation}) per calcolare gradienti e Hessiane in modo</w:t>
      </w:r>
    </w:p>
    <w:p w14:paraId="5F474EBB" w14:textId="77777777" w:rsidR="00D8551F" w:rsidRDefault="00D8551F" w:rsidP="00D8551F">
      <w:r>
        <w:t>efficiente, abilitando la risoluzione di NLP tramite IPOPT e di QP</w:t>
      </w:r>
    </w:p>
    <w:p w14:paraId="4DA4395E" w14:textId="77777777" w:rsidR="00D8551F" w:rsidRDefault="00D8551F" w:rsidP="00D8551F">
      <w:r>
        <w:t>tramite \texttt{sqpmethod} o \texttt{qrqp} in tempi compatibili</w:t>
      </w:r>
    </w:p>
    <w:p w14:paraId="3039B865" w14:textId="77777777" w:rsidR="00D8551F" w:rsidRDefault="00D8551F" w:rsidP="00D8551F">
      <w:r>
        <w:t>con il controllo in tempo reale. In questo lavoro CasADi è usato</w:t>
      </w:r>
    </w:p>
    <w:p w14:paraId="3163CE16" w14:textId="77777777" w:rsidR="00D8551F" w:rsidRDefault="00D8551F" w:rsidP="00D8551F">
      <w:r>
        <w:t>sia nelle simulazioni MATLAB/Python sia come engine interno al</w:t>
      </w:r>
    </w:p>
    <w:p w14:paraId="5CE60233" w14:textId="77777777" w:rsidR="00D8551F" w:rsidRDefault="00D8551F" w:rsidP="00D8551F">
      <w:r>
        <w:t>blocco \texttt{MPC\_Controller} in Simulink.</w:t>
      </w:r>
    </w:p>
    <w:p w14:paraId="7EEF410E" w14:textId="77777777" w:rsidR="00D8551F" w:rsidRDefault="00D8551F" w:rsidP="00D8551F"/>
    <w:p w14:paraId="3B9FB0D2" w14:textId="77777777" w:rsidR="00D8551F" w:rsidRDefault="00D8551F" w:rsidP="00D8551F">
      <w:r>
        <w:t>\subsection{Il Motore Fisico MuJoCo}</w:t>
      </w:r>
    </w:p>
    <w:p w14:paraId="784F3024" w14:textId="77777777" w:rsidR="00D8551F" w:rsidRDefault="00D8551F" w:rsidP="00D8551F"/>
    <w:p w14:paraId="10F6DCB4" w14:textId="77777777" w:rsidR="00D8551F" w:rsidRDefault="00D8551F" w:rsidP="00D8551F">
      <w:r>
        <w:t>Prima di portare un controllore su hardware reale, è necessario</w:t>
      </w:r>
    </w:p>
    <w:p w14:paraId="697D902C" w14:textId="77777777" w:rsidR="00D8551F" w:rsidRDefault="00D8551F" w:rsidP="00D8551F">
      <w:r>
        <w:t>testarlo in un ambiente che si avvicini il più possibile alla fisica</w:t>
      </w:r>
    </w:p>
    <w:p w14:paraId="1110DD53" w14:textId="77777777" w:rsidR="00D8551F" w:rsidRDefault="00D8551F" w:rsidP="00D8551F">
      <w:r>
        <w:lastRenderedPageBreak/>
        <w:t>reale --- il cosiddetto \textit{Sim-to-Real gap}. \textbf{MuJoCo}</w:t>
      </w:r>
    </w:p>
    <w:p w14:paraId="4F077DDC" w14:textId="77777777" w:rsidR="00D8551F" w:rsidRDefault="00D8551F" w:rsidP="00D8551F">
      <w:r>
        <w:t>(\textit{Multi-Joint dynamics with Contact}) \cite{todorov2012mujoco}</w:t>
      </w:r>
    </w:p>
    <w:p w14:paraId="6D74506A" w14:textId="77777777" w:rsidR="00D8551F" w:rsidRDefault="00D8551F" w:rsidP="00D8551F">
      <w:r>
        <w:t>è diventato uno standard in questo senso, per precisione e</w:t>
      </w:r>
    </w:p>
    <w:p w14:paraId="223DD723" w14:textId="77777777" w:rsidR="00D8551F" w:rsidRDefault="00D8551F" w:rsidP="00D8551F">
      <w:r>
        <w:t>velocità di calcolo nelle dinamiche articolate. Nel presente lavoro</w:t>
      </w:r>
    </w:p>
    <w:p w14:paraId="39733175" w14:textId="77777777" w:rsidR="00D8551F" w:rsidRDefault="00D8551F" w:rsidP="00D8551F">
      <w:r>
        <w:t>svolge un duplice ruolo: fornisce il modello fisico dello Skydio~X2</w:t>
      </w:r>
    </w:p>
    <w:p w14:paraId="133D23E2" w14:textId="77777777" w:rsidR="00D8551F" w:rsidRDefault="00D8551F" w:rsidP="00D8551F">
      <w:r>
        <w:t>da cui si estraggono automaticamente i parametri inerziali tramite</w:t>
      </w:r>
    </w:p>
    <w:p w14:paraId="2B96486E" w14:textId="77777777" w:rsidR="00D8551F" w:rsidRDefault="00D8551F" w:rsidP="00D8551F">
      <w:r>
        <w:t>le API Python, e funge da ambiente di validazione per il controllore</w:t>
      </w:r>
    </w:p>
    <w:p w14:paraId="3F6567B2" w14:textId="77777777" w:rsidR="00D8551F" w:rsidRDefault="00D8551F" w:rsidP="00D8551F">
      <w:r>
        <w:t>MPC, simulando la risposta del velivolo ai comandi generati</w:t>
      </w:r>
    </w:p>
    <w:p w14:paraId="3E96F0DF" w14:textId="3047F94C" w:rsidR="0071637B" w:rsidRDefault="00D8551F" w:rsidP="00D8551F">
      <w:r>
        <w:t>dall'ottimizzatore.</w:t>
      </w:r>
    </w:p>
    <w:sectPr w:rsidR="0071637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51F"/>
    <w:rsid w:val="00030FEA"/>
    <w:rsid w:val="003B13EB"/>
    <w:rsid w:val="0071637B"/>
    <w:rsid w:val="00D8551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9558E"/>
  <w15:chartTrackingRefBased/>
  <w15:docId w15:val="{B5865E96-FBE7-4279-AFBC-B35CC7484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855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D855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D8551F"/>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D8551F"/>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D8551F"/>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D8551F"/>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8551F"/>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8551F"/>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8551F"/>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8551F"/>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D8551F"/>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D8551F"/>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D8551F"/>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D8551F"/>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D8551F"/>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8551F"/>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8551F"/>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8551F"/>
    <w:rPr>
      <w:rFonts w:eastAsiaTheme="majorEastAsia" w:cstheme="majorBidi"/>
      <w:color w:val="272727" w:themeColor="text1" w:themeTint="D8"/>
    </w:rPr>
  </w:style>
  <w:style w:type="paragraph" w:styleId="Titolo">
    <w:name w:val="Title"/>
    <w:basedOn w:val="Normale"/>
    <w:next w:val="Normale"/>
    <w:link w:val="TitoloCarattere"/>
    <w:uiPriority w:val="10"/>
    <w:qFormat/>
    <w:rsid w:val="00D855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8551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8551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8551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8551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8551F"/>
    <w:rPr>
      <w:i/>
      <w:iCs/>
      <w:color w:val="404040" w:themeColor="text1" w:themeTint="BF"/>
    </w:rPr>
  </w:style>
  <w:style w:type="paragraph" w:styleId="Paragrafoelenco">
    <w:name w:val="List Paragraph"/>
    <w:basedOn w:val="Normale"/>
    <w:uiPriority w:val="34"/>
    <w:qFormat/>
    <w:rsid w:val="00D8551F"/>
    <w:pPr>
      <w:ind w:left="720"/>
      <w:contextualSpacing/>
    </w:pPr>
  </w:style>
  <w:style w:type="character" w:styleId="Enfasiintensa">
    <w:name w:val="Intense Emphasis"/>
    <w:basedOn w:val="Carpredefinitoparagrafo"/>
    <w:uiPriority w:val="21"/>
    <w:qFormat/>
    <w:rsid w:val="00D8551F"/>
    <w:rPr>
      <w:i/>
      <w:iCs/>
      <w:color w:val="2F5496" w:themeColor="accent1" w:themeShade="BF"/>
    </w:rPr>
  </w:style>
  <w:style w:type="paragraph" w:styleId="Citazioneintensa">
    <w:name w:val="Intense Quote"/>
    <w:basedOn w:val="Normale"/>
    <w:next w:val="Normale"/>
    <w:link w:val="CitazioneintensaCarattere"/>
    <w:uiPriority w:val="30"/>
    <w:qFormat/>
    <w:rsid w:val="00D855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D8551F"/>
    <w:rPr>
      <w:i/>
      <w:iCs/>
      <w:color w:val="2F5496" w:themeColor="accent1" w:themeShade="BF"/>
    </w:rPr>
  </w:style>
  <w:style w:type="character" w:styleId="Riferimentointenso">
    <w:name w:val="Intense Reference"/>
    <w:basedOn w:val="Carpredefinitoparagrafo"/>
    <w:uiPriority w:val="32"/>
    <w:qFormat/>
    <w:rsid w:val="00D8551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1294</Words>
  <Characters>7380</Characters>
  <Application>Microsoft Office Word</Application>
  <DocSecurity>0</DocSecurity>
  <Lines>61</Lines>
  <Paragraphs>17</Paragraphs>
  <ScaleCrop>false</ScaleCrop>
  <Company/>
  <LinksUpToDate>false</LinksUpToDate>
  <CharactersWithSpaces>8657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DAVIDE MASCHERETTI</dc:creator>
  <cp:keywords/>
  <dc:description/>
  <cp:lastModifiedBy>DAVIDE MASCHERETTI</cp:lastModifiedBy>
  <cp:revision>1</cp:revision>
  <dcterms:created xsi:type="dcterms:W3CDTF">2026-08-05T15:56:00Z</dcterms:created>
  <dcterms:modified xsi:type="dcterms:W3CDTF">2026-08-05T15:56:00Z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246218d0-8c07-4a5b-b4e6-7a6240bd8237</vt:lpwstr>
  </property>
</Properties>
</file>