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  <w:r>
        <w:t>See R sheet (pre-processing question)</w:t>
      </w:r>
    </w:p>
    <w:p w:rsidR="002C6C14" w:rsidRDefault="002C6C14" w:rsidP="002C6C14">
      <w:pPr>
        <w:pStyle w:val="Titre3"/>
        <w:numPr>
          <w:ilvl w:val="0"/>
          <w:numId w:val="1"/>
        </w:numPr>
      </w:pPr>
    </w:p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1886"/>
        <w:gridCol w:w="837"/>
        <w:gridCol w:w="739"/>
        <w:gridCol w:w="1190"/>
        <w:gridCol w:w="1163"/>
        <w:gridCol w:w="1163"/>
        <w:gridCol w:w="967"/>
        <w:gridCol w:w="1076"/>
      </w:tblGrid>
      <w:tr w:rsidR="00AF292C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customers seem to stay during 5 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seems that in the first months, the 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Skewness: 1.131244</w:t>
            </w: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AF292C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outlier found in the box plot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 users seem to have 1 number only and only very few have </w:t>
            </w:r>
            <w:r>
              <w:lastRenderedPageBreak/>
              <w:t>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2.057503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Strongly positively skewed </w:t>
            </w:r>
            <w:r>
              <w:lastRenderedPageBreak/>
              <w:t>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users have medium income, twice as many users have high income compared to low 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with low income or high income tend not to churn while medium incomes tend to churn more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60FC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Post-Primary is the dominant group, the number of High school and Primary </w:t>
            </w:r>
            <w:r>
              <w:lastRenderedPageBreak/>
              <w:t>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1.088757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</w:t>
            </w:r>
            <w:r w:rsidR="00AF292C">
              <w:t>cally, from the boxplot we can see that the data contains a lot of outliers that will need to be cleaned out</w:t>
            </w:r>
          </w:p>
        </w:tc>
      </w:tr>
    </w:tbl>
    <w:p w:rsidR="002C6C14" w:rsidRPr="002C6C14" w:rsidRDefault="002C6C14" w:rsidP="002C6C14"/>
    <w:p w:rsidR="002C6C14" w:rsidRDefault="00065577" w:rsidP="002C6C14">
      <w:r>
        <w:t>4.</w:t>
      </w:r>
    </w:p>
    <w:p w:rsidR="00065577" w:rsidRDefault="00065577" w:rsidP="002C6C14">
      <w:r>
        <w:t>TOTAL_MINUTES_USAGE:</w:t>
      </w:r>
    </w:p>
    <w:p w:rsidR="00065577" w:rsidRDefault="00065577" w:rsidP="002C6C14">
      <w:r>
        <w:t>IQR method: 176 outliers</w:t>
      </w:r>
    </w:p>
    <w:p w:rsidR="00065577" w:rsidRDefault="00065577" w:rsidP="002C6C14">
      <w:r>
        <w:t>Z standardisation method: 69 outliers</w:t>
      </w:r>
      <w:bookmarkStart w:id="0" w:name="_GoBack"/>
      <w:bookmarkEnd w:id="0"/>
    </w:p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065577"/>
    <w:rsid w:val="00137073"/>
    <w:rsid w:val="001539DA"/>
    <w:rsid w:val="0024354D"/>
    <w:rsid w:val="00247B2B"/>
    <w:rsid w:val="002C6C14"/>
    <w:rsid w:val="00373908"/>
    <w:rsid w:val="003A3F6D"/>
    <w:rsid w:val="005335A8"/>
    <w:rsid w:val="00662329"/>
    <w:rsid w:val="00815CDF"/>
    <w:rsid w:val="00832092"/>
    <w:rsid w:val="00857330"/>
    <w:rsid w:val="00941D94"/>
    <w:rsid w:val="009729A8"/>
    <w:rsid w:val="009D2E31"/>
    <w:rsid w:val="00A60FCE"/>
    <w:rsid w:val="00A73D5A"/>
    <w:rsid w:val="00A84E1D"/>
    <w:rsid w:val="00AF292C"/>
    <w:rsid w:val="00B07E2E"/>
    <w:rsid w:val="00B85B84"/>
    <w:rsid w:val="00B90975"/>
    <w:rsid w:val="00BC4D0E"/>
    <w:rsid w:val="00D51615"/>
    <w:rsid w:val="00D74EB6"/>
    <w:rsid w:val="00DF1886"/>
    <w:rsid w:val="00E44603"/>
    <w:rsid w:val="00F73654"/>
    <w:rsid w:val="00F8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9291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26</cp:revision>
  <dcterms:created xsi:type="dcterms:W3CDTF">2017-03-06T14:14:00Z</dcterms:created>
  <dcterms:modified xsi:type="dcterms:W3CDTF">2017-03-15T15:05:00Z</dcterms:modified>
</cp:coreProperties>
</file>