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Feature Lead Summary: Companies' Views on the Proposals</w:t>
      </w:r>
    </w:p>
    <w:p>
      <w:pPr>
        <w:pStyle w:val="Heading1"/>
      </w:pPr>
      <w:r>
        <w:t>1 Introduction</w:t>
      </w:r>
    </w:p>
    <w:p>
      <w:r>
        <w:t>This summary gives the moderator's proposals on link failure detection and beam reporting, and the companies' views on each, collected in the first round of discussion.</w:t>
      </w:r>
    </w:p>
    <w:p>
      <w:pPr>
        <w:pStyle w:val="Heading1"/>
      </w:pPr>
      <w:r>
        <w:t>2 Proposals and Views</w:t>
      </w:r>
    </w:p>
    <w:p>
      <w:r>
        <w:t>Proposal 2.1: The acknowledgement timeout is 232 ms.</w:t>
      </w:r>
    </w:p>
    <w:p>
      <w:r>
        <w:rPr>
          <w:b/>
        </w:rPr>
        <w:t>Table 1. Companies' views on Proposal 2.1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Y/N</w:t>
            </w:r>
          </w:p>
        </w:tc>
        <w:tc>
          <w:tcPr>
            <w:tcW w:type="dxa" w:w="2880"/>
          </w:tcPr>
          <w:p>
            <w:r>
              <w:t>Comments</w:t>
            </w:r>
          </w:p>
        </w:tc>
      </w:tr>
      <w:tr>
        <w:tc>
          <w:tcPr>
            <w:tcW w:type="dxa" w:w="2880"/>
          </w:tcPr>
          <w:p>
            <w:r>
              <w:t>Avelin</w:t>
            </w:r>
          </w:p>
        </w:tc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Borealis</w:t>
            </w:r>
          </w:p>
        </w:tc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Prefers 171 ms.</w:t>
            </w:r>
          </w:p>
        </w:tc>
      </w:tr>
      <w:tr>
        <w:tc>
          <w:tcPr>
            <w:tcW w:type="dxa" w:w="2880"/>
          </w:tcPr>
          <w:p>
            <w:r>
              <w:t>Corvane</w:t>
            </w:r>
          </w:p>
        </w:tc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Delmar</w:t>
            </w:r>
          </w:p>
        </w:tc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Prefers 870 ms.</w:t>
            </w:r>
          </w:p>
        </w:tc>
      </w:tr>
      <w:tr>
        <w:tc>
          <w:tcPr>
            <w:tcW w:type="dxa" w:w="2880"/>
          </w:tcPr>
          <w:p>
            <w:r>
              <w:t>Estrella</w:t>
            </w:r>
          </w:p>
        </w:tc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>
              <w:t>Fine with the proposal.</w:t>
            </w:r>
          </w:p>
        </w:tc>
      </w:tr>
    </w:tbl>
    <w:p>
      <w:r>
        <w:t>Proposal 2.2: The beam report period is 236 ms.</w:t>
      </w:r>
    </w:p>
    <w:p>
      <w:r>
        <w:rPr>
          <w:b/>
        </w:rPr>
        <w:t>Table 2. Companies' views on Proposal 2.2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Y/N</w:t>
            </w:r>
          </w:p>
        </w:tc>
        <w:tc>
          <w:tcPr>
            <w:tcW w:type="dxa" w:w="2880"/>
          </w:tcPr>
          <w:p>
            <w:r>
              <w:t>Comments</w:t>
            </w:r>
          </w:p>
        </w:tc>
      </w:tr>
      <w:tr>
        <w:tc>
          <w:tcPr>
            <w:tcW w:type="dxa" w:w="2880"/>
          </w:tcPr>
          <w:p>
            <w:r>
              <w:t>Avelin</w:t>
            </w:r>
          </w:p>
        </w:tc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>
              <w:t>Fine with the proposal.</w:t>
            </w:r>
          </w:p>
        </w:tc>
      </w:tr>
      <w:tr>
        <w:tc>
          <w:tcPr>
            <w:tcW w:type="dxa" w:w="2880"/>
          </w:tcPr>
          <w:p>
            <w:r>
              <w:t>Borealis</w:t>
            </w:r>
          </w:p>
        </w:tc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Corvane</w:t>
            </w:r>
          </w:p>
        </w:tc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Delmar</w:t>
            </w:r>
          </w:p>
        </w:tc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>
              <w:t>Can accept the proposal.</w:t>
            </w:r>
          </w:p>
        </w:tc>
      </w:tr>
      <w:tr>
        <w:tc>
          <w:tcPr>
            <w:tcW w:type="dxa" w:w="2880"/>
          </w:tcPr>
          <w:p>
            <w:r>
              <w:t>Estrella</w:t>
            </w:r>
          </w:p>
        </w:tc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Prefers 825 ms.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