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Feature Lead Summary: Proposals by Company</w:t>
      </w:r>
    </w:p>
    <w:p>
      <w:pPr>
        <w:pStyle w:val="Heading1"/>
      </w:pPr>
      <w:r>
        <w:t>1 Introduction</w:t>
      </w:r>
    </w:p>
    <w:p>
      <w:r>
        <w:t>This summary collects the companies' proposals on link failure detection and beam reporting submitted to this meeting, grouped by company.</w:t>
      </w:r>
    </w:p>
    <w:p>
      <w:pPr>
        <w:pStyle w:val="Heading1"/>
      </w:pPr>
      <w:r>
        <w:t>2 Companies' Proposals</w:t>
      </w:r>
    </w:p>
    <w:p>
      <w:r>
        <w:t>The companies' proposals, as submitted:</w:t>
      </w:r>
    </w:p>
    <w:p>
      <w:r>
        <w:rPr>
          <w:b/>
        </w:rPr>
        <w:t>Table 1. Companies' proposals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Company</w:t>
            </w:r>
          </w:p>
        </w:tc>
        <w:tc>
          <w:tcPr>
            <w:tcW w:type="dxa" w:w="4320"/>
          </w:tcPr>
          <w:p>
            <w:r>
              <w:t>Proposals</w:t>
            </w:r>
          </w:p>
        </w:tc>
      </w:tr>
      <w:tr>
        <w:tc>
          <w:tcPr>
            <w:tcW w:type="dxa" w:w="4320"/>
          </w:tcPr>
          <w:p>
            <w:r>
              <w:t>Avelin</w:t>
            </w:r>
          </w:p>
        </w:tc>
        <w:tc>
          <w:tcPr>
            <w:tcW w:type="dxa" w:w="4320"/>
          </w:tcPr>
          <w:p>
            <w:r>
              <w:t>Proposal 1: The acknowledgement timeout is 167 ms.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Proposal 2: The beam report period is 448 ms.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Proposal 3: The beam report carries the 21 strongest beams.</w:t>
            </w:r>
          </w:p>
        </w:tc>
      </w:tr>
      <w:tr>
        <w:tc>
          <w:tcPr>
            <w:tcW w:type="dxa" w:w="4320"/>
          </w:tcPr>
          <w:p>
            <w:r>
              <w:t>Borealis</w:t>
            </w:r>
          </w:p>
        </w:tc>
        <w:tc>
          <w:tcPr>
            <w:tcW w:type="dxa" w:w="4320"/>
          </w:tcPr>
          <w:p>
            <w:r>
              <w:t>Proposal 1: The acknowledgement timeout is 352 ms.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Proposal 2: The beam report period is 837 ms.</w:t>
            </w:r>
          </w:p>
        </w:tc>
      </w:tr>
      <w:tr>
        <w:tc>
          <w:tcPr>
            <w:tcW w:type="dxa" w:w="4320"/>
          </w:tcPr>
          <w:p>
            <w:r>
              <w:t>Corvane</w:t>
            </w:r>
          </w:p>
        </w:tc>
        <w:tc>
          <w:tcPr>
            <w:tcW w:type="dxa" w:w="4320"/>
          </w:tcPr>
          <w:p>
            <w:r>
              <w:t>Proposal 1: The beam report carries the 11 strongest beams.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Proposal 2: The acknowledgement timeout is 918 ms.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Proposal 3: The beam report period is 237 ms.</w:t>
            </w:r>
          </w:p>
        </w:tc>
      </w:tr>
      <w:tr>
        <w:tc>
          <w:tcPr>
            <w:tcW w:type="dxa" w:w="4320"/>
          </w:tcPr>
          <w:p>
            <w:r>
              <w:t>Delmar</w:t>
            </w:r>
          </w:p>
        </w:tc>
        <w:tc>
          <w:tcPr>
            <w:tcW w:type="dxa" w:w="4320"/>
          </w:tcPr>
          <w:p>
            <w:r>
              <w:t>Proposal 1: The beam report period is 366 ms.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Proposal 2: The beam report carries the 8 strongest beams.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controlled corpus</dc:creator>
  <cp:keywords/>
  <dc:description>generated by python-docx</dc:description>
  <cp:lastModifiedBy>controlled corpus</cp:lastModifiedBy>
  <cp:revision>1</cp:revision>
  <dcterms:created xsi:type="dcterms:W3CDTF">2026-01-01T00:00:00Z</dcterms:created>
  <dcterms:modified xsi:type="dcterms:W3CDTF">2026-01-01T00:00:00Z</dcterms:modified>
  <cp:category/>
  <cp:lastPrinted>2026-01-01T00:00:00Z</cp:lastPrinted>
</cp:coreProperties>
</file>