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Д.М.;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- Удалите строку текста.</w:t>
      </w:r>
      <w:r>
        <w:t xml:space="preserve"> </w:t>
      </w:r>
      <w:r>
        <w:t xml:space="preserve">- Выделите фрагмент текста и скопируйте его на новую строку.</w:t>
      </w:r>
      <w:r>
        <w:t xml:space="preserve"> </w:t>
      </w:r>
      <w:r>
        <w:t xml:space="preserve">- Выделите фрагмент текста и перенесите его на новую строку.</w:t>
      </w:r>
      <w:r>
        <w:t xml:space="preserve"> </w:t>
      </w:r>
      <w:r>
        <w:t xml:space="preserve">- Сохраните файл.</w:t>
      </w:r>
      <w:r>
        <w:t xml:space="preserve"> </w:t>
      </w:r>
      <w:r>
        <w:t xml:space="preserve">- Отмените последнее действие.</w:t>
      </w:r>
      <w:r>
        <w:t xml:space="preserve"> </w:t>
      </w:r>
      <w:r>
        <w:t xml:space="preserve">- Перейдите в конец файла (нажав комбинацию клавиш) и напишите некоторый текст.</w:t>
      </w:r>
      <w:r>
        <w:t xml:space="preserve"> </w:t>
      </w:r>
      <w:r>
        <w:t xml:space="preserve">- Перейдите в начало файла (нажав комбинацию клавиш) и напишите некоторый текст.</w:t>
      </w:r>
      <w:r>
        <w:t xml:space="preserve"> </w:t>
      </w:r>
      <w:r>
        <w:t xml:space="preserve">-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r>
        <w:t xml:space="preserve"> </w:t>
      </w:r>
      <w:r>
        <w:t xml:space="preserve">[1]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Изучим информацию о mc, вызвав в командной строке man mc. (рис. 1)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Команда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Команда man mc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изучим его структуру и меню. (рис. 2)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mc</w:t>
      </w:r>
    </w:p>
    <w:p>
      <w:pPr>
        <w:numPr>
          <w:ilvl w:val="0"/>
          <w:numId w:val="1002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Информации о размере и правах доступ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Информации о размере и правах доступа</w:t>
      </w:r>
    </w:p>
    <w:p>
      <w:pPr>
        <w:numPr>
          <w:ilvl w:val="0"/>
          <w:numId w:val="1003"/>
        </w:numPr>
        <w:pStyle w:val="Compact"/>
      </w:pPr>
      <w:r>
        <w:t xml:space="preserve">Выполним основные команды меню левой (или правой) панели. Оцениv степень подробности вывода информации о файлах. (рис. 4)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Команды правой панел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Команды правой панели</w:t>
      </w:r>
    </w:p>
    <w:p>
      <w:pPr>
        <w:numPr>
          <w:ilvl w:val="0"/>
          <w:numId w:val="1004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5-7)</w:t>
      </w:r>
    </w:p>
    <w:p>
      <w:pPr>
        <w:pStyle w:val="CaptionedFigure"/>
      </w:pPr>
      <w:bookmarkStart w:id="42" w:name="fig:005"/>
      <w:r>
        <w:drawing>
          <wp:inline>
            <wp:extent cx="5334000" cy="5233778"/>
            <wp:effectExtent b="0" l="0" r="0" t="0"/>
            <wp:docPr descr="Рис. 5: Просмотр содержи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Просмотр содержимого файла</w:t>
      </w:r>
    </w:p>
    <w:p>
      <w:pPr>
        <w:pStyle w:val="CaptionedFigure"/>
      </w:pPr>
      <w:bookmarkStart w:id="46" w:name="fig:006"/>
      <w:r>
        <w:drawing>
          <wp:inline>
            <wp:extent cx="5334000" cy="5233778"/>
            <wp:effectExtent b="0" l="0" r="0" t="0"/>
            <wp:docPr descr="Рис. 6: Создание каталог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Создание каталога</w:t>
      </w:r>
    </w:p>
    <w:p>
      <w:pPr>
        <w:pStyle w:val="CaptionedFigure"/>
      </w:pPr>
      <w:bookmarkStart w:id="50" w:name="fig:007"/>
      <w:r>
        <w:drawing>
          <wp:inline>
            <wp:extent cx="5334000" cy="5233778"/>
            <wp:effectExtent b="0" l="0" r="0" t="0"/>
            <wp:docPr descr="Рис. 7: Копирование файлов в созданный каталог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Копирование файлов в созданный каталог</w:t>
      </w:r>
    </w:p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06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6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6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6"/>
        </w:numPr>
        <w:pStyle w:val="Compact"/>
      </w:pPr>
      <w:r>
        <w:t xml:space="preserve">анализ файла меню и файла расширений. (рис. 8-11)</w:t>
      </w:r>
    </w:p>
    <w:p>
      <w:pPr>
        <w:pStyle w:val="CaptionedFigure"/>
      </w:pPr>
      <w:bookmarkStart w:id="54" w:name="fig:008"/>
      <w:r>
        <w:drawing>
          <wp:inline>
            <wp:extent cx="5334000" cy="5233778"/>
            <wp:effectExtent b="0" l="0" r="0" t="0"/>
            <wp:docPr descr="Рис. 8: Поиск файла с расширением .tx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Поиск файла с расширением .txt</w:t>
      </w:r>
    </w:p>
    <w:p>
      <w:pPr>
        <w:pStyle w:val="CaptionedFigure"/>
      </w:pPr>
      <w:bookmarkStart w:id="58" w:name="fig:009"/>
      <w:r>
        <w:drawing>
          <wp:inline>
            <wp:extent cx="5334000" cy="5233778"/>
            <wp:effectExtent b="0" l="0" r="0" t="0"/>
            <wp:docPr descr="Рис. 9: Переход в домашний каталог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Переход в домашний каталог</w:t>
      </w:r>
    </w:p>
    <w:p>
      <w:pPr>
        <w:pStyle w:val="CaptionedFigure"/>
      </w:pPr>
      <w:bookmarkStart w:id="62" w:name="fig:010"/>
      <w:r>
        <w:drawing>
          <wp:inline>
            <wp:extent cx="5334000" cy="5233778"/>
            <wp:effectExtent b="0" l="0" r="0" t="0"/>
            <wp:docPr descr="Рис. 10: Файл меню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Файл меню</w:t>
      </w:r>
    </w:p>
    <w:p>
      <w:pPr>
        <w:pStyle w:val="CaptionedFigure"/>
      </w:pPr>
      <w:bookmarkStart w:id="66" w:name="fig:011"/>
      <w:r>
        <w:drawing>
          <wp:inline>
            <wp:extent cx="5334000" cy="5233778"/>
            <wp:effectExtent b="0" l="0" r="0" t="0"/>
            <wp:docPr descr="Рис. 11: Файл расшир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 расширений</w:t>
      </w:r>
    </w:p>
    <w:p>
      <w:pPr>
        <w:numPr>
          <w:ilvl w:val="0"/>
          <w:numId w:val="1007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 12-14)</w:t>
      </w:r>
    </w:p>
    <w:p>
      <w:pPr>
        <w:pStyle w:val="CaptionedFigure"/>
      </w:pPr>
      <w:bookmarkStart w:id="70" w:name="fig:012"/>
      <w:r>
        <w:drawing>
          <wp:inline>
            <wp:extent cx="5334000" cy="5233778"/>
            <wp:effectExtent b="0" l="0" r="0" t="0"/>
            <wp:docPr descr="Рис. 12: Окно “внешний вид”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p>
      <w:pPr>
        <w:pStyle w:val="CaptionedFigure"/>
      </w:pPr>
      <w:bookmarkStart w:id="74" w:name="fig:013"/>
      <w:r>
        <w:drawing>
          <wp:inline>
            <wp:extent cx="5334000" cy="5233778"/>
            <wp:effectExtent b="0" l="0" r="0" t="0"/>
            <wp:docPr descr="Рис. 13: Окно “Настройка панели”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p>
      <w:pPr>
        <w:pStyle w:val="CaptionedFigure"/>
      </w:pPr>
      <w:bookmarkStart w:id="78" w:name="fig:014"/>
      <w:r>
        <w:drawing>
          <wp:inline>
            <wp:extent cx="5334000" cy="5233778"/>
            <wp:effectExtent b="0" l="0" r="0" t="0"/>
            <wp:docPr descr="Рис. 14: Окно “Параметры конфигурации”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Создадим текстовой файл text.txt.</w:t>
      </w:r>
      <w:r>
        <w:t xml:space="preserve"> </w:t>
      </w:r>
      <w:r>
        <w:t xml:space="preserve">2. Откроем этот файл с помощью встроенного в mc редактора.</w:t>
      </w:r>
      <w:r>
        <w:t xml:space="preserve"> </w:t>
      </w:r>
      <w:r>
        <w:t xml:space="preserve">3. Вставим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(рис. 15)</w:t>
      </w:r>
    </w:p>
    <w:p>
      <w:pPr>
        <w:pStyle w:val="CaptionedFigure"/>
      </w:pPr>
      <w:bookmarkStart w:id="82" w:name="fig:015"/>
      <w:r>
        <w:drawing>
          <wp:inline>
            <wp:extent cx="5334000" cy="5228321"/>
            <wp:effectExtent b="0" l="0" r="0" t="0"/>
            <wp:docPr descr="Рис. 15: Текстовый файл text.txt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Текстовый файл text.txt</w:t>
      </w:r>
    </w:p>
    <w:p>
      <w:pPr>
        <w:numPr>
          <w:ilvl w:val="0"/>
          <w:numId w:val="1008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Сохраним файл.</w:t>
      </w:r>
    </w:p>
    <w:p>
      <w:pPr>
        <w:numPr>
          <w:ilvl w:val="0"/>
          <w:numId w:val="1009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09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Сохраним и закроем файл.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86" w:name="fig:016"/>
      <w:r>
        <w:drawing>
          <wp:inline>
            <wp:extent cx="5334000" cy="4002606"/>
            <wp:effectExtent b="0" l="0" r="0" t="0"/>
            <wp:docPr descr="Рис. 16: Сохранение изменений в файле text.tx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Сохранение изменений в файле text.txt</w:t>
      </w:r>
    </w:p>
    <w:p>
      <w:pPr>
        <w:numPr>
          <w:ilvl w:val="0"/>
          <w:numId w:val="1010"/>
        </w:numPr>
        <w:pStyle w:val="Compact"/>
      </w:pPr>
      <w:r>
        <w:t xml:space="preserve">Откроем файл с исходным текстом на некотором языке программирования (например C или Java) (рис. 17)</w:t>
      </w:r>
    </w:p>
    <w:p>
      <w:pPr>
        <w:pStyle w:val="CaptionedFigure"/>
      </w:pPr>
      <w:bookmarkStart w:id="90" w:name="fig:017"/>
      <w:r>
        <w:drawing>
          <wp:inline>
            <wp:extent cx="5334000" cy="4002606"/>
            <wp:effectExtent b="0" l="0" r="0" t="0"/>
            <wp:docPr descr="Рис. 17: Файл на cpp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Файл на cpp</w:t>
      </w:r>
    </w:p>
    <w:p>
      <w:pPr>
        <w:numPr>
          <w:ilvl w:val="0"/>
          <w:numId w:val="1011"/>
        </w:numPr>
        <w:pStyle w:val="Compact"/>
      </w:pPr>
      <w:r>
        <w:t xml:space="preserve">Используя меню редактора выключим подсветку синтаксиса.</w:t>
      </w:r>
      <w:r>
        <w:t xml:space="preserve"> </w:t>
      </w:r>
      <w:r>
        <w:t xml:space="preserve">(рис. 18)</w:t>
      </w:r>
    </w:p>
    <w:p>
      <w:pPr>
        <w:pStyle w:val="CaptionedFigure"/>
      </w:pPr>
      <w:bookmarkStart w:id="94" w:name="fig:018"/>
      <w:r>
        <w:drawing>
          <wp:inline>
            <wp:extent cx="5334000" cy="4002606"/>
            <wp:effectExtent b="0" l="0" r="0" t="0"/>
            <wp:docPr descr="Рис. 18: Текст программы без подстветк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Текст программы без подстветки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работу с командной оболочкой mc. Приобрела практические навыки работы по просмотру каталогов и файлов и по манипуляции с ними.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18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</w:t>
      </w:r>
      <w:r>
        <w:t xml:space="preserve"> </w:t>
      </w:r>
      <w:r>
        <w:t xml:space="preserve">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  <w:r>
        <w:t xml:space="preserve"> </w:t>
      </w:r>
      <w:r>
        <w:t xml:space="preserve">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97"/>
    <w:bookmarkStart w:id="100" w:name="список-литературы"/>
    <w:p>
      <w:pPr>
        <w:pStyle w:val="Heading1"/>
      </w:pPr>
      <w:r>
        <w:t xml:space="preserve">Список литературы</w:t>
      </w:r>
    </w:p>
    <w:bookmarkStart w:id="99" w:name="refs"/>
    <w:bookmarkStart w:id="98" w:name="ref-Terminal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Terminal Fedora</w:t>
      </w:r>
      <w:r>
        <w:t xml:space="preserve"> </w:t>
      </w:r>
      <w:r>
        <w:t xml:space="preserve">[Электронный ресурс].</w:t>
      </w:r>
    </w:p>
    <w:bookmarkEnd w:id="98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Беличева Д.М.; НКНбд-01-21</dc:creator>
  <dc:language>ru-RU</dc:language>
  <cp:keywords/>
  <dcterms:created xsi:type="dcterms:W3CDTF">2022-05-14T14:55:41Z</dcterms:created>
  <dcterms:modified xsi:type="dcterms:W3CDTF">2022-05-14T14:55:41Z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