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Д.М.;</w:t>
      </w:r>
      <w:r>
        <w:t xml:space="preserve"> </w:t>
      </w:r>
      <w:r>
        <w:t xml:space="preserve">НКНбд-01-21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-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</w:p>
    <w:p>
      <w:pPr>
        <w:numPr>
          <w:ilvl w:val="0"/>
          <w:numId w:val="1002"/>
        </w:numPr>
      </w:pPr>
      <w:r>
        <w:t xml:space="preserve">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</w:p>
    <w:p>
      <w:pPr>
        <w:numPr>
          <w:ilvl w:val="0"/>
          <w:numId w:val="1002"/>
        </w:numPr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2"/>
        </w:numPr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FirstParagraph"/>
      </w:pP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  <w:r>
        <w:t xml:space="preserve"> </w:t>
      </w:r>
      <w:r>
        <w:t xml:space="preserve">[1]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3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 рис. (1-3)</w:t>
      </w:r>
    </w:p>
    <w:p>
      <w:pPr>
        <w:pStyle w:val="CaptionedFigure"/>
      </w:pPr>
      <w:bookmarkStart w:id="26" w:name="fig:001"/>
      <w:r>
        <w:drawing>
          <wp:inline>
            <wp:extent cx="5334000" cy="2639218"/>
            <wp:effectExtent b="0" l="0" r="0" t="0"/>
            <wp:docPr descr="Рис. 1: Текст первой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Текст первой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639218"/>
            <wp:effectExtent b="0" l="0" r="0" t="0"/>
            <wp:docPr descr="Рис. 2: Проверка работы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Проверка работы программы</w:t>
      </w:r>
    </w:p>
    <w:p>
      <w:pPr>
        <w:pStyle w:val="CaptionedFigure"/>
      </w:pPr>
      <w:bookmarkStart w:id="34" w:name="fig:003"/>
      <w:r>
        <w:drawing>
          <wp:inline>
            <wp:extent cx="5334000" cy="2639218"/>
            <wp:effectExtent b="0" l="0" r="0" t="0"/>
            <wp:docPr descr="Рис. 3: Создание файла для второй программы, проверка содержимого домашнего катало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файла для второй программы, проверка содержимого домашнего каталога</w:t>
      </w:r>
    </w:p>
    <w:p>
      <w:pPr>
        <w:numPr>
          <w:ilvl w:val="0"/>
          <w:numId w:val="1004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 (4, 5)</w:t>
      </w:r>
    </w:p>
    <w:p>
      <w:pPr>
        <w:pStyle w:val="CaptionedFigure"/>
      </w:pPr>
      <w:bookmarkStart w:id="38" w:name="fig:004"/>
      <w:r>
        <w:drawing>
          <wp:inline>
            <wp:extent cx="5334000" cy="2639218"/>
            <wp:effectExtent b="0" l="0" r="0" t="0"/>
            <wp:docPr descr="Рис. 4: Текст второй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Текст второй программы</w:t>
      </w:r>
    </w:p>
    <w:p>
      <w:pPr>
        <w:pStyle w:val="CaptionedFigure"/>
      </w:pPr>
      <w:bookmarkStart w:id="42" w:name="fig:005"/>
      <w:r>
        <w:drawing>
          <wp:inline>
            <wp:extent cx="5334000" cy="2639218"/>
            <wp:effectExtent b="0" l="0" r="0" t="0"/>
            <wp:docPr descr="Рис. 5: Проверка работы втор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Проверка работы второй программы</w:t>
      </w:r>
    </w:p>
    <w:p>
      <w:pPr>
        <w:numPr>
          <w:ilvl w:val="0"/>
          <w:numId w:val="1005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 (6-8)</w:t>
      </w:r>
    </w:p>
    <w:p>
      <w:pPr>
        <w:pStyle w:val="CaptionedFigure"/>
      </w:pPr>
      <w:bookmarkStart w:id="46" w:name="fig:006"/>
      <w:r>
        <w:drawing>
          <wp:inline>
            <wp:extent cx="5334000" cy="2639218"/>
            <wp:effectExtent b="0" l="0" r="0" t="0"/>
            <wp:docPr descr="Рис. 6: Создание файла для третьей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файла для третьей программы</w:t>
      </w:r>
    </w:p>
    <w:p>
      <w:pPr>
        <w:pStyle w:val="CaptionedFigure"/>
      </w:pPr>
      <w:bookmarkStart w:id="50" w:name="fig:007"/>
      <w:r>
        <w:drawing>
          <wp:inline>
            <wp:extent cx="5334000" cy="2639218"/>
            <wp:effectExtent b="0" l="0" r="0" t="0"/>
            <wp:docPr descr="Рис. 7: Текст третьей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Текст третьей программы</w:t>
      </w:r>
    </w:p>
    <w:p>
      <w:pPr>
        <w:pStyle w:val="CaptionedFigure"/>
      </w:pPr>
      <w:bookmarkStart w:id="54" w:name="fig:008"/>
      <w:r>
        <w:drawing>
          <wp:inline>
            <wp:extent cx="5334000" cy="2639218"/>
            <wp:effectExtent b="0" l="0" r="0" t="0"/>
            <wp:docPr descr="Рис. 8: Проверка работы третьей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работы третьей программы</w:t>
      </w:r>
    </w:p>
    <w:p>
      <w:pPr>
        <w:numPr>
          <w:ilvl w:val="0"/>
          <w:numId w:val="1006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 (9, 10)</w:t>
      </w:r>
    </w:p>
    <w:p>
      <w:pPr>
        <w:pStyle w:val="CaptionedFigure"/>
      </w:pPr>
      <w:bookmarkStart w:id="58" w:name="fig:009"/>
      <w:r>
        <w:drawing>
          <wp:inline>
            <wp:extent cx="5334000" cy="2639218"/>
            <wp:effectExtent b="0" l="0" r="0" t="0"/>
            <wp:docPr descr="Рис. 9: Текст четвертой программы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Текст четвертой программы</w:t>
      </w:r>
    </w:p>
    <w:p>
      <w:pPr>
        <w:pStyle w:val="CaptionedFigure"/>
      </w:pPr>
      <w:bookmarkStart w:id="62" w:name="fig:010"/>
      <w:r>
        <w:drawing>
          <wp:inline>
            <wp:extent cx="5334000" cy="2639218"/>
            <wp:effectExtent b="0" l="0" r="0" t="0"/>
            <wp:docPr descr="Рис. 10: Проверка работы четвертой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работы четвертой программы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изучила основы программирования в оболочке ОС UNIX/Linux. Научилась писать небольшие командные файлы.</w:t>
      </w:r>
    </w:p>
    <w:bookmarkEnd w:id="64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66" w:name="ref-Prog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 10. Программирование в командном процессоре ОС UNIX. Командные файлы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5">
        <w:r>
          <w:rPr>
            <w:rStyle w:val="Hyperlink"/>
          </w:rPr>
          <w:t xml:space="preserve">https://esystem.rudn.ru/</w:t>
        </w:r>
      </w:hyperlink>
      <w:r>
        <w:t xml:space="preserve">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65" Target="https://esystem.rudn.r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esystem.rudn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Беличева Д.М.; НКНбд-01-21</dc:creator>
  <dc:language>ru-RU</dc:language>
  <cp:keywords/>
  <dcterms:created xsi:type="dcterms:W3CDTF">2022-05-18T10:38:18Z</dcterms:created>
  <dcterms:modified xsi:type="dcterms:W3CDTF">2022-05-18T10:38:18Z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Командные файлы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