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Системы</w:t>
      </w:r>
      <w:r>
        <w:t xml:space="preserve"> </w:t>
      </w:r>
      <w:r>
        <w:t xml:space="preserve">линейных</w:t>
      </w:r>
      <w:r>
        <w:t xml:space="preserve"> </w:t>
      </w:r>
      <w:r>
        <w:t xml:space="preserve">уравнений</w:t>
      </w:r>
    </w:p>
    <w:p>
      <w:pPr>
        <w:pStyle w:val="Author"/>
      </w:pPr>
      <w:r>
        <w:t xml:space="preserve">Беличева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решать СЛАУ в Octave.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применить метод Гаусса вручную;</w:t>
      </w:r>
    </w:p>
    <w:p>
      <w:pPr>
        <w:numPr>
          <w:ilvl w:val="0"/>
          <w:numId w:val="1001"/>
        </w:numPr>
      </w:pPr>
      <w:r>
        <w:t xml:space="preserve">попробовать встроенные операции привода к треугольной форме;</w:t>
      </w:r>
    </w:p>
    <w:p>
      <w:pPr>
        <w:numPr>
          <w:ilvl w:val="0"/>
          <w:numId w:val="1001"/>
        </w:numPr>
      </w:pPr>
      <w:r>
        <w:t xml:space="preserve">применить LU/LUP-разложение;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Система линейных алгебраических уравнений (линейная система, также употребляются аббревиатуры СЛАУ, СЛУ) — система уравнений, каждое уравнение в которой является линейным — алгебраическим уравнением первой степени.</w:t>
      </w:r>
    </w:p>
    <w:p>
      <w:pPr>
        <w:pStyle w:val="BodyText"/>
      </w:pPr>
      <w:r>
        <w:t xml:space="preserve">В классическом варианте коэффициенты при переменных, свободные члены и неизвестные считаются вещественными числами, но все методы и результаты сохраняются (либо естественным образом обобщаются) на случай любых полей, например, комплексных чисел.</w:t>
      </w:r>
    </w:p>
    <w:p>
      <w:pPr>
        <w:pStyle w:val="BodyText"/>
      </w:pPr>
      <w:r>
        <w:t xml:space="preserve">Решение систем линейных алгебраических уравнений — одна из классических задач линейной алгебры, во многом определившая её объекты и методы. Кроме того, линейные алгебраические уравнения и методы их решения играют важную роль во многих прикладных направлениях, в том числе в линейном программировании, эконометрике</w:t>
      </w:r>
      <w:r>
        <w:t xml:space="preserve"> </w:t>
      </w:r>
      <w:r>
        <w:t xml:space="preserve">[1]</w:t>
      </w:r>
      <w:r>
        <w:t xml:space="preserve">.</w:t>
      </w:r>
    </w:p>
    <w:bookmarkEnd w:id="22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Задала матрицу, посмотрела ее поэлементно. Выполнила простейшие преобразования с матрицей по методу Гаусса(рис.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2639218"/>
            <wp:effectExtent b="0" l="0" r="0" t="0"/>
            <wp:docPr descr="Figure 1: Метод Гаусс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9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Метод Гаусса</w:t>
      </w:r>
    </w:p>
    <w:bookmarkEnd w:id="0"/>
    <w:p>
      <w:pPr>
        <w:pStyle w:val="BodyText"/>
      </w:pPr>
      <w:r>
        <w:t xml:space="preserve">Применила встроенную команду для непосредственного поиска треугольной формы матрицы(рис.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2639218"/>
            <wp:effectExtent b="0" l="0" r="0" t="0"/>
            <wp:docPr descr="Figure 2: Треугольная форм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9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Треугольная форма</w:t>
      </w:r>
    </w:p>
    <w:bookmarkEnd w:id="0"/>
    <w:p>
      <w:pPr>
        <w:pStyle w:val="BodyText"/>
      </w:pPr>
      <w:r>
        <w:t xml:space="preserve">Применила операцию левого деления и LUP-разложение(рис.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2639218"/>
            <wp:effectExtent b="0" l="0" r="0" t="0"/>
            <wp:docPr descr="Figure 3: LUP-разложение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9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LUP-разложение</w:t>
      </w:r>
    </w:p>
    <w:bookmarkEnd w:id="0"/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этой лабораторной работы я научилась решать СЛАУ с использованием Octave.</w:t>
      </w:r>
    </w:p>
    <w:bookmarkEnd w:id="36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8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7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hyperlink" Id="rId37" Target="https://www.gnu.org/software/bash/manua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www.gnu.org/software/bash/manua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Беличева Дарья Михайловна</dc:creator>
  <dc:language>ru-RU</dc:language>
  <cp:keywords/>
  <dcterms:created xsi:type="dcterms:W3CDTF">2023-05-13T20:13:58Z</dcterms:created>
  <dcterms:modified xsi:type="dcterms:W3CDTF">2023-05-13T20:13:58Z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Системы линейных уравнений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