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7.png" ContentType="image/png"/>
  <Override PartName="/word/media/rId39.png" ContentType="image/png"/>
  <Override PartName="/word/media/rId3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Беличева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математическую модель конкуренции двух фирм.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iCs/>
          <w:i/>
        </w:rPr>
        <w:t xml:space="preserve">Случай 1.</w:t>
      </w:r>
    </w:p>
    <w:p>
      <w:pPr>
        <w:pStyle w:val="BodyText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  <w:r>
        <w:t xml:space="preserve">.</w:t>
      </w:r>
    </w:p>
    <w:p>
      <w:pPr>
        <w:pStyle w:val="BodyText"/>
      </w:pPr>
      <w:r>
        <w:rPr>
          <w:iCs/>
          <w:i/>
        </w:rPr>
        <w:t xml:space="preserve">Случай 2.</w:t>
      </w:r>
    </w:p>
    <w:p>
      <w:pPr>
        <w:pStyle w:val="BodyText"/>
      </w:pP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b</m:t>
                            </m:r>
                          </m:num>
                          <m:den>
                            <m:sSub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0.00015</m:t>
                        </m:r>
                      </m:e>
                    </m:d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t>M</m:t>
                    </m:r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w:r>
        <w:t xml:space="preserve">$$M_0^1=7.3, \, M_0^2=8.3,\\ p_{cr}=42, \,N=88, q=1\\ \tau_1=28, \, \tau_2=25,\\ \tilde{p_1}=13, \, \tilde{p_2}=10$$</w:t>
      </w:r>
    </w:p>
    <w:p>
      <w:pPr>
        <w:pStyle w:val="FirstParagraph"/>
      </w:pPr>
      <w:r>
        <w:rPr>
          <w:iCs/>
          <w:i/>
        </w:rPr>
        <w:t xml:space="preserve">Обозначения: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1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1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1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</w:p>
    <w:p>
      <w:pPr>
        <w:numPr>
          <w:ilvl w:val="0"/>
          <w:numId w:val="1001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1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- безразмерное время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Математическому моделированию процессов конкуренции и сотрудничества двух фирм на различных рынках посвящено довольно много научных работ, в основном использующих аппарат теории игр и статистических решений. В качестве примера можно привести работы таких исследователей, как Курно, Стакельберг, Бертран, Нэш, Парето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Следует отметить,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процессов. Достаточно упомянуть широко использующуюся в экологии модель «хищник-жертва» Вольтерра, математическую теорию развития эпидемий, модели боевых действий</w:t>
      </w:r>
    </w:p>
    <w:p>
      <w:pPr>
        <w:pStyle w:val="BodyText"/>
      </w:pPr>
      <w:r>
        <w:t xml:space="preserve">Задача решалась в следующей постановке.</w:t>
      </w:r>
    </w:p>
    <w:p>
      <w:pPr>
        <w:pStyle w:val="BodyText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sSub>
                          <m:e>
                            <m:r>
                              <m:t>M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r>
                          <m:t>d</m:t>
                        </m:r>
                        <m:r>
                          <m:t>θ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b</m:t>
                        </m:r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>
                      <m:e>
                        <m:r>
                          <m:t>M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c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sSubSup>
                      <m:e>
                        <m:r>
                          <m:t>M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*</m:t>
                </m:r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Sup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sSubSup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sSup>
                  <m:e>
                    <m:acc>
                      <m:accPr>
                        <m:chr m:val="̃"/>
                      </m:accPr>
                      <m:e>
                        <m:sSub>
                          <m:e>
                            <m:r>
                              <m:t>p</m:t>
                            </m:r>
                          </m:e>
                          <m:sub>
                            <m:r>
                              <m:t>2</m:t>
                            </m:r>
                          </m:sub>
                        </m:sSub>
                      </m:e>
                    </m:acc>
                  </m:e>
                  <m:sup>
                    <m:r>
                      <m:t>2</m:t>
                    </m:r>
                  </m:sup>
                </m:sSup>
                <m:r>
                  <m:t>N</m:t>
                </m:r>
                <m:r>
                  <m:t>q</m:t>
                </m:r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1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p</m:t>
                    </m:r>
                  </m:e>
                  <m:sub>
                    <m:r>
                      <m:t>c</m:t>
                    </m:r>
                    <m:r>
                      <m:t>r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τ</m:t>
                    </m:r>
                  </m:e>
                  <m:sub>
                    <m:r>
                      <m:t>2</m:t>
                    </m:r>
                  </m:sub>
                </m:sSub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</m:d>
          </m:den>
        </m:f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numPr>
          <w:ilvl w:val="0"/>
          <w:numId w:val="1003"/>
        </w:numPr>
        <w:pStyle w:val="Compac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– рыночная цена товара</w:t>
      </w:r>
    </w:p>
    <w:p>
      <w:pPr>
        <w:numPr>
          <w:ilvl w:val="0"/>
          <w:numId w:val="1003"/>
        </w:numPr>
        <w:pStyle w:val="Compac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numPr>
          <w:ilvl w:val="0"/>
          <w:numId w:val="1003"/>
        </w:numPr>
        <w:pStyle w:val="Compact"/>
      </w:pP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</w:t>
      </w:r>
    </w:p>
    <w:p>
      <w:pPr>
        <w:numPr>
          <w:ilvl w:val="0"/>
          <w:numId w:val="1003"/>
        </w:numPr>
        <w:pStyle w:val="Compac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– безразмерное время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4" w:name="реализация-на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на Julia</w:t>
      </w:r>
    </w:p>
    <w:p>
      <w:pPr>
        <w:pStyle w:val="FirstParagraph"/>
      </w:pPr>
      <w:r>
        <w:t xml:space="preserve">Для реализации на языке программирования Julia будем использовать библиотеки</w:t>
      </w:r>
      <w:r>
        <w:t xml:space="preserve"> </w:t>
      </w:r>
      <w:r>
        <w:rPr>
          <w:rStyle w:val="VerbatimChar"/>
        </w:rPr>
        <w:t xml:space="preserve">DifferentialEquations.jl</w:t>
      </w:r>
      <w:r>
        <w:t xml:space="preserve"> </w:t>
      </w:r>
      <w:r>
        <w:t xml:space="preserve">для решения дифференциальных уравнений и</w:t>
      </w:r>
      <w:r>
        <w:t xml:space="preserve"> </w:t>
      </w:r>
      <w:r>
        <w:rPr>
          <w:rStyle w:val="VerbatimChar"/>
        </w:rPr>
        <w:t xml:space="preserve">Plots.jl</w:t>
      </w:r>
      <w:r>
        <w:t xml:space="preserve"> </w:t>
      </w:r>
      <w:r>
        <w:t xml:space="preserve">для отрисовки графиков.</w:t>
      </w:r>
    </w:p>
    <w:p>
      <w:pPr>
        <w:pStyle w:val="BodyText"/>
      </w:pPr>
      <w:r>
        <w:t xml:space="preserve">Параметры и начальные условия для обоих случаев нашей задачи одинаковы, так что зададим их:</w:t>
      </w:r>
    </w:p>
    <w:p>
      <w:pPr>
        <w:pStyle w:val="SourceCode"/>
      </w:pPr>
      <w:r>
        <w:rPr>
          <w:rStyle w:val="NormalTok"/>
        </w:rPr>
        <w:t xml:space="preserve">p_cr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#критическая стоимость продукта</w:t>
      </w:r>
      <w:r>
        <w:br/>
      </w:r>
      <w:r>
        <w:rPr>
          <w:rStyle w:val="NormalTok"/>
        </w:rPr>
        <w:t xml:space="preserve">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1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1</w:t>
      </w:r>
      <w:r>
        <w:br/>
      </w:r>
      <w:r>
        <w:rPr>
          <w:rStyle w:val="NormalTok"/>
        </w:rPr>
        <w:t xml:space="preserve">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#длительность производственного цикла фирмы 2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#себестоимость продукта у фирмы 2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#число потребителей производимого продукта</w:t>
      </w:r>
      <w:r>
        <w:br/>
      </w:r>
      <w:r>
        <w:rPr>
          <w:rStyle w:val="NormalTok"/>
        </w:rPr>
        <w:t xml:space="preserve">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#максимальная потребность одного человека в продукте в единицу времени</w:t>
      </w:r>
      <w:r>
        <w:br/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q);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p1);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p2);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#начальные значения M1 и M2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[a1, a2, b, c1, c2]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#временной интервал</w:t>
      </w:r>
    </w:p>
    <w:bookmarkStart w:id="26" w:name="случай-1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Последнее означает,</w:t>
      </w:r>
      <w:r>
        <w:t xml:space="preserve"> </w:t>
      </w:r>
      <w:r>
        <w:t xml:space="preserve">что у потребителей в этой нише нет априорных предпочтений, и они приобретут</w:t>
      </w:r>
      <w:r>
        <w:t xml:space="preserve"> </w:t>
      </w:r>
      <w:r>
        <w:t xml:space="preserve">тот или иной товар, не обращая внимания на знак фирмы.</w:t>
      </w:r>
      <w:r>
        <w:t xml:space="preserve"> </w:t>
      </w:r>
      <w:r>
        <w:t xml:space="preserve">В этом случае, на рынке устанавливается единая цена, которая определяется</w:t>
      </w:r>
      <w:r>
        <w:t xml:space="preserve"> </w:t>
      </w:r>
      <w:r>
        <w:t xml:space="preserve">балансом суммарного предложения и спроса. Иными словами, в рамках нашей</w:t>
      </w:r>
      <w:r>
        <w:t xml:space="preserve"> </w:t>
      </w:r>
      <w:r>
        <w:t xml:space="preserve">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 способом.)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 1).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В математической модели этот факт отражается в</w:t>
      </w:r>
      <w:r>
        <w:t xml:space="preserve"> </w:t>
      </w:r>
      <w:r>
        <w:t xml:space="preserve">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: в рассматриваемой задаче он</w:t>
      </w:r>
      <w:r>
        <w:t xml:space="preserve"> </w:t>
      </w:r>
      <w:r>
        <w:t xml:space="preserve">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Это было обозначено в условиях задачи.</w:t>
      </w:r>
      <w:r>
        <w:t xml:space="preserve"> </w:t>
      </w:r>
      <w:r>
        <w:t xml:space="preserve">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" title="" id="24" name="Picture"/>
            <a:graphic>
              <a:graphicData uri="http://schemas.openxmlformats.org/drawingml/2006/picture">
                <pic:pic>
                  <pic:nvPicPr>
                    <pic:cNvPr descr="image/1_Juli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оборотных средств фирмы 1 и фирмы 2</w:t>
      </w:r>
    </w:p>
    <w:bookmarkEnd w:id="26"/>
    <w:bookmarkStart w:id="33" w:name="случай-2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</w:t>
      </w:r>
      <w:r>
        <w:t xml:space="preserve"> </w:t>
      </w:r>
      <w:r>
        <w:t xml:space="preserve">(изменение себестоимости, производственного цикла, использование кредита и</w:t>
      </w:r>
      <w:r>
        <w:t xml:space="preserve"> </w:t>
      </w:r>
      <w:r>
        <w:t xml:space="preserve">т.п.), используются еще и социально-психологические факторы – формирование</w:t>
      </w:r>
      <w:r>
        <w:t xml:space="preserve"> </w:t>
      </w:r>
      <w:r>
        <w:t xml:space="preserve">общественного предпочтения одного товара другому, не зависимо от их качества и</w:t>
      </w:r>
      <w:r>
        <w:t xml:space="preserve"> </w:t>
      </w:r>
      <w:r>
        <w:t xml:space="preserve">цены. В этом случае взаимодействие двух фирм будет зависеть друг от друга,</w:t>
      </w:r>
      <w:r>
        <w:t xml:space="preserve"> </w:t>
      </w:r>
      <w:r>
        <w:t xml:space="preserve">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</w:t>
      </w:r>
    </w:p>
    <w:p>
      <w:pPr>
        <w:pStyle w:val="BodyText"/>
      </w:pPr>
      <w:r>
        <w:t xml:space="preserve">Зададим функцию, описывающую систему уравнений для этого случая: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M1,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a1, a2, b, c1,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0.00015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[M1, M2]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Далее решаем систему ДУ, сначала определив проблему с помощью метода</w:t>
      </w:r>
      <w:r>
        <w:t xml:space="preserve"> </w:t>
      </w:r>
      <w:r>
        <w:rPr>
          <w:rStyle w:val="VerbatimChar"/>
        </w:rPr>
        <w:t xml:space="preserve">ODEProblem()</w:t>
      </w:r>
      <w:r>
        <w:t xml:space="preserve">, а затем решим с помощью</w:t>
      </w:r>
      <w:r>
        <w:t xml:space="preserve"> </w:t>
      </w:r>
      <w:r>
        <w:rPr>
          <w:rStyle w:val="VerbatimChar"/>
        </w:rPr>
        <w:t xml:space="preserve">solve()</w:t>
      </w:r>
      <w:r>
        <w:t xml:space="preserve"> </w:t>
      </w:r>
      <w:r>
        <w:t xml:space="preserve">солвером</w:t>
      </w:r>
      <w:r>
        <w:t xml:space="preserve"> </w:t>
      </w:r>
      <w:r>
        <w:rPr>
          <w:rStyle w:val="VerbatimChar"/>
        </w:rPr>
        <w:t xml:space="preserve">Tsit5()</w:t>
      </w:r>
      <w:r>
        <w:t xml:space="preserve"> </w:t>
      </w:r>
      <w:r>
        <w:t xml:space="preserve">с шагом 0.01. Нарисуем график с помощью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u0, tspan,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(sol, yaxis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"Оборотные средства предприятия"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],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В результате получаем следующий график изменения оборотных средств фирмы 1 и фирмы 2 без учета постоянных издержек и с веденной нормировкой (рис. 2).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" title="" id="28" name="Picture"/>
            <a:graphic>
              <a:graphicData uri="http://schemas.openxmlformats.org/drawingml/2006/picture">
                <pic:pic>
                  <pic:nvPicPr>
                    <pic:cNvPr descr="image/2_Juli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оборотных средств фирмы 1 и фирмы 2" title="" id="31" name="Picture"/>
            <a:graphic>
              <a:graphicData uri="http://schemas.openxmlformats.org/drawingml/2006/picture">
                <pic:pic>
                  <pic:nvPicPr>
                    <pic:cNvPr descr="image/3_Julia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изменения оборотных средств фирмы 1 и фирмы 2</w:t>
      </w:r>
    </w:p>
    <w:bookmarkEnd w:id="33"/>
    <w:bookmarkEnd w:id="34"/>
    <w:bookmarkStart w:id="46" w:name="реализация-на-openmodelic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Реализация на OpenModelica</w:t>
      </w:r>
    </w:p>
    <w:bookmarkStart w:id="38" w:name="случай-1-1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Случай 1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parameter Real p_cr = 42;</w:t>
      </w:r>
      <w:r>
        <w:br/>
      </w:r>
      <w:r>
        <w:rPr>
          <w:rStyle w:val="VerbatimChar"/>
        </w:rPr>
        <w:t xml:space="preserve">  parameter Real tau1 = 28;  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tau2 = 25;</w:t>
      </w:r>
      <w:r>
        <w:br/>
      </w:r>
      <w:r>
        <w:rPr>
          <w:rStyle w:val="VerbatimChar"/>
        </w:rPr>
        <w:t xml:space="preserve">  parameter Real p2 = 10;  </w:t>
      </w:r>
      <w:r>
        <w:br/>
      </w:r>
      <w:r>
        <w:rPr>
          <w:rStyle w:val="VerbatimChar"/>
        </w:rPr>
        <w:t xml:space="preserve">  parameter Real N = 88;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M1(start=7.3);</w:t>
      </w:r>
      <w:r>
        <w:br/>
      </w:r>
      <w:r>
        <w:rPr>
          <w:rStyle w:val="VerbatimChar"/>
        </w:rPr>
        <w:t xml:space="preserve">  Real M2(start=8.3);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(b/c1)*M1*M2;</w:t>
      </w:r>
      <w:r>
        <w:br/>
      </w:r>
      <w:r>
        <w:rPr>
          <w:rStyle w:val="VerbatimChar"/>
        </w:rPr>
        <w:t xml:space="preserve">  der(M2) = (c2/c1)*M2 - (a2/c1)*M2^2 - (b/c1)*M1*M2;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 4). По графику видно, что рост оборотных средств предприятий идет</w:t>
      </w:r>
      <w:r>
        <w:t xml:space="preserve"> </w:t>
      </w:r>
      <w:r>
        <w:t xml:space="preserve">независимо друг от друга. Каждая фирма достигает свое максимальное значение объема продаж и остается на</w:t>
      </w:r>
      <w:r>
        <w:t xml:space="preserve"> </w:t>
      </w:r>
      <w:r>
        <w:t xml:space="preserve">рынке с этим значением, то есть каждая фирма захватывает свою часть рынка</w:t>
      </w:r>
      <w:r>
        <w:t xml:space="preserve"> </w:t>
      </w:r>
      <w:r>
        <w:t xml:space="preserve">потребителей, которая не изменяется.</w:t>
      </w:r>
    </w:p>
    <w:p>
      <w:pPr>
        <w:pStyle w:val="CaptionedFigure"/>
      </w:pPr>
      <w:r>
        <w:drawing>
          <wp:inline>
            <wp:extent cx="3733800" cy="1746759"/>
            <wp:effectExtent b="0" l="0" r="0" t="0"/>
            <wp:docPr descr="График изменения оборотных средств фирмы 1 и фирмы 2" title="" id="36" name="Picture"/>
            <a:graphic>
              <a:graphicData uri="http://schemas.openxmlformats.org/drawingml/2006/picture">
                <pic:pic>
                  <pic:nvPicPr>
                    <pic:cNvPr descr="image/1_O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изменения оборотных средств фирмы 1 и фирмы 2</w:t>
      </w:r>
    </w:p>
    <w:bookmarkEnd w:id="38"/>
    <w:bookmarkStart w:id="45" w:name="случай-2-1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Случай 2</w:t>
      </w:r>
    </w:p>
    <w:p>
      <w:pPr>
        <w:pStyle w:val="FirstParagraph"/>
      </w:pPr>
      <w:r>
        <w:t xml:space="preserve">Зададим параметры, начальные условия и систему уравнений.</w:t>
      </w:r>
    </w:p>
    <w:p>
      <w:pPr>
        <w:pStyle w:val="SourceCode"/>
      </w:pPr>
      <w:r>
        <w:rPr>
          <w:rStyle w:val="VerbatimChar"/>
        </w:rPr>
        <w:t xml:space="preserve">  parameter Real p_cr = 42;</w:t>
      </w:r>
      <w:r>
        <w:br/>
      </w:r>
      <w:r>
        <w:rPr>
          <w:rStyle w:val="VerbatimChar"/>
        </w:rPr>
        <w:t xml:space="preserve">  parameter Real tau1 = 28;  </w:t>
      </w:r>
      <w:r>
        <w:br/>
      </w:r>
      <w:r>
        <w:rPr>
          <w:rStyle w:val="VerbatimChar"/>
        </w:rPr>
        <w:t xml:space="preserve">  parameter Real p1 = 13;</w:t>
      </w:r>
      <w:r>
        <w:br/>
      </w:r>
      <w:r>
        <w:rPr>
          <w:rStyle w:val="VerbatimChar"/>
        </w:rPr>
        <w:t xml:space="preserve">  parameter Real tau2 = 25;</w:t>
      </w:r>
      <w:r>
        <w:br/>
      </w:r>
      <w:r>
        <w:rPr>
          <w:rStyle w:val="VerbatimChar"/>
        </w:rPr>
        <w:t xml:space="preserve">  parameter Real p2 = 10;  </w:t>
      </w:r>
      <w:r>
        <w:br/>
      </w:r>
      <w:r>
        <w:rPr>
          <w:rStyle w:val="VerbatimChar"/>
        </w:rPr>
        <w:t xml:space="preserve">  parameter Real N = 88;</w:t>
      </w:r>
      <w:r>
        <w:br/>
      </w:r>
      <w:r>
        <w:rPr>
          <w:rStyle w:val="VerbatimChar"/>
        </w:rPr>
        <w:t xml:space="preserve">  parameter Real q = 1;</w:t>
      </w:r>
      <w:r>
        <w:br/>
      </w:r>
      <w:r>
        <w:rPr>
          <w:rStyle w:val="VerbatimChar"/>
        </w:rPr>
        <w:t xml:space="preserve">  parameter Real a1 = p_cr/(tau1^2*p1^2*N*q);</w:t>
      </w:r>
      <w:r>
        <w:br/>
      </w:r>
      <w:r>
        <w:rPr>
          <w:rStyle w:val="VerbatimChar"/>
        </w:rPr>
        <w:t xml:space="preserve">  parameter Real a2 = p_cr/(tau2^2*p2^2*N*q);</w:t>
      </w:r>
      <w:r>
        <w:br/>
      </w:r>
      <w:r>
        <w:rPr>
          <w:rStyle w:val="VerbatimChar"/>
        </w:rPr>
        <w:t xml:space="preserve">  parameter Real b = p_cr/(tau1^2*tau2^2*p1^2*p2^2*N*q);  </w:t>
      </w:r>
      <w:r>
        <w:br/>
      </w:r>
      <w:r>
        <w:rPr>
          <w:rStyle w:val="VerbatimChar"/>
        </w:rPr>
        <w:t xml:space="preserve">  parameter Real c1 = (p_cr-p1)/(tau1*p1);</w:t>
      </w:r>
      <w:r>
        <w:br/>
      </w:r>
      <w:r>
        <w:rPr>
          <w:rStyle w:val="VerbatimChar"/>
        </w:rPr>
        <w:t xml:space="preserve">  parameter Real c2 = (p_cr-p2)/(tau2*p2);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M1(start=7.3);</w:t>
      </w:r>
      <w:r>
        <w:br/>
      </w:r>
      <w:r>
        <w:rPr>
          <w:rStyle w:val="VerbatimChar"/>
        </w:rPr>
        <w:t xml:space="preserve">  Real M2(start=8.3);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  der(M1) = M1 - (a1/c1)*M1^2 - (b/c1+0.00015)*M1*M2;</w:t>
      </w:r>
      <w:r>
        <w:br/>
      </w:r>
      <w:r>
        <w:rPr>
          <w:rStyle w:val="VerbatimChar"/>
        </w:rPr>
        <w:t xml:space="preserve">  der(M2) = (c2/c1)*M2 - (a2/c1)*M2^2 - (b/c1)*M1*M2;</w:t>
      </w:r>
    </w:p>
    <w:p>
      <w:pPr>
        <w:pStyle w:val="FirstParagraph"/>
      </w:pPr>
      <w:r>
        <w:t xml:space="preserve">Далее выполним симуляцию на временном интервале и с шагом дифференцирования, как при реализации на Julia. Получим следующий график изменения оборотных средств фирмы 1 и фирмы 2 без учета постоянных издержек и с веденной нормировкой (рис. 5). По графику видно, что первая фирма, несмотря на начальный рост,</w:t>
      </w:r>
      <w:r>
        <w:t xml:space="preserve"> </w:t>
      </w:r>
      <w:r>
        <w:t xml:space="preserve">достигнув своего максимального объема продаж, начитает нести убытки и, в итоге,</w:t>
      </w:r>
      <w:r>
        <w:t xml:space="preserve"> </w:t>
      </w:r>
      <w:r>
        <w:t xml:space="preserve">терпит банкротство. Динамика роста объемов оборотных средств второй фирмы</w:t>
      </w:r>
      <w:r>
        <w:t xml:space="preserve"> </w:t>
      </w:r>
      <w:r>
        <w:t xml:space="preserve">остается без изменения: достигнув максимального значения, остается на этом</w:t>
      </w:r>
      <w:r>
        <w:t xml:space="preserve"> </w:t>
      </w:r>
      <w:r>
        <w:t xml:space="preserve">уровне.</w:t>
      </w:r>
    </w:p>
    <w:p>
      <w:pPr>
        <w:pStyle w:val="CaptionedFigure"/>
      </w:pPr>
      <w:r>
        <w:drawing>
          <wp:inline>
            <wp:extent cx="3733800" cy="1746759"/>
            <wp:effectExtent b="0" l="0" r="0" t="0"/>
            <wp:docPr descr="График изменения оборотных средств фирмы 1 и фирмы 2" title="" id="40" name="Picture"/>
            <a:graphic>
              <a:graphicData uri="http://schemas.openxmlformats.org/drawingml/2006/picture">
                <pic:pic>
                  <pic:nvPicPr>
                    <pic:cNvPr descr="image/2_OM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оборотных средств фирмы 1 и фирмы 2</w:t>
      </w:r>
    </w:p>
    <w:p>
      <w:pPr>
        <w:pStyle w:val="BodyText"/>
      </w:pPr>
      <w:r>
        <w:t xml:space="preserve">Посмотрим на приближенный график (рис. 6).</w:t>
      </w:r>
    </w:p>
    <w:p>
      <w:pPr>
        <w:pStyle w:val="CaptionedFigure"/>
      </w:pPr>
      <w:r>
        <w:drawing>
          <wp:inline>
            <wp:extent cx="3733800" cy="1746759"/>
            <wp:effectExtent b="0" l="0" r="0" t="0"/>
            <wp:docPr descr="График изменения оборотных средств фирмы 1 и фирмы 2" title="" id="43" name="Picture"/>
            <a:graphic>
              <a:graphicData uri="http://schemas.openxmlformats.org/drawingml/2006/picture">
                <pic:pic>
                  <pic:nvPicPr>
                    <pic:cNvPr descr="image/3_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изменения оборотных средств фирмы 1 и фирмы 2</w:t>
      </w:r>
    </w:p>
    <w:bookmarkEnd w:id="45"/>
    <w:bookmarkEnd w:id="46"/>
    <w:bookmarkStart w:id="47" w:name="Xa389e6b8c0ee7efd82f61c0fa810833630cb87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Сравнение построения модели на Julia и в OpenModelica</w:t>
      </w:r>
    </w:p>
    <w:p>
      <w:pPr>
        <w:pStyle w:val="FirstParagraph"/>
      </w:pPr>
      <w:r>
        <w:t xml:space="preserve">Все графики получились идентичными. Что Julia, что OpenModelica справились с решением системы ДУ и построением графиков.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была исследована модель конкуренции двух фирм.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50" w:name="ref-mode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Копылов А.В., Просвиров А.Э. ДИНАМИЧЕСКАЯ МОДЕЛЬ КОНКУРЕНЦИИ ДВУХ ФИРМ НА ОДНОРОДНОМ РЫНКЕ. 2003. 29-32 с.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Беличева Дарья Михайловна</dc:creator>
  <dc:language>ru-RU</dc:language>
  <cp:keywords/>
  <dcterms:created xsi:type="dcterms:W3CDTF">2024-03-30T16:01:54Z</dcterms:created>
  <dcterms:modified xsi:type="dcterms:W3CDTF">2024-03-30T16:01:54Z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конкуренции двух фирм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