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Асимметричные</w:t>
      </w:r>
      <w:r>
        <w:t xml:space="preserve"> </w:t>
      </w:r>
      <w:r>
        <w:t xml:space="preserve">криптосистемы:</w:t>
      </w:r>
      <w:r>
        <w:t xml:space="preserve"> </w:t>
      </w:r>
      <w:r>
        <w:t xml:space="preserve">обзор,</w:t>
      </w:r>
      <w:r>
        <w:t xml:space="preserve"> </w:t>
      </w:r>
      <w:r>
        <w:t xml:space="preserve">виды,</w:t>
      </w:r>
      <w:r>
        <w:t xml:space="preserve"> </w:t>
      </w:r>
      <w:r>
        <w:t xml:space="preserve">применение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Целью данного доклада является представление основного принципа работы асимметричных криптосистем, их видов и применения в современных информационных системах.</w:t>
      </w:r>
    </w:p>
    <w:p>
      <w:pPr>
        <w:pStyle w:val="BodyText"/>
      </w:pPr>
      <w:r>
        <w:rPr>
          <w:bCs/>
          <w:b/>
        </w:rP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Дать определение асимметрическим криптосистемам;</w:t>
      </w:r>
    </w:p>
    <w:p>
      <w:pPr>
        <w:numPr>
          <w:ilvl w:val="0"/>
          <w:numId w:val="1001"/>
        </w:numPr>
        <w:pStyle w:val="Compact"/>
      </w:pPr>
      <w:r>
        <w:t xml:space="preserve">Рассмотреть историю развития асимметричных криптосистем и их вклад в криптографию;</w:t>
      </w:r>
    </w:p>
    <w:p>
      <w:pPr>
        <w:numPr>
          <w:ilvl w:val="0"/>
          <w:numId w:val="1001"/>
        </w:numPr>
        <w:pStyle w:val="Compact"/>
      </w:pPr>
      <w:r>
        <w:t xml:space="preserve">Описать основные принципы работы асимметричных криптосистем;</w:t>
      </w:r>
    </w:p>
    <w:p>
      <w:pPr>
        <w:numPr>
          <w:ilvl w:val="0"/>
          <w:numId w:val="1001"/>
        </w:numPr>
        <w:pStyle w:val="Compact"/>
      </w:pPr>
      <w:r>
        <w:t xml:space="preserve">Представить основные виды асимметричных криптосистем;</w:t>
      </w:r>
    </w:p>
    <w:p>
      <w:pPr>
        <w:numPr>
          <w:ilvl w:val="0"/>
          <w:numId w:val="1001"/>
        </w:numPr>
        <w:pStyle w:val="Compact"/>
      </w:pPr>
      <w:r>
        <w:t xml:space="preserve">Проанализировать преимущества и недостатки асимметричной криптографии в сравнении с симметричными методами;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примеры применения асимметричных криптосистем в различных областях.</w:t>
      </w:r>
    </w:p>
    <w:bookmarkStart w:id="20" w:name="актуальность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В условиях стремительного роста объемов передаваемой и обрабатываемой информации, вопросы безопасности данных становятся крайне важными для защиты личных и корпоративных данных. Асимметричные криптосистемы играют ключевую роль в современных технологиях, обеспечивая безопасную передачу информации, проверку подлинности и целостности данных. Их широкое применение в таких областях, как интернет-коммуникации, электронная коммерция, блокчейн и цифровые подписи, делает эту тему особенно актуальной. С учетом развития квантовых технологий и потенциальных угроз для традиционных криптосистем, изучение асимметричной криптографии и ее устойчивости перед новыми вызовами становится важной задачей для обеспечения информационной безопасности в будущем.</w:t>
      </w:r>
    </w:p>
    <w:bookmarkEnd w:id="20"/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5" w:name="определ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Определение</w:t>
      </w:r>
    </w:p>
    <w:p>
      <w:pPr>
        <w:pStyle w:val="FirstParagraph"/>
      </w:pPr>
      <w:r>
        <w:t xml:space="preserve">Криптография – это наука о способах преобразования</w:t>
      </w:r>
      <w:r>
        <w:t xml:space="preserve"> </w:t>
      </w:r>
      <w:r>
        <w:t xml:space="preserve">информации с целью ее защиты от незаконных пользователей</w:t>
      </w:r>
      <w:r>
        <w:t xml:space="preserve">[1]</w:t>
      </w:r>
      <w:r>
        <w:t xml:space="preserve">. Современные методы защиты информации зависят от криптографических алгоритмов, обеспечивающих безопасность при передаче и хранении данных. Одним из таких алгоритмов является асимметрическое шифрование.</w:t>
      </w:r>
    </w:p>
    <w:p>
      <w:pPr>
        <w:pStyle w:val="BodyText"/>
      </w:pPr>
      <w:r>
        <w:t xml:space="preserve">Асимметричное шифрование – это метод шифрования данных, предполагающий использование двух ключей – открытого и закрытого (рис. 1). Открытый (публичный) ключ применяется для шифрования информации и может передаваться по незащищенным каналам. Закрытый (приватный) ключ применяется для расшифровки данных, зашифрованных открытым ключом</w:t>
      </w:r>
      <w:r>
        <w:t xml:space="preserve">[2]</w:t>
      </w:r>
      <w:r>
        <w:t xml:space="preserve">. Такой принцип работы делает эти криптосистемы удобными для решения ряда задач в области безопасности, таких как безопасная передача данных и проверка подлинности.</w:t>
      </w:r>
    </w:p>
    <w:p>
      <w:pPr>
        <w:pStyle w:val="CaptionedFigure"/>
      </w:pPr>
      <w:r>
        <w:drawing>
          <wp:inline>
            <wp:extent cx="3733800" cy="1870781"/>
            <wp:effectExtent b="0" l="0" r="0" t="0"/>
            <wp:docPr descr="Ассиметричное шифровани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Ассиметричное шифрование</w:t>
      </w:r>
    </w:p>
    <w:bookmarkEnd w:id="25"/>
    <w:bookmarkStart w:id="26" w:name="история-и-развит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История и развитие</w:t>
      </w:r>
    </w:p>
    <w:p>
      <w:pPr>
        <w:pStyle w:val="FirstParagraph"/>
      </w:pPr>
      <w:r>
        <w:t xml:space="preserve">Исторически первые криптосистемы были симметричными, где обе стороны должны были обладать общим секретным ключом. Однако обмен ключами был проблематичным. В 1976 году Уитфилд Диффи и Мартин Хеллман предложили первую в мире асимметричную криптосистему – протокол для безопасного обмена ключами. Это решение позволило передавать секретные ключи по открытому каналу.</w:t>
      </w:r>
    </w:p>
    <w:p>
      <w:pPr>
        <w:pStyle w:val="BodyText"/>
      </w:pPr>
      <w:r>
        <w:t xml:space="preserve">Позднее, в 1977 году, был разработан алгоритм RSA, названный в честь его создателей Рональда Ривеста, Ади Шамира и Леонарда Адлемана. RSA стал первым практическим алгоритмом шифрования с открытым ключом и сегодня широко используется для шифрования данных, цифровых подписей и электронной коммерции.</w:t>
      </w:r>
    </w:p>
    <w:bookmarkEnd w:id="26"/>
    <w:bookmarkEnd w:id="27"/>
    <w:bookmarkStart w:id="34" w:name="основы-асимметричных-криптосистем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Основы асимметричных криптосистем</w:t>
      </w:r>
    </w:p>
    <w:p>
      <w:pPr>
        <w:pStyle w:val="FirstParagraph"/>
      </w:pPr>
      <w:r>
        <w:t xml:space="preserve">Асимметричная криптография работает на основе математических задач, решение которых требует значительных вычислительных ресурсов, таких как факторизация больших чисел или вычисление дискретных логарифмов.</w:t>
      </w:r>
    </w:p>
    <w:p>
      <w:pPr>
        <w:pStyle w:val="BodyText"/>
      </w:pPr>
      <w:r>
        <w:t xml:space="preserve">Основные принципы: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Открытый ключ</w:t>
      </w:r>
      <w:r>
        <w:t xml:space="preserve"> </w:t>
      </w:r>
      <w:r>
        <w:t xml:space="preserve">используется для шифрования данных. Он может быть свободно передан по открытому каналу.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Закрытый ключ</w:t>
      </w:r>
      <w:r>
        <w:t xml:space="preserve"> </w:t>
      </w:r>
      <w:r>
        <w:t xml:space="preserve">используется для расшифровки зашифрованной информации. Он остается известным только владельцу.</w:t>
      </w:r>
    </w:p>
    <w:p>
      <w:pPr>
        <w:pStyle w:val="FirstParagraph"/>
      </w:pPr>
      <w:r>
        <w:t xml:space="preserve">Отправитель использует публичный ключ чтобы зашифровывать (закрыть) сообщение. Зашифрованное сообщение очень сложно расшифровать без приватного ключа, поэтому можно, в целом, без опаски передавать его получателю по открытым каналам связи. Получатель расшифровывает (открывает) сообщение своим секретным, приватным ключом.</w:t>
      </w:r>
    </w:p>
    <w:bookmarkStart w:id="29" w:name="X6fa2e8fd26fc0621033e1700a4ee108c4e60880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Сравнение симметрических и асимметричных криптосистем</w:t>
      </w:r>
    </w:p>
    <w:p>
      <w:pPr>
        <w:pStyle w:val="FirstParagraph"/>
      </w:pPr>
      <w:r>
        <w:t xml:space="preserve">Сравнительная характеристика этих систем шифрования приведена в таблице 1.</w:t>
      </w:r>
    </w:p>
    <w:bookmarkStart w:id="28" w:name="tbl:tbl1"/>
    <w:p>
      <w:pPr>
        <w:pStyle w:val="TableCaption"/>
      </w:pPr>
      <w:r>
        <w:t xml:space="preserve">Таблица 1: Сравнение симметрических и асимметричных криптосистем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Сравнение симметрических и асимметричных криптосистем"/>
      </w:tblPr>
      <w:tblGrid>
        <w:gridCol w:w="1883"/>
        <w:gridCol w:w="2990"/>
        <w:gridCol w:w="30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Характеристика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Симметричное шифрование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Асимметричное шифрование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Принцип работы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Один и тот же ключ используется для шифрования и расшифровки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Используются два разных ключа: открытый для шифрования, закрытый для расшифровки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Скорость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Быстрое шифрование и расшифровка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Медленное шифрование и расшифровка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Вычислительные затраты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Низкие вычислительные затраты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Высокие вычислительные затраты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Передача ключа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Требует безопасного обмена секретным ключом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 требует передачи секретного ключа, только открытого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Безопасность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Зависит от секретности ключа, уязвимо при утечке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Более безопасно, закрытый ключ остается в секрете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Примеры алгоритмов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AES, DES, 3DES, Blowfish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RSA, Диффи-Хеллман, DSA, Эллиптическая криптография (ECC)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Область применения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Шифрование больших объемов данных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Шифрование ключей, цифровые подписи, аутентификация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Преимущества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Высокая скорость, низкая сложность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Высокая безопасность, отсутствие необходимости передачи секретного ключа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Недостатки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Необходимость безопасного обмена ключом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Медленная работа с большими объемами данных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Типичные применения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Шифрование файлов, баз данных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HTTPS, цифровые подписи, обмен ключами, блокчейн</w:t>
            </w:r>
          </w:p>
        </w:tc>
      </w:tr>
    </w:tbl>
    <w:bookmarkEnd w:id="28"/>
    <w:bookmarkEnd w:id="29"/>
    <w:bookmarkStart w:id="33" w:name="виды-асимметричных-криптосисте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Виды асимметричных криптосистем</w:t>
      </w:r>
    </w:p>
    <w:p>
      <w:pPr>
        <w:numPr>
          <w:ilvl w:val="0"/>
          <w:numId w:val="1003"/>
        </w:numPr>
        <w:pStyle w:val="Compact"/>
      </w:pPr>
      <w:r>
        <w:t xml:space="preserve">RSA (Ривест-Шамир-Адлеман):</w:t>
      </w:r>
    </w:p>
    <w:p>
      <w:pPr>
        <w:pStyle w:val="FirstParagraph"/>
      </w:pPr>
      <w:r>
        <w:t xml:space="preserve">RSA основан на сложности разложения больших чисел на простые множители. Шифрование происходит с использованием открытого ключа, а расшифровка – с помощью закрытого. RSA широко применяется в интернет-протоколах, например, для защиты соединений HTTPS, а также для создания цифровых подписей.</w:t>
      </w:r>
    </w:p>
    <w:p>
      <w:pPr>
        <w:pStyle w:val="BodyText"/>
      </w:pPr>
      <w:r>
        <w:t xml:space="preserve">Алгоритм RSA</w:t>
      </w:r>
      <w:r>
        <w:t xml:space="preserve">[3]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Возьмем два больших простых числа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Определим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как результат умножения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q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×</m:t>
          </m:r>
          <m:r>
            <m:t>q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Выберем случайное число, которое назовем</w:t>
      </w:r>
      <w:r>
        <w:t xml:space="preserve"> </w:t>
      </w:r>
      <w:r>
        <w:rPr>
          <w:rStyle w:val="VerbatimChar"/>
        </w:rPr>
        <w:t xml:space="preserve">d</w:t>
      </w:r>
      <w:r>
        <w:t xml:space="preserve">. Это число должно быть</w:t>
      </w:r>
      <w:r>
        <w:t xml:space="preserve"> </w:t>
      </w:r>
      <w:r>
        <w:rPr>
          <w:bCs/>
          <w:b/>
        </w:rPr>
        <w:t xml:space="preserve">взаимно простым</w:t>
      </w:r>
      <w:r>
        <w:t xml:space="preserve"> </w:t>
      </w:r>
      <w:r>
        <w:t xml:space="preserve">(не иметь ни одного общего делителя, кроме 1) с результатом умножения: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p>
      <w:pPr>
        <w:numPr>
          <w:ilvl w:val="0"/>
          <w:numId w:val="1004"/>
        </w:numPr>
        <w:pStyle w:val="Compact"/>
      </w:pPr>
      <w:r>
        <w:t xml:space="preserve">Определим такое число</w:t>
      </w:r>
      <w:r>
        <w:t xml:space="preserve"> </w:t>
      </w:r>
      <w:r>
        <w:rPr>
          <w:rStyle w:val="VerbatimChar"/>
        </w:rPr>
        <w:t xml:space="preserve">e</w:t>
      </w:r>
      <w:r>
        <w:t xml:space="preserve">, для которого истинно следующее соотношение: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rPr>
                  <m:sty m:val="p"/>
                </m:rPr>
                <m:t>×</m:t>
              </m:r>
              <m:r>
                <m:t>d</m:t>
              </m:r>
            </m:e>
          </m:d>
          <m:r>
            <m:t> </m:t>
          </m:r>
          <m:r>
            <m:rPr>
              <m:sty m:val="p"/>
            </m:rPr>
            <m:t>mod</m:t>
          </m:r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×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q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Назовем</w:t>
      </w:r>
      <w:r>
        <w:t xml:space="preserve"> </w:t>
      </w:r>
      <w:r>
        <w:rPr>
          <w:bCs/>
          <w:b/>
        </w:rPr>
        <w:t xml:space="preserve">открытым ключом</w:t>
      </w:r>
      <w:r>
        <w:t xml:space="preserve"> </w:t>
      </w:r>
      <w:r>
        <w:t xml:space="preserve">числа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</w:t>
      </w:r>
      <w:r>
        <w:t xml:space="preserve">, а</w:t>
      </w:r>
      <w:r>
        <w:t xml:space="preserve"> </w:t>
      </w:r>
      <w:r>
        <w:rPr>
          <w:bCs/>
          <w:b/>
        </w:rPr>
        <w:t xml:space="preserve">секретным ключом</w:t>
      </w:r>
      <w:r>
        <w:t xml:space="preserve"> </w:t>
      </w:r>
      <w:r>
        <w:t xml:space="preserve">— числа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t xml:space="preserve">Шифрование данных с использованием открытого ключа {e, n}:</w:t>
      </w:r>
    </w:p>
    <w:p>
      <w:pPr>
        <w:numPr>
          <w:ilvl w:val="0"/>
          <w:numId w:val="1005"/>
        </w:numPr>
      </w:pPr>
      <w:r>
        <w:t xml:space="preserve">Разбиваем шифруемый текст на блоки, каждый из которых может быть представлен в виде числа ( M(i) ) так, чтобы: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numPr>
          <w:ilvl w:val="0"/>
          <w:numId w:val="1000"/>
        </w:numPr>
      </w:pPr>
      <w:r>
        <w:t xml:space="preserve">(т.е. каждый блок меньше</w:t>
      </w:r>
      <w:r>
        <w:t xml:space="preserve"> </w:t>
      </w:r>
      <w:r>
        <w:rPr>
          <w:rStyle w:val="VerbatimChar"/>
        </w:rPr>
        <w:t xml:space="preserve">n</w:t>
      </w:r>
      <w:r>
        <w:t xml:space="preserve">).</w:t>
      </w:r>
    </w:p>
    <w:p>
      <w:pPr>
        <w:numPr>
          <w:ilvl w:val="0"/>
          <w:numId w:val="1005"/>
        </w:numPr>
      </w:pPr>
      <w:r>
        <w:t xml:space="preserve">Зашифруем текст, рассматриваемый как последовательность чисел ( M(i) ), по следующей формуле: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</m:e>
                  </m:d>
                </m:e>
                <m:sup>
                  <m:r>
                    <m:t>e</m:t>
                  </m:r>
                </m:sup>
              </m:sSup>
            </m:e>
          </m:d>
          <m:r>
            <m:t> </m:t>
          </m:r>
          <m:r>
            <m:rPr>
              <m:sty m:val="p"/>
            </m:rPr>
            <m:t>mod</m:t>
          </m:r>
          <m:r>
            <m:t> </m:t>
          </m:r>
          <m:r>
            <m:t>n</m:t>
          </m:r>
        </m:oMath>
      </m:oMathPara>
    </w:p>
    <w:p>
      <w:pPr>
        <w:pStyle w:val="FirstParagraph"/>
      </w:pPr>
      <w:r>
        <w:t xml:space="preserve">Расшифровка данных с использованием секретного ключа {d, n}:</w:t>
      </w:r>
    </w:p>
    <w:p>
      <w:pPr>
        <w:pStyle w:val="BodyText"/>
      </w:pPr>
      <w:r>
        <w:t xml:space="preserve">Чтобы расшифровать данные, зашифрованные с помощью открытого ключа, необходимо выполнить следующие вычисления: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</m:e>
                  </m:d>
                </m:e>
                <m:sup>
                  <m:r>
                    <m:t>d</m:t>
                  </m:r>
                </m:sup>
              </m:sSup>
            </m:e>
          </m:d>
          <m:r>
            <m:t> </m:t>
          </m:r>
          <m:r>
            <m:rPr>
              <m:sty m:val="p"/>
            </m:rPr>
            <m:t>mod</m:t>
          </m:r>
          <m:r>
            <m:t> </m:t>
          </m:r>
          <m:r>
            <m:t>n</m:t>
          </m:r>
        </m:oMath>
      </m:oMathPara>
    </w:p>
    <w:p>
      <w:pPr>
        <w:pStyle w:val="FirstParagraph"/>
      </w:pPr>
      <w:r>
        <w:t xml:space="preserve">В результате получаем множество чисел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, которые представляют собой исходный текст.</w:t>
      </w:r>
    </w:p>
    <w:p>
      <w:pPr>
        <w:numPr>
          <w:ilvl w:val="0"/>
          <w:numId w:val="1006"/>
        </w:numPr>
        <w:pStyle w:val="Compact"/>
      </w:pPr>
      <w:r>
        <w:t xml:space="preserve">Алгоритм Диффи-Хеллмана:</w:t>
      </w:r>
    </w:p>
    <w:p>
      <w:pPr>
        <w:pStyle w:val="FirstParagraph"/>
      </w:pPr>
      <w:r>
        <w:t xml:space="preserve">Этот алгоритм позволяет двум сторонам безопасно обменяться секретным ключом по открытому каналу. После этого обмена ключ может использоваться для симметричного шифрования сообщений. Алгоритм Диффи-Хеллмана лежит в основе многих современных криптографических протоколов, таких как SSL/TLS. Алгоритм основан на принципе</w:t>
      </w:r>
      <w:r>
        <w:t xml:space="preserve"> </w:t>
      </w:r>
      <w:r>
        <w:t xml:space="preserve">“</w:t>
      </w:r>
      <w:r>
        <w:t xml:space="preserve">сложности вычисления дискретного логарифма</w:t>
      </w:r>
      <w:r>
        <w:t xml:space="preserve">”</w:t>
      </w:r>
      <w:r>
        <w:t xml:space="preserve"> </w:t>
      </w:r>
      <w:r>
        <w:t xml:space="preserve">(рис. 2).</w:t>
      </w:r>
    </w:p>
    <w:p>
      <w:pPr>
        <w:pStyle w:val="BodyText"/>
      </w:pPr>
      <w:r>
        <w:t xml:space="preserve">При работе алгоритма каждая сторона:</w:t>
      </w:r>
    </w:p>
    <w:p>
      <w:pPr>
        <w:numPr>
          <w:ilvl w:val="0"/>
          <w:numId w:val="1007"/>
        </w:numPr>
        <w:pStyle w:val="Compact"/>
      </w:pPr>
      <w:r>
        <w:t xml:space="preserve">Генерирует случайное натуральное число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— закрытый ключ.</w:t>
      </w:r>
    </w:p>
    <w:p>
      <w:pPr>
        <w:numPr>
          <w:ilvl w:val="0"/>
          <w:numId w:val="1007"/>
        </w:numPr>
        <w:pStyle w:val="Compact"/>
      </w:pPr>
      <w:r>
        <w:t xml:space="preserve">Совместно с удалённой стороной устанавливает открытые параметры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(обычно значения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генерируются на одной стороне и передаются другой), где: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p</w:t>
      </w:r>
      <w:r>
        <w:t xml:space="preserve"> </w:t>
      </w:r>
      <w:r>
        <w:t xml:space="preserve">является случайным простым числом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(p-1)/2</w:t>
      </w:r>
      <w:r>
        <w:t xml:space="preserve"> </w:t>
      </w:r>
      <w:r>
        <w:t xml:space="preserve">также должно быть случайным простым числом (для повышения безопасности).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g</w:t>
      </w:r>
      <w:r>
        <w:t xml:space="preserve"> </w:t>
      </w:r>
      <w:r>
        <w:t xml:space="preserve">является первообразным корнем по модулю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(также является простым числом).</w:t>
      </w:r>
    </w:p>
    <w:p>
      <w:pPr>
        <w:numPr>
          <w:ilvl w:val="0"/>
          <w:numId w:val="1007"/>
        </w:numPr>
        <w:pStyle w:val="Compact"/>
      </w:pPr>
      <w:r>
        <w:t xml:space="preserve">Вычисляет открытый ключ</w:t>
      </w:r>
      <w:r>
        <w:t xml:space="preserve"> </w:t>
      </w:r>
      <w:r>
        <w:rPr>
          <w:rStyle w:val="VerbatimChar"/>
        </w:rPr>
        <w:t xml:space="preserve">A</w:t>
      </w:r>
      <w:r>
        <w:t xml:space="preserve">, используя преобразование над закрытым ключом: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sSup>
            <m:e>
              <m:r>
                <m:t>g</m:t>
              </m:r>
            </m:e>
            <m:sup>
              <m:r>
                <m:t>a</m:t>
              </m:r>
            </m:sup>
          </m:sSup>
          <m:r>
            <m:t> </m:t>
          </m:r>
          <m:r>
            <m:rPr>
              <m:sty m:val="p"/>
            </m:rPr>
            <m:t>mod</m:t>
          </m:r>
          <m:r>
            <m:t> </m:t>
          </m:r>
          <m:r>
            <m:t>p</m:t>
          </m:r>
        </m:oMath>
      </m:oMathPara>
    </w:p>
    <w:p>
      <w:pPr>
        <w:numPr>
          <w:ilvl w:val="0"/>
          <w:numId w:val="1009"/>
        </w:numPr>
      </w:pPr>
      <w:r>
        <w:t xml:space="preserve">Обменивается</w:t>
      </w:r>
      <w:r>
        <w:t xml:space="preserve"> </w:t>
      </w:r>
      <w:r>
        <w:rPr>
          <w:bCs/>
          <w:b/>
        </w:rPr>
        <w:t xml:space="preserve">открытыми ключами</w:t>
      </w:r>
      <w:r>
        <w:t xml:space="preserve"> </w:t>
      </w:r>
      <w:r>
        <w:t xml:space="preserve">с удалённой стороной.</w:t>
      </w:r>
    </w:p>
    <w:p>
      <w:pPr>
        <w:numPr>
          <w:ilvl w:val="0"/>
          <w:numId w:val="1009"/>
        </w:numPr>
      </w:pPr>
      <w:r>
        <w:t xml:space="preserve">Вычисляет</w:t>
      </w:r>
      <w:r>
        <w:t xml:space="preserve"> </w:t>
      </w:r>
      <w:r>
        <w:rPr>
          <w:bCs/>
          <w:b/>
        </w:rPr>
        <w:t xml:space="preserve">общий секретный ключ</w:t>
      </w:r>
      <w:r>
        <w:t xml:space="preserve"> </w:t>
      </w:r>
      <w:r>
        <w:rPr>
          <w:rStyle w:val="VerbatimChar"/>
        </w:rPr>
        <w:t xml:space="preserve">K</w:t>
      </w:r>
      <w:r>
        <w:t xml:space="preserve">, используя открытый ключ удалённой стороны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 свой закрытый ключ</w:t>
      </w:r>
      <w:r>
        <w:t xml:space="preserve"> </w:t>
      </w:r>
      <w:r>
        <w:rPr>
          <w:rStyle w:val="VerbatimChar"/>
        </w:rPr>
        <w:t xml:space="preserve">a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a</m:t>
              </m:r>
            </m:sup>
          </m:sSup>
          <m:r>
            <m:t> </m:t>
          </m:r>
          <m:r>
            <m:rPr>
              <m:sty m:val="p"/>
            </m:rPr>
            <m:t>mod</m:t>
          </m:r>
          <m:r>
            <m:t> </m:t>
          </m:r>
          <m:r>
            <m:t>p</m:t>
          </m:r>
        </m:oMath>
      </m:oMathPara>
    </w:p>
    <w:p>
      <w:pPr>
        <w:pStyle w:val="FirstParagraph"/>
      </w:pPr>
      <w:r>
        <w:t xml:space="preserve">К получается равным с обеих сторон, потому что: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a</m:t>
              </m:r>
            </m:sup>
          </m:sSup>
          <m:r>
            <m:t> </m:t>
          </m:r>
          <m:r>
            <m:rPr>
              <m:sty m:val="p"/>
            </m:rPr>
            <m:t>mod</m:t>
          </m:r>
          <m:r>
            <m:t> </m:t>
          </m:r>
          <m:r>
            <m:t>p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g</m:t>
                      </m:r>
                    </m:e>
                    <m:sup>
                      <m:r>
                        <m:t>b</m:t>
                      </m:r>
                    </m:sup>
                  </m:sSup>
                  <m:r>
                    <m:t> </m:t>
                  </m:r>
                  <m:r>
                    <m:rPr>
                      <m:sty m:val="p"/>
                    </m:rPr>
                    <m:t>mod</m:t>
                  </m:r>
                  <m:r>
                    <m:t> </m:t>
                  </m:r>
                  <m:r>
                    <m:t>p</m:t>
                  </m:r>
                </m:e>
              </m:d>
            </m:e>
            <m:sup>
              <m:r>
                <m:t>a</m:t>
              </m:r>
            </m:sup>
          </m:sSup>
          <m:r>
            <m:t> </m:t>
          </m:r>
          <m:r>
            <m:rPr>
              <m:sty m:val="p"/>
            </m:rPr>
            <m:t>mod</m:t>
          </m:r>
          <m:r>
            <m:t> </m:t>
          </m:r>
          <m:r>
            <m:t>p</m:t>
          </m:r>
          <m:r>
            <m:rPr>
              <m:sty m:val="p"/>
            </m:rPr>
            <m:t>=</m:t>
          </m:r>
          <m:sSup>
            <m:e>
              <m:r>
                <m:t>g</m:t>
              </m:r>
            </m:e>
            <m:sup>
              <m:r>
                <m:t>a</m:t>
              </m:r>
              <m:r>
                <m:t>b</m:t>
              </m:r>
            </m:sup>
          </m:sSup>
          <m:r>
            <m:t> </m:t>
          </m:r>
          <m:r>
            <m:rPr>
              <m:sty m:val="p"/>
            </m:rPr>
            <m:t>mod</m:t>
          </m:r>
          <m:r>
            <m:t> </m:t>
          </m:r>
          <m:r>
            <m:t>p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b</m:t>
              </m:r>
            </m:sup>
          </m:sSup>
          <m:r>
            <m:t> </m:t>
          </m:r>
          <m:r>
            <m:rPr>
              <m:sty m:val="p"/>
            </m:rPr>
            <m:t>mod</m:t>
          </m:r>
          <m:r>
            <m:t> </m:t>
          </m:r>
          <m:r>
            <m:t>p</m:t>
          </m:r>
        </m:oMath>
      </m:oMathPara>
    </w:p>
    <w:p>
      <w:pPr>
        <w:pStyle w:val="FirstParagraph"/>
      </w:pPr>
      <w:r>
        <w:t xml:space="preserve">В практических реализациях для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используются числа порядка</w:t>
      </w:r>
      <w:r>
        <w:t xml:space="preserve"> </w:t>
      </w:r>
      <m:oMath>
        <m:sSup>
          <m:e>
            <m:r>
              <m:t>10</m:t>
            </m:r>
          </m:e>
          <m:sup>
            <m:r>
              <m:t>100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порядка</w:t>
      </w:r>
      <w:r>
        <w:t xml:space="preserve"> </w:t>
      </w:r>
      <m:oMath>
        <m:sSup>
          <m:e>
            <m:r>
              <m:t>10</m:t>
            </m:r>
          </m:e>
          <m:sup>
            <m:r>
              <m:t>300</m:t>
            </m:r>
          </m:sup>
        </m:sSup>
      </m:oMath>
      <w:r>
        <w:t xml:space="preserve">. Число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не обязано быть большим и обычно имеет значение в пределах первого десятка.</w:t>
      </w:r>
    </w:p>
    <w:p>
      <w:pPr>
        <w:pStyle w:val="CaptionedFigure"/>
      </w:pPr>
      <w:r>
        <w:drawing>
          <wp:inline>
            <wp:extent cx="3733800" cy="2137400"/>
            <wp:effectExtent b="0" l="0" r="0" t="0"/>
            <wp:docPr descr="Алгоритм Диффи – Хеллмана, где K – итоговый общий секретный ключ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Алгоритм Диффи – Хеллмана, где K – итоговый общий секретный ключ</w:t>
      </w:r>
    </w:p>
    <w:p>
      <w:pPr>
        <w:numPr>
          <w:ilvl w:val="0"/>
          <w:numId w:val="1010"/>
        </w:numPr>
        <w:pStyle w:val="Compact"/>
      </w:pPr>
      <w:r>
        <w:t xml:space="preserve">Эллиптическая криптография (ECC):</w:t>
      </w:r>
    </w:p>
    <w:p>
      <w:pPr>
        <w:pStyle w:val="FirstParagraph"/>
      </w:pPr>
      <w:r>
        <w:t xml:space="preserve">Эллиптические кривые используются для создания более эффективных криптосистем. ECC обеспечивает высокий уровень безопасности при значительно меньших размерах ключей по сравнению с RSA. Это делает ECC популярной в таких областях, как мобильные устройства и встроенные системы, где ресурсы ограничены.</w:t>
      </w:r>
    </w:p>
    <w:p>
      <w:pPr>
        <w:numPr>
          <w:ilvl w:val="0"/>
          <w:numId w:val="1011"/>
        </w:numPr>
        <w:pStyle w:val="Compact"/>
      </w:pPr>
      <w:r>
        <w:t xml:space="preserve">DSA (Алгоритм цифровой подписи):</w:t>
      </w:r>
    </w:p>
    <w:p>
      <w:pPr>
        <w:pStyle w:val="FirstParagraph"/>
      </w:pPr>
      <w:r>
        <w:t xml:space="preserve">DSA (Digital Signature Algorithm) был предложен в 1991 году и является стандартом для цифровых подписей. Алгоритм создает цифровую подпись, которая может быть проверена любой стороной с использованием открытого ключа.</w:t>
      </w:r>
    </w:p>
    <w:bookmarkEnd w:id="33"/>
    <w:bookmarkEnd w:id="34"/>
    <w:bookmarkStart w:id="35" w:name="применение-асимметричных-криптосистем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Применение асимметричных криптосистем</w:t>
      </w:r>
    </w:p>
    <w:p>
      <w:pPr>
        <w:numPr>
          <w:ilvl w:val="0"/>
          <w:numId w:val="1012"/>
        </w:numPr>
        <w:pStyle w:val="Compact"/>
      </w:pPr>
      <w:r>
        <w:t xml:space="preserve">HTTPS и SSL/TLS</w:t>
      </w:r>
    </w:p>
    <w:p>
      <w:pPr>
        <w:pStyle w:val="FirstParagraph"/>
      </w:pPr>
      <w:r>
        <w:t xml:space="preserve">Веб-сайты используют протокол HTTPS для обеспечения безопасного обмена данными между клиентом и сервером. Асимметричная криптография используется для обмена ключами и установления защищенного канала связи с помощью протоколов SSL или TLS.</w:t>
      </w:r>
    </w:p>
    <w:p>
      <w:pPr>
        <w:numPr>
          <w:ilvl w:val="0"/>
          <w:numId w:val="1013"/>
        </w:numPr>
        <w:pStyle w:val="Compact"/>
      </w:pPr>
      <w:r>
        <w:t xml:space="preserve">Электронная почта (PGP, S/MIME)</w:t>
      </w:r>
    </w:p>
    <w:p>
      <w:pPr>
        <w:pStyle w:val="FirstParagraph"/>
      </w:pPr>
      <w:r>
        <w:t xml:space="preserve">Программы, такие как PGP (Pretty Good Privacy) и S/MIME, используют асимметричное шифрование для защиты электронной почты. С помощью этих технологий можно шифровать сообщения и подписывать их цифровой подписью, что гарантирует конфиденциальность и подлинность.</w:t>
      </w:r>
    </w:p>
    <w:p>
      <w:pPr>
        <w:numPr>
          <w:ilvl w:val="0"/>
          <w:numId w:val="1014"/>
        </w:numPr>
        <w:pStyle w:val="Compact"/>
      </w:pPr>
      <w:r>
        <w:t xml:space="preserve">Цифровые подписи</w:t>
      </w:r>
    </w:p>
    <w:p>
      <w:pPr>
        <w:pStyle w:val="FirstParagraph"/>
      </w:pPr>
      <w:r>
        <w:t xml:space="preserve">Цифровые подписи используются для удостоверения подлинности документов, программного обеспечения и транзакций. Примеры применения: системы электронного документооборота, финансовые системы и юридические сделки.</w:t>
      </w:r>
    </w:p>
    <w:p>
      <w:pPr>
        <w:numPr>
          <w:ilvl w:val="0"/>
          <w:numId w:val="1015"/>
        </w:numPr>
        <w:pStyle w:val="Compact"/>
      </w:pPr>
      <w:r>
        <w:t xml:space="preserve">Блокчейн и криптовалюты</w:t>
      </w:r>
    </w:p>
    <w:p>
      <w:pPr>
        <w:pStyle w:val="FirstParagraph"/>
      </w:pPr>
      <w:r>
        <w:t xml:space="preserve">Асимметричная криптография лежит в основе технологии блокчейн и криптовалют, таких как Bitcoin. Каждая транзакция подписывается закрытым ключом отправителя, что гарантирует безопасность и подлинность транзакций.</w:t>
      </w:r>
    </w:p>
    <w:p>
      <w:pPr>
        <w:numPr>
          <w:ilvl w:val="0"/>
          <w:numId w:val="1016"/>
        </w:numPr>
        <w:pStyle w:val="Compact"/>
      </w:pPr>
      <w:r>
        <w:t xml:space="preserve">Мобильные платежные системы</w:t>
      </w:r>
    </w:p>
    <w:p>
      <w:pPr>
        <w:pStyle w:val="FirstParagraph"/>
      </w:pPr>
      <w:r>
        <w:t xml:space="preserve">Системы, такие как Apple Pay и Google Pay, используют асимметричное шифрование для безопасной передачи данных о транзакциях между пользователями и банками.</w:t>
      </w:r>
    </w:p>
    <w:bookmarkEnd w:id="35"/>
    <w:bookmarkStart w:id="36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Асимметричные криптосистемы играют важную роль в защите информации в современном мире. Они обеспечивают высокую безопасность при передаче данных, позволяют проверять подлинность документов и сообщений, а также используются в критически важных приложениях, таких как защита веб-сайтов, электронная почта и блокчейн.</w:t>
      </w:r>
    </w:p>
    <w:bookmarkEnd w:id="36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37" w:name="ref-adigeev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Адигеев М.Г. Введение в криптографию. Часть 1 // Ростов-на-Дону: Издательство РГУ. 2002.</w:t>
      </w:r>
    </w:p>
    <w:bookmarkEnd w:id="37"/>
    <w:bookmarkStart w:id="39" w:name="ref-kaspersky202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Асимметричное шифрование [Электронный ресурс]. 2024. URL:</w:t>
      </w:r>
      <w:r>
        <w:t xml:space="preserve"> </w:t>
      </w:r>
      <w:hyperlink r:id="rId38">
        <w:r>
          <w:rPr>
            <w:rStyle w:val="Hyperlink"/>
          </w:rPr>
          <w:t xml:space="preserve">https://encyclopedia.kaspersky.ru/glossary/asymmetric-encryption/</w:t>
        </w:r>
      </w:hyperlink>
      <w:r>
        <w:t xml:space="preserve">.</w:t>
      </w:r>
    </w:p>
    <w:bookmarkEnd w:id="39"/>
    <w:bookmarkStart w:id="41" w:name="ref-e-nigma202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RSA: Алгоритм асимметричного шифрования [Электронный ресурс]. 2024. URL:</w:t>
      </w:r>
      <w:r>
        <w:t xml:space="preserve"> </w:t>
      </w:r>
      <w:hyperlink r:id="rId40">
        <w:r>
          <w:rPr>
            <w:rStyle w:val="Hyperlink"/>
          </w:rPr>
          <w:t xml:space="preserve">https://e-nigma.ru/stat/rsa/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hyperlink" Id="rId40" Target="https://e-nigma.ru/stat/rsa/" TargetMode="External" /><Relationship Type="http://schemas.openxmlformats.org/officeDocument/2006/relationships/hyperlink" Id="rId38" Target="https://encyclopedia.kaspersky.ru/glossary/asymmetric-encryp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-nigma.ru/stat/rsa/" TargetMode="External" /><Relationship Type="http://schemas.openxmlformats.org/officeDocument/2006/relationships/hyperlink" Id="rId38" Target="https://encyclopedia.kaspersky.ru/glossary/asymmetric-encryp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Беличева Дарья Михайловна</dc:creator>
  <dc:language>ru-RU</dc:language>
  <cp:keywords/>
  <dcterms:created xsi:type="dcterms:W3CDTF">2024-10-12T19:58:32Z</dcterms:created>
  <dcterms:modified xsi:type="dcterms:W3CDTF">2024-10-12T19:58:32Z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Асимметричные криптосистемы: обзор, виды, применение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