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Hydra для подбора пароля (брутфорсинга).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– распараллеленный сетевой взломщик входа, встроенный в различные операционные системы, такие как Kali Linux, Parrot и другие основные среды тестирования на проникновение. Hydra работает, используя различные подходы для выполнения атак методом перебора, чтобы угадать правильную комбинацию имени пользователя и пароля. Hydra обычно используется тестировщиками на проникновение вместе с набором программ, таких как crunch, cupp и т.д., которые используются для генерации списков слов. Затем Hydra используется для тестирования атак с использованием списков слов, созданных этими программами</w:t>
      </w:r>
      <w:r>
        <w:t xml:space="preserve">[1]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Hydra используется для подбора или взлома имени пользователя и пароля.</w:t>
      </w:r>
    </w:p>
    <w:p>
      <w:pPr>
        <w:numPr>
          <w:ilvl w:val="0"/>
          <w:numId w:val="1001"/>
        </w:numPr>
        <w:pStyle w:val="Compact"/>
      </w:pPr>
      <w:r>
        <w:t xml:space="preserve">Поддерживает подбор для большого набора приложений.</w:t>
      </w:r>
    </w:p>
    <w:p>
      <w:pPr>
        <w:pStyle w:val="FirstParagraph"/>
      </w:pPr>
      <w:r>
        <w:t xml:space="preserve">Пример работы:</w:t>
      </w:r>
    </w:p>
    <w:p>
      <w:pPr>
        <w:numPr>
          <w:ilvl w:val="0"/>
          <w:numId w:val="1002"/>
        </w:numPr>
        <w:pStyle w:val="Compact"/>
      </w:pPr>
      <w:r>
        <w:t xml:space="preserve">Исходные данные:</w:t>
      </w:r>
    </w:p>
    <w:p>
      <w:pPr>
        <w:numPr>
          <w:ilvl w:val="0"/>
          <w:numId w:val="1002"/>
        </w:numPr>
        <w:pStyle w:val="Compact"/>
      </w:pPr>
      <w:r>
        <w:t xml:space="preserve">IP сервера 178.72.90.181;</w:t>
      </w:r>
    </w:p>
    <w:p>
      <w:pPr>
        <w:numPr>
          <w:ilvl w:val="0"/>
          <w:numId w:val="1002"/>
        </w:numPr>
        <w:pStyle w:val="Compact"/>
      </w:pPr>
      <w:r>
        <w:t xml:space="preserve">Сервис http на стандартном 80 порту;</w:t>
      </w:r>
    </w:p>
    <w:p>
      <w:pPr>
        <w:numPr>
          <w:ilvl w:val="0"/>
          <w:numId w:val="1002"/>
        </w:numPr>
        <w:pStyle w:val="Compact"/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2"/>
        </w:numPr>
        <w:pStyle w:val="Compact"/>
      </w:pPr>
      <w: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FirstParagraph"/>
      </w:pPr>
      <w:r>
        <w:t xml:space="preserve">Запрос к Hydra будет выглядеть примерно так:</w:t>
      </w:r>
    </w:p>
    <w:p>
      <w:pPr>
        <w:pStyle w:val="BodyText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DVWA, перейдем к настройке уровня безопасности и выставим низкий уровень (рис. 1).</w:t>
      </w:r>
    </w:p>
    <w:p>
      <w:pPr>
        <w:pStyle w:val="CaptionedFigure"/>
      </w:pPr>
      <w:r>
        <w:drawing>
          <wp:inline>
            <wp:extent cx="3733800" cy="1668606"/>
            <wp:effectExtent b="0" l="0" r="0" t="0"/>
            <wp:docPr descr="Настройка уровня безопаснос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уровня безопасности</w:t>
      </w:r>
    </w:p>
    <w:p>
      <w:pPr>
        <w:pStyle w:val="BodyText"/>
      </w:pPr>
      <w:r>
        <w:t xml:space="preserve">Откроем страницу для проведения атаки brute force, которая представляет собой простейшую уязвимую форму с паролем (рис. 2).</w:t>
      </w:r>
    </w:p>
    <w:p>
      <w:pPr>
        <w:pStyle w:val="CaptionedFigure"/>
      </w:pPr>
      <w:r>
        <w:drawing>
          <wp:inline>
            <wp:extent cx="3733800" cy="1698140"/>
            <wp:effectExtent b="0" l="0" r="0" t="0"/>
            <wp:docPr descr="Форма для ввода логина и паро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Форма для ввода логина и пароля</w:t>
      </w:r>
    </w:p>
    <w:p>
      <w:pPr>
        <w:pStyle w:val="BodyText"/>
      </w:pPr>
      <w:r>
        <w:t xml:space="preserve">Для работы Hydra нам нужен список паролей. В Kali есть файл со списком популярных паролей, найдем его и распакуем (рис. 3).</w:t>
      </w:r>
    </w:p>
    <w:p>
      <w:pPr>
        <w:pStyle w:val="CaptionedFigure"/>
      </w:pPr>
      <w:r>
        <w:drawing>
          <wp:inline>
            <wp:extent cx="3733800" cy="1177267"/>
            <wp:effectExtent b="0" l="0" r="0" t="0"/>
            <wp:docPr descr="Распаковка rockyou.txt.gz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Распаковка rockyou.txt.gz</w:t>
      </w:r>
    </w:p>
    <w:p>
      <w:pPr>
        <w:pStyle w:val="BodyText"/>
      </w:pPr>
      <w:r>
        <w:t xml:space="preserve">Посмотрим содержимое первых строк этого файла (рис. 4).</w:t>
      </w:r>
    </w:p>
    <w:p>
      <w:pPr>
        <w:pStyle w:val="CaptionedFigure"/>
      </w:pPr>
      <w:r>
        <w:drawing>
          <wp:inline>
            <wp:extent cx="3733800" cy="1294785"/>
            <wp:effectExtent b="0" l="0" r="0" t="0"/>
            <wp:docPr descr="Содержимое rockyou.txt.gz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rockyou.txt.gz</w:t>
      </w:r>
    </w:p>
    <w:p>
      <w:pPr>
        <w:pStyle w:val="BodyText"/>
      </w:pPr>
      <w:r>
        <w:t xml:space="preserve">С помощью горячей клавиши f12 на сайте DVWA откроем инструмент разработчика и посмотрим HTTP запросы, чтобы узнать необходимую нам информацию для атаки.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  <w:pStyle w:val="Compact"/>
      </w:pPr>
      <w:r>
        <w:t xml:space="preserve">IP сервера 127.0.0.1(localhost);</w:t>
      </w:r>
    </w:p>
    <w:p>
      <w:pPr>
        <w:numPr>
          <w:ilvl w:val="0"/>
          <w:numId w:val="1003"/>
        </w:numPr>
        <w:pStyle w:val="Compact"/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  <w:pStyle w:val="Compact"/>
      </w:pPr>
      <w:r>
        <w:t xml:space="preserve">Для авторизации используется html форма, которая отправляет по адресу http://localhost/DVWA/vulnerabilities/brute методом GET запрос вида username=admin&amp;password=test_password;</w:t>
      </w:r>
    </w:p>
    <w:p>
      <w:pPr>
        <w:numPr>
          <w:ilvl w:val="0"/>
          <w:numId w:val="1003"/>
        </w:numPr>
        <w:pStyle w:val="Compact"/>
      </w:pPr>
      <w:r>
        <w:t xml:space="preserve">В случае неудачной аутентификации пользователь наблюдает сообщение Username and/or password incorrect.</w:t>
      </w:r>
    </w:p>
    <w:p>
      <w:pPr>
        <w:pStyle w:val="FirstParagraph"/>
      </w:pPr>
      <w:r>
        <w:t xml:space="preserve">Запрос к Hydra будет выглядеть так (рис. 5):</w:t>
      </w:r>
    </w:p>
    <w:p>
      <w:pPr>
        <w:pStyle w:val="CaptionedFigure"/>
      </w:pPr>
      <w:r>
        <w:drawing>
          <wp:inline>
            <wp:extent cx="3733800" cy="751730"/>
            <wp:effectExtent b="0" l="0" r="0" t="0"/>
            <wp:docPr descr="Запрос к Hydra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Запрос к Hydra</w:t>
      </w:r>
    </w:p>
    <w:p>
      <w:pPr>
        <w:pStyle w:val="BodyText"/>
      </w:pPr>
      <w:r>
        <w:t xml:space="preserve">Мы получили нужный нам пароль. Попробуем его ввести и получим успешный вход в систему (рис. 6).</w:t>
      </w:r>
    </w:p>
    <w:p>
      <w:pPr>
        <w:pStyle w:val="CaptionedFigure"/>
      </w:pPr>
      <w:r>
        <w:drawing>
          <wp:inline>
            <wp:extent cx="3733800" cy="1631858"/>
            <wp:effectExtent b="0" l="0" r="0" t="0"/>
            <wp:docPr descr="Проверка полученного парол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полученного пароля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освоила навыки использования Hydra для подбора пароля (брутфорсинга).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hydr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Hydra (software)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42">
        <w:r>
          <w:rPr>
            <w:rStyle w:val="Hyperlink"/>
          </w:rPr>
          <w:t xml:space="preserve">https://en.wikipedia.org/wiki/Hydra_(software)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2" Target="https://en.wikipedia.org/wiki/Hydra_(software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n.wikipedia.org/wiki/Hydra_(software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Беличева Дарья Михайловна</dc:creator>
  <dc:language>ru-RU</dc:language>
  <cp:keywords/>
  <dcterms:created xsi:type="dcterms:W3CDTF">2024-09-28T16:25:49Z</dcterms:created>
  <dcterms:modified xsi:type="dcterms:W3CDTF">2024-09-28T16:25:49Z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