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465D0" w14:textId="4F38B184" w:rsidR="001C7A11" w:rsidRDefault="00233FDF" w:rsidP="001C7A11">
      <w:pPr>
        <w:pStyle w:val="Title"/>
      </w:pPr>
      <w:r>
        <w:t>Observed and expected s</w:t>
      </w:r>
      <w:r w:rsidR="00C03F73">
        <w:t>erious adverse event</w:t>
      </w:r>
      <w:r w:rsidR="00C20991">
        <w:t xml:space="preserve"> rates</w:t>
      </w:r>
      <w:r w:rsidR="00C03F73">
        <w:t xml:space="preserve"> in</w:t>
      </w:r>
      <w:r w:rsidR="00BD1D6E">
        <w:t xml:space="preserve"> </w:t>
      </w:r>
      <w:r w:rsidR="00C6460E">
        <w:t xml:space="preserve">randomised clinical </w:t>
      </w:r>
      <w:r w:rsidR="00BD1D6E">
        <w:t>trials</w:t>
      </w:r>
      <w:r w:rsidR="00C20991">
        <w:t xml:space="preserve"> of antihypertensives</w:t>
      </w:r>
      <w:r w:rsidR="00D15A6A">
        <w:t xml:space="preserve">; </w:t>
      </w:r>
      <w:r w:rsidR="003D04C5">
        <w:t xml:space="preserve">comparing trials which do and do not focus on older people </w:t>
      </w:r>
    </w:p>
    <w:p w14:paraId="274292EF" w14:textId="77777777" w:rsidR="001C7A11" w:rsidRDefault="001C7A11" w:rsidP="003B3F09">
      <w:pPr>
        <w:pStyle w:val="Heading2"/>
      </w:pPr>
    </w:p>
    <w:p w14:paraId="06350B27" w14:textId="49E9BE9E" w:rsidR="00464C56" w:rsidRPr="0010202C" w:rsidRDefault="00464C56" w:rsidP="003B3F09">
      <w:pPr>
        <w:pStyle w:val="Heading2"/>
        <w:rPr>
          <w:lang w:val="en-US"/>
        </w:rPr>
      </w:pPr>
      <w:r w:rsidRPr="008068B6">
        <w:t>Authors</w:t>
      </w:r>
      <w:r w:rsidRPr="0010202C">
        <w:rPr>
          <w:lang w:val="en-US"/>
        </w:rPr>
        <w:t>:</w:t>
      </w:r>
    </w:p>
    <w:p w14:paraId="3BF9852D" w14:textId="65E22AA6" w:rsidR="00464C56" w:rsidRPr="00464C56" w:rsidRDefault="00464C56" w:rsidP="00D64B41">
      <w:pPr>
        <w:pStyle w:val="NoSpacing"/>
        <w:rPr>
          <w:vertAlign w:val="superscript"/>
          <w:lang w:val="en-US"/>
        </w:rPr>
      </w:pPr>
      <w:r>
        <w:rPr>
          <w:lang w:val="en-US"/>
        </w:rPr>
        <w:t>Dr Peter Hanlon</w:t>
      </w:r>
      <w:r>
        <w:rPr>
          <w:vertAlign w:val="superscript"/>
          <w:lang w:val="en-US"/>
        </w:rPr>
        <w:t>2</w:t>
      </w:r>
    </w:p>
    <w:p w14:paraId="60250768" w14:textId="22984572" w:rsidR="00464C56" w:rsidRDefault="00464C56" w:rsidP="00D64B41">
      <w:pPr>
        <w:pStyle w:val="NoSpacing"/>
        <w:rPr>
          <w:vertAlign w:val="superscript"/>
          <w:lang w:val="en-US"/>
        </w:rPr>
      </w:pPr>
      <w:r>
        <w:rPr>
          <w:lang w:val="en-US"/>
        </w:rPr>
        <w:t>Dr Neave Corcoran</w:t>
      </w:r>
      <w:r>
        <w:rPr>
          <w:vertAlign w:val="superscript"/>
          <w:lang w:val="en-US"/>
        </w:rPr>
        <w:t>2</w:t>
      </w:r>
    </w:p>
    <w:p w14:paraId="0799FA06" w14:textId="2A63462F" w:rsidR="00464C56" w:rsidRDefault="00464C56" w:rsidP="00D64B41">
      <w:pPr>
        <w:pStyle w:val="NoSpacing"/>
        <w:rPr>
          <w:vertAlign w:val="superscript"/>
          <w:lang w:val="fr-FR"/>
        </w:rPr>
      </w:pPr>
      <w:r w:rsidRPr="008B0662">
        <w:rPr>
          <w:lang w:val="fr-FR"/>
        </w:rPr>
        <w:t>Dr Guy Rughani</w:t>
      </w:r>
      <w:r w:rsidRPr="008B0662">
        <w:rPr>
          <w:vertAlign w:val="superscript"/>
          <w:lang w:val="fr-FR"/>
        </w:rPr>
        <w:t>2</w:t>
      </w:r>
    </w:p>
    <w:p w14:paraId="3D88540A" w14:textId="27924F0F" w:rsidR="00E377AA" w:rsidRPr="00E377AA" w:rsidRDefault="00E377AA" w:rsidP="00D64B41">
      <w:pPr>
        <w:pStyle w:val="NoSpacing"/>
        <w:rPr>
          <w:lang w:val="fr-FR"/>
        </w:rPr>
      </w:pPr>
      <w:r>
        <w:rPr>
          <w:lang w:val="fr-FR"/>
        </w:rPr>
        <w:t>Dr Anoop Shah</w:t>
      </w:r>
    </w:p>
    <w:p w14:paraId="62CB7F81" w14:textId="55421FEE" w:rsidR="00464C56" w:rsidRPr="003D04C5" w:rsidRDefault="00464C56" w:rsidP="00D64B41">
      <w:pPr>
        <w:pStyle w:val="NoSpacing"/>
        <w:rPr>
          <w:vertAlign w:val="superscript"/>
          <w:lang w:val="fr-FR"/>
        </w:rPr>
      </w:pPr>
      <w:r w:rsidRPr="008B0662">
        <w:rPr>
          <w:lang w:val="fr-FR"/>
        </w:rPr>
        <w:t xml:space="preserve">Professor Frances </w:t>
      </w:r>
      <w:r w:rsidR="00694DD2">
        <w:rPr>
          <w:lang w:val="fr-FR"/>
        </w:rPr>
        <w:t xml:space="preserve">S </w:t>
      </w:r>
      <w:r w:rsidRPr="003D04C5">
        <w:rPr>
          <w:lang w:val="fr-FR"/>
        </w:rPr>
        <w:t>Mair</w:t>
      </w:r>
      <w:r w:rsidRPr="003D04C5">
        <w:rPr>
          <w:vertAlign w:val="superscript"/>
          <w:lang w:val="fr-FR"/>
        </w:rPr>
        <w:t>2</w:t>
      </w:r>
    </w:p>
    <w:p w14:paraId="39197878" w14:textId="5888763C" w:rsidR="00464C56" w:rsidRPr="003D04C5" w:rsidRDefault="00464C56" w:rsidP="00D64B41">
      <w:pPr>
        <w:pStyle w:val="NoSpacing"/>
        <w:rPr>
          <w:vertAlign w:val="superscript"/>
          <w:lang w:val="fr-FR"/>
        </w:rPr>
      </w:pPr>
      <w:r w:rsidRPr="003D04C5">
        <w:rPr>
          <w:lang w:val="fr-FR"/>
        </w:rPr>
        <w:t>Professor Bruce Guthrie</w:t>
      </w:r>
      <w:r w:rsidRPr="003D04C5">
        <w:rPr>
          <w:vertAlign w:val="superscript"/>
          <w:lang w:val="fr-FR"/>
        </w:rPr>
        <w:t>3</w:t>
      </w:r>
    </w:p>
    <w:p w14:paraId="062CAEBF" w14:textId="30368F9C" w:rsidR="0001662A" w:rsidRPr="003D04C5" w:rsidRDefault="0001662A" w:rsidP="00D64B41">
      <w:pPr>
        <w:pStyle w:val="NoSpacing"/>
        <w:rPr>
          <w:vertAlign w:val="superscript"/>
          <w:lang w:val="fr-FR"/>
        </w:rPr>
      </w:pPr>
      <w:r w:rsidRPr="003D04C5">
        <w:rPr>
          <w:lang w:val="fr-FR"/>
        </w:rPr>
        <w:t>Dr Joanne Renton</w:t>
      </w:r>
      <w:r w:rsidRPr="003D04C5">
        <w:rPr>
          <w:vertAlign w:val="superscript"/>
          <w:lang w:val="fr-FR"/>
        </w:rPr>
        <w:t>1*</w:t>
      </w:r>
    </w:p>
    <w:p w14:paraId="212F6797" w14:textId="34604381" w:rsidR="00464C56" w:rsidRDefault="00464C56" w:rsidP="00D64B41">
      <w:pPr>
        <w:pStyle w:val="NoSpacing"/>
        <w:rPr>
          <w:vertAlign w:val="superscript"/>
          <w:lang w:val="en-US"/>
        </w:rPr>
      </w:pPr>
      <w:r w:rsidRPr="000F240A">
        <w:t>Dr David</w:t>
      </w:r>
      <w:ins w:id="0" w:author="David" w:date="2021-01-25T11:13:00Z">
        <w:r w:rsidR="00AC1789">
          <w:t xml:space="preserve"> A</w:t>
        </w:r>
      </w:ins>
      <w:r w:rsidRPr="000F240A">
        <w:t xml:space="preserve"> McAllister</w:t>
      </w:r>
      <w:r>
        <w:rPr>
          <w:vertAlign w:val="superscript"/>
          <w:lang w:val="en-US"/>
        </w:rPr>
        <w:t>1</w:t>
      </w:r>
      <w:r w:rsidR="0001662A">
        <w:rPr>
          <w:vertAlign w:val="superscript"/>
          <w:lang w:val="en-US"/>
        </w:rPr>
        <w:t>*</w:t>
      </w:r>
    </w:p>
    <w:p w14:paraId="4B7757B5" w14:textId="7EA15AA0" w:rsidR="0001662A" w:rsidRDefault="0001662A" w:rsidP="00D64B41">
      <w:pPr>
        <w:pStyle w:val="NoSpacing"/>
        <w:rPr>
          <w:vertAlign w:val="superscript"/>
          <w:lang w:val="en-US"/>
        </w:rPr>
      </w:pPr>
    </w:p>
    <w:p w14:paraId="0F1EA357" w14:textId="55B09867" w:rsidR="0001662A" w:rsidRPr="0001662A" w:rsidRDefault="0001662A" w:rsidP="00D64B41">
      <w:pPr>
        <w:pStyle w:val="NoSpacing"/>
      </w:pPr>
      <w:r>
        <w:rPr>
          <w:lang w:val="en-US"/>
        </w:rPr>
        <w:t>*Joint senior author</w:t>
      </w:r>
    </w:p>
    <w:p w14:paraId="1F39288F" w14:textId="77777777" w:rsidR="00464C56" w:rsidRPr="003D04C5" w:rsidRDefault="00464C56" w:rsidP="00D64B41">
      <w:pPr>
        <w:pStyle w:val="NoSpacing"/>
        <w:rPr>
          <w:vertAlign w:val="superscript"/>
        </w:rPr>
      </w:pPr>
    </w:p>
    <w:p w14:paraId="1572B08A" w14:textId="77777777" w:rsidR="00464C56" w:rsidRPr="00C40642" w:rsidRDefault="00464C56" w:rsidP="003B3F09">
      <w:pPr>
        <w:pStyle w:val="Heading2"/>
        <w:rPr>
          <w:lang w:val="fr-FR"/>
        </w:rPr>
      </w:pPr>
      <w:proofErr w:type="gramStart"/>
      <w:r w:rsidRPr="00C40642">
        <w:rPr>
          <w:lang w:val="fr-FR"/>
        </w:rPr>
        <w:t>Affiliations:</w:t>
      </w:r>
      <w:proofErr w:type="gramEnd"/>
    </w:p>
    <w:p w14:paraId="2DB09C36" w14:textId="1E6C63C5" w:rsidR="00464C56" w:rsidRPr="00464C56" w:rsidRDefault="00464C56" w:rsidP="009E2C37">
      <w:pPr>
        <w:pStyle w:val="NoSpacing"/>
        <w:numPr>
          <w:ilvl w:val="0"/>
          <w:numId w:val="4"/>
        </w:numPr>
        <w:rPr>
          <w:lang w:val="en-US"/>
        </w:rPr>
      </w:pPr>
      <w:r>
        <w:rPr>
          <w:lang w:val="en-US"/>
        </w:rPr>
        <w:t xml:space="preserve">Public Health, Institute of Health and Wellbeing, University of Glasgow, Glasgow, UK </w:t>
      </w:r>
    </w:p>
    <w:p w14:paraId="6BEB6623" w14:textId="1DD75374" w:rsidR="00464C56" w:rsidRDefault="00464C56" w:rsidP="009E2C37">
      <w:pPr>
        <w:pStyle w:val="NoSpacing"/>
        <w:numPr>
          <w:ilvl w:val="0"/>
          <w:numId w:val="4"/>
        </w:numPr>
        <w:rPr>
          <w:lang w:val="en-US"/>
        </w:rPr>
      </w:pPr>
      <w:r>
        <w:rPr>
          <w:lang w:val="en-US"/>
        </w:rPr>
        <w:t xml:space="preserve">General Practice and Primary Care, Institute of Health and Wellbeing, University of Glasgow, Glasgow, UK </w:t>
      </w:r>
    </w:p>
    <w:p w14:paraId="609732CA" w14:textId="576B7F47" w:rsidR="00464C56" w:rsidRDefault="00464C56" w:rsidP="009E2C37">
      <w:pPr>
        <w:pStyle w:val="NoSpacing"/>
        <w:numPr>
          <w:ilvl w:val="0"/>
          <w:numId w:val="4"/>
        </w:numPr>
        <w:rPr>
          <w:lang w:val="en-US"/>
        </w:rPr>
      </w:pPr>
      <w:r>
        <w:rPr>
          <w:lang w:val="en-US"/>
        </w:rPr>
        <w:t>Usher Institute</w:t>
      </w:r>
      <w:r w:rsidR="00643123">
        <w:rPr>
          <w:lang w:val="en-US"/>
        </w:rPr>
        <w:t xml:space="preserve"> for Population Health Sciences,</w:t>
      </w:r>
      <w:r>
        <w:rPr>
          <w:lang w:val="en-US"/>
        </w:rPr>
        <w:t xml:space="preserve"> University of Edinburgh</w:t>
      </w:r>
      <w:r w:rsidR="0096405A">
        <w:rPr>
          <w:lang w:val="en-US"/>
        </w:rPr>
        <w:t>, Edinburgh, UK</w:t>
      </w:r>
    </w:p>
    <w:p w14:paraId="3E1EC6C3" w14:textId="77777777" w:rsidR="00C237D0" w:rsidRDefault="00C237D0" w:rsidP="009E2C37">
      <w:pPr>
        <w:pStyle w:val="Heading2"/>
      </w:pPr>
    </w:p>
    <w:p w14:paraId="64C98B34" w14:textId="69A6C6A0" w:rsidR="00464C56" w:rsidRPr="0010202C" w:rsidRDefault="00464C56" w:rsidP="009E2C37">
      <w:pPr>
        <w:pStyle w:val="Heading2"/>
        <w:rPr>
          <w:lang w:val="en-US"/>
        </w:rPr>
      </w:pPr>
      <w:r w:rsidRPr="008068B6">
        <w:t>Corresponding</w:t>
      </w:r>
      <w:r w:rsidRPr="0010202C">
        <w:rPr>
          <w:lang w:val="en-US"/>
        </w:rPr>
        <w:t xml:space="preserve"> author:</w:t>
      </w:r>
    </w:p>
    <w:p w14:paraId="22EE362A" w14:textId="47B12D08" w:rsidR="00464C56" w:rsidRPr="00C40642" w:rsidRDefault="00464C56" w:rsidP="00D64B41">
      <w:pPr>
        <w:pStyle w:val="NoSpacing"/>
      </w:pPr>
      <w:r>
        <w:t>Dr David McAllister</w:t>
      </w:r>
    </w:p>
    <w:p w14:paraId="5A5E6ACD" w14:textId="59E0EFF4" w:rsidR="00464C56" w:rsidRDefault="00464C56" w:rsidP="00D64B41">
      <w:pPr>
        <w:pStyle w:val="NoSpacing"/>
      </w:pPr>
      <w:r>
        <w:t>Public Health, Institute of Health and Wellbeing</w:t>
      </w:r>
    </w:p>
    <w:p w14:paraId="73341821" w14:textId="77777777" w:rsidR="00464C56" w:rsidRDefault="00464C56" w:rsidP="00D64B41">
      <w:pPr>
        <w:pStyle w:val="NoSpacing"/>
      </w:pPr>
      <w:r>
        <w:t>University of Glasgow</w:t>
      </w:r>
    </w:p>
    <w:p w14:paraId="308EAC24" w14:textId="74688237" w:rsidR="00464C56" w:rsidRDefault="00464C56" w:rsidP="00D64B41">
      <w:pPr>
        <w:pStyle w:val="NoSpacing"/>
      </w:pPr>
      <w:r>
        <w:t xml:space="preserve">1 </w:t>
      </w:r>
      <w:proofErr w:type="spellStart"/>
      <w:r>
        <w:t>Lillibank</w:t>
      </w:r>
      <w:proofErr w:type="spellEnd"/>
      <w:r>
        <w:t xml:space="preserve"> Gardens</w:t>
      </w:r>
    </w:p>
    <w:p w14:paraId="6C6EA82F" w14:textId="77777777" w:rsidR="00464C56" w:rsidRDefault="00464C56" w:rsidP="00D64B41">
      <w:pPr>
        <w:pStyle w:val="NoSpacing"/>
      </w:pPr>
      <w:r>
        <w:t>Glasgow, G12 9LX</w:t>
      </w:r>
    </w:p>
    <w:p w14:paraId="6C36FB5F" w14:textId="309F1FEE" w:rsidR="00464C56" w:rsidRDefault="00464C56" w:rsidP="00D64B41">
      <w:pPr>
        <w:pStyle w:val="NoSpacing"/>
      </w:pPr>
      <w:r>
        <w:t>David.McAllister@glasgow.ac.uk</w:t>
      </w:r>
    </w:p>
    <w:p w14:paraId="7705E7EF" w14:textId="6A346696" w:rsidR="00464C56" w:rsidRDefault="00464C56" w:rsidP="00D64B41">
      <w:pPr>
        <w:pStyle w:val="NoSpacing"/>
      </w:pPr>
    </w:p>
    <w:p w14:paraId="77507AFB" w14:textId="78EBF7FC" w:rsidR="000F1EB5" w:rsidRDefault="000F1EB5" w:rsidP="00D64B41">
      <w:pPr>
        <w:pStyle w:val="NoSpacing"/>
      </w:pPr>
    </w:p>
    <w:p w14:paraId="0F956786" w14:textId="77777777" w:rsidR="000F1EB5" w:rsidRDefault="000F1EB5" w:rsidP="00D64B41">
      <w:pPr>
        <w:pStyle w:val="NoSpacing"/>
      </w:pPr>
    </w:p>
    <w:p w14:paraId="1F47C3EA" w14:textId="661C80E2" w:rsidR="00464C56" w:rsidRDefault="00464C56" w:rsidP="00D64B41">
      <w:pPr>
        <w:pStyle w:val="NoSpacing"/>
      </w:pPr>
      <w:r>
        <w:t>World count:</w:t>
      </w:r>
      <w:r w:rsidR="000F1EB5">
        <w:t xml:space="preserve"> </w:t>
      </w:r>
      <w:r w:rsidR="00C237D0">
        <w:t>3227</w:t>
      </w:r>
      <w:r w:rsidR="000F1EB5">
        <w:t xml:space="preserve"> for the main text (limit 3500)</w:t>
      </w:r>
    </w:p>
    <w:p w14:paraId="041802F8" w14:textId="77777777" w:rsidR="00464C56" w:rsidRDefault="00464C56" w:rsidP="00D64B41">
      <w:pPr>
        <w:pStyle w:val="NoSpacing"/>
      </w:pPr>
      <w:r>
        <w:br w:type="page"/>
      </w:r>
    </w:p>
    <w:p w14:paraId="458701BA" w14:textId="7006324A" w:rsidR="00464C56" w:rsidRDefault="00464C56" w:rsidP="00DA4623">
      <w:pPr>
        <w:pStyle w:val="Heading1"/>
      </w:pPr>
      <w:r>
        <w:lastRenderedPageBreak/>
        <w:t>Abstract</w:t>
      </w:r>
    </w:p>
    <w:p w14:paraId="25BA0172" w14:textId="0458A1AA" w:rsidR="007D3E88" w:rsidRDefault="007D3E88" w:rsidP="007D3E88">
      <w:pPr>
        <w:pStyle w:val="Heading2"/>
      </w:pPr>
      <w:r>
        <w:t>Introduction</w:t>
      </w:r>
    </w:p>
    <w:p w14:paraId="32224B3D" w14:textId="4F7A3F16" w:rsidR="0062256C" w:rsidRDefault="00266D52" w:rsidP="00DA4623">
      <w:pPr>
        <w:spacing w:line="480" w:lineRule="auto"/>
      </w:pPr>
      <w:r>
        <w:t>R</w:t>
      </w:r>
      <w:r w:rsidR="004C5838">
        <w:t xml:space="preserve">epresentativeness of </w:t>
      </w:r>
      <w:r w:rsidR="00095DBF">
        <w:t>trials of antihypertensive</w:t>
      </w:r>
      <w:r w:rsidR="005631A4">
        <w:t xml:space="preserve"> </w:t>
      </w:r>
      <w:r w:rsidR="00095DBF">
        <w:t xml:space="preserve">drugs </w:t>
      </w:r>
      <w:r w:rsidR="00342FE8">
        <w:t xml:space="preserve">is </w:t>
      </w:r>
      <w:r w:rsidR="00095DBF">
        <w:t>uncertain</w:t>
      </w:r>
      <w:r w:rsidR="00342FE8">
        <w:t>.</w:t>
      </w:r>
      <w:r w:rsidR="00095DBF">
        <w:t xml:space="preserve"> </w:t>
      </w:r>
      <w:r w:rsidR="00342FE8">
        <w:t>Some</w:t>
      </w:r>
      <w:r w:rsidR="00095DBF">
        <w:t xml:space="preserve"> trials </w:t>
      </w:r>
      <w:r w:rsidR="005631A4">
        <w:t xml:space="preserve">specifically </w:t>
      </w:r>
      <w:r w:rsidR="005F5862">
        <w:t>recruit</w:t>
      </w:r>
      <w:r w:rsidR="00EB26FA">
        <w:t xml:space="preserve"> </w:t>
      </w:r>
      <w:r w:rsidR="004C5838">
        <w:t xml:space="preserve">older </w:t>
      </w:r>
      <w:r w:rsidR="005F5862">
        <w:t>participants</w:t>
      </w:r>
      <w:r w:rsidR="00C358F9">
        <w:t xml:space="preserve"> to address this</w:t>
      </w:r>
      <w:r w:rsidR="005631A4">
        <w:t xml:space="preserve">. If </w:t>
      </w:r>
      <w:r w:rsidR="006E05FE">
        <w:t>‘</w:t>
      </w:r>
      <w:r w:rsidR="005F5862">
        <w:t>older people</w:t>
      </w:r>
      <w:r w:rsidR="006E05FE">
        <w:t>’</w:t>
      </w:r>
      <w:r w:rsidR="005631A4">
        <w:t xml:space="preserve"> trials </w:t>
      </w:r>
      <w:r w:rsidR="00843B39">
        <w:t>are</w:t>
      </w:r>
      <w:r w:rsidR="00497D1B">
        <w:t xml:space="preserve"> representative, </w:t>
      </w:r>
      <w:r w:rsidR="00B44ADF">
        <w:t>we would</w:t>
      </w:r>
      <w:r w:rsidR="00843B39">
        <w:t xml:space="preserve"> </w:t>
      </w:r>
      <w:r w:rsidR="00063631">
        <w:t xml:space="preserve">expect </w:t>
      </w:r>
      <w:r w:rsidR="002C3F4F">
        <w:t>rate</w:t>
      </w:r>
      <w:r w:rsidR="00843B39">
        <w:t>s</w:t>
      </w:r>
      <w:r w:rsidR="002C3F4F">
        <w:t xml:space="preserve"> </w:t>
      </w:r>
      <w:r w:rsidR="00CF0F0A">
        <w:t xml:space="preserve">of hospitalisation and death </w:t>
      </w:r>
      <w:ins w:id="1" w:author="David" w:date="2021-01-25T11:14:00Z">
        <w:r w:rsidR="00A03924">
          <w:t xml:space="preserve">in each trial </w:t>
        </w:r>
      </w:ins>
      <w:r w:rsidR="00CF0F0A">
        <w:t>to be</w:t>
      </w:r>
      <w:r w:rsidR="00BB4532">
        <w:t xml:space="preserve"> </w:t>
      </w:r>
      <w:proofErr w:type="gramStart"/>
      <w:r w:rsidR="00BB4532">
        <w:t>similar to</w:t>
      </w:r>
      <w:proofErr w:type="gramEnd"/>
      <w:r w:rsidR="00BB4532">
        <w:t xml:space="preserve"> rates in the community, and</w:t>
      </w:r>
      <w:r w:rsidR="00CF0F0A">
        <w:t xml:space="preserve"> </w:t>
      </w:r>
      <w:r w:rsidR="00CC0D63">
        <w:t xml:space="preserve">higher than rates in </w:t>
      </w:r>
      <w:r w:rsidR="006E05FE">
        <w:t>‘</w:t>
      </w:r>
      <w:r w:rsidR="005F5862">
        <w:t>standard</w:t>
      </w:r>
      <w:r w:rsidR="006E05FE">
        <w:t>’</w:t>
      </w:r>
      <w:r w:rsidR="005F5862">
        <w:t xml:space="preserve"> </w:t>
      </w:r>
      <w:r w:rsidR="00A43699">
        <w:t>trials</w:t>
      </w:r>
      <w:r w:rsidR="002C3F4F">
        <w:t>.</w:t>
      </w:r>
    </w:p>
    <w:p w14:paraId="2A5DC22C" w14:textId="5BCBA2B0" w:rsidR="007D3E88" w:rsidRDefault="007D3E88" w:rsidP="007D3E88">
      <w:pPr>
        <w:pStyle w:val="Heading2"/>
      </w:pPr>
      <w:r>
        <w:t>Methods</w:t>
      </w:r>
    </w:p>
    <w:p w14:paraId="61D3FF7E" w14:textId="1037F018" w:rsidR="0062256C" w:rsidRDefault="0062256C" w:rsidP="00DA4623">
      <w:pPr>
        <w:spacing w:line="480" w:lineRule="auto"/>
      </w:pPr>
      <w:r>
        <w:t xml:space="preserve">We identified </w:t>
      </w:r>
      <w:r w:rsidR="00C16993">
        <w:t>trials</w:t>
      </w:r>
      <w:r>
        <w:t xml:space="preserve"> </w:t>
      </w:r>
      <w:r w:rsidR="00342FE8">
        <w:t xml:space="preserve">of </w:t>
      </w:r>
      <w:r w:rsidR="00EF2B6A">
        <w:t>Renin-Angiotensin-Aldosterone system</w:t>
      </w:r>
      <w:r w:rsidR="003D04C5">
        <w:t xml:space="preserve"> (RAAS)</w:t>
      </w:r>
      <w:r>
        <w:t xml:space="preserve"> drugs</w:t>
      </w:r>
      <w:r w:rsidR="00EF2B6A">
        <w:t xml:space="preserve"> for hypertension</w:t>
      </w:r>
      <w:r w:rsidR="00342FE8">
        <w:t xml:space="preserve">. </w:t>
      </w:r>
      <w:r w:rsidR="006A4F78">
        <w:t>Serious Adverse Events (SAEs</w:t>
      </w:r>
      <w:r w:rsidR="00D76026">
        <w:t>)</w:t>
      </w:r>
      <w:r w:rsidR="00292EE1">
        <w:t xml:space="preserve"> are routinely included in trial reports and </w:t>
      </w:r>
      <w:r w:rsidR="003F6333">
        <w:t xml:space="preserve">are predominantly accounted for by hospitalisations and death. </w:t>
      </w:r>
      <w:r w:rsidR="00694DD2">
        <w:t xml:space="preserve"> W</w:t>
      </w:r>
      <w:r w:rsidR="00EF2B6A">
        <w:t>e</w:t>
      </w:r>
      <w:r>
        <w:t xml:space="preserve"> compared </w:t>
      </w:r>
      <w:r w:rsidR="00EF2B6A">
        <w:t>SAE</w:t>
      </w:r>
      <w:r>
        <w:t xml:space="preserve"> rate</w:t>
      </w:r>
      <w:r w:rsidR="00694DD2">
        <w:t>s</w:t>
      </w:r>
      <w:r>
        <w:t xml:space="preserve"> in </w:t>
      </w:r>
      <w:r w:rsidR="006E05FE">
        <w:t>‘</w:t>
      </w:r>
      <w:r>
        <w:t>older-people</w:t>
      </w:r>
      <w:r w:rsidR="006E05FE">
        <w:t>’</w:t>
      </w:r>
      <w:r>
        <w:t xml:space="preserve"> and </w:t>
      </w:r>
      <w:r w:rsidR="006E05FE">
        <w:t>‘</w:t>
      </w:r>
      <w:r>
        <w:t>standard</w:t>
      </w:r>
      <w:r w:rsidR="006E05FE">
        <w:t>’</w:t>
      </w:r>
      <w:r>
        <w:t xml:space="preserve"> trials, adjusting for </w:t>
      </w:r>
      <w:r w:rsidR="00EF2B6A">
        <w:t>trial characteristics (phase/drug/comparison/outcome).</w:t>
      </w:r>
      <w:r>
        <w:t xml:space="preserve"> </w:t>
      </w:r>
      <w:r w:rsidR="00EF2B6A">
        <w:t xml:space="preserve">We identified a community cohort of adults with hypertension </w:t>
      </w:r>
      <w:r w:rsidR="00745F91">
        <w:t>commencing</w:t>
      </w:r>
      <w:r w:rsidR="00EF2B6A">
        <w:t xml:space="preserve"> similar drugs </w:t>
      </w:r>
      <w:r w:rsidR="00705105">
        <w:t>to obtain an expected</w:t>
      </w:r>
      <w:r w:rsidR="00EF2B6A">
        <w:t xml:space="preserve"> rate of hospitalisations/</w:t>
      </w:r>
      <w:proofErr w:type="gramStart"/>
      <w:r w:rsidR="00EF2B6A">
        <w:t>deaths</w:t>
      </w:r>
      <w:r w:rsidR="000C3403">
        <w:t>, and</w:t>
      </w:r>
      <w:proofErr w:type="gramEnd"/>
      <w:r w:rsidR="000C3403">
        <w:t xml:space="preserve"> compared this to observed</w:t>
      </w:r>
      <w:r>
        <w:t xml:space="preserve"> SAE</w:t>
      </w:r>
      <w:r w:rsidR="000C3403">
        <w:t xml:space="preserve"> rates</w:t>
      </w:r>
      <w:r>
        <w:t xml:space="preserve"> in </w:t>
      </w:r>
      <w:r w:rsidR="006B0788">
        <w:t>each trial</w:t>
      </w:r>
      <w:r>
        <w:t xml:space="preserve">. </w:t>
      </w:r>
    </w:p>
    <w:p w14:paraId="50E67611" w14:textId="1E0D40D5" w:rsidR="007D3E88" w:rsidRDefault="007D3E88" w:rsidP="007D3E88">
      <w:pPr>
        <w:pStyle w:val="Heading2"/>
      </w:pPr>
      <w:r>
        <w:t>Results</w:t>
      </w:r>
    </w:p>
    <w:p w14:paraId="2A5BDF09" w14:textId="0CC68E26" w:rsidR="002C3F4F" w:rsidRDefault="00694DD2" w:rsidP="00DA4623">
      <w:pPr>
        <w:spacing w:line="480" w:lineRule="auto"/>
      </w:pPr>
      <w:r>
        <w:t>Included</w:t>
      </w:r>
      <w:r w:rsidR="00342FE8">
        <w:t xml:space="preserve"> 110 trials: 11 focused exclusively on people over 60 years (‘older-people trials’); 99 also included younger people (‘standard trials’).</w:t>
      </w:r>
      <w:r w:rsidR="00B91E19">
        <w:t xml:space="preserve"> ‘Older-people’ trials </w:t>
      </w:r>
      <w:r w:rsidR="0062256C">
        <w:t xml:space="preserve">had higher </w:t>
      </w:r>
      <w:r w:rsidR="00F544E2">
        <w:t xml:space="preserve">SAEs </w:t>
      </w:r>
      <w:r w:rsidR="0062256C">
        <w:t xml:space="preserve">rate than </w:t>
      </w:r>
      <w:r w:rsidR="006E05FE">
        <w:t>‘</w:t>
      </w:r>
      <w:r w:rsidR="0062256C">
        <w:t>standard</w:t>
      </w:r>
      <w:r w:rsidR="006E05FE">
        <w:t>'</w:t>
      </w:r>
      <w:r w:rsidR="0062256C">
        <w:t xml:space="preserve"> trials (</w:t>
      </w:r>
      <w:r w:rsidR="003D04C5">
        <w:t xml:space="preserve">IRR </w:t>
      </w:r>
      <w:r w:rsidR="00A15149">
        <w:t>1.74</w:t>
      </w:r>
      <w:r w:rsidR="0062256C">
        <w:t xml:space="preserve">, 95% CI </w:t>
      </w:r>
      <w:r w:rsidR="00A15149">
        <w:t>1.03</w:t>
      </w:r>
      <w:r w:rsidR="0062256C">
        <w:t>-</w:t>
      </w:r>
      <w:r w:rsidR="00A15149">
        <w:t>2.92</w:t>
      </w:r>
      <w:r w:rsidR="0062256C">
        <w:t>).</w:t>
      </w:r>
      <w:r w:rsidR="00B91E19">
        <w:t xml:space="preserve"> The hospitalisation and death</w:t>
      </w:r>
      <w:r w:rsidR="00F544E2">
        <w:t xml:space="preserve"> rate</w:t>
      </w:r>
      <w:r w:rsidR="00B91E19">
        <w:t xml:space="preserve"> in the community</w:t>
      </w:r>
      <w:r w:rsidR="0062256C">
        <w:t xml:space="preserve"> </w:t>
      </w:r>
      <w:r w:rsidR="00B91E19">
        <w:t xml:space="preserve">for those taking </w:t>
      </w:r>
      <w:r w:rsidR="003D04C5">
        <w:t>RAAS</w:t>
      </w:r>
      <w:r w:rsidR="00B91E19">
        <w:t xml:space="preserve"> </w:t>
      </w:r>
      <w:r w:rsidR="00F544E2">
        <w:t>antihypertensives</w:t>
      </w:r>
      <w:r w:rsidR="00B91E19">
        <w:t xml:space="preserve"> was greater than the rate</w:t>
      </w:r>
      <w:r w:rsidR="00440E54">
        <w:t xml:space="preserve"> of SAEs </w:t>
      </w:r>
      <w:r w:rsidR="00B91E19">
        <w:t xml:space="preserve">reported </w:t>
      </w:r>
      <w:r w:rsidR="00EF2B6A">
        <w:t xml:space="preserve">in </w:t>
      </w:r>
      <w:r w:rsidR="00B91E19">
        <w:t xml:space="preserve">‘standard’ </w:t>
      </w:r>
      <w:r w:rsidR="000C4109">
        <w:t>(ratio</w:t>
      </w:r>
      <w:r w:rsidR="00AF7DB0">
        <w:t xml:space="preserve"> 4.16 (3.57-5.26)) </w:t>
      </w:r>
      <w:r w:rsidR="00B91E19">
        <w:t xml:space="preserve">and ‘older-people’ </w:t>
      </w:r>
      <w:r w:rsidR="00440E54">
        <w:t>trials</w:t>
      </w:r>
      <w:r w:rsidR="000C4109">
        <w:t xml:space="preserve"> (</w:t>
      </w:r>
      <w:r w:rsidR="00AF7DB0">
        <w:t xml:space="preserve">5.26 (3.03-9.09)), </w:t>
      </w:r>
      <w:r w:rsidR="00A164FA">
        <w:t>adjusting for age and sex</w:t>
      </w:r>
      <w:r w:rsidR="003D04C5">
        <w:t>.</w:t>
      </w:r>
      <w:r w:rsidR="00440E54">
        <w:t xml:space="preserve"> </w:t>
      </w:r>
    </w:p>
    <w:p w14:paraId="29D8ABD7" w14:textId="37B5E1DE" w:rsidR="007D3E88" w:rsidRDefault="007D3E88" w:rsidP="007D3E88">
      <w:pPr>
        <w:pStyle w:val="Heading2"/>
      </w:pPr>
      <w:r>
        <w:t>Discussion</w:t>
      </w:r>
    </w:p>
    <w:p w14:paraId="5ED1EDB5" w14:textId="71F0C57F" w:rsidR="007D3E88" w:rsidRDefault="002C3F4F" w:rsidP="00DA4623">
      <w:pPr>
        <w:spacing w:line="480" w:lineRule="auto"/>
      </w:pPr>
      <w:r>
        <w:t>Trials report substantially fewer SAEs than would be expected from the rate of hospitalisations and deaths among</w:t>
      </w:r>
      <w:r w:rsidR="00A164FA">
        <w:t xml:space="preserve"> </w:t>
      </w:r>
      <w:r w:rsidR="000C4109">
        <w:t xml:space="preserve">similar-aged </w:t>
      </w:r>
      <w:r>
        <w:t>people</w:t>
      </w:r>
      <w:r w:rsidR="00A164FA">
        <w:t xml:space="preserve"> receiving </w:t>
      </w:r>
      <w:r w:rsidR="00F544E2">
        <w:t>equivalent</w:t>
      </w:r>
      <w:r w:rsidR="00A164FA">
        <w:t xml:space="preserve"> treatments</w:t>
      </w:r>
      <w:r>
        <w:t xml:space="preserve"> in the community. </w:t>
      </w:r>
      <w:r w:rsidR="00440E54">
        <w:t xml:space="preserve">SAE rates </w:t>
      </w:r>
      <w:r w:rsidR="00A40915">
        <w:t>may be a useful</w:t>
      </w:r>
      <w:r w:rsidR="00440E54">
        <w:t xml:space="preserve"> metric to </w:t>
      </w:r>
      <w:r w:rsidR="00EF2B6A">
        <w:t>assess</w:t>
      </w:r>
      <w:r w:rsidR="00440E54">
        <w:t xml:space="preserve"> </w:t>
      </w:r>
      <w:r w:rsidR="00EF2B6A">
        <w:t>trial representativeness</w:t>
      </w:r>
      <w:r w:rsidR="00440E54">
        <w:t xml:space="preserve">. Clinicians should be cautions when applying recommendations from trials to older people, even </w:t>
      </w:r>
      <w:r w:rsidR="0018130D">
        <w:t>when</w:t>
      </w:r>
      <w:r w:rsidR="00D51C8C">
        <w:t xml:space="preserve"> </w:t>
      </w:r>
      <w:r w:rsidR="0018130D">
        <w:t>trials have been designed to study</w:t>
      </w:r>
      <w:r w:rsidR="00EF2B6A">
        <w:t xml:space="preserve"> older participants.</w:t>
      </w:r>
    </w:p>
    <w:p w14:paraId="5A66DAC8" w14:textId="77777777" w:rsidR="007D3E88" w:rsidRDefault="007D3E88" w:rsidP="007D3E88">
      <w:pPr>
        <w:pStyle w:val="Heading2"/>
      </w:pPr>
      <w:r>
        <w:lastRenderedPageBreak/>
        <w:t>Funding</w:t>
      </w:r>
    </w:p>
    <w:p w14:paraId="0CDFE0C0" w14:textId="48FA0DDE" w:rsidR="00464C56" w:rsidRDefault="007D3E88" w:rsidP="007D3E88">
      <w:pPr>
        <w:rPr>
          <w:sz w:val="32"/>
          <w:szCs w:val="32"/>
        </w:rPr>
      </w:pPr>
      <w:r>
        <w:t>Wellcome Trust, MRC.</w:t>
      </w:r>
      <w:r w:rsidR="00464C56">
        <w:br w:type="page"/>
      </w:r>
    </w:p>
    <w:p w14:paraId="48DFCA03" w14:textId="559B2284" w:rsidR="005C4976" w:rsidRDefault="00464C56" w:rsidP="009000E1">
      <w:pPr>
        <w:pStyle w:val="Heading1"/>
      </w:pPr>
      <w:r>
        <w:lastRenderedPageBreak/>
        <w:t>Research in Context</w:t>
      </w:r>
    </w:p>
    <w:p w14:paraId="1E97EB6D" w14:textId="77777777" w:rsidR="009000E1" w:rsidRDefault="009000E1" w:rsidP="009000E1">
      <w:pPr>
        <w:pStyle w:val="Heading2"/>
        <w:spacing w:line="480" w:lineRule="auto"/>
      </w:pPr>
      <w:r>
        <w:t>Evidence before this study</w:t>
      </w:r>
    </w:p>
    <w:p w14:paraId="4C7CD742" w14:textId="64005934" w:rsidR="009E2C37" w:rsidRDefault="009000E1" w:rsidP="00C17C79">
      <w:pPr>
        <w:spacing w:line="480" w:lineRule="auto"/>
      </w:pPr>
      <w:r>
        <w:t>We searched Medline</w:t>
      </w:r>
      <w:r w:rsidR="00926E7A">
        <w:t xml:space="preserve"> on 5</w:t>
      </w:r>
      <w:r w:rsidR="00926E7A" w:rsidRPr="00926E7A">
        <w:rPr>
          <w:vertAlign w:val="superscript"/>
        </w:rPr>
        <w:t>th</w:t>
      </w:r>
      <w:r w:rsidR="00926E7A">
        <w:t xml:space="preserve"> November 2020 using terms for “hypertension”</w:t>
      </w:r>
      <w:r w:rsidR="0048786B">
        <w:t xml:space="preserve"> and</w:t>
      </w:r>
      <w:r w:rsidR="00926E7A">
        <w:t xml:space="preserve"> “trials”, and </w:t>
      </w:r>
      <w:r w:rsidR="0048786B">
        <w:t>(</w:t>
      </w:r>
      <w:r w:rsidR="00926E7A">
        <w:t>“</w:t>
      </w:r>
      <w:r w:rsidR="00E05360">
        <w:t>representative*</w:t>
      </w:r>
      <w:r w:rsidR="00926E7A">
        <w:t>” or “serious adverse events”</w:t>
      </w:r>
      <w:r w:rsidR="0048786B">
        <w:t>)</w:t>
      </w:r>
      <w:r w:rsidR="00926E7A">
        <w:t xml:space="preserve">. </w:t>
      </w:r>
      <w:r w:rsidR="00EB75D8">
        <w:t>Four</w:t>
      </w:r>
      <w:r w:rsidR="008A15A0">
        <w:t xml:space="preserve"> studies, </w:t>
      </w:r>
      <w:r w:rsidR="008E3439">
        <w:t>including 24 different trials, assessed the representativeness o</w:t>
      </w:r>
      <w:r w:rsidR="0040777E">
        <w:t>f hypertension trials by applying trial exclusion criteria to</w:t>
      </w:r>
      <w:r w:rsidR="00E84864">
        <w:t xml:space="preserve"> </w:t>
      </w:r>
      <w:r w:rsidR="005D2C67">
        <w:t xml:space="preserve">people with hypertension in routine clinical practice. </w:t>
      </w:r>
      <w:r w:rsidR="00F418B7">
        <w:t>The proportion of people who were ineligible for trial</w:t>
      </w:r>
      <w:r w:rsidR="00663D1E">
        <w:t xml:space="preserve">s was between 50% and 100% in most cases. </w:t>
      </w:r>
      <w:r w:rsidR="003853A1">
        <w:t>This was true of</w:t>
      </w:r>
      <w:r w:rsidR="002E31C6">
        <w:t xml:space="preserve"> trials specifically focussing on older adults (e.g. HYVET, SPRINT and </w:t>
      </w:r>
      <w:proofErr w:type="spellStart"/>
      <w:r w:rsidR="002E31C6">
        <w:t>OPTiM</w:t>
      </w:r>
      <w:r w:rsidR="006D4272">
        <w:t>ISE</w:t>
      </w:r>
      <w:proofErr w:type="spellEnd"/>
      <w:r w:rsidR="006D4272">
        <w:t xml:space="preserve"> trials) in which polypharmacy</w:t>
      </w:r>
      <w:r w:rsidR="003716F5">
        <w:t xml:space="preserve">, multimorbidity and frailty were associated with ineligibility. </w:t>
      </w:r>
      <w:r w:rsidR="008419F9">
        <w:t>This suggests that trial participants are likely to be ‘healthier’ overall than people treated in the community</w:t>
      </w:r>
      <w:r w:rsidR="00E24ABD">
        <w:t>. P</w:t>
      </w:r>
      <w:r w:rsidR="008419F9">
        <w:t xml:space="preserve">revious studies have not directly compared health-related outcomes of trial participants </w:t>
      </w:r>
      <w:r w:rsidR="00E24ABD">
        <w:t xml:space="preserve">to </w:t>
      </w:r>
      <w:r w:rsidR="008419F9">
        <w:t xml:space="preserve">real-world populations. </w:t>
      </w:r>
      <w:r w:rsidR="007A146F">
        <w:t>Older adults</w:t>
      </w:r>
      <w:r w:rsidR="005B390A">
        <w:t xml:space="preserve"> have been shown to have higher rates, and a greater diversity, of adverse events in the </w:t>
      </w:r>
      <w:r w:rsidR="008419F9">
        <w:t>trial setting. However, w</w:t>
      </w:r>
      <w:r w:rsidR="009E2C37">
        <w:t xml:space="preserve">e did not identify any previous studies that systematically assessed rates of </w:t>
      </w:r>
      <w:r w:rsidR="00227E85">
        <w:t>SAEs</w:t>
      </w:r>
      <w:r w:rsidR="009E2C37">
        <w:t xml:space="preserve"> in hypertension trials</w:t>
      </w:r>
      <w:r w:rsidR="0046782A">
        <w:t>;</w:t>
      </w:r>
      <w:r w:rsidR="009E2C37">
        <w:t xml:space="preserve"> </w:t>
      </w:r>
      <w:r w:rsidR="00227E85">
        <w:t xml:space="preserve">that compared SAEs in trials focussing on older people with </w:t>
      </w:r>
      <w:r w:rsidR="00A164FA">
        <w:t>other trials</w:t>
      </w:r>
      <w:r w:rsidR="0046782A">
        <w:t>;</w:t>
      </w:r>
      <w:r w:rsidR="00227E85">
        <w:t xml:space="preserve"> or that compared SAEs in the trial </w:t>
      </w:r>
      <w:r w:rsidR="006D4843">
        <w:t>population</w:t>
      </w:r>
      <w:r w:rsidR="00227E85">
        <w:t xml:space="preserve"> to similar events in </w:t>
      </w:r>
      <w:r w:rsidR="00987106">
        <w:t>community populations</w:t>
      </w:r>
      <w:r w:rsidR="00227E85">
        <w:t xml:space="preserve">. </w:t>
      </w:r>
    </w:p>
    <w:p w14:paraId="559C3F92" w14:textId="77777777" w:rsidR="00073073" w:rsidRDefault="00073073" w:rsidP="00C17C79">
      <w:pPr>
        <w:pStyle w:val="Heading2"/>
        <w:spacing w:line="480" w:lineRule="auto"/>
      </w:pPr>
      <w:r>
        <w:t>What this study adds</w:t>
      </w:r>
    </w:p>
    <w:p w14:paraId="4660707F" w14:textId="4C82BCD2" w:rsidR="00073073" w:rsidRDefault="000139E5" w:rsidP="00C17C79">
      <w:pPr>
        <w:spacing w:line="480" w:lineRule="auto"/>
      </w:pPr>
      <w:r>
        <w:t xml:space="preserve">After systematically identifying hypertension trials of drugs acting on the renin-angiotensin-aldosterone system, </w:t>
      </w:r>
      <w:r w:rsidR="00146A2D">
        <w:t xml:space="preserve">we demonstrated that trials focussing on older people had </w:t>
      </w:r>
      <w:r w:rsidR="0040453A">
        <w:t xml:space="preserve">a significantly </w:t>
      </w:r>
      <w:r w:rsidR="00826CBC">
        <w:t>higher rate</w:t>
      </w:r>
      <w:r w:rsidR="00146A2D">
        <w:t xml:space="preserve"> of SAEs</w:t>
      </w:r>
      <w:r w:rsidR="00A164FA">
        <w:t xml:space="preserve"> than comparator trials which did not focus specifically on older people</w:t>
      </w:r>
      <w:r w:rsidR="006E3B3B">
        <w:t xml:space="preserve">. </w:t>
      </w:r>
      <w:r w:rsidR="009D052B">
        <w:t>As would be expected, t</w:t>
      </w:r>
      <w:r w:rsidR="006E3B3B">
        <w:t xml:space="preserve">his suggests that trials focussing on older people recruited </w:t>
      </w:r>
      <w:r w:rsidR="000A3C40">
        <w:t xml:space="preserve">people with </w:t>
      </w:r>
      <w:r w:rsidR="005918E9">
        <w:t xml:space="preserve">a </w:t>
      </w:r>
      <w:r w:rsidR="0040453A">
        <w:t>greater risk</w:t>
      </w:r>
      <w:r w:rsidR="005918E9">
        <w:t xml:space="preserve"> of adverse health outcomes than trials including all ages. However, the rate of hospitalisations and deaths (which, by definition</w:t>
      </w:r>
      <w:r w:rsidR="005E29BB">
        <w:t>, would be SAEs in trial</w:t>
      </w:r>
      <w:r w:rsidR="006D4843">
        <w:t xml:space="preserve"> populations</w:t>
      </w:r>
      <w:r w:rsidR="005E29BB">
        <w:t xml:space="preserve">) </w:t>
      </w:r>
      <w:r w:rsidR="00377E33">
        <w:t xml:space="preserve">among people with hypertension treated in the community </w:t>
      </w:r>
      <w:r w:rsidR="00826CBC">
        <w:t>was on average four-</w:t>
      </w:r>
      <w:r w:rsidR="005E29BB">
        <w:t xml:space="preserve">fold </w:t>
      </w:r>
      <w:r w:rsidR="00377E33">
        <w:t>higher than the SAE rate in the trial</w:t>
      </w:r>
      <w:r w:rsidR="003542B6">
        <w:t>s</w:t>
      </w:r>
      <w:r w:rsidR="00377E33">
        <w:t xml:space="preserve">, after adjusting for age and sex. </w:t>
      </w:r>
      <w:r w:rsidR="00C17C79">
        <w:t xml:space="preserve">This difference was similar for ‘standard’ trials and trials focusing on older people. Therefore, despite </w:t>
      </w:r>
      <w:r w:rsidR="001425A5">
        <w:t>having a</w:t>
      </w:r>
      <w:r w:rsidR="00C17C79">
        <w:t xml:space="preserve"> higher risk of SAEs</w:t>
      </w:r>
      <w:r w:rsidR="001425A5">
        <w:t xml:space="preserve"> than in ‘standard’ trials</w:t>
      </w:r>
      <w:r w:rsidR="00C17C79">
        <w:t xml:space="preserve">, </w:t>
      </w:r>
      <w:r w:rsidR="001425A5">
        <w:t>people included in</w:t>
      </w:r>
      <w:r w:rsidR="00F40D54">
        <w:t xml:space="preserve"> </w:t>
      </w:r>
      <w:r w:rsidR="00F40D54">
        <w:lastRenderedPageBreak/>
        <w:t xml:space="preserve">hypertension trials focused on older people have a considerably lower incidence of adverse health </w:t>
      </w:r>
      <w:r w:rsidR="00025B02">
        <w:t>outcomes</w:t>
      </w:r>
      <w:r w:rsidR="00F40D54">
        <w:t xml:space="preserve"> than people of a similar age, receiving similar treat</w:t>
      </w:r>
      <w:r w:rsidR="00025B02">
        <w:t xml:space="preserve">ment in the community. </w:t>
      </w:r>
    </w:p>
    <w:p w14:paraId="19AF470E" w14:textId="77777777" w:rsidR="00A0329E" w:rsidRDefault="00A0329E" w:rsidP="00C17C79">
      <w:pPr>
        <w:pStyle w:val="Heading2"/>
        <w:spacing w:line="480" w:lineRule="auto"/>
      </w:pPr>
      <w:r>
        <w:t>Implications of all the available evidence</w:t>
      </w:r>
    </w:p>
    <w:p w14:paraId="3B881485" w14:textId="668BDEC3" w:rsidR="00464C56" w:rsidRDefault="00E3389B" w:rsidP="00C17C79">
      <w:pPr>
        <w:spacing w:line="480" w:lineRule="auto"/>
      </w:pPr>
      <w:r>
        <w:t>Our findings demonstrate that people in hypertension trials experience substantially lower rates of adverse health outcomes than people with hypertension treated with similar drugs in the community. This adds</w:t>
      </w:r>
      <w:r w:rsidR="00E5007B">
        <w:t xml:space="preserve"> weight to the body of evidence showing</w:t>
      </w:r>
      <w:r w:rsidR="00256A97">
        <w:t xml:space="preserve"> that hypertension</w:t>
      </w:r>
      <w:r w:rsidR="00E5007B">
        <w:t xml:space="preserve"> trials are under-representative of their target populations. However, our findings also add nuance to this statement, as trials focussing on older people</w:t>
      </w:r>
      <w:r w:rsidR="00E211BC">
        <w:t xml:space="preserve"> do have a significantly higher rate of SAEs than </w:t>
      </w:r>
      <w:r w:rsidR="00AA1CA9">
        <w:t>‘</w:t>
      </w:r>
      <w:r w:rsidR="00E211BC">
        <w:t>standard</w:t>
      </w:r>
      <w:r w:rsidR="00AA1CA9">
        <w:t>’</w:t>
      </w:r>
      <w:r w:rsidR="00E211BC">
        <w:t xml:space="preserve"> trials</w:t>
      </w:r>
      <w:r w:rsidR="00025A82">
        <w:t>.</w:t>
      </w:r>
      <w:r w:rsidR="00E211BC">
        <w:t xml:space="preserve"> </w:t>
      </w:r>
      <w:r w:rsidR="00025A82">
        <w:t>Therefore, trials focussing on older people d</w:t>
      </w:r>
      <w:r w:rsidR="00616002">
        <w:t xml:space="preserve">o, </w:t>
      </w:r>
      <w:r w:rsidR="00025A82">
        <w:t>at least</w:t>
      </w:r>
      <w:r w:rsidR="00CF1F5E">
        <w:t xml:space="preserve"> </w:t>
      </w:r>
      <w:r w:rsidR="00616002">
        <w:t xml:space="preserve">in part, reflect the increased risk </w:t>
      </w:r>
      <w:r w:rsidR="00CF1F5E">
        <w:t xml:space="preserve">of adverse outcomes </w:t>
      </w:r>
      <w:r w:rsidR="00616002">
        <w:t>seen in</w:t>
      </w:r>
      <w:r w:rsidR="00E211BC">
        <w:t xml:space="preserve"> older population</w:t>
      </w:r>
      <w:r w:rsidR="00616002">
        <w:t>s</w:t>
      </w:r>
      <w:r w:rsidR="007333F0">
        <w:t>.</w:t>
      </w:r>
      <w:r w:rsidR="00E211BC">
        <w:t xml:space="preserve"> </w:t>
      </w:r>
      <w:r w:rsidR="00CE667A">
        <w:t>Trials focussing on older people therefore have an important role in informing treatment decisions</w:t>
      </w:r>
      <w:r w:rsidR="00F37CF0">
        <w:t xml:space="preserve"> in older people, but should be viewed with caution</w:t>
      </w:r>
      <w:r w:rsidR="00132E08">
        <w:t xml:space="preserve"> as</w:t>
      </w:r>
      <w:r w:rsidR="00A164FA">
        <w:t>, like ‘standard’ trials, they are not representative of community populations</w:t>
      </w:r>
      <w:r w:rsidR="00132E08">
        <w:t>.</w:t>
      </w:r>
      <w:r w:rsidR="00BF3B05">
        <w:t xml:space="preserve"> Our findings also indicate that</w:t>
      </w:r>
      <w:r w:rsidR="008920F6">
        <w:t xml:space="preserve"> SAE rates </w:t>
      </w:r>
      <w:del w:id="2" w:author="David" w:date="2021-01-25T11:15:00Z">
        <w:r w:rsidR="008920F6" w:rsidDel="001306D7">
          <w:delText>may be used</w:delText>
        </w:r>
      </w:del>
      <w:ins w:id="3" w:author="David" w:date="2021-01-25T11:15:00Z">
        <w:r w:rsidR="001306D7">
          <w:t>should be considered</w:t>
        </w:r>
      </w:ins>
      <w:r w:rsidR="008920F6">
        <w:t xml:space="preserve"> as a novel metric with which to assess the representativeness of trial populations</w:t>
      </w:r>
      <w:r w:rsidR="00727A50">
        <w:t>, through comparison with the incidence of similar events in routine clinical care</w:t>
      </w:r>
      <w:r w:rsidR="008920F6">
        <w:t xml:space="preserve">. </w:t>
      </w:r>
      <w:r w:rsidR="00132E08">
        <w:t>Such an approach</w:t>
      </w:r>
      <w:r w:rsidR="00517013">
        <w:t xml:space="preserve"> could facilitate more direct quantification of the consequences of trial under-representativeness</w:t>
      </w:r>
      <w:r w:rsidR="000965EB">
        <w:t>, however this would require consistent and complete recording and reporting of SAEs as well as</w:t>
      </w:r>
      <w:r w:rsidR="00256A97">
        <w:t xml:space="preserve"> reliable estimates of event rates in the community. </w:t>
      </w:r>
      <w:r w:rsidR="00464C56">
        <w:br w:type="page"/>
      </w:r>
    </w:p>
    <w:p w14:paraId="72B79E2D" w14:textId="7ECFA640" w:rsidR="00464C56" w:rsidRDefault="00464C56" w:rsidP="00DA4623">
      <w:pPr>
        <w:pStyle w:val="Heading1"/>
      </w:pPr>
      <w:r>
        <w:lastRenderedPageBreak/>
        <w:t>Introduction</w:t>
      </w:r>
    </w:p>
    <w:p w14:paraId="7272B1C3" w14:textId="1CC6C25F" w:rsidR="00092ABC" w:rsidRDefault="005765CE" w:rsidP="00DA4623">
      <w:pPr>
        <w:spacing w:line="480" w:lineRule="auto"/>
      </w:pPr>
      <w:r>
        <w:t xml:space="preserve">Hypertension is </w:t>
      </w:r>
      <w:r w:rsidR="00B429A1">
        <w:t xml:space="preserve">a </w:t>
      </w:r>
      <w:r>
        <w:t>common</w:t>
      </w:r>
      <w:r w:rsidR="007C0EE2">
        <w:t xml:space="preserve"> and important modifiable risk factor for </w:t>
      </w:r>
      <w:r w:rsidR="00604B0A">
        <w:t xml:space="preserve">major cardiovascular disease. Hypertension is associated with age, </w:t>
      </w:r>
      <w:r w:rsidR="00E57923">
        <w:t>with over 75% of people over 80 years old diagnosed with hypertension.</w:t>
      </w:r>
      <w:r w:rsidR="00906CE1">
        <w:fldChar w:fldCharType="begin"/>
      </w:r>
      <w:r w:rsidR="00906CE1">
        <w:instrText xml:space="preserve"> ADDIN EN.CITE &lt;EndNote&gt;&lt;Cite&gt;&lt;Author&gt;Lloyd-Jones&lt;/Author&gt;&lt;Year&gt;2005&lt;/Year&gt;&lt;RecNum&gt;41947&lt;/RecNum&gt;&lt;DisplayText&gt;&lt;style face="superscript"&gt;1&lt;/style&gt;&lt;/DisplayText&gt;&lt;record&gt;&lt;rec-number&gt;41947&lt;/rec-number&gt;&lt;foreign-keys&gt;&lt;key app="EN" db-id="rvtxd99fop2vtleaeayxprr6ee50v9rt5fzw" timestamp="1605048457"&gt;41947&lt;/key&gt;&lt;/foreign-keys&gt;&lt;ref-type name="Journal Article"&gt;17&lt;/ref-type&gt;&lt;contributors&gt;&lt;authors&gt;&lt;author&gt;Lloyd-Jones, Donald M&lt;/author&gt;&lt;author&gt;Evans, Jane C&lt;/author&gt;&lt;author&gt;Levy, Daniel&lt;/author&gt;&lt;/authors&gt;&lt;/contributors&gt;&lt;titles&gt;&lt;title&gt;Hypertension in adults across the age spectrum: current outcomes and control in the community&lt;/title&gt;&lt;secondary-title&gt;Jama&lt;/secondary-title&gt;&lt;/titles&gt;&lt;periodical&gt;&lt;full-title&gt;JAMA&lt;/full-title&gt;&lt;/periodical&gt;&lt;pages&gt;466-472&lt;/pages&gt;&lt;volume&gt;294&lt;/volume&gt;&lt;number&gt;4&lt;/number&gt;&lt;dates&gt;&lt;year&gt;2005&lt;/year&gt;&lt;/dates&gt;&lt;isbn&gt;0098-7484&lt;/isbn&gt;&lt;urls&gt;&lt;/urls&gt;&lt;/record&gt;&lt;/Cite&gt;&lt;/EndNote&gt;</w:instrText>
      </w:r>
      <w:r w:rsidR="00906CE1">
        <w:fldChar w:fldCharType="separate"/>
      </w:r>
      <w:r w:rsidR="00906CE1" w:rsidRPr="00906CE1">
        <w:rPr>
          <w:noProof/>
          <w:vertAlign w:val="superscript"/>
        </w:rPr>
        <w:t>1</w:t>
      </w:r>
      <w:r w:rsidR="00906CE1">
        <w:fldChar w:fldCharType="end"/>
      </w:r>
      <w:r>
        <w:t xml:space="preserve"> </w:t>
      </w:r>
      <w:r w:rsidR="00472EAE">
        <w:t>There is uncertainty, however, about how hypertension should best be managed in older people.</w:t>
      </w:r>
      <w:r w:rsidR="000E17D4">
        <w:fldChar w:fldCharType="begin"/>
      </w:r>
      <w:r w:rsidR="00906CE1">
        <w:instrText xml:space="preserve"> ADDIN EN.CITE &lt;EndNote&gt;&lt;Cite&gt;&lt;Author&gt;Russo&lt;/Author&gt;&lt;Year&gt;2018&lt;/Year&gt;&lt;RecNum&gt;41946&lt;/RecNum&gt;&lt;DisplayText&gt;&lt;style face="superscript"&gt;2&lt;/style&gt;&lt;/DisplayText&gt;&lt;record&gt;&lt;rec-number&gt;41946&lt;/rec-number&gt;&lt;foreign-keys&gt;&lt;key app="EN" db-id="rvtxd99fop2vtleaeayxprr6ee50v9rt5fzw" timestamp="1605048327"&gt;41946&lt;/key&gt;&lt;/foreign-keys&gt;&lt;ref-type name="Journal Article"&gt;17&lt;/ref-type&gt;&lt;contributors&gt;&lt;authors&gt;&lt;author&gt;Russo, Gennaro&lt;/author&gt;&lt;author&gt;Liguori, Ilaria&lt;/author&gt;&lt;author&gt;Aran, Luisa&lt;/author&gt;&lt;author&gt;Bulli, Giulia&lt;/author&gt;&lt;author&gt;Curcio, Francesco&lt;/author&gt;&lt;author&gt;Galizia, Gianluigi&lt;/author&gt;&lt;author&gt;Gargiulo, Gaetano&lt;/author&gt;&lt;author&gt;Testa, Gianluca&lt;/author&gt;&lt;author&gt;Ungar, Andrea&lt;/author&gt;&lt;author&gt;Cacciatore, Francesco&lt;/author&gt;&lt;/authors&gt;&lt;/contributors&gt;&lt;titles&gt;&lt;title&gt;Impact of SPRINT results on hypertension guidelines: implications for “frail” elderly patients&lt;/title&gt;&lt;secondary-title&gt;Journal of human hypertension&lt;/secondary-title&gt;&lt;/titles&gt;&lt;periodical&gt;&lt;full-title&gt;Journal of Human Hypertension&lt;/full-title&gt;&lt;abbr-1&gt;J Hum Hypertens&lt;/abbr-1&gt;&lt;/periodical&gt;&lt;pages&gt;633-638&lt;/pages&gt;&lt;volume&gt;32&lt;/volume&gt;&lt;number&gt;8&lt;/number&gt;&lt;dates&gt;&lt;year&gt;2018&lt;/year&gt;&lt;/dates&gt;&lt;isbn&gt;1476-5527&lt;/isbn&gt;&lt;urls&gt;&lt;/urls&gt;&lt;/record&gt;&lt;/Cite&gt;&lt;/EndNote&gt;</w:instrText>
      </w:r>
      <w:r w:rsidR="000E17D4">
        <w:fldChar w:fldCharType="separate"/>
      </w:r>
      <w:r w:rsidR="00906CE1" w:rsidRPr="00906CE1">
        <w:rPr>
          <w:noProof/>
          <w:vertAlign w:val="superscript"/>
        </w:rPr>
        <w:t>2</w:t>
      </w:r>
      <w:r w:rsidR="000E17D4">
        <w:fldChar w:fldCharType="end"/>
      </w:r>
      <w:r w:rsidR="00FC5463">
        <w:t xml:space="preserve"> </w:t>
      </w:r>
      <w:r w:rsidR="008440D8">
        <w:t>The risk of</w:t>
      </w:r>
      <w:r w:rsidR="005F6E54">
        <w:t xml:space="preserve"> cardiovascular disease associated with hypertension may </w:t>
      </w:r>
      <w:r w:rsidR="00026A2C">
        <w:t>reduce as people age,</w:t>
      </w:r>
      <w:r w:rsidR="004A63A0">
        <w:fldChar w:fldCharType="begin"/>
      </w:r>
      <w:r w:rsidR="004A63A0">
        <w:instrText xml:space="preserve"> ADDIN EN.CITE &lt;EndNote&gt;&lt;Cite&gt;&lt;Author&gt;Lewington&lt;/Author&gt;&lt;Year&gt;2002&lt;/Year&gt;&lt;RecNum&gt;41948&lt;/RecNum&gt;&lt;DisplayText&gt;&lt;style face="superscript"&gt;3&lt;/style&gt;&lt;/DisplayText&gt;&lt;record&gt;&lt;rec-number&gt;41948&lt;/rec-number&gt;&lt;foreign-keys&gt;&lt;key app="EN" db-id="rvtxd99fop2vtleaeayxprr6ee50v9rt5fzw" timestamp="1605048514"&gt;41948&lt;/key&gt;&lt;/foreign-keys&gt;&lt;ref-type name="Journal Article"&gt;17&lt;/ref-type&gt;&lt;contributors&gt;&lt;authors&gt;&lt;author&gt;Lewington, S&lt;/author&gt;&lt;/authors&gt;&lt;/contributors&gt;&lt;titles&gt;&lt;title&gt;Prospective studies collaboration. Age-specific relevance of usual blood pressure to vascular mortality: a meta-analysis of individual data for one million adults in 61 prospective studies&lt;/title&gt;&lt;secondary-title&gt;Lancet&lt;/secondary-title&gt;&lt;/titles&gt;&lt;periodical&gt;&lt;full-title&gt;Lancet&lt;/full-title&gt;&lt;abbr-1&gt;Lancet&lt;/abbr-1&gt;&lt;/periodical&gt;&lt;pages&gt;1903-1913&lt;/pages&gt;&lt;volume&gt;360&lt;/volume&gt;&lt;dates&gt;&lt;year&gt;2002&lt;/year&gt;&lt;/dates&gt;&lt;urls&gt;&lt;/urls&gt;&lt;/record&gt;&lt;/Cite&gt;&lt;/EndNote&gt;</w:instrText>
      </w:r>
      <w:r w:rsidR="004A63A0">
        <w:fldChar w:fldCharType="separate"/>
      </w:r>
      <w:r w:rsidR="004A63A0" w:rsidRPr="004A63A0">
        <w:rPr>
          <w:noProof/>
          <w:vertAlign w:val="superscript"/>
        </w:rPr>
        <w:t>3</w:t>
      </w:r>
      <w:r w:rsidR="004A63A0">
        <w:fldChar w:fldCharType="end"/>
      </w:r>
      <w:r w:rsidR="00026A2C">
        <w:t xml:space="preserve"> particularly in the context of frailty.</w:t>
      </w:r>
      <w:r w:rsidR="007109CB">
        <w:fldChar w:fldCharType="begin"/>
      </w:r>
      <w:r w:rsidR="007109CB">
        <w:instrText xml:space="preserve"> ADDIN EN.CITE &lt;EndNote&gt;&lt;Cite&gt;&lt;Author&gt;Todd&lt;/Author&gt;&lt;Year&gt;2019&lt;/Year&gt;&lt;RecNum&gt;41949&lt;/RecNum&gt;&lt;DisplayText&gt;&lt;style face="superscript"&gt;4&lt;/style&gt;&lt;/DisplayText&gt;&lt;record&gt;&lt;rec-number&gt;41949&lt;/rec-number&gt;&lt;foreign-keys&gt;&lt;key app="EN" db-id="rvtxd99fop2vtleaeayxprr6ee50v9rt5fzw" timestamp="1605048570"&gt;41949&lt;/key&gt;&lt;/foreign-keys&gt;&lt;ref-type name="Journal Article"&gt;17&lt;/ref-type&gt;&lt;contributors&gt;&lt;authors&gt;&lt;author&gt;Todd, Oliver M&lt;/author&gt;&lt;author&gt;Wilkinson, Chris&lt;/author&gt;&lt;author&gt;Hale, Matthew&lt;/author&gt;&lt;author&gt;Wong, Nee Ling&lt;/author&gt;&lt;author&gt;Hall, Marlous&lt;/author&gt;&lt;author&gt;Sheppard, James P&lt;/author&gt;&lt;author&gt;McManus, Richard J&lt;/author&gt;&lt;author&gt;Rockwood, Kenneth&lt;/author&gt;&lt;author&gt;Young, John&lt;/author&gt;&lt;author&gt;Gale, Chris P&lt;/author&gt;&lt;/authors&gt;&lt;/contributors&gt;&lt;titles&gt;&lt;title&gt;Is the association between blood pressure and mortality in older adults different with frailty? A systematic review and meta-analysis&lt;/title&gt;&lt;secondary-title&gt;Age and Ageing&lt;/secondary-title&gt;&lt;/titles&gt;&lt;periodical&gt;&lt;full-title&gt;Age and ageing&lt;/full-title&gt;&lt;/periodical&gt;&lt;pages&gt;627-635&lt;/pages&gt;&lt;volume&gt;48&lt;/volume&gt;&lt;number&gt;5&lt;/number&gt;&lt;dates&gt;&lt;year&gt;2019&lt;/year&gt;&lt;/dates&gt;&lt;isbn&gt;0002-0729&lt;/isbn&gt;&lt;urls&gt;&lt;/urls&gt;&lt;/record&gt;&lt;/Cite&gt;&lt;/EndNote&gt;</w:instrText>
      </w:r>
      <w:r w:rsidR="007109CB">
        <w:fldChar w:fldCharType="separate"/>
      </w:r>
      <w:r w:rsidR="007109CB" w:rsidRPr="007109CB">
        <w:rPr>
          <w:noProof/>
          <w:vertAlign w:val="superscript"/>
        </w:rPr>
        <w:t>4</w:t>
      </w:r>
      <w:r w:rsidR="007109CB">
        <w:fldChar w:fldCharType="end"/>
      </w:r>
      <w:r w:rsidR="00026A2C">
        <w:t xml:space="preserve"> Furthermore, </w:t>
      </w:r>
      <w:r w:rsidR="00092ABC">
        <w:t>antihypertensive treatment present</w:t>
      </w:r>
      <w:r w:rsidR="00243848">
        <w:t>s</w:t>
      </w:r>
      <w:r w:rsidR="00092ABC">
        <w:t xml:space="preserve"> a range of potential risks which may disproportionately impact older people. </w:t>
      </w:r>
    </w:p>
    <w:p w14:paraId="7549C33A" w14:textId="5D6915F8" w:rsidR="003C0604" w:rsidRDefault="0057054C" w:rsidP="003C0604">
      <w:pPr>
        <w:spacing w:line="480" w:lineRule="auto"/>
      </w:pPr>
      <w:r>
        <w:t>Randomised controlled trials (</w:t>
      </w:r>
      <w:r w:rsidR="003E2835">
        <w:t>trials</w:t>
      </w:r>
      <w:r>
        <w:t>)</w:t>
      </w:r>
      <w:r w:rsidR="00472EAE">
        <w:t>,</w:t>
      </w:r>
      <w:r>
        <w:t xml:space="preserve"> </w:t>
      </w:r>
      <w:r w:rsidR="00472EAE">
        <w:t xml:space="preserve">which </w:t>
      </w:r>
      <w:r>
        <w:t>are the cornerstone of evidence-based clinical guidelines, provid</w:t>
      </w:r>
      <w:r w:rsidR="00472EAE">
        <w:t>e</w:t>
      </w:r>
      <w:r>
        <w:t xml:space="preserve"> the least biased </w:t>
      </w:r>
      <w:r w:rsidR="00F71AB1">
        <w:t>estimates of</w:t>
      </w:r>
      <w:r>
        <w:t xml:space="preserve"> </w:t>
      </w:r>
      <w:r w:rsidR="003E2835">
        <w:t>treatment</w:t>
      </w:r>
      <w:r w:rsidR="003E2835" w:rsidDel="003E2835">
        <w:t xml:space="preserve"> </w:t>
      </w:r>
      <w:r>
        <w:t xml:space="preserve">efficacy. </w:t>
      </w:r>
      <w:r w:rsidR="00143D24">
        <w:t>H</w:t>
      </w:r>
      <w:r>
        <w:t xml:space="preserve">owever, </w:t>
      </w:r>
      <w:r w:rsidR="007E6B1D">
        <w:t>there are concerns that trial participants are often not representative of people treated for hypertension in routine clinical practice</w:t>
      </w:r>
      <w:r>
        <w:t>.</w:t>
      </w:r>
      <w:r w:rsidR="00564AF6">
        <w:fldChar w:fldCharType="begin"/>
      </w:r>
      <w:r w:rsidR="007109CB">
        <w:instrText xml:space="preserve"> ADDIN EN.CITE &lt;EndNote&gt;&lt;Cite&gt;&lt;Author&gt;Fortin&lt;/Author&gt;&lt;Year&gt;2006&lt;/Year&gt;&lt;RecNum&gt;41934&lt;/RecNum&gt;&lt;DisplayText&gt;&lt;style face="superscript"&gt;5&lt;/style&gt;&lt;/DisplayText&gt;&lt;record&gt;&lt;rec-number&gt;41934&lt;/rec-number&gt;&lt;foreign-keys&gt;&lt;key app="EN" db-id="rvtxd99fop2vtleaeayxprr6ee50v9rt5fzw" timestamp="1604565710"&gt;41934&lt;/key&gt;&lt;/foreign-keys&gt;&lt;ref-type name="Journal Article"&gt;17&lt;/ref-type&gt;&lt;contributors&gt;&lt;authors&gt;&lt;author&gt;Fortin, Martin&lt;/author&gt;&lt;author&gt;Dionne, Jonathan&lt;/author&gt;&lt;author&gt;Pinho, Geneviève&lt;/author&gt;&lt;author&gt;Gignac, Julie&lt;/author&gt;&lt;author&gt;Almirall, José&lt;/author&gt;&lt;author&gt;Lapointe, Lise&lt;/author&gt;&lt;/authors&gt;&lt;/contributors&gt;&lt;titles&gt;&lt;title&gt;Randomized controlled trials: do they have external validity for patients with multiple comorbidities?&lt;/title&gt;&lt;secondary-title&gt;The Annals of Family Medicine&lt;/secondary-title&gt;&lt;/titles&gt;&lt;periodical&gt;&lt;full-title&gt;The Annals of Family Medicine&lt;/full-title&gt;&lt;/periodical&gt;&lt;pages&gt;104-108&lt;/pages&gt;&lt;volume&gt;4&lt;/volume&gt;&lt;number&gt;2&lt;/number&gt;&lt;dates&gt;&lt;year&gt;2006&lt;/year&gt;&lt;/dates&gt;&lt;isbn&gt;1544-1709&lt;/isbn&gt;&lt;urls&gt;&lt;/urls&gt;&lt;/record&gt;&lt;/Cite&gt;&lt;/EndNote&gt;</w:instrText>
      </w:r>
      <w:r w:rsidR="00564AF6">
        <w:fldChar w:fldCharType="separate"/>
      </w:r>
      <w:r w:rsidR="007109CB" w:rsidRPr="007109CB">
        <w:rPr>
          <w:noProof/>
          <w:vertAlign w:val="superscript"/>
        </w:rPr>
        <w:t>5</w:t>
      </w:r>
      <w:r w:rsidR="00564AF6">
        <w:fldChar w:fldCharType="end"/>
      </w:r>
      <w:r>
        <w:t xml:space="preserve"> Specifically, older people are often excluded from </w:t>
      </w:r>
      <w:r w:rsidR="00A164FA">
        <w:t>trials</w:t>
      </w:r>
      <w:r>
        <w:t>.</w:t>
      </w:r>
      <w:r w:rsidR="00F47D57">
        <w:fldChar w:fldCharType="begin"/>
      </w:r>
      <w:r w:rsidR="007109CB">
        <w:instrText xml:space="preserve"> ADDIN EN.CITE &lt;EndNote&gt;&lt;Cite&gt;&lt;Author&gt;He&lt;/Author&gt;&lt;Year&gt;2020&lt;/Year&gt;&lt;RecNum&gt;41935&lt;/RecNum&gt;&lt;DisplayText&gt;&lt;style face="superscript"&gt;6&lt;/style&gt;&lt;/DisplayText&gt;&lt;record&gt;&lt;rec-number&gt;41935&lt;/rec-number&gt;&lt;foreign-keys&gt;&lt;key app="EN" db-id="rvtxd99fop2vtleaeayxprr6ee50v9rt5fzw" timestamp="1604565811"&gt;41935&lt;/key&gt;&lt;/foreign-keys&gt;&lt;ref-type name="Journal Article"&gt;17&lt;/ref-type&gt;&lt;contributors&gt;&lt;authors&gt;&lt;author&gt;He, Jinzhang&lt;/author&gt;&lt;author&gt;Morales, Daniel R&lt;/author&gt;&lt;author&gt;Guthrie, Bruce&lt;/author&gt;&lt;/authors&gt;&lt;/contributors&gt;&lt;titles&gt;&lt;title&gt;Exclusion rates in randomized controlled trials of treatments for physical conditions: a systematic review&lt;/title&gt;&lt;secondary-title&gt;Trials&lt;/secondary-title&gt;&lt;/titles&gt;&lt;periodical&gt;&lt;full-title&gt;Trials&lt;/full-title&gt;&lt;/periodical&gt;&lt;pages&gt;1-11&lt;/pages&gt;&lt;volume&gt;21&lt;/volume&gt;&lt;number&gt;1&lt;/number&gt;&lt;dates&gt;&lt;year&gt;2020&lt;/year&gt;&lt;/dates&gt;&lt;isbn&gt;1745-6215&lt;/isbn&gt;&lt;urls&gt;&lt;/urls&gt;&lt;/record&gt;&lt;/Cite&gt;&lt;/EndNote&gt;</w:instrText>
      </w:r>
      <w:r w:rsidR="00F47D57">
        <w:fldChar w:fldCharType="separate"/>
      </w:r>
      <w:r w:rsidR="007109CB" w:rsidRPr="007109CB">
        <w:rPr>
          <w:noProof/>
          <w:vertAlign w:val="superscript"/>
        </w:rPr>
        <w:t>6</w:t>
      </w:r>
      <w:r w:rsidR="00F47D57">
        <w:fldChar w:fldCharType="end"/>
      </w:r>
      <w:r>
        <w:t xml:space="preserve"> This can occur directly, through age-based exclusion criteria, or indirectly through other exclusion criteria (e.g. comorbidities) as well as the trial recruitment process.</w:t>
      </w:r>
      <w:r w:rsidR="00266708">
        <w:fldChar w:fldCharType="begin"/>
      </w:r>
      <w:r w:rsidR="007109CB">
        <w:instrText xml:space="preserve"> ADDIN EN.CITE &lt;EndNote&gt;&lt;Cite&gt;&lt;Author&gt;He&lt;/Author&gt;&lt;Year&gt;2020&lt;/Year&gt;&lt;RecNum&gt;41935&lt;/RecNum&gt;&lt;DisplayText&gt;&lt;style face="superscript"&gt;6,7&lt;/style&gt;&lt;/DisplayText&gt;&lt;record&gt;&lt;rec-number&gt;41935&lt;/rec-number&gt;&lt;foreign-keys&gt;&lt;key app="EN" db-id="rvtxd99fop2vtleaeayxprr6ee50v9rt5fzw" timestamp="1604565811"&gt;41935&lt;/key&gt;&lt;/foreign-keys&gt;&lt;ref-type name="Journal Article"&gt;17&lt;/ref-type&gt;&lt;contributors&gt;&lt;authors&gt;&lt;author&gt;He, Jinzhang&lt;/author&gt;&lt;author&gt;Morales, Daniel R&lt;/author&gt;&lt;author&gt;Guthrie, Bruce&lt;/author&gt;&lt;/authors&gt;&lt;/contributors&gt;&lt;titles&gt;&lt;title&gt;Exclusion rates in randomized controlled trials of treatments for physical conditions: a systematic review&lt;/title&gt;&lt;secondary-title&gt;Trials&lt;/secondary-title&gt;&lt;/titles&gt;&lt;periodical&gt;&lt;full-title&gt;Trials&lt;/full-title&gt;&lt;/periodical&gt;&lt;pages&gt;1-11&lt;/pages&gt;&lt;volume&gt;21&lt;/volume&gt;&lt;number&gt;1&lt;/number&gt;&lt;dates&gt;&lt;year&gt;2020&lt;/year&gt;&lt;/dates&gt;&lt;isbn&gt;1745-6215&lt;/isbn&gt;&lt;urls&gt;&lt;/urls&gt;&lt;/record&gt;&lt;/Cite&gt;&lt;Cite&gt;&lt;Author&gt;Ross&lt;/Author&gt;&lt;Year&gt;1999&lt;/Year&gt;&lt;RecNum&gt;4996&lt;/RecNum&gt;&lt;record&gt;&lt;rec-number&gt;4996&lt;/rec-number&gt;&lt;foreign-keys&gt;&lt;key app="EN" db-id="rvtxd99fop2vtleaeayxprr6ee50v9rt5fzw" timestamp="1582750176"&gt;4996&lt;/key&gt;&lt;/foreign-keys&gt;&lt;ref-type name="Journal Article"&gt;17&lt;/ref-type&gt;&lt;contributors&gt;&lt;authors&gt;&lt;author&gt;Ross, Sue&lt;/author&gt;&lt;author&gt;Grant, Adrian&lt;/author&gt;&lt;author&gt;Counsell, Carl&lt;/author&gt;&lt;author&gt;Gillespie, William&lt;/author&gt;&lt;author&gt;Russell, Ian&lt;/author&gt;&lt;author&gt;Prescott, Robin&lt;/author&gt;&lt;/authors&gt;&lt;/contributors&gt;&lt;titles&gt;&lt;title&gt;Barriers to participation in randomised controlled trials: a systematic review&lt;/title&gt;&lt;secondary-title&gt;Journal of clinical epidemiology&lt;/secondary-title&gt;&lt;/titles&gt;&lt;periodical&gt;&lt;full-title&gt;Journal of clinical epidemiology&lt;/full-title&gt;&lt;/periodical&gt;&lt;pages&gt;1143-1156&lt;/pages&gt;&lt;volume&gt;52&lt;/volume&gt;&lt;number&gt;12&lt;/number&gt;&lt;dates&gt;&lt;year&gt;1999&lt;/year&gt;&lt;/dates&gt;&lt;isbn&gt;0895-4356&lt;/isbn&gt;&lt;urls&gt;&lt;/urls&gt;&lt;/record&gt;&lt;/Cite&gt;&lt;/EndNote&gt;</w:instrText>
      </w:r>
      <w:r w:rsidR="00266708">
        <w:fldChar w:fldCharType="separate"/>
      </w:r>
      <w:r w:rsidR="007109CB" w:rsidRPr="007109CB">
        <w:rPr>
          <w:noProof/>
          <w:vertAlign w:val="superscript"/>
        </w:rPr>
        <w:t>6,7</w:t>
      </w:r>
      <w:r w:rsidR="00266708">
        <w:fldChar w:fldCharType="end"/>
      </w:r>
      <w:r w:rsidR="00CD0C07">
        <w:t xml:space="preserve"> </w:t>
      </w:r>
      <w:r w:rsidR="00363287">
        <w:t>To</w:t>
      </w:r>
      <w:r w:rsidR="00CD0C07">
        <w:t xml:space="preserve"> address this problem</w:t>
      </w:r>
      <w:r w:rsidR="00052A56">
        <w:t xml:space="preserve"> and provide evidence to guide treatments of older people</w:t>
      </w:r>
      <w:r w:rsidR="00CD0C07">
        <w:t>, some trials have focussed explicitly on older people</w:t>
      </w:r>
      <w:r w:rsidR="00052A56">
        <w:t>.</w:t>
      </w:r>
      <w:r w:rsidR="005311F3">
        <w:fldChar w:fldCharType="begin"/>
      </w:r>
      <w:r w:rsidR="0095587C">
        <w:instrText xml:space="preserve"> ADDIN EN.CITE &lt;EndNote&gt;&lt;Cite&gt;&lt;Author&gt;Beckett&lt;/Author&gt;&lt;Year&gt;2008&lt;/Year&gt;&lt;RecNum&gt;41951&lt;/RecNum&gt;&lt;DisplayText&gt;&lt;style face="superscript"&gt;8,9&lt;/style&gt;&lt;/DisplayText&gt;&lt;record&gt;&lt;rec-number&gt;41951&lt;/rec-number&gt;&lt;foreign-keys&gt;&lt;key app="EN" db-id="rvtxd99fop2vtleaeayxprr6ee50v9rt5fzw" timestamp="1605048825"&gt;41951&lt;/key&gt;&lt;/foreign-keys&gt;&lt;ref-type name="Journal Article"&gt;17&lt;/ref-type&gt;&lt;contributors&gt;&lt;authors&gt;&lt;author&gt;Beckett, Nigel S&lt;/author&gt;&lt;author&gt;Peters, Ruth&lt;/author&gt;&lt;author&gt;Fletcher, Astrid E&lt;/author&gt;&lt;author&gt;Staessen, Jan A&lt;/author&gt;&lt;author&gt;Liu, Lisheng&lt;/author&gt;&lt;author&gt;Dumitrascu, Dan&lt;/author&gt;&lt;author&gt;Stoyanovsky, Vassil&lt;/author&gt;&lt;author&gt;Antikainen, Riitta L&lt;/author&gt;&lt;author&gt;Nikitin, Yuri&lt;/author&gt;&lt;author&gt;Anderson, Craig&lt;/author&gt;&lt;/authors&gt;&lt;/contributors&gt;&lt;titles&gt;&lt;title&gt;Treatment of hypertension in patients 80 years of age or older&lt;/title&gt;&lt;secondary-title&gt;New England Journal of Medicine&lt;/secondary-title&gt;&lt;/titles&gt;&lt;periodical&gt;&lt;full-title&gt;New England Journal of Medicine&lt;/full-title&gt;&lt;/periodical&gt;&lt;pages&gt;1887-1898&lt;/pages&gt;&lt;volume&gt;358&lt;/volume&gt;&lt;number&gt;18&lt;/number&gt;&lt;dates&gt;&lt;year&gt;2008&lt;/year&gt;&lt;/dates&gt;&lt;isbn&gt;0028-4793&lt;/isbn&gt;&lt;urls&gt;&lt;/urls&gt;&lt;/record&gt;&lt;/Cite&gt;&lt;Cite&gt;&lt;Author&gt;Wright Jr&lt;/Author&gt;&lt;Year&gt;2016&lt;/Year&gt;&lt;RecNum&gt;41952&lt;/RecNum&gt;&lt;record&gt;&lt;rec-number&gt;41952&lt;/rec-number&gt;&lt;foreign-keys&gt;&lt;key app="EN" db-id="rvtxd99fop2vtleaeayxprr6ee50v9rt5fzw" timestamp="1605048900"&gt;41952&lt;/key&gt;&lt;/foreign-keys&gt;&lt;ref-type name="Journal Article"&gt;17&lt;/ref-type&gt;&lt;contributors&gt;&lt;authors&gt;&lt;author&gt;Wright Jr, Jackson T&lt;/author&gt;&lt;author&gt;Whelton, Paul K&lt;/author&gt;&lt;author&gt;Reboussin, David M&lt;/author&gt;&lt;/authors&gt;&lt;/contributors&gt;&lt;titles&gt;&lt;title&gt;A randomized trial of intensive versus standard blood-pressure control&lt;/title&gt;&lt;secondary-title&gt;The New England journal of medicine&lt;/secondary-title&gt;&lt;/titles&gt;&lt;periodical&gt;&lt;full-title&gt;The New England journal of medicine&lt;/full-title&gt;&lt;/periodical&gt;&lt;pages&gt;2294&lt;/pages&gt;&lt;volume&gt;374&lt;/volume&gt;&lt;number&gt;23&lt;/number&gt;&lt;dates&gt;&lt;year&gt;2016&lt;/year&gt;&lt;/dates&gt;&lt;isbn&gt;1533-4406&lt;/isbn&gt;&lt;urls&gt;&lt;/urls&gt;&lt;/record&gt;&lt;/Cite&gt;&lt;/EndNote&gt;</w:instrText>
      </w:r>
      <w:r w:rsidR="005311F3">
        <w:fldChar w:fldCharType="separate"/>
      </w:r>
      <w:r w:rsidR="0095587C" w:rsidRPr="0095587C">
        <w:rPr>
          <w:noProof/>
          <w:vertAlign w:val="superscript"/>
        </w:rPr>
        <w:t>8,9</w:t>
      </w:r>
      <w:r w:rsidR="005311F3">
        <w:fldChar w:fldCharType="end"/>
      </w:r>
      <w:r w:rsidR="00403F5A">
        <w:t xml:space="preserve"> However, such trials </w:t>
      </w:r>
      <w:r w:rsidR="00F71AB1">
        <w:t>often only</w:t>
      </w:r>
      <w:r w:rsidR="00403F5A">
        <w:t xml:space="preserve"> </w:t>
      </w:r>
      <w:r w:rsidR="007960E8">
        <w:t>enrol</w:t>
      </w:r>
      <w:r w:rsidR="00403F5A">
        <w:t xml:space="preserve"> a fraction</w:t>
      </w:r>
      <w:r w:rsidR="007960E8">
        <w:t xml:space="preserve"> of those invited to participate.</w:t>
      </w:r>
      <w:r w:rsidR="00973790">
        <w:fldChar w:fldCharType="begin"/>
      </w:r>
      <w:r w:rsidR="0095587C">
        <w:instrText xml:space="preserve"> ADDIN EN.CITE &lt;EndNote&gt;&lt;Cite&gt;&lt;Author&gt;Sheppard&lt;/Author&gt;&lt;Year&gt;2020&lt;/Year&gt;&lt;RecNum&gt;41950&lt;/RecNum&gt;&lt;DisplayText&gt;&lt;style face="superscript"&gt;10&lt;/style&gt;&lt;/DisplayText&gt;&lt;record&gt;&lt;rec-number&gt;41950&lt;/rec-number&gt;&lt;foreign-keys&gt;&lt;key app="EN" db-id="rvtxd99fop2vtleaeayxprr6ee50v9rt5fzw" timestamp="1605048674"&gt;41950&lt;/key&gt;&lt;/foreign-keys&gt;&lt;ref-type name="Journal Article"&gt;17&lt;/ref-type&gt;&lt;contributors&gt;&lt;authors&gt;&lt;author&gt;Sheppard, James P&lt;/author&gt;&lt;author&gt;Lown, Mark&lt;/author&gt;&lt;author&gt;Burt, Jenni&lt;/author&gt;&lt;author&gt;Temple, Eleanor&lt;/author&gt;&lt;author&gt;Lowe, Rebecca&lt;/author&gt;&lt;author&gt;Ashby, Hannah&lt;/author&gt;&lt;author&gt;Todd, Oliver&lt;/author&gt;&lt;author&gt;Allen, Julie&lt;/author&gt;&lt;author&gt;Ford, Gary A&lt;/author&gt;&lt;author&gt;Fraser, Rosalyn&lt;/author&gt;&lt;/authors&gt;&lt;/contributors&gt;&lt;titles&gt;&lt;title&gt;Generalizability of blood pressure lowering trials to older patients: cross‐sectional analysis&lt;/title&gt;&lt;secondary-title&gt;Journal of the American Geriatrics Society&lt;/secondary-title&gt;&lt;/titles&gt;&lt;periodical&gt;&lt;full-title&gt;Journal of the American Geriatrics Society&lt;/full-title&gt;&lt;/periodical&gt;&lt;dates&gt;&lt;year&gt;2020&lt;/year&gt;&lt;/dates&gt;&lt;isbn&gt;0002-8614&lt;/isbn&gt;&lt;urls&gt;&lt;/urls&gt;&lt;/record&gt;&lt;/Cite&gt;&lt;/EndNote&gt;</w:instrText>
      </w:r>
      <w:r w:rsidR="00973790">
        <w:fldChar w:fldCharType="separate"/>
      </w:r>
      <w:r w:rsidR="0095587C" w:rsidRPr="0095587C">
        <w:rPr>
          <w:noProof/>
          <w:vertAlign w:val="superscript"/>
        </w:rPr>
        <w:t>10</w:t>
      </w:r>
      <w:r w:rsidR="00973790">
        <w:fldChar w:fldCharType="end"/>
      </w:r>
      <w:r w:rsidR="003C0604">
        <w:t xml:space="preserve">  Consequently, It remains unclear whether </w:t>
      </w:r>
      <w:ins w:id="4" w:author="David" w:date="2021-01-25T11:17:00Z">
        <w:r w:rsidR="00F4614B">
          <w:t xml:space="preserve">conducting </w:t>
        </w:r>
      </w:ins>
      <w:r w:rsidR="003C0604">
        <w:t xml:space="preserve">trials </w:t>
      </w:r>
      <w:ins w:id="5" w:author="David" w:date="2021-01-25T11:17:00Z">
        <w:r w:rsidR="00F4614B">
          <w:t>specifically among</w:t>
        </w:r>
      </w:ins>
      <w:del w:id="6" w:author="David" w:date="2021-01-25T11:17:00Z">
        <w:r w:rsidR="003C0604" w:rsidDel="00F4614B">
          <w:delText>of</w:delText>
        </w:r>
      </w:del>
      <w:r w:rsidR="003C0604">
        <w:t xml:space="preserve"> </w:t>
      </w:r>
      <w:r w:rsidR="00A164FA">
        <w:t>‘</w:t>
      </w:r>
      <w:r w:rsidR="003C0604">
        <w:t>older people</w:t>
      </w:r>
      <w:r w:rsidR="00A164FA">
        <w:t>’</w:t>
      </w:r>
      <w:r w:rsidR="003C0604">
        <w:t xml:space="preserve"> </w:t>
      </w:r>
      <w:del w:id="7" w:author="David" w:date="2021-01-25T11:17:00Z">
        <w:r w:rsidR="00A164FA" w:rsidDel="00F4614B">
          <w:delText>are</w:delText>
        </w:r>
        <w:r w:rsidR="003C0604" w:rsidDel="00F4614B">
          <w:delText xml:space="preserve"> </w:delText>
        </w:r>
      </w:del>
      <w:ins w:id="8" w:author="David" w:date="2021-01-25T11:17:00Z">
        <w:r w:rsidR="00F4614B">
          <w:t xml:space="preserve">is </w:t>
        </w:r>
      </w:ins>
      <w:r w:rsidR="003C0604">
        <w:t xml:space="preserve">sufficient to </w:t>
      </w:r>
      <w:ins w:id="9" w:author="David" w:date="2021-01-25T11:17:00Z">
        <w:r w:rsidR="00F4614B">
          <w:t xml:space="preserve">overcome the </w:t>
        </w:r>
      </w:ins>
      <w:ins w:id="10" w:author="David" w:date="2021-01-25T11:18:00Z">
        <w:r w:rsidR="00E21D53">
          <w:t xml:space="preserve">difficulties in applying trial </w:t>
        </w:r>
      </w:ins>
      <w:del w:id="11" w:author="David" w:date="2021-01-25T11:18:00Z">
        <w:r w:rsidR="003C0604" w:rsidDel="00E21D53">
          <w:delText xml:space="preserve">generate </w:delText>
        </w:r>
      </w:del>
      <w:r w:rsidR="003C0604">
        <w:t xml:space="preserve">evidence </w:t>
      </w:r>
      <w:del w:id="12" w:author="David" w:date="2021-01-25T11:18:00Z">
        <w:r w:rsidR="003C0604" w:rsidDel="00E21D53">
          <w:delText xml:space="preserve">that is applicable </w:delText>
        </w:r>
      </w:del>
      <w:r w:rsidR="003C0604">
        <w:t xml:space="preserve">to older people encountered in routine clinical practice. </w:t>
      </w:r>
    </w:p>
    <w:p w14:paraId="7F29CFF2" w14:textId="6B5F2C27" w:rsidR="00464C56" w:rsidRDefault="00403F5A" w:rsidP="003C0604">
      <w:pPr>
        <w:spacing w:line="480" w:lineRule="auto"/>
      </w:pPr>
      <w:r>
        <w:t xml:space="preserve"> O</w:t>
      </w:r>
      <w:r w:rsidR="009F62FC">
        <w:t xml:space="preserve">lder people have a greater risk of adverse health outcomes </w:t>
      </w:r>
      <w:r w:rsidR="00E15ED4">
        <w:t xml:space="preserve">in </w:t>
      </w:r>
      <w:r w:rsidR="003C0604">
        <w:t>routine</w:t>
      </w:r>
      <w:r w:rsidR="00E15ED4">
        <w:t xml:space="preserve"> care</w:t>
      </w:r>
      <w:r w:rsidR="003C0604">
        <w:t xml:space="preserve"> setting</w:t>
      </w:r>
      <w:r w:rsidR="009F62FC">
        <w:t>,</w:t>
      </w:r>
      <w:r w:rsidR="00606184">
        <w:t xml:space="preserve"> and in trials.</w:t>
      </w:r>
      <w:r w:rsidR="00AC69D5">
        <w:fldChar w:fldCharType="begin"/>
      </w:r>
      <w:r w:rsidR="00AC69D5">
        <w:instrText xml:space="preserve"> ADDIN EN.CITE &lt;EndNote&gt;&lt;Cite&gt;&lt;Author&gt;Luo&lt;/Author&gt;&lt;Year&gt;2016&lt;/Year&gt;&lt;RecNum&gt;41953&lt;/RecNum&gt;&lt;DisplayText&gt;&lt;style face="superscript"&gt;11&lt;/style&gt;&lt;/DisplayText&gt;&lt;record&gt;&lt;rec-number&gt;41953&lt;/rec-number&gt;&lt;foreign-keys&gt;&lt;key app="EN" db-id="rvtxd99fop2vtleaeayxprr6ee50v9rt5fzw" timestamp="1605048952"&gt;41953&lt;/key&gt;&lt;/foreign-keys&gt;&lt;ref-type name="Journal Article"&gt;17&lt;/ref-type&gt;&lt;contributors&gt;&lt;authors&gt;&lt;author&gt;Luo, Jake&lt;/author&gt;&lt;author&gt;Eldredge, Christina&lt;/author&gt;&lt;author&gt;Cho, Chi C&lt;/author&gt;&lt;author&gt;Cisler, Ron A&lt;/author&gt;&lt;/authors&gt;&lt;/contributors&gt;&lt;titles&gt;&lt;title&gt;Population analysis of adverse events in different age groups using big clinical trials data&lt;/title&gt;&lt;secondary-title&gt;JMIR medical informatics&lt;/secondary-title&gt;&lt;/titles&gt;&lt;periodical&gt;&lt;full-title&gt;JMIR medical informatics&lt;/full-title&gt;&lt;/periodical&gt;&lt;pages&gt;e30&lt;/pages&gt;&lt;volume&gt;4&lt;/volume&gt;&lt;number&gt;4&lt;/number&gt;&lt;dates&gt;&lt;year&gt;2016&lt;/year&gt;&lt;/dates&gt;&lt;urls&gt;&lt;/urls&gt;&lt;/record&gt;&lt;/Cite&gt;&lt;/EndNote&gt;</w:instrText>
      </w:r>
      <w:r w:rsidR="00AC69D5">
        <w:fldChar w:fldCharType="separate"/>
      </w:r>
      <w:r w:rsidR="00AC69D5" w:rsidRPr="00AC69D5">
        <w:rPr>
          <w:noProof/>
          <w:vertAlign w:val="superscript"/>
        </w:rPr>
        <w:t>11</w:t>
      </w:r>
      <w:r w:rsidR="00AC69D5">
        <w:fldChar w:fldCharType="end"/>
      </w:r>
      <w:r w:rsidR="009F62FC">
        <w:t xml:space="preserve"> </w:t>
      </w:r>
      <w:r w:rsidR="00606184">
        <w:t>This is likely to be</w:t>
      </w:r>
      <w:r w:rsidR="009F62FC">
        <w:t xml:space="preserve"> driven by</w:t>
      </w:r>
      <w:r w:rsidR="00EC24D0">
        <w:t xml:space="preserve"> </w:t>
      </w:r>
      <w:r w:rsidR="00464931">
        <w:t>characteristics such as frailty</w:t>
      </w:r>
      <w:r w:rsidR="003C0604">
        <w:t>,</w:t>
      </w:r>
      <w:r w:rsidR="00464931">
        <w:t xml:space="preserve"> multimorbidity</w:t>
      </w:r>
      <w:r w:rsidR="003C0604">
        <w:t xml:space="preserve"> (increasing the risk of drug-disease interactions) and polypharmacy (increasing risk of drug interactions)</w:t>
      </w:r>
      <w:r w:rsidR="00464931">
        <w:t xml:space="preserve"> </w:t>
      </w:r>
      <w:r w:rsidR="009875CB">
        <w:t xml:space="preserve">and decreased kidney and liver function </w:t>
      </w:r>
      <w:r w:rsidR="009F62FC">
        <w:t>which are more common in older age</w:t>
      </w:r>
      <w:r w:rsidR="00494A2B">
        <w:t xml:space="preserve">, </w:t>
      </w:r>
      <w:r w:rsidR="00F57AF1">
        <w:t xml:space="preserve">associated with poor health outcomes, and often under-represented within </w:t>
      </w:r>
      <w:r w:rsidR="00A164FA">
        <w:t>trials</w:t>
      </w:r>
      <w:r w:rsidR="009F62FC">
        <w:t>.</w:t>
      </w:r>
      <w:r w:rsidR="006118D3">
        <w:fldChar w:fldCharType="begin">
          <w:fldData xml:space="preserve">PEVuZE5vdGU+PENpdGU+PEF1dGhvcj5IYW5sb248L0F1dGhvcj48WWVhcj4yMDE5PC9ZZWFyPjxS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=
</w:fldData>
        </w:fldChar>
      </w:r>
      <w:r w:rsidR="000C4109">
        <w:instrText xml:space="preserve"> ADDIN EN.CITE </w:instrText>
      </w:r>
      <w:r w:rsidR="000C4109">
        <w:fldChar w:fldCharType="begin">
          <w:fldData xml:space="preserve">PEVuZE5vdGU+PENpdGU+PEF1dGhvcj5IYW5sb248L0F1dGhvcj48WWVhcj4yMDE5PC9ZZWFyPjxS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=
</w:fldData>
        </w:fldChar>
      </w:r>
      <w:r w:rsidR="000C4109">
        <w:instrText xml:space="preserve"> ADDIN EN.CITE.DATA </w:instrText>
      </w:r>
      <w:r w:rsidR="000C4109">
        <w:fldChar w:fldCharType="end"/>
      </w:r>
      <w:r w:rsidR="006118D3">
        <w:fldChar w:fldCharType="separate"/>
      </w:r>
      <w:r w:rsidR="000C4109" w:rsidRPr="000C4109">
        <w:rPr>
          <w:noProof/>
          <w:vertAlign w:val="superscript"/>
        </w:rPr>
        <w:t>12-16</w:t>
      </w:r>
      <w:r w:rsidR="006118D3">
        <w:fldChar w:fldCharType="end"/>
      </w:r>
      <w:r w:rsidR="009F62FC">
        <w:t xml:space="preserve"> </w:t>
      </w:r>
    </w:p>
    <w:p w14:paraId="1AE3AE2C" w14:textId="6F0838FA" w:rsidR="00A11EBB" w:rsidRDefault="00425229" w:rsidP="00DA4623">
      <w:pPr>
        <w:spacing w:line="480" w:lineRule="auto"/>
      </w:pPr>
      <w:r>
        <w:t>Previous studies assessing</w:t>
      </w:r>
      <w:r w:rsidR="000E7EFE">
        <w:t xml:space="preserve"> trial representativeness have tended to apply trial exclusion criteria to</w:t>
      </w:r>
      <w:r w:rsidR="00D933E0">
        <w:t xml:space="preserve"> population samples derived from routine healthcare data or disease registries</w:t>
      </w:r>
      <w:r w:rsidR="00AB4347">
        <w:t xml:space="preserve">, concluding that many </w:t>
      </w:r>
      <w:r w:rsidR="00AB4347">
        <w:lastRenderedPageBreak/>
        <w:t>people living with long-term conditions would be ineligible</w:t>
      </w:r>
      <w:r w:rsidR="002047A1">
        <w:t xml:space="preserve"> for </w:t>
      </w:r>
      <w:r w:rsidR="00C922EC">
        <w:t>trials</w:t>
      </w:r>
      <w:r w:rsidR="002047A1">
        <w:t>.</w:t>
      </w:r>
      <w:r w:rsidR="00ED6E20">
        <w:fldChar w:fldCharType="begin">
          <w:fldData xml:space="preserve">PEVuZE5vdGU+PENpdGU+PEF1dGhvcj5IZTwvQXV0aG9yPjxZZWFyPjIwMjA8L1llYXI+PFJlY051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</w:fldData>
        </w:fldChar>
      </w:r>
      <w:r w:rsidR="000C4109">
        <w:instrText xml:space="preserve"> ADDIN EN.CITE </w:instrText>
      </w:r>
      <w:r w:rsidR="000C4109">
        <w:fldChar w:fldCharType="begin">
          <w:fldData xml:space="preserve">PEVuZE5vdGU+PENpdGU+PEF1dGhvcj5IZTwvQXV0aG9yPjxZZWFyPjIwMjA8L1llYXI+PFJlY051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</w:fldData>
        </w:fldChar>
      </w:r>
      <w:r w:rsidR="000C4109">
        <w:instrText xml:space="preserve"> ADDIN EN.CITE.DATA </w:instrText>
      </w:r>
      <w:r w:rsidR="000C4109">
        <w:fldChar w:fldCharType="end"/>
      </w:r>
      <w:r w:rsidR="00ED6E20">
        <w:fldChar w:fldCharType="separate"/>
      </w:r>
      <w:r w:rsidR="000C4109" w:rsidRPr="000C4109">
        <w:rPr>
          <w:noProof/>
          <w:vertAlign w:val="superscript"/>
        </w:rPr>
        <w:t>5,6,10,17</w:t>
      </w:r>
      <w:r w:rsidR="00ED6E20">
        <w:fldChar w:fldCharType="end"/>
      </w:r>
      <w:r w:rsidR="002047A1">
        <w:t xml:space="preserve"> However, such an approach does not</w:t>
      </w:r>
      <w:r w:rsidR="00C113B7">
        <w:t xml:space="preserve"> directly assess the health outcomes in trial participants compared to those receiving routine care. </w:t>
      </w:r>
      <w:r w:rsidR="00A01A5D">
        <w:t xml:space="preserve">One potential </w:t>
      </w:r>
      <w:r w:rsidR="00B9430F">
        <w:t xml:space="preserve">alternative </w:t>
      </w:r>
      <w:r w:rsidR="00A01A5D">
        <w:t xml:space="preserve">approach </w:t>
      </w:r>
      <w:r w:rsidR="00B9430F">
        <w:t xml:space="preserve">is based </w:t>
      </w:r>
      <w:r w:rsidR="009E25A9">
        <w:t>instead on</w:t>
      </w:r>
      <w:r w:rsidR="00A01A5D">
        <w:t xml:space="preserve"> Serious Adverse Events</w:t>
      </w:r>
      <w:r w:rsidR="008741A8">
        <w:t xml:space="preserve"> (SAEs)</w:t>
      </w:r>
      <w:r w:rsidR="00A01A5D">
        <w:t xml:space="preserve">. </w:t>
      </w:r>
      <w:r w:rsidR="008741A8">
        <w:t>SAEs in a trial setting ar</w:t>
      </w:r>
      <w:r w:rsidR="008F6CAC">
        <w:t>e events which are either life threatening</w:t>
      </w:r>
      <w:r w:rsidR="00EC1B13">
        <w:t>, lead to death</w:t>
      </w:r>
      <w:r w:rsidR="008F6CAC">
        <w:t xml:space="preserve">, </w:t>
      </w:r>
      <w:proofErr w:type="gramStart"/>
      <w:r w:rsidR="001E4EA8">
        <w:t>cause</w:t>
      </w:r>
      <w:proofErr w:type="gramEnd"/>
      <w:r w:rsidR="008F6CAC">
        <w:t xml:space="preserve"> </w:t>
      </w:r>
      <w:r w:rsidR="00EC1B13">
        <w:t xml:space="preserve">or prolong </w:t>
      </w:r>
      <w:r w:rsidR="008F6CAC">
        <w:t xml:space="preserve">hospitalisation, </w:t>
      </w:r>
      <w:r w:rsidR="001E4EA8">
        <w:t>result in</w:t>
      </w:r>
      <w:r w:rsidR="00DD507E">
        <w:t xml:space="preserve"> serious or lasting impairment or disability, or cause a birth defect. </w:t>
      </w:r>
      <w:r w:rsidR="00181529">
        <w:t xml:space="preserve">Regulatory bodies require that trial sponsors record and report all </w:t>
      </w:r>
      <w:r w:rsidR="00DA1A65">
        <w:t>SAEs</w:t>
      </w:r>
      <w:ins w:id="13" w:author="David" w:date="2021-01-25T11:19:00Z">
        <w:r w:rsidR="00A46F1C">
          <w:t xml:space="preserve">, </w:t>
        </w:r>
        <w:proofErr w:type="spellStart"/>
        <w:r w:rsidR="00A46F1C">
          <w:t>while</w:t>
        </w:r>
      </w:ins>
      <w:del w:id="14" w:author="David" w:date="2021-01-25T11:19:00Z">
        <w:r w:rsidR="00DA1A65" w:rsidDel="00A46F1C">
          <w:delText xml:space="preserve"> and</w:delText>
        </w:r>
        <w:r w:rsidR="00181529" w:rsidDel="00A46F1C">
          <w:delText xml:space="preserve"> </w:delText>
        </w:r>
      </w:del>
      <w:r w:rsidR="00F15399">
        <w:t>recording</w:t>
      </w:r>
      <w:proofErr w:type="spellEnd"/>
      <w:r w:rsidR="00F15399">
        <w:t xml:space="preserve"> </w:t>
      </w:r>
      <w:del w:id="15" w:author="David" w:date="2021-01-25T11:19:00Z">
        <w:r w:rsidR="00F15399" w:rsidDel="00A46F1C">
          <w:delText xml:space="preserve">these </w:delText>
        </w:r>
      </w:del>
      <w:ins w:id="16" w:author="David" w:date="2021-01-25T11:19:00Z">
        <w:r w:rsidR="00A46F1C">
          <w:t xml:space="preserve">SAEs </w:t>
        </w:r>
      </w:ins>
      <w:r w:rsidR="00F15399">
        <w:t>is also part of the CONSORT statement for the publication of trial findings</w:t>
      </w:r>
      <w:r w:rsidR="00181529">
        <w:t>.</w:t>
      </w:r>
      <w:r w:rsidR="00461830">
        <w:fldChar w:fldCharType="begin"/>
      </w:r>
      <w:r w:rsidR="000C4109">
        <w:instrText xml:space="preserve"> ADDIN EN.CITE &lt;EndNote&gt;&lt;Cite&gt;&lt;Author&gt;Ioannidis&lt;/Author&gt;&lt;Year&gt;2004&lt;/Year&gt;&lt;RecNum&gt;41955&lt;/RecNum&gt;&lt;DisplayText&gt;&lt;style face="superscript"&gt;18&lt;/style&gt;&lt;/DisplayText&gt;&lt;record&gt;&lt;rec-number&gt;41955&lt;/rec-number&gt;&lt;foreign-keys&gt;&lt;key app="EN" db-id="rvtxd99fop2vtleaeayxprr6ee50v9rt5fzw" timestamp="1605049163"&gt;41955&lt;/key&gt;&lt;/foreign-keys&gt;&lt;ref-type name="Journal Article"&gt;17&lt;/ref-type&gt;&lt;contributors&gt;&lt;authors&gt;&lt;author&gt;Ioannidis, John PA&lt;/author&gt;&lt;author&gt;Evans, Stephen JW&lt;/author&gt;&lt;author&gt;Gøtzsche, Peter C&lt;/author&gt;&lt;author&gt;O&amp;apos;neill, Robert T&lt;/author&gt;&lt;author&gt;Altman, Douglas G&lt;/author&gt;&lt;author&gt;Schulz, Kenneth&lt;/author&gt;&lt;author&gt;Moher, David&lt;/author&gt;&lt;/authors&gt;&lt;/contributors&gt;&lt;titles&gt;&lt;title&gt;Better reporting of harms in randomized trials: an extension of the CONSORT statement&lt;/title&gt;&lt;secondary-title&gt;Annals of internal medicine&lt;/secondary-title&gt;&lt;/titles&gt;&lt;periodical&gt;&lt;full-title&gt;Annals of internal medicine&lt;/full-title&gt;&lt;/periodical&gt;&lt;pages&gt;781-788&lt;/pages&gt;&lt;volume&gt;141&lt;/volume&gt;&lt;number&gt;10&lt;/number&gt;&lt;dates&gt;&lt;year&gt;2004&lt;/year&gt;&lt;/dates&gt;&lt;isbn&gt;0003-4819&lt;/isbn&gt;&lt;urls&gt;&lt;/urls&gt;&lt;/record&gt;&lt;/Cite&gt;&lt;/EndNote&gt;</w:instrText>
      </w:r>
      <w:r w:rsidR="00461830">
        <w:fldChar w:fldCharType="separate"/>
      </w:r>
      <w:r w:rsidR="000C4109" w:rsidRPr="000C4109">
        <w:rPr>
          <w:noProof/>
          <w:vertAlign w:val="superscript"/>
        </w:rPr>
        <w:t>18</w:t>
      </w:r>
      <w:r w:rsidR="00461830">
        <w:fldChar w:fldCharType="end"/>
      </w:r>
      <w:r w:rsidR="00181529">
        <w:t xml:space="preserve"> </w:t>
      </w:r>
      <w:r w:rsidR="00DD507E">
        <w:t xml:space="preserve">Importantly, SAEs </w:t>
      </w:r>
      <w:r w:rsidR="00692CBA">
        <w:t xml:space="preserve">are required to be reported irrespective of </w:t>
      </w:r>
      <w:del w:id="17" w:author="David" w:date="2021-01-25T11:19:00Z">
        <w:r w:rsidR="00692CBA" w:rsidDel="0079292D">
          <w:delText>whether attributed to treatment</w:delText>
        </w:r>
      </w:del>
      <w:ins w:id="18" w:author="David" w:date="2021-01-25T11:19:00Z">
        <w:r w:rsidR="0079292D">
          <w:t xml:space="preserve">the </w:t>
        </w:r>
        <w:proofErr w:type="spellStart"/>
        <w:r w:rsidR="0079292D">
          <w:t>susepcted</w:t>
        </w:r>
        <w:proofErr w:type="spellEnd"/>
        <w:r w:rsidR="0079292D">
          <w:t xml:space="preserve"> cause</w:t>
        </w:r>
      </w:ins>
      <w:r w:rsidR="00692CBA">
        <w:t xml:space="preserve">, </w:t>
      </w:r>
      <w:del w:id="19" w:author="David" w:date="2021-01-25T11:19:00Z">
        <w:r w:rsidR="00692CBA" w:rsidDel="00931D79">
          <w:delText xml:space="preserve">and </w:delText>
        </w:r>
      </w:del>
      <w:ins w:id="20" w:author="David" w:date="2021-01-25T11:19:00Z">
        <w:r w:rsidR="00931D79">
          <w:t xml:space="preserve">as well as </w:t>
        </w:r>
      </w:ins>
      <w:del w:id="21" w:author="David" w:date="2021-01-25T11:19:00Z">
        <w:r w:rsidR="00D91467" w:rsidDel="00931D79">
          <w:delText>may occur in</w:delText>
        </w:r>
      </w:del>
      <w:ins w:id="22" w:author="David" w:date="2021-01-25T11:19:00Z">
        <w:r w:rsidR="00931D79">
          <w:t>for</w:t>
        </w:r>
      </w:ins>
      <w:r w:rsidR="00D91467">
        <w:t xml:space="preserve"> both treatment and control arms. </w:t>
      </w:r>
      <w:r w:rsidR="00DA1A65">
        <w:t xml:space="preserve">Therefore, </w:t>
      </w:r>
      <w:r w:rsidR="009D233C">
        <w:t xml:space="preserve">SAEs </w:t>
      </w:r>
      <w:r w:rsidR="00BF3E12">
        <w:t>should provide a reliable measure of the rate of adverse health outcomes</w:t>
      </w:r>
      <w:r w:rsidR="0034759D">
        <w:t xml:space="preserve"> (particularly resulting in hospitalisation and death) within a trial population.</w:t>
      </w:r>
      <w:r w:rsidR="00856868">
        <w:t xml:space="preserve"> </w:t>
      </w:r>
      <w:r w:rsidR="00FE75A1">
        <w:t>Indeed</w:t>
      </w:r>
      <w:r w:rsidR="000F3FAF">
        <w:t>,</w:t>
      </w:r>
      <w:r w:rsidR="00FE75A1">
        <w:t xml:space="preserve"> if</w:t>
      </w:r>
      <w:r w:rsidR="00C05C84">
        <w:t xml:space="preserve"> a</w:t>
      </w:r>
      <w:r w:rsidR="00FE75A1">
        <w:t xml:space="preserve"> trial </w:t>
      </w:r>
      <w:r w:rsidR="00C05C84">
        <w:t>was</w:t>
      </w:r>
      <w:r w:rsidR="00FE75A1">
        <w:t xml:space="preserve"> perfectly representative</w:t>
      </w:r>
      <w:r w:rsidR="00C05C84">
        <w:t>,</w:t>
      </w:r>
      <w:r w:rsidR="00FE75A1">
        <w:t xml:space="preserve"> we would expect the </w:t>
      </w:r>
      <w:r w:rsidR="00C56F3C">
        <w:t xml:space="preserve">SAE </w:t>
      </w:r>
      <w:r w:rsidR="000F3FAF">
        <w:t xml:space="preserve">rate </w:t>
      </w:r>
      <w:r w:rsidR="00C05C84">
        <w:t xml:space="preserve">of that trial to be similar to hospitalisation and death rates among </w:t>
      </w:r>
      <w:r w:rsidR="00167AA5">
        <w:t xml:space="preserve">the </w:t>
      </w:r>
      <w:r w:rsidR="00C95D4D">
        <w:t xml:space="preserve">“target” </w:t>
      </w:r>
      <w:r w:rsidR="00C05C84">
        <w:t xml:space="preserve">patients </w:t>
      </w:r>
      <w:r w:rsidR="00167AA5">
        <w:t>with the same condition</w:t>
      </w:r>
      <w:r w:rsidR="00C95D4D">
        <w:t xml:space="preserve"> </w:t>
      </w:r>
      <w:r w:rsidR="00167AA5">
        <w:t xml:space="preserve">to which we would </w:t>
      </w:r>
      <w:r w:rsidR="006E05FE">
        <w:t>hope to apply the trial results</w:t>
      </w:r>
      <w:r w:rsidR="00266911">
        <w:t>.</w:t>
      </w:r>
      <w:r w:rsidR="00A11EBB">
        <w:t xml:space="preserve"> </w:t>
      </w:r>
      <w:r w:rsidR="00167AA5">
        <w:t>We would also expect trials</w:t>
      </w:r>
      <w:r w:rsidR="009875CB">
        <w:t xml:space="preserve"> involving </w:t>
      </w:r>
      <w:r w:rsidR="00C922EC">
        <w:t>‘o</w:t>
      </w:r>
      <w:r w:rsidR="009875CB">
        <w:t>lder people</w:t>
      </w:r>
      <w:r w:rsidR="00C922EC">
        <w:t>’</w:t>
      </w:r>
      <w:r w:rsidR="00167AA5">
        <w:t xml:space="preserve"> to have </w:t>
      </w:r>
      <w:r w:rsidR="00D37627">
        <w:t xml:space="preserve">higher SAE rates than </w:t>
      </w:r>
      <w:r w:rsidR="00C922EC">
        <w:t>other</w:t>
      </w:r>
      <w:r w:rsidR="00D37627">
        <w:t xml:space="preserve"> trials for the same indication.</w:t>
      </w:r>
    </w:p>
    <w:p w14:paraId="2C0F60BE" w14:textId="040A3715" w:rsidR="00A11EBB" w:rsidRPr="00464C56" w:rsidRDefault="009875CB" w:rsidP="00DA4623">
      <w:pPr>
        <w:spacing w:line="480" w:lineRule="auto"/>
      </w:pPr>
      <w:r>
        <w:t xml:space="preserve">The aim of this paper is to </w:t>
      </w:r>
      <w:r w:rsidR="006B3D45">
        <w:t>compare the rate</w:t>
      </w:r>
      <w:r w:rsidR="008E27D3">
        <w:t>s</w:t>
      </w:r>
      <w:r w:rsidR="006B3D45">
        <w:t xml:space="preserve"> of SAEs in</w:t>
      </w:r>
      <w:r w:rsidR="00CB7CA6">
        <w:t xml:space="preserve"> </w:t>
      </w:r>
      <w:r w:rsidR="0046622E">
        <w:t>trials</w:t>
      </w:r>
      <w:r>
        <w:t xml:space="preserve"> of ‘older people’</w:t>
      </w:r>
      <w:r w:rsidR="0046622E">
        <w:t xml:space="preserve"> with the rates in </w:t>
      </w:r>
      <w:r w:rsidR="00EF77D4">
        <w:t>trials not focussing specifically on older people (‘standard trials’)</w:t>
      </w:r>
      <w:r w:rsidR="001C5B8D">
        <w:t xml:space="preserve"> </w:t>
      </w:r>
      <w:r w:rsidR="00D30AEA">
        <w:t xml:space="preserve">and </w:t>
      </w:r>
      <w:r w:rsidR="002E46EB">
        <w:t>compare the</w:t>
      </w:r>
      <w:r>
        <w:t>se findings to the</w:t>
      </w:r>
      <w:r w:rsidR="002E46EB">
        <w:t xml:space="preserve"> rate of SAEs</w:t>
      </w:r>
      <w:r>
        <w:t xml:space="preserve"> (i.e. </w:t>
      </w:r>
      <w:r w:rsidR="002E46EB">
        <w:t>rate of hospitalisation and death</w:t>
      </w:r>
      <w:r>
        <w:t>)</w:t>
      </w:r>
      <w:r w:rsidR="002E46EB">
        <w:t xml:space="preserve"> in people with hypertension starting </w:t>
      </w:r>
      <w:r w:rsidR="00F57CBD">
        <w:t>a similar treatment</w:t>
      </w:r>
      <w:r w:rsidR="00F312FC">
        <w:t xml:space="preserve"> </w:t>
      </w:r>
      <w:r w:rsidR="002E46EB">
        <w:t xml:space="preserve">in routine clinical practice, adjusting for age and sex. </w:t>
      </w:r>
      <w:r w:rsidR="000A418C">
        <w:t xml:space="preserve">As an exemplar, </w:t>
      </w:r>
      <w:r>
        <w:t xml:space="preserve">here </w:t>
      </w:r>
      <w:r w:rsidR="000A418C">
        <w:t>we focus on drugs to treat hypertension acting on the renin-angiotensin-aldosterone system</w:t>
      </w:r>
      <w:r w:rsidR="00F154EE">
        <w:t xml:space="preserve"> (RAAS). </w:t>
      </w:r>
    </w:p>
    <w:p w14:paraId="508A2EC0" w14:textId="79A2C4CE" w:rsidR="005C4C79" w:rsidRDefault="005C4C79" w:rsidP="00DA4623">
      <w:pPr>
        <w:spacing w:line="480" w:lineRule="auto"/>
      </w:pPr>
      <w:r>
        <w:br w:type="page"/>
      </w:r>
    </w:p>
    <w:p w14:paraId="746505EC" w14:textId="19CB7FF8" w:rsidR="00BD34C4" w:rsidRDefault="005C4C79" w:rsidP="00DA4623">
      <w:pPr>
        <w:pStyle w:val="Heading1"/>
      </w:pPr>
      <w:r>
        <w:lastRenderedPageBreak/>
        <w:t>Methods</w:t>
      </w:r>
    </w:p>
    <w:p w14:paraId="2EF917F3" w14:textId="3779E098" w:rsidR="005F74CC" w:rsidRPr="005F74CC" w:rsidRDefault="005F74CC" w:rsidP="00DA4623">
      <w:pPr>
        <w:spacing w:line="480" w:lineRule="auto"/>
      </w:pPr>
      <w:r>
        <w:t>This study compares</w:t>
      </w:r>
      <w:r w:rsidR="002A6D08">
        <w:t xml:space="preserve"> SAE rates in registered </w:t>
      </w:r>
      <w:r w:rsidR="00EF77D4">
        <w:t xml:space="preserve">randomised controlled trials </w:t>
      </w:r>
      <w:r w:rsidR="002A6D08">
        <w:t>of RAAS drugs to treat hypertension</w:t>
      </w:r>
      <w:r w:rsidR="00CF66E7">
        <w:t xml:space="preserve"> with a community sample of</w:t>
      </w:r>
      <w:r w:rsidR="00C860F4">
        <w:t xml:space="preserve"> people with hypertension who were initiated on RAAS drugs</w:t>
      </w:r>
    </w:p>
    <w:p w14:paraId="23A8991A" w14:textId="1631881D" w:rsidR="00B96120" w:rsidRDefault="00B96120" w:rsidP="00DA4623">
      <w:pPr>
        <w:pStyle w:val="Heading2"/>
        <w:spacing w:line="480" w:lineRule="auto"/>
      </w:pPr>
      <w:r>
        <w:t>Study design and participants</w:t>
      </w:r>
    </w:p>
    <w:p w14:paraId="02F54154" w14:textId="15C63CCF" w:rsidR="002F2EC7" w:rsidRDefault="00C860F4" w:rsidP="00DA4623">
      <w:pPr>
        <w:spacing w:line="480" w:lineRule="auto"/>
      </w:pPr>
      <w:r w:rsidRPr="004C5415">
        <w:t>Trials were identified from clinicaltrials.gov</w:t>
      </w:r>
      <w:r w:rsidR="00176973" w:rsidRPr="004C5415">
        <w:t>, a registry</w:t>
      </w:r>
      <w:r w:rsidR="00176973">
        <w:t xml:space="preserve"> of clinical trials from across the world managed by the United States</w:t>
      </w:r>
      <w:r w:rsidR="004C5415">
        <w:t xml:space="preserve"> National Institutes of Health</w:t>
      </w:r>
      <w:r w:rsidR="00E360DC">
        <w:t xml:space="preserve"> based on an extract</w:t>
      </w:r>
      <w:r w:rsidR="00134D61">
        <w:t xml:space="preserve"> taken on August 2017 to</w:t>
      </w:r>
      <w:r w:rsidR="00E360DC">
        <w:t xml:space="preserve"> which we had </w:t>
      </w:r>
      <w:r w:rsidR="00134D61">
        <w:t>applied</w:t>
      </w:r>
      <w:r w:rsidR="00E360DC">
        <w:t xml:space="preserve"> </w:t>
      </w:r>
      <w:r w:rsidR="00C922EC">
        <w:t>World Health Organisation Anatomic Therapeutic Chemical (</w:t>
      </w:r>
      <w:r w:rsidR="00134D61">
        <w:t>WHO ATC</w:t>
      </w:r>
      <w:r w:rsidR="00C922EC">
        <w:t>)</w:t>
      </w:r>
      <w:r w:rsidR="00134D61">
        <w:t xml:space="preserve"> drug classes for all interventions.</w:t>
      </w:r>
      <w:r w:rsidR="0009040A">
        <w:fldChar w:fldCharType="begin"/>
      </w:r>
      <w:r w:rsidR="0009040A">
        <w:instrText xml:space="preserve"> ADDIN EN.CITE &lt;EndNote&gt;&lt;Cite&gt;&lt;Author&gt;Hanlon&lt;/Author&gt;&lt;Year&gt;2019&lt;/Year&gt;&lt;RecNum&gt;4967&lt;/RecNum&gt;&lt;DisplayText&gt;&lt;style face="superscript"&gt;12&lt;/style&gt;&lt;/DisplayText&gt;&lt;record&gt;&lt;rec-number&gt;4967&lt;/rec-number&gt;&lt;foreign-keys&gt;&lt;key app="EN" db-id="rvtxd99fop2vtleaeayxprr6ee50v9rt5fzw" timestamp="1582747297"&gt;4967&lt;/key&gt;&lt;/foreign-keys&gt;&lt;ref-type name="Journal Article"&gt;17&lt;/ref-type&gt;&lt;contributors&gt;&lt;authors&gt;&lt;author&gt;Hanlon, Peter&lt;/author&gt;&lt;author&gt;Hannigan, Laurie&lt;/author&gt;&lt;author&gt;Rodriguez-Perez, Jesus&lt;/author&gt;&lt;author&gt;Fischbacher, Colin&lt;/author&gt;&lt;author&gt;Welton, Nicky J&lt;/author&gt;&lt;author&gt;Dias, Sofia&lt;/author&gt;&lt;author&gt;Mair, Frances S&lt;/author&gt;&lt;author&gt;Guthrie, Bruce&lt;/author&gt;&lt;author&gt;Wild, Sarah&lt;/author&gt;&lt;author&gt;McAllister, David A&lt;/author&gt;&lt;/authors&gt;&lt;/contributors&gt;&lt;titles&gt;&lt;title&gt;Representation of people with comorbidity and multimorbidity in clinical trials of novel drug therapies: an individual-level participant data analysis&lt;/title&gt;&lt;secondary-title&gt;BMC medicine&lt;/secondary-title&gt;&lt;/titles&gt;&lt;periodical&gt;&lt;full-title&gt;Bmc Medicine&lt;/full-title&gt;&lt;abbr-1&gt;BMC Med.&lt;/abbr-1&gt;&lt;/periodical&gt;&lt;pages&gt;201&lt;/pages&gt;&lt;volume&gt;17&lt;/volume&gt;&lt;number&gt;1&lt;/number&gt;&lt;dates&gt;&lt;year&gt;2019&lt;/year&gt;&lt;/dates&gt;&lt;isbn&gt;1741-7015&lt;/isbn&gt;&lt;urls&gt;&lt;/urls&gt;&lt;/record&gt;&lt;/Cite&gt;&lt;/EndNote&gt;</w:instrText>
      </w:r>
      <w:r w:rsidR="0009040A">
        <w:fldChar w:fldCharType="separate"/>
      </w:r>
      <w:r w:rsidR="0009040A" w:rsidRPr="0009040A">
        <w:rPr>
          <w:noProof/>
          <w:vertAlign w:val="superscript"/>
        </w:rPr>
        <w:t>12</w:t>
      </w:r>
      <w:r w:rsidR="0009040A">
        <w:fldChar w:fldCharType="end"/>
      </w:r>
      <w:r w:rsidR="00E360DC">
        <w:t xml:space="preserve"> </w:t>
      </w:r>
      <w:r w:rsidR="00C10726">
        <w:t xml:space="preserve"> </w:t>
      </w:r>
      <w:r w:rsidR="00951023">
        <w:t>We included trials</w:t>
      </w:r>
      <w:r w:rsidR="00DD5DBF">
        <w:t xml:space="preserve"> </w:t>
      </w:r>
      <w:r w:rsidR="00DD0667">
        <w:t>in two stages</w:t>
      </w:r>
      <w:r w:rsidR="00BB1D4B">
        <w:t xml:space="preserve"> (Figure 1)</w:t>
      </w:r>
      <w:r w:rsidR="00DD0667">
        <w:t>. F</w:t>
      </w:r>
      <w:commentRangeStart w:id="23"/>
      <w:r w:rsidR="00DD0667">
        <w:t>irst</w:t>
      </w:r>
      <w:r w:rsidR="00E25C0D">
        <w:t>,</w:t>
      </w:r>
      <w:r w:rsidR="00DD0667">
        <w:t xml:space="preserve"> we </w:t>
      </w:r>
      <w:r w:rsidR="00F3438F">
        <w:t>identified</w:t>
      </w:r>
      <w:r w:rsidR="004257B5">
        <w:t xml:space="preserve"> all </w:t>
      </w:r>
      <w:r w:rsidR="00F3438F">
        <w:t xml:space="preserve">trials with a minimum inclusion age of 60-years or </w:t>
      </w:r>
      <w:r w:rsidR="00C922EC">
        <w:t>older and</w:t>
      </w:r>
      <w:r w:rsidR="00F3438F">
        <w:t xml:space="preserve"> defined these as trials</w:t>
      </w:r>
      <w:r w:rsidR="00341364">
        <w:t xml:space="preserve"> of ‘older people’</w:t>
      </w:r>
      <w:r w:rsidR="00C922EC">
        <w:t>.</w:t>
      </w:r>
      <w:r w:rsidR="00F3438F">
        <w:t xml:space="preserve"> </w:t>
      </w:r>
      <w:r w:rsidR="00C922EC">
        <w:t xml:space="preserve">We </w:t>
      </w:r>
      <w:r w:rsidR="00F3438F">
        <w:t>reviewed these</w:t>
      </w:r>
      <w:r w:rsidR="004257B5">
        <w:t xml:space="preserve"> to identify drug</w:t>
      </w:r>
      <w:r w:rsidR="008E78ED">
        <w:t xml:space="preserve">s </w:t>
      </w:r>
      <w:r w:rsidR="004257B5">
        <w:t xml:space="preserve">and indications for which </w:t>
      </w:r>
      <w:r w:rsidR="00341364">
        <w:t>such</w:t>
      </w:r>
      <w:r w:rsidR="004257B5">
        <w:t xml:space="preserve"> trials were commonly undertak</w:t>
      </w:r>
      <w:r w:rsidR="00E25C0D">
        <w:t>en</w:t>
      </w:r>
      <w:r w:rsidR="00C922EC">
        <w:t>. We found that trials of</w:t>
      </w:r>
      <w:r w:rsidR="004257B5">
        <w:t xml:space="preserve"> drugs a</w:t>
      </w:r>
      <w:r w:rsidR="00DD5DBF">
        <w:t>cting on the RAAS</w:t>
      </w:r>
      <w:r w:rsidR="00BB5420">
        <w:t xml:space="preserve"> for the treatment of hypertension</w:t>
      </w:r>
      <w:r w:rsidR="00C922EC">
        <w:t xml:space="preserve"> were relatively commonly focused on ‘older people’. As optimal treatment of hypertension in older people is also a clinically important question, we selected on trials of RAAS drugs for hypertension which focused on ‘older people’</w:t>
      </w:r>
      <w:r w:rsidR="00BB5420">
        <w:t xml:space="preserve">. </w:t>
      </w:r>
      <w:commentRangeEnd w:id="23"/>
      <w:r w:rsidR="009C0D6D">
        <w:rPr>
          <w:rStyle w:val="CommentReference"/>
        </w:rPr>
        <w:commentReference w:id="23"/>
      </w:r>
      <w:r w:rsidR="00E25C0D">
        <w:t>Secondly, we obtained</w:t>
      </w:r>
      <w:r w:rsidR="00C922EC">
        <w:t>, as a comparator group,</w:t>
      </w:r>
      <w:r w:rsidR="00E25C0D">
        <w:t xml:space="preserve"> all trials</w:t>
      </w:r>
      <w:r w:rsidR="000E2643">
        <w:t xml:space="preserve"> for </w:t>
      </w:r>
      <w:r w:rsidR="008E78ED">
        <w:t>the same</w:t>
      </w:r>
      <w:r w:rsidR="0062730B">
        <w:t xml:space="preserve"> indications and </w:t>
      </w:r>
      <w:r w:rsidR="008E78ED">
        <w:t>drugs</w:t>
      </w:r>
      <w:r w:rsidR="003A0A60">
        <w:t xml:space="preserve"> regardless of age-based inclusion criteria</w:t>
      </w:r>
      <w:r w:rsidR="0062730B">
        <w:t xml:space="preserve">. </w:t>
      </w:r>
      <w:r w:rsidR="00BB5420">
        <w:t xml:space="preserve">To be eligible, trials </w:t>
      </w:r>
      <w:ins w:id="24" w:author="David" w:date="2021-01-25T11:21:00Z">
        <w:r w:rsidR="00520415">
          <w:t>(both older people and</w:t>
        </w:r>
        <w:r w:rsidR="00A205F9">
          <w:t xml:space="preserve"> the</w:t>
        </w:r>
        <w:r w:rsidR="00520415">
          <w:t xml:space="preserve"> </w:t>
        </w:r>
        <w:r w:rsidR="00A205F9">
          <w:t>‘</w:t>
        </w:r>
        <w:r w:rsidR="00520415">
          <w:t>standard</w:t>
        </w:r>
        <w:r w:rsidR="00A205F9">
          <w:t>’ comparator trials</w:t>
        </w:r>
        <w:r w:rsidR="00520415">
          <w:t xml:space="preserve">) </w:t>
        </w:r>
      </w:ins>
      <w:r w:rsidR="00BB5420">
        <w:t>had to be registered from 1999 onwards,</w:t>
      </w:r>
      <w:r w:rsidR="00357D8B">
        <w:t xml:space="preserve"> be phase 2-3, 3, or 4,</w:t>
      </w:r>
      <w:r w:rsidR="00BB5420">
        <w:t xml:space="preserve"> </w:t>
      </w:r>
      <w:r w:rsidR="005E14CA">
        <w:t>and have eligibility criteria published in English. We included trials undertaken in any country, single- or multi-centre trials, with published or unpublished results</w:t>
      </w:r>
      <w:r w:rsidR="00EF556A">
        <w:t>.</w:t>
      </w:r>
      <w:r w:rsidR="002F13BC">
        <w:t xml:space="preserve"> </w:t>
      </w:r>
    </w:p>
    <w:p w14:paraId="078B9692" w14:textId="7B3E3AC4" w:rsidR="008C3E52" w:rsidRDefault="008C3E52" w:rsidP="00BA7AF3">
      <w:pPr>
        <w:pStyle w:val="Heading2"/>
      </w:pPr>
      <w:r>
        <w:lastRenderedPageBreak/>
        <w:t>Figure 1</w:t>
      </w:r>
      <w:r w:rsidR="007B2B7F">
        <w:t xml:space="preserve"> Trial </w:t>
      </w:r>
      <w:commentRangeStart w:id="25"/>
      <w:commentRangeStart w:id="26"/>
      <w:r w:rsidR="007B2B7F">
        <w:t>selection</w:t>
      </w:r>
      <w:commentRangeEnd w:id="25"/>
      <w:r w:rsidR="00341364">
        <w:rPr>
          <w:rStyle w:val="CommentReference"/>
          <w:rFonts w:asciiTheme="minorHAnsi" w:eastAsiaTheme="minorHAnsi" w:hAnsiTheme="minorHAnsi" w:cstheme="minorBidi"/>
          <w:color w:val="auto"/>
        </w:rPr>
        <w:commentReference w:id="25"/>
      </w:r>
      <w:commentRangeEnd w:id="26"/>
      <w:r w:rsidR="00C922EC">
        <w:rPr>
          <w:rStyle w:val="CommentReference"/>
          <w:rFonts w:asciiTheme="minorHAnsi" w:eastAsiaTheme="minorHAnsi" w:hAnsiTheme="minorHAnsi" w:cstheme="minorBidi"/>
          <w:color w:val="auto"/>
        </w:rPr>
        <w:commentReference w:id="26"/>
      </w:r>
    </w:p>
    <w:p w14:paraId="1DFF1052" w14:textId="46FBC319" w:rsidR="008C3E52" w:rsidRDefault="000B3290" w:rsidP="00DA4623">
      <w:pPr>
        <w:spacing w:line="480" w:lineRule="auto"/>
      </w:pPr>
      <w:r w:rsidRPr="000B3290">
        <w:rPr>
          <w:noProof/>
          <w:lang w:eastAsia="en-GB"/>
        </w:rPr>
        <w:drawing>
          <wp:inline distT="0" distB="0" distL="0" distR="0" wp14:anchorId="43787551" wp14:editId="0978802A">
            <wp:extent cx="5589917" cy="480029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608112" cy="4815918"/>
                    </a:xfrm>
                    <a:prstGeom prst="rect">
                      <a:avLst/>
                    </a:prstGeom>
                  </pic:spPr>
                </pic:pic>
              </a:graphicData>
            </a:graphic>
          </wp:inline>
        </w:drawing>
      </w:r>
    </w:p>
    <w:p w14:paraId="77423F75" w14:textId="05E7A4BE" w:rsidR="00637022" w:rsidRPr="0098679A" w:rsidRDefault="00402CC1">
      <w:pPr>
        <w:spacing w:line="480" w:lineRule="auto"/>
        <w:rPr>
          <w:sz w:val="18"/>
          <w:szCs w:val="18"/>
        </w:rPr>
      </w:pPr>
      <w:ins w:id="27" w:author="David" w:date="2021-01-25T11:22:00Z">
        <w:r>
          <w:rPr>
            <w:sz w:val="18"/>
            <w:szCs w:val="18"/>
          </w:rPr>
          <w:t>“Missing” refers t</w:t>
        </w:r>
        <w:r w:rsidR="0013267C">
          <w:rPr>
            <w:sz w:val="18"/>
            <w:szCs w:val="18"/>
          </w:rPr>
          <w:t>o the fact that the entry for the specific field in clincialtrials.gov for the minimum age was missing</w:t>
        </w:r>
      </w:ins>
      <w:ins w:id="28" w:author="David" w:date="2021-01-25T11:23:00Z">
        <w:r w:rsidR="00C06E8D">
          <w:rPr>
            <w:sz w:val="18"/>
            <w:szCs w:val="18"/>
          </w:rPr>
          <w:t>. The full text of the trial registration was then reviewed to identify if the trial was targeted specifically at older participants</w:t>
        </w:r>
      </w:ins>
      <w:ins w:id="29" w:author="David" w:date="2021-01-25T11:22:00Z">
        <w:r w:rsidR="0013267C">
          <w:rPr>
            <w:sz w:val="18"/>
            <w:szCs w:val="18"/>
          </w:rPr>
          <w:t xml:space="preserve">. </w:t>
        </w:r>
        <w:r>
          <w:rPr>
            <w:sz w:val="18"/>
            <w:szCs w:val="18"/>
          </w:rPr>
          <w:t xml:space="preserve"> </w:t>
        </w:r>
      </w:ins>
      <w:r w:rsidR="006676B0" w:rsidRPr="0098679A">
        <w:rPr>
          <w:sz w:val="18"/>
          <w:szCs w:val="18"/>
        </w:rPr>
        <w:t xml:space="preserve">a) </w:t>
      </w:r>
      <w:r w:rsidR="002918BF" w:rsidRPr="0098679A">
        <w:rPr>
          <w:sz w:val="18"/>
          <w:szCs w:val="18"/>
        </w:rPr>
        <w:t xml:space="preserve">All RAAS drugs were permitted for </w:t>
      </w:r>
      <w:r w:rsidR="0082696C" w:rsidRPr="0098679A">
        <w:rPr>
          <w:sz w:val="18"/>
          <w:szCs w:val="18"/>
        </w:rPr>
        <w:t xml:space="preserve">the selection of </w:t>
      </w:r>
      <w:r w:rsidR="002C7730">
        <w:rPr>
          <w:sz w:val="18"/>
          <w:szCs w:val="18"/>
        </w:rPr>
        <w:t xml:space="preserve">eligible </w:t>
      </w:r>
      <w:r w:rsidR="0082696C" w:rsidRPr="0098679A">
        <w:rPr>
          <w:sz w:val="18"/>
          <w:szCs w:val="18"/>
        </w:rPr>
        <w:t>older people trials. Only trials which</w:t>
      </w:r>
      <w:r w:rsidR="002C7730">
        <w:rPr>
          <w:sz w:val="18"/>
          <w:szCs w:val="18"/>
        </w:rPr>
        <w:t xml:space="preserve"> were</w:t>
      </w:r>
      <w:r w:rsidR="0082696C" w:rsidRPr="0098679A">
        <w:rPr>
          <w:sz w:val="18"/>
          <w:szCs w:val="18"/>
        </w:rPr>
        <w:t xml:space="preserve"> studied </w:t>
      </w:r>
      <w:r w:rsidR="002C7730">
        <w:rPr>
          <w:sz w:val="18"/>
          <w:szCs w:val="18"/>
        </w:rPr>
        <w:t xml:space="preserve">in </w:t>
      </w:r>
      <w:r w:rsidR="0082696C" w:rsidRPr="0098679A">
        <w:rPr>
          <w:sz w:val="18"/>
          <w:szCs w:val="18"/>
        </w:rPr>
        <w:t>one</w:t>
      </w:r>
      <w:r w:rsidR="002C7730">
        <w:rPr>
          <w:sz w:val="18"/>
          <w:szCs w:val="18"/>
        </w:rPr>
        <w:t xml:space="preserve"> or more</w:t>
      </w:r>
      <w:r w:rsidR="0082696C" w:rsidRPr="0098679A">
        <w:rPr>
          <w:sz w:val="18"/>
          <w:szCs w:val="18"/>
        </w:rPr>
        <w:t xml:space="preserve"> of the older person trial</w:t>
      </w:r>
      <w:r w:rsidR="002C7730">
        <w:rPr>
          <w:sz w:val="18"/>
          <w:szCs w:val="18"/>
        </w:rPr>
        <w:t>s</w:t>
      </w:r>
      <w:r w:rsidR="0082696C" w:rsidRPr="0098679A">
        <w:rPr>
          <w:sz w:val="18"/>
          <w:szCs w:val="18"/>
        </w:rPr>
        <w:t xml:space="preserve"> (</w:t>
      </w:r>
      <w:proofErr w:type="spellStart"/>
      <w:r w:rsidR="0082696C" w:rsidRPr="0098679A">
        <w:rPr>
          <w:sz w:val="18"/>
          <w:szCs w:val="18"/>
        </w:rPr>
        <w:t>aliskiren</w:t>
      </w:r>
      <w:proofErr w:type="spellEnd"/>
      <w:r w:rsidR="0082696C" w:rsidRPr="0098679A">
        <w:rPr>
          <w:sz w:val="18"/>
          <w:szCs w:val="18"/>
        </w:rPr>
        <w:t xml:space="preserve">, irbesartan, </w:t>
      </w:r>
      <w:proofErr w:type="spellStart"/>
      <w:r w:rsidR="0082696C" w:rsidRPr="0098679A">
        <w:rPr>
          <w:sz w:val="18"/>
          <w:szCs w:val="18"/>
        </w:rPr>
        <w:t>olmesartan</w:t>
      </w:r>
      <w:proofErr w:type="spellEnd"/>
      <w:r w:rsidR="0082696C" w:rsidRPr="0098679A">
        <w:rPr>
          <w:sz w:val="18"/>
          <w:szCs w:val="18"/>
        </w:rPr>
        <w:t xml:space="preserve">, telmisartan or valsartan) were </w:t>
      </w:r>
      <w:r w:rsidR="002C7730">
        <w:rPr>
          <w:sz w:val="18"/>
          <w:szCs w:val="18"/>
        </w:rPr>
        <w:t>selected for the comparator group of</w:t>
      </w:r>
      <w:r w:rsidR="0082696C" w:rsidRPr="0098679A">
        <w:rPr>
          <w:sz w:val="18"/>
          <w:szCs w:val="18"/>
        </w:rPr>
        <w:t xml:space="preserve"> the </w:t>
      </w:r>
      <w:r w:rsidR="00637022" w:rsidRPr="0098679A">
        <w:rPr>
          <w:sz w:val="18"/>
          <w:szCs w:val="18"/>
        </w:rPr>
        <w:t>standard trials</w:t>
      </w:r>
      <w:r w:rsidR="006676B0" w:rsidRPr="0098679A">
        <w:rPr>
          <w:sz w:val="18"/>
          <w:szCs w:val="18"/>
        </w:rPr>
        <w:t xml:space="preserve">. b) </w:t>
      </w:r>
      <w:r w:rsidR="00637022" w:rsidRPr="0098679A">
        <w:rPr>
          <w:sz w:val="18"/>
          <w:szCs w:val="18"/>
        </w:rPr>
        <w:t>Within drug comparisons</w:t>
      </w:r>
      <w:r w:rsidR="00F22CED">
        <w:rPr>
          <w:sz w:val="18"/>
          <w:szCs w:val="18"/>
        </w:rPr>
        <w:t xml:space="preserve"> refers to trials where all arms included the same drug (</w:t>
      </w:r>
      <w:proofErr w:type="spellStart"/>
      <w:r w:rsidR="00F22CED">
        <w:rPr>
          <w:sz w:val="18"/>
          <w:szCs w:val="18"/>
        </w:rPr>
        <w:t>eg</w:t>
      </w:r>
      <w:proofErr w:type="spellEnd"/>
      <w:r w:rsidR="00F22CED">
        <w:rPr>
          <w:sz w:val="18"/>
          <w:szCs w:val="18"/>
        </w:rPr>
        <w:t xml:space="preserve"> t</w:t>
      </w:r>
      <w:r w:rsidR="00637022" w:rsidRPr="0098679A">
        <w:rPr>
          <w:sz w:val="18"/>
          <w:szCs w:val="18"/>
        </w:rPr>
        <w:t>rials of different dosages or regimens</w:t>
      </w:r>
      <w:r w:rsidR="00F22CED">
        <w:rPr>
          <w:sz w:val="18"/>
          <w:szCs w:val="18"/>
        </w:rPr>
        <w:t>)</w:t>
      </w:r>
      <w:r w:rsidR="00637022" w:rsidRPr="0098679A">
        <w:rPr>
          <w:sz w:val="18"/>
          <w:szCs w:val="18"/>
        </w:rPr>
        <w:t xml:space="preserve">. Between class comparisons refers to </w:t>
      </w:r>
      <w:r w:rsidR="00F22CED">
        <w:rPr>
          <w:sz w:val="18"/>
          <w:szCs w:val="18"/>
        </w:rPr>
        <w:t xml:space="preserve">trials where all arms included </w:t>
      </w:r>
      <w:r w:rsidR="00637022" w:rsidRPr="0098679A">
        <w:rPr>
          <w:sz w:val="18"/>
          <w:szCs w:val="18"/>
        </w:rPr>
        <w:t>drugs with the same 5-character ATC class (</w:t>
      </w:r>
      <w:proofErr w:type="spellStart"/>
      <w:r w:rsidR="00637022" w:rsidRPr="0098679A">
        <w:rPr>
          <w:sz w:val="18"/>
          <w:szCs w:val="18"/>
        </w:rPr>
        <w:t>eg</w:t>
      </w:r>
      <w:proofErr w:type="spellEnd"/>
      <w:r w:rsidR="00637022" w:rsidRPr="0098679A">
        <w:rPr>
          <w:sz w:val="18"/>
          <w:szCs w:val="18"/>
        </w:rPr>
        <w:t xml:space="preserve"> </w:t>
      </w:r>
      <w:r w:rsidR="009F1B74" w:rsidRPr="0098679A">
        <w:rPr>
          <w:sz w:val="18"/>
          <w:szCs w:val="18"/>
        </w:rPr>
        <w:t>drugs in WHO ATC class C09CA are all angiotensin II receptor blockers</w:t>
      </w:r>
      <w:r w:rsidR="008361D8">
        <w:rPr>
          <w:sz w:val="18"/>
          <w:szCs w:val="18"/>
        </w:rPr>
        <w:t>)</w:t>
      </w:r>
      <w:r w:rsidR="009F1B74" w:rsidRPr="0098679A">
        <w:rPr>
          <w:sz w:val="18"/>
          <w:szCs w:val="18"/>
        </w:rPr>
        <w:t>.</w:t>
      </w:r>
    </w:p>
    <w:p w14:paraId="7B33167D" w14:textId="77777777" w:rsidR="006676B0" w:rsidRDefault="006676B0" w:rsidP="00DA4623">
      <w:pPr>
        <w:spacing w:line="480" w:lineRule="auto"/>
      </w:pPr>
    </w:p>
    <w:p w14:paraId="77B43C80" w14:textId="3B01BD30" w:rsidR="00D772AE" w:rsidRDefault="00104AC5" w:rsidP="00DA4623">
      <w:pPr>
        <w:spacing w:line="480" w:lineRule="auto"/>
      </w:pPr>
      <w:r>
        <w:t>The community comparison sample was identified using the Secure Anonymised Information Linkage (SAIL) databank. SAIL</w:t>
      </w:r>
      <w:r w:rsidR="006E4BAE">
        <w:t xml:space="preserve"> collects routine healthcare data (including primary care diagnostic codes and prescriptions,</w:t>
      </w:r>
      <w:r w:rsidR="00882CAA">
        <w:t xml:space="preserve"> with linked hospital and mortality data)</w:t>
      </w:r>
      <w:r w:rsidR="000D7672">
        <w:t xml:space="preserve"> from participating practices in </w:t>
      </w:r>
      <w:r w:rsidR="000D7672">
        <w:lastRenderedPageBreak/>
        <w:t>Wales, UK</w:t>
      </w:r>
      <w:r w:rsidR="002B21CA">
        <w:t xml:space="preserve"> (covering approximately 70% of the population)</w:t>
      </w:r>
      <w:r w:rsidR="000D7672">
        <w:t>.</w:t>
      </w:r>
      <w:r w:rsidR="002B21CA">
        <w:t xml:space="preserve"> SAIL participants are representative of the </w:t>
      </w:r>
      <w:r w:rsidR="003F38BD">
        <w:t xml:space="preserve">Welsh </w:t>
      </w:r>
      <w:r w:rsidR="002B21CA">
        <w:t xml:space="preserve">population in terms of age, </w:t>
      </w:r>
      <w:proofErr w:type="gramStart"/>
      <w:r w:rsidR="002B21CA">
        <w:t>sex</w:t>
      </w:r>
      <w:proofErr w:type="gramEnd"/>
      <w:r w:rsidR="002B21CA">
        <w:t xml:space="preserve"> and socioeconomic status</w:t>
      </w:r>
      <w:r w:rsidR="00882CAA">
        <w:t>. We identified participants with a previous diagnostic code for hypertension in primary care</w:t>
      </w:r>
      <w:r w:rsidR="00D753F1">
        <w:t xml:space="preserve"> who were prescribed a RAAS drug for the first time. We excluded participants who registered with a SAIL practice</w:t>
      </w:r>
      <w:r w:rsidR="007C3571">
        <w:t xml:space="preserve"> less than </w:t>
      </w:r>
      <w:r w:rsidR="007B085B">
        <w:t>12 months</w:t>
      </w:r>
      <w:r w:rsidR="007C3571">
        <w:t xml:space="preserve"> before starting the RAAS drug</w:t>
      </w:r>
      <w:r w:rsidR="00AC015D">
        <w:t>. We also excluded people with any coded myocardial infarction or stroke</w:t>
      </w:r>
      <w:r w:rsidR="00C53BB2">
        <w:t xml:space="preserve"> occurring in the 12 months prior to initiation (</w:t>
      </w:r>
      <w:r w:rsidR="002C0EBC">
        <w:t xml:space="preserve">as these people were unlikely to be receiving the RAAS drug solely to treat hypertension, </w:t>
      </w:r>
      <w:r w:rsidR="00024488">
        <w:t xml:space="preserve">so </w:t>
      </w:r>
      <w:r w:rsidR="002C0EBC">
        <w:t>are likely to have higher</w:t>
      </w:r>
      <w:r w:rsidR="00554CD9">
        <w:t xml:space="preserve"> rates of hospitalisation and death).</w:t>
      </w:r>
      <w:r w:rsidR="00F346BD">
        <w:t xml:space="preserve"> Figure 2 summarises participant selection and exclusions.</w:t>
      </w:r>
      <w:r w:rsidR="00554CD9">
        <w:t xml:space="preserve"> As a sensitivity analysis, we also excluded all </w:t>
      </w:r>
      <w:r w:rsidR="007B085B">
        <w:t xml:space="preserve">SAIL </w:t>
      </w:r>
      <w:r w:rsidR="00554CD9">
        <w:t>participants with a previous code for diabetes mellitus</w:t>
      </w:r>
      <w:r w:rsidR="00BF2BAD">
        <w:t>, chronic kidney disease,</w:t>
      </w:r>
      <w:r w:rsidR="00554CD9">
        <w:t xml:space="preserve"> or heart failure.</w:t>
      </w:r>
    </w:p>
    <w:p w14:paraId="0FCA2ECD" w14:textId="77777777" w:rsidR="00D772AE" w:rsidRDefault="00D772AE">
      <w:r>
        <w:br w:type="page"/>
      </w:r>
    </w:p>
    <w:p w14:paraId="33B94FD9" w14:textId="3F5D1641" w:rsidR="002F13BC" w:rsidRDefault="00867216" w:rsidP="00DA4623">
      <w:pPr>
        <w:spacing w:line="480" w:lineRule="auto"/>
      </w:pPr>
      <w:r>
        <w:lastRenderedPageBreak/>
        <w:t>Figure 2: Inclusion and analysis of SAIL participants</w:t>
      </w:r>
      <w:r w:rsidR="00AB03DF">
        <w:t xml:space="preserve"> for community comparison</w:t>
      </w:r>
    </w:p>
    <w:p w14:paraId="23BDD6FC" w14:textId="1155897E" w:rsidR="00F346BD" w:rsidRDefault="00F346BD" w:rsidP="00DA4623">
      <w:pPr>
        <w:spacing w:line="480" w:lineRule="auto"/>
      </w:pPr>
      <w:r>
        <w:rPr>
          <w:noProof/>
          <w:lang w:eastAsia="en-GB"/>
        </w:rPr>
        <mc:AlternateContent>
          <mc:Choice Requires="wpc">
            <w:drawing>
              <wp:inline distT="0" distB="0" distL="0" distR="0" wp14:anchorId="19885B4D" wp14:editId="15294FB2">
                <wp:extent cx="5486400" cy="701040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Text Box 8"/>
                        <wps:cNvSpPr txBox="1"/>
                        <wps:spPr>
                          <a:xfrm>
                            <a:off x="285751" y="133350"/>
                            <a:ext cx="3848100" cy="638175"/>
                          </a:xfrm>
                          <a:prstGeom prst="rect">
                            <a:avLst/>
                          </a:prstGeom>
                          <a:solidFill>
                            <a:schemeClr val="lt1"/>
                          </a:solidFill>
                          <a:ln w="6350">
                            <a:solidFill>
                              <a:prstClr val="black"/>
                            </a:solidFill>
                          </a:ln>
                        </wps:spPr>
                        <wps:txbx>
                          <w:txbxContent>
                            <w:p w14:paraId="26D0D495" w14:textId="48F6BB8C" w:rsidR="00F075D7" w:rsidRPr="002F437C" w:rsidRDefault="00F075D7" w:rsidP="00CA2718">
                              <w:pPr>
                                <w:jc w:val="center"/>
                                <w:rPr>
                                  <w:sz w:val="20"/>
                                  <w:szCs w:val="20"/>
                                  <w:lang w:val="en-US"/>
                                </w:rPr>
                              </w:pPr>
                              <w:r>
                                <w:rPr>
                                  <w:sz w:val="20"/>
                                  <w:szCs w:val="20"/>
                                  <w:lang w:val="en-US"/>
                                </w:rPr>
                                <w:t xml:space="preserve">Adult </w:t>
                              </w:r>
                              <w:r w:rsidRPr="002F437C">
                                <w:rPr>
                                  <w:sz w:val="20"/>
                                  <w:szCs w:val="20"/>
                                  <w:lang w:val="en-US"/>
                                </w:rPr>
                                <w:t>SAIL participants</w:t>
                              </w:r>
                              <w:r>
                                <w:rPr>
                                  <w:sz w:val="20"/>
                                  <w:szCs w:val="20"/>
                                  <w:lang w:val="en-US"/>
                                </w:rPr>
                                <w:t xml:space="preserve">, </w:t>
                              </w:r>
                              <w:r w:rsidRPr="002F437C">
                                <w:rPr>
                                  <w:sz w:val="20"/>
                                  <w:szCs w:val="20"/>
                                  <w:lang w:val="en-US"/>
                                </w:rPr>
                                <w:t>initial prescription for RAAS drug</w:t>
                              </w:r>
                              <w:r>
                                <w:rPr>
                                  <w:sz w:val="20"/>
                                  <w:szCs w:val="20"/>
                                  <w:lang w:val="en-US"/>
                                </w:rPr>
                                <w:t xml:space="preserve"> 2011-2015 </w:t>
                              </w:r>
                            </w:p>
                            <w:p w14:paraId="5900E3C9" w14:textId="33AED99E" w:rsidR="00F075D7" w:rsidRPr="002F437C" w:rsidRDefault="00F075D7" w:rsidP="00CA2718">
                              <w:pPr>
                                <w:jc w:val="center"/>
                                <w:rPr>
                                  <w:sz w:val="20"/>
                                  <w:szCs w:val="20"/>
                                  <w:lang w:val="en-US"/>
                                </w:rPr>
                              </w:pPr>
                              <w:r w:rsidRPr="002F437C">
                                <w:rPr>
                                  <w:sz w:val="20"/>
                                  <w:szCs w:val="20"/>
                                  <w:lang w:val="en-US"/>
                                </w:rPr>
                                <w:t>N=111,653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8"/>
                        <wps:cNvSpPr txBox="1"/>
                        <wps:spPr>
                          <a:xfrm>
                            <a:off x="285751" y="1103925"/>
                            <a:ext cx="3848100" cy="638175"/>
                          </a:xfrm>
                          <a:prstGeom prst="rect">
                            <a:avLst/>
                          </a:prstGeom>
                          <a:solidFill>
                            <a:schemeClr val="lt1"/>
                          </a:solidFill>
                          <a:ln w="6350">
                            <a:solidFill>
                              <a:prstClr val="black"/>
                            </a:solidFill>
                          </a:ln>
                        </wps:spPr>
                        <wps:txbx>
                          <w:txbxContent>
                            <w:p w14:paraId="76B13718" w14:textId="33246B6D" w:rsidR="00F075D7" w:rsidRPr="002F437C" w:rsidRDefault="00F075D7" w:rsidP="00CA2718">
                              <w:pPr>
                                <w:spacing w:line="256" w:lineRule="auto"/>
                                <w:jc w:val="center"/>
                                <w:rPr>
                                  <w:sz w:val="20"/>
                                  <w:szCs w:val="20"/>
                                </w:rPr>
                              </w:pPr>
                              <w:r>
                                <w:rPr>
                                  <w:rFonts w:ascii="Calibri" w:eastAsia="Calibri" w:hAnsi="Calibri"/>
                                  <w:sz w:val="20"/>
                                  <w:szCs w:val="20"/>
                                  <w:lang w:val="en-US"/>
                                </w:rPr>
                                <w:t>D</w:t>
                              </w:r>
                              <w:r w:rsidRPr="002F437C">
                                <w:rPr>
                                  <w:rFonts w:ascii="Calibri" w:eastAsia="Calibri" w:hAnsi="Calibri"/>
                                  <w:sz w:val="20"/>
                                  <w:szCs w:val="20"/>
                                  <w:lang w:val="en-US"/>
                                </w:rPr>
                                <w:t xml:space="preserve">iagnostic code of hypertension </w:t>
                              </w:r>
                              <w:r>
                                <w:rPr>
                                  <w:rFonts w:ascii="Calibri" w:eastAsia="Calibri" w:hAnsi="Calibri"/>
                                  <w:sz w:val="20"/>
                                  <w:szCs w:val="20"/>
                                  <w:lang w:val="en-US"/>
                                </w:rPr>
                                <w:t>at any time before</w:t>
                              </w:r>
                              <w:r w:rsidRPr="002F437C">
                                <w:rPr>
                                  <w:rFonts w:ascii="Calibri" w:eastAsia="Calibri" w:hAnsi="Calibri"/>
                                  <w:sz w:val="20"/>
                                  <w:szCs w:val="20"/>
                                  <w:lang w:val="en-US"/>
                                </w:rPr>
                                <w:t xml:space="preserve"> prescription</w:t>
                              </w:r>
                            </w:p>
                            <w:p w14:paraId="079B8AEF" w14:textId="3CB3EA16" w:rsidR="00F075D7" w:rsidRPr="002F437C" w:rsidRDefault="00F075D7" w:rsidP="00CA2718">
                              <w:pPr>
                                <w:spacing w:line="256" w:lineRule="auto"/>
                                <w:jc w:val="center"/>
                                <w:rPr>
                                  <w:sz w:val="20"/>
                                  <w:szCs w:val="20"/>
                                </w:rPr>
                              </w:pPr>
                              <w:r w:rsidRPr="002F437C">
                                <w:rPr>
                                  <w:rFonts w:ascii="Calibri" w:eastAsia="Calibri" w:hAnsi="Calibri"/>
                                  <w:sz w:val="20"/>
                                  <w:szCs w:val="20"/>
                                  <w:lang w:val="en-US"/>
                                </w:rPr>
                                <w:t>N=47,803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 Box 8"/>
                        <wps:cNvSpPr txBox="1"/>
                        <wps:spPr>
                          <a:xfrm>
                            <a:off x="266701" y="2085000"/>
                            <a:ext cx="3848100" cy="638175"/>
                          </a:xfrm>
                          <a:prstGeom prst="rect">
                            <a:avLst/>
                          </a:prstGeom>
                          <a:solidFill>
                            <a:schemeClr val="lt1"/>
                          </a:solidFill>
                          <a:ln w="6350">
                            <a:solidFill>
                              <a:prstClr val="black"/>
                            </a:solidFill>
                          </a:ln>
                        </wps:spPr>
                        <wps:txbx>
                          <w:txbxContent>
                            <w:p w14:paraId="3E8D9943" w14:textId="2288DF2A" w:rsidR="00F075D7" w:rsidRPr="002F437C" w:rsidRDefault="00F075D7" w:rsidP="00873840">
                              <w:pPr>
                                <w:spacing w:line="254" w:lineRule="auto"/>
                                <w:jc w:val="center"/>
                                <w:rPr>
                                  <w:sz w:val="20"/>
                                  <w:szCs w:val="20"/>
                                </w:rPr>
                              </w:pPr>
                              <w:r w:rsidRPr="002F437C">
                                <w:rPr>
                                  <w:rFonts w:ascii="Calibri" w:eastAsia="Calibri" w:hAnsi="Calibri"/>
                                  <w:sz w:val="20"/>
                                  <w:szCs w:val="20"/>
                                  <w:lang w:val="en-US"/>
                                </w:rPr>
                                <w:t>No myocardial infarction or stroke</w:t>
                              </w:r>
                              <w:r>
                                <w:rPr>
                                  <w:rFonts w:ascii="Calibri" w:eastAsia="Calibri" w:hAnsi="Calibri"/>
                                  <w:sz w:val="20"/>
                                  <w:szCs w:val="20"/>
                                  <w:lang w:val="en-US"/>
                                </w:rPr>
                                <w:t xml:space="preserve"> past 6 months</w:t>
                              </w:r>
                            </w:p>
                            <w:p w14:paraId="593D8311" w14:textId="74B75D8F" w:rsidR="00F075D7" w:rsidRPr="002F437C" w:rsidRDefault="00F075D7" w:rsidP="00873840">
                              <w:pPr>
                                <w:spacing w:line="254" w:lineRule="auto"/>
                                <w:jc w:val="center"/>
                                <w:rPr>
                                  <w:sz w:val="20"/>
                                  <w:szCs w:val="20"/>
                                </w:rPr>
                              </w:pPr>
                              <w:r w:rsidRPr="002F437C">
                                <w:rPr>
                                  <w:rFonts w:ascii="Calibri" w:eastAsia="Calibri" w:hAnsi="Calibri"/>
                                  <w:sz w:val="20"/>
                                  <w:szCs w:val="20"/>
                                  <w:lang w:val="en-US"/>
                                </w:rPr>
                                <w:t>N=46,137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 Box 8"/>
                        <wps:cNvSpPr txBox="1"/>
                        <wps:spPr>
                          <a:xfrm>
                            <a:off x="285751" y="3054557"/>
                            <a:ext cx="3848100" cy="638175"/>
                          </a:xfrm>
                          <a:prstGeom prst="rect">
                            <a:avLst/>
                          </a:prstGeom>
                          <a:solidFill>
                            <a:schemeClr val="lt1"/>
                          </a:solidFill>
                          <a:ln w="6350">
                            <a:solidFill>
                              <a:prstClr val="black"/>
                            </a:solidFill>
                          </a:ln>
                        </wps:spPr>
                        <wps:txbx>
                          <w:txbxContent>
                            <w:p w14:paraId="3CC8C8D9" w14:textId="39ED17B4" w:rsidR="00F075D7" w:rsidRPr="002F437C" w:rsidRDefault="00F075D7" w:rsidP="001E6B4B">
                              <w:pPr>
                                <w:spacing w:line="252" w:lineRule="auto"/>
                                <w:jc w:val="center"/>
                                <w:rPr>
                                  <w:sz w:val="20"/>
                                  <w:szCs w:val="20"/>
                                </w:rPr>
                              </w:pPr>
                              <w:r w:rsidRPr="002F437C">
                                <w:rPr>
                                  <w:rFonts w:ascii="Calibri" w:eastAsia="Calibri" w:hAnsi="Calibri"/>
                                  <w:sz w:val="20"/>
                                  <w:szCs w:val="20"/>
                                  <w:lang w:val="en-US"/>
                                </w:rPr>
                                <w:t xml:space="preserve">Registered for </w:t>
                              </w:r>
                              <w:r w:rsidRPr="007B085B">
                                <w:rPr>
                                  <w:rFonts w:ascii="Calibri" w:eastAsia="Calibri" w:hAnsi="Calibri"/>
                                  <w:sz w:val="20"/>
                                  <w:szCs w:val="20"/>
                                  <w:lang w:val="en-US"/>
                                </w:rPr>
                                <w:t>at least 12</w:t>
                              </w:r>
                              <w:r>
                                <w:rPr>
                                  <w:rFonts w:ascii="Calibri" w:eastAsia="Calibri" w:hAnsi="Calibri"/>
                                  <w:sz w:val="20"/>
                                  <w:szCs w:val="20"/>
                                  <w:lang w:val="en-US"/>
                                </w:rPr>
                                <w:t xml:space="preserve"> months</w:t>
                              </w:r>
                            </w:p>
                            <w:p w14:paraId="7DCDEE64" w14:textId="215B8ACD" w:rsidR="00F075D7" w:rsidRPr="002F437C" w:rsidRDefault="00F075D7" w:rsidP="001E6B4B">
                              <w:pPr>
                                <w:spacing w:line="252" w:lineRule="auto"/>
                                <w:jc w:val="center"/>
                                <w:rPr>
                                  <w:sz w:val="20"/>
                                  <w:szCs w:val="20"/>
                                </w:rPr>
                              </w:pPr>
                              <w:r w:rsidRPr="002F437C">
                                <w:rPr>
                                  <w:rFonts w:ascii="Calibri" w:eastAsia="Calibri" w:hAnsi="Calibri"/>
                                  <w:sz w:val="20"/>
                                  <w:szCs w:val="20"/>
                                  <w:lang w:val="en-US"/>
                                </w:rPr>
                                <w:t>N=36,021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Rectangle 12"/>
                        <wps:cNvSpPr/>
                        <wps:spPr>
                          <a:xfrm>
                            <a:off x="1447800" y="4505325"/>
                            <a:ext cx="152400" cy="1533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V="1">
                            <a:off x="219075" y="6047400"/>
                            <a:ext cx="4962525" cy="97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457200" y="5410200"/>
                            <a:ext cx="981075" cy="6286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09725" y="5409225"/>
                            <a:ext cx="3314700" cy="6286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933450" y="4247782"/>
                            <a:ext cx="3120390" cy="1353185"/>
                          </a:xfrm>
                          <a:prstGeom prst="rect">
                            <a:avLst/>
                          </a:prstGeom>
                          <a:noFill/>
                          <a:ln w="6350">
                            <a:noFill/>
                          </a:ln>
                        </wps:spPr>
                        <wps:txbx>
                          <w:txbxContent>
                            <w:p w14:paraId="31108F30" w14:textId="56C01C29" w:rsidR="00F075D7" w:rsidRPr="009E0EE3" w:rsidRDefault="00F075D7">
                              <w:pPr>
                                <w:rPr>
                                  <w:sz w:val="20"/>
                                  <w:szCs w:val="20"/>
                                  <w:lang w:val="en-US"/>
                                </w:rPr>
                              </w:pPr>
                              <w:r w:rsidRPr="009E0EE3">
                                <w:rPr>
                                  <w:sz w:val="20"/>
                                  <w:szCs w:val="20"/>
                                  <w:lang w:val="en-US"/>
                                </w:rPr>
                                <w:t xml:space="preserve">36,021 participants with </w:t>
                              </w:r>
                              <w:r>
                                <w:rPr>
                                  <w:sz w:val="20"/>
                                  <w:szCs w:val="20"/>
                                  <w:lang w:val="en-US"/>
                                </w:rPr>
                                <w:t xml:space="preserve">any </w:t>
                              </w:r>
                              <w:r w:rsidRPr="009E0EE3">
                                <w:rPr>
                                  <w:sz w:val="20"/>
                                  <w:szCs w:val="20"/>
                                  <w:lang w:val="en-US"/>
                                </w:rPr>
                                <w:t>previous hypertension code</w:t>
                              </w:r>
                            </w:p>
                            <w:p w14:paraId="391EBF91" w14:textId="546F3DF7" w:rsidR="00F075D7" w:rsidRPr="009E0EE3" w:rsidRDefault="00F075D7">
                              <w:pPr>
                                <w:rPr>
                                  <w:sz w:val="20"/>
                                  <w:szCs w:val="20"/>
                                  <w:lang w:val="en-US"/>
                                </w:rPr>
                              </w:pPr>
                              <w:r>
                                <w:rPr>
                                  <w:lang w:val="en-US"/>
                                </w:rPr>
                                <w:tab/>
                              </w:r>
                              <w:r>
                                <w:rPr>
                                  <w:lang w:val="en-US"/>
                                </w:rPr>
                                <w:tab/>
                              </w:r>
                              <w:r w:rsidRPr="009E0EE3">
                                <w:rPr>
                                  <w:sz w:val="20"/>
                                  <w:szCs w:val="20"/>
                                  <w:lang w:val="en-US"/>
                                </w:rPr>
                                <w:t>Mean age: 64.6 (13.4)</w:t>
                              </w:r>
                            </w:p>
                            <w:p w14:paraId="4AA919AD" w14:textId="4610CE17" w:rsidR="00F075D7" w:rsidRDefault="00F075D7">
                              <w:pPr>
                                <w:rPr>
                                  <w:sz w:val="20"/>
                                  <w:szCs w:val="20"/>
                                  <w:lang w:val="en-US"/>
                                </w:rPr>
                              </w:pPr>
                              <w:r w:rsidRPr="009E0EE3">
                                <w:rPr>
                                  <w:sz w:val="20"/>
                                  <w:szCs w:val="20"/>
                                  <w:lang w:val="en-US"/>
                                </w:rPr>
                                <w:tab/>
                              </w:r>
                              <w:r w:rsidRPr="009E0EE3">
                                <w:rPr>
                                  <w:sz w:val="20"/>
                                  <w:szCs w:val="20"/>
                                  <w:lang w:val="en-US"/>
                                </w:rPr>
                                <w:tab/>
                                <w:t>19</w:t>
                              </w:r>
                              <w:r>
                                <w:rPr>
                                  <w:sz w:val="20"/>
                                  <w:szCs w:val="20"/>
                                  <w:lang w:val="en-US"/>
                                </w:rPr>
                                <w:t>,</w:t>
                              </w:r>
                              <w:r w:rsidRPr="009E0EE3">
                                <w:rPr>
                                  <w:sz w:val="20"/>
                                  <w:szCs w:val="20"/>
                                  <w:lang w:val="en-US"/>
                                </w:rPr>
                                <w:t>230 (53.4%) female</w:t>
                              </w:r>
                            </w:p>
                            <w:p w14:paraId="0C89AA4F" w14:textId="3F926A27" w:rsidR="00F075D7" w:rsidRDefault="00F075D7">
                              <w:pPr>
                                <w:rPr>
                                  <w:sz w:val="20"/>
                                  <w:szCs w:val="20"/>
                                  <w:lang w:val="en-US"/>
                                </w:rPr>
                              </w:pPr>
                              <w:r>
                                <w:rPr>
                                  <w:sz w:val="20"/>
                                  <w:szCs w:val="20"/>
                                  <w:lang w:val="en-US"/>
                                </w:rPr>
                                <w:tab/>
                              </w:r>
                              <w:r>
                                <w:rPr>
                                  <w:sz w:val="20"/>
                                  <w:szCs w:val="20"/>
                                  <w:lang w:val="en-US"/>
                                </w:rPr>
                                <w:tab/>
                                <w:t>20,100 events (hospitalization/death)</w:t>
                              </w:r>
                            </w:p>
                            <w:p w14:paraId="5A7DF948" w14:textId="77777777" w:rsidR="00F075D7" w:rsidRPr="009E0EE3" w:rsidRDefault="00F075D7">
                              <w:pPr>
                                <w:rPr>
                                  <w:sz w:val="20"/>
                                  <w:szCs w:val="20"/>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Text Box 16"/>
                        <wps:cNvSpPr txBox="1"/>
                        <wps:spPr>
                          <a:xfrm>
                            <a:off x="1713525" y="5394973"/>
                            <a:ext cx="2479675" cy="572770"/>
                          </a:xfrm>
                          <a:prstGeom prst="rect">
                            <a:avLst/>
                          </a:prstGeom>
                          <a:noFill/>
                          <a:ln w="6350">
                            <a:noFill/>
                          </a:ln>
                        </wps:spPr>
                        <wps:txbx>
                          <w:txbxContent>
                            <w:p w14:paraId="3A23DEA0" w14:textId="7256773F" w:rsidR="00F075D7" w:rsidRPr="00A83BCE" w:rsidRDefault="00F075D7" w:rsidP="00A83BCE">
                              <w:pPr>
                                <w:spacing w:after="0" w:line="240" w:lineRule="auto"/>
                                <w:rPr>
                                  <w:rFonts w:ascii="Calibri" w:eastAsia="Calibri" w:hAnsi="Calibri"/>
                                  <w:sz w:val="20"/>
                                  <w:szCs w:val="20"/>
                                  <w:lang w:val="en-US"/>
                                </w:rPr>
                              </w:pPr>
                              <w:r w:rsidRPr="00A83BCE">
                                <w:rPr>
                                  <w:rFonts w:ascii="Calibri" w:eastAsia="Calibri" w:hAnsi="Calibri"/>
                                  <w:sz w:val="20"/>
                                  <w:szCs w:val="20"/>
                                  <w:lang w:val="en-US"/>
                                </w:rPr>
                                <w:t>3 years follow-up</w:t>
                              </w:r>
                            </w:p>
                            <w:p w14:paraId="7303746E" w14:textId="4C5D1FB2" w:rsidR="00F075D7" w:rsidRDefault="00F075D7" w:rsidP="00A83BCE">
                              <w:pPr>
                                <w:spacing w:after="0" w:line="240" w:lineRule="auto"/>
                                <w:rPr>
                                  <w:rFonts w:ascii="Calibri" w:eastAsia="Calibri" w:hAnsi="Calibri"/>
                                  <w:sz w:val="20"/>
                                  <w:szCs w:val="20"/>
                                  <w:lang w:val="en-US"/>
                                </w:rPr>
                              </w:pPr>
                              <w:r w:rsidRPr="00A83BCE">
                                <w:rPr>
                                  <w:rFonts w:ascii="Calibri" w:eastAsia="Calibri" w:hAnsi="Calibri"/>
                                  <w:sz w:val="20"/>
                                  <w:szCs w:val="20"/>
                                  <w:lang w:val="en-US"/>
                                </w:rPr>
                                <w:t xml:space="preserve">Mean observation </w:t>
                              </w:r>
                              <w:r>
                                <w:rPr>
                                  <w:rFonts w:ascii="Calibri" w:eastAsia="Calibri" w:hAnsi="Calibri"/>
                                  <w:sz w:val="20"/>
                                  <w:szCs w:val="20"/>
                                  <w:lang w:val="en-US"/>
                                </w:rPr>
                                <w:t xml:space="preserve">time </w:t>
                              </w:r>
                              <w:r w:rsidRPr="00A83BCE">
                                <w:rPr>
                                  <w:rFonts w:ascii="Calibri" w:eastAsia="Calibri" w:hAnsi="Calibri"/>
                                  <w:sz w:val="20"/>
                                  <w:szCs w:val="20"/>
                                  <w:lang w:val="en-US"/>
                                </w:rPr>
                                <w:t>2.8 years</w:t>
                              </w:r>
                              <w:r>
                                <w:rPr>
                                  <w:rFonts w:ascii="Calibri" w:eastAsia="Calibri" w:hAnsi="Calibri"/>
                                  <w:sz w:val="20"/>
                                  <w:szCs w:val="20"/>
                                  <w:lang w:val="en-US"/>
                                </w:rPr>
                                <w:t xml:space="preserve"> per person</w:t>
                              </w:r>
                              <w:r w:rsidRPr="00A83BCE">
                                <w:rPr>
                                  <w:rFonts w:ascii="Calibri" w:eastAsia="Calibri" w:hAnsi="Calibri"/>
                                  <w:sz w:val="20"/>
                                  <w:szCs w:val="20"/>
                                  <w:lang w:val="en-US"/>
                                </w:rPr>
                                <w:t xml:space="preserve">        </w:t>
                              </w:r>
                            </w:p>
                            <w:p w14:paraId="7A29B30E" w14:textId="4C6C781A" w:rsidR="00F075D7" w:rsidRPr="00A83BCE" w:rsidRDefault="00F075D7" w:rsidP="00A83BCE">
                              <w:pPr>
                                <w:spacing w:after="0" w:line="240" w:lineRule="auto"/>
                                <w:rPr>
                                  <w:sz w:val="20"/>
                                  <w:szCs w:val="20"/>
                                </w:rPr>
                              </w:pPr>
                              <w:r>
                                <w:rPr>
                                  <w:rFonts w:ascii="Calibri" w:eastAsia="Calibri" w:hAnsi="Calibri"/>
                                  <w:sz w:val="20"/>
                                  <w:szCs w:val="20"/>
                                  <w:lang w:val="en-US"/>
                                </w:rPr>
                                <w:t>Censored at death or de-registration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8"/>
                        <wps:cNvSpPr txBox="1"/>
                        <wps:spPr>
                          <a:xfrm>
                            <a:off x="2847975" y="6019837"/>
                            <a:ext cx="2581275" cy="438150"/>
                          </a:xfrm>
                          <a:prstGeom prst="rect">
                            <a:avLst/>
                          </a:prstGeom>
                          <a:noFill/>
                          <a:ln w="6350">
                            <a:noFill/>
                          </a:ln>
                        </wps:spPr>
                        <wps:txbx>
                          <w:txbxContent>
                            <w:p w14:paraId="0C73A2ED" w14:textId="5B1B01ED" w:rsidR="00F075D7" w:rsidRPr="00D772AE" w:rsidRDefault="00F075D7">
                              <w:pPr>
                                <w:rPr>
                                  <w:lang w:val="en-US"/>
                                </w:rPr>
                              </w:pPr>
                              <w:r>
                                <w:rPr>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Arrow: Down 19"/>
                        <wps:cNvSpPr/>
                        <wps:spPr>
                          <a:xfrm rot="10800000">
                            <a:off x="1428750" y="6057900"/>
                            <a:ext cx="180975"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466725" y="5397348"/>
                            <a:ext cx="872490" cy="914400"/>
                          </a:xfrm>
                          <a:prstGeom prst="rect">
                            <a:avLst/>
                          </a:prstGeom>
                          <a:noFill/>
                          <a:ln w="6350">
                            <a:noFill/>
                          </a:ln>
                        </wps:spPr>
                        <wps:txbx>
                          <w:txbxContent>
                            <w:p w14:paraId="4DEB5E4B" w14:textId="744E0545" w:rsidR="00F075D7" w:rsidRPr="006C78AD" w:rsidRDefault="00F075D7" w:rsidP="006C78AD">
                              <w:pPr>
                                <w:spacing w:after="0" w:line="240" w:lineRule="auto"/>
                                <w:rPr>
                                  <w:sz w:val="18"/>
                                  <w:szCs w:val="18"/>
                                  <w:lang w:val="en-US"/>
                                </w:rPr>
                              </w:pPr>
                              <w:r w:rsidRPr="006C78AD">
                                <w:rPr>
                                  <w:sz w:val="18"/>
                                  <w:szCs w:val="18"/>
                                  <w:lang w:val="en-US"/>
                                </w:rPr>
                                <w:t>Exclude recent</w:t>
                              </w:r>
                            </w:p>
                            <w:p w14:paraId="2CF23111" w14:textId="77777777" w:rsidR="00F075D7" w:rsidRPr="006C78AD" w:rsidRDefault="00F075D7" w:rsidP="006C78AD">
                              <w:pPr>
                                <w:spacing w:after="0" w:line="240" w:lineRule="auto"/>
                                <w:rPr>
                                  <w:sz w:val="18"/>
                                  <w:szCs w:val="18"/>
                                  <w:lang w:val="en-US"/>
                                </w:rPr>
                              </w:pPr>
                              <w:r w:rsidRPr="006C78AD">
                                <w:rPr>
                                  <w:sz w:val="18"/>
                                  <w:szCs w:val="18"/>
                                  <w:lang w:val="en-US"/>
                                </w:rPr>
                                <w:t xml:space="preserve">MI, stroke, or </w:t>
                              </w:r>
                            </w:p>
                            <w:p w14:paraId="702D1B01" w14:textId="22F505F4" w:rsidR="00F075D7" w:rsidRPr="006C78AD" w:rsidRDefault="00F075D7" w:rsidP="006C78AD">
                              <w:pPr>
                                <w:spacing w:after="0" w:line="240" w:lineRule="auto"/>
                                <w:rPr>
                                  <w:sz w:val="18"/>
                                  <w:szCs w:val="18"/>
                                  <w:lang w:val="en-US"/>
                                </w:rPr>
                              </w:pPr>
                              <w:r w:rsidRPr="006C78AD">
                                <w:rPr>
                                  <w:sz w:val="18"/>
                                  <w:szCs w:val="18"/>
                                  <w:lang w:val="en-US"/>
                                </w:rPr>
                                <w:t>recent</w:t>
                              </w:r>
                            </w:p>
                            <w:p w14:paraId="62D409C4" w14:textId="5DBB7D28" w:rsidR="00F075D7" w:rsidRPr="006C78AD" w:rsidRDefault="00F075D7" w:rsidP="006C78AD">
                              <w:pPr>
                                <w:spacing w:after="0" w:line="240" w:lineRule="auto"/>
                                <w:rPr>
                                  <w:sz w:val="18"/>
                                  <w:szCs w:val="18"/>
                                  <w:lang w:val="en-US"/>
                                </w:rPr>
                              </w:pPr>
                              <w:r w:rsidRPr="006C78AD">
                                <w:rPr>
                                  <w:sz w:val="18"/>
                                  <w:szCs w:val="18"/>
                                  <w:lang w:val="en-US"/>
                                </w:rPr>
                                <w:t>registrations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Arrow: Down 21"/>
                        <wps:cNvSpPr/>
                        <wps:spPr>
                          <a:xfrm rot="10800000">
                            <a:off x="360975" y="6057379"/>
                            <a:ext cx="18097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114300" y="6352043"/>
                            <a:ext cx="5353050" cy="647700"/>
                          </a:xfrm>
                          <a:prstGeom prst="rect">
                            <a:avLst/>
                          </a:prstGeom>
                          <a:solidFill>
                            <a:schemeClr val="lt1"/>
                          </a:solidFill>
                          <a:ln w="6350">
                            <a:noFill/>
                          </a:ln>
                        </wps:spPr>
                        <wps:txbx>
                          <w:txbxContent>
                            <w:p w14:paraId="662CB14E" w14:textId="10AA35D7" w:rsidR="00F075D7" w:rsidRPr="00465EA1" w:rsidRDefault="00F075D7" w:rsidP="00F47DD1">
                              <w:pPr>
                                <w:spacing w:after="0" w:line="240" w:lineRule="auto"/>
                                <w:rPr>
                                  <w:sz w:val="20"/>
                                  <w:szCs w:val="20"/>
                                  <w:lang w:val="en-US"/>
                                </w:rPr>
                              </w:pPr>
                              <w:r>
                                <w:rPr>
                                  <w:sz w:val="20"/>
                                  <w:szCs w:val="20"/>
                                  <w:lang w:val="en-US"/>
                                </w:rPr>
                                <w:t>12</w:t>
                              </w:r>
                              <w:r w:rsidRPr="00465EA1">
                                <w:rPr>
                                  <w:sz w:val="20"/>
                                  <w:szCs w:val="20"/>
                                  <w:lang w:val="en-US"/>
                                </w:rPr>
                                <w:t xml:space="preserve">-month </w:t>
                              </w:r>
                              <w:r w:rsidRPr="00465EA1">
                                <w:rPr>
                                  <w:sz w:val="20"/>
                                  <w:szCs w:val="20"/>
                                  <w:lang w:val="en-US"/>
                                </w:rPr>
                                <w:tab/>
                                <w:t>Incident RAAS prescription</w:t>
                              </w:r>
                              <w:r w:rsidRPr="00465EA1">
                                <w:rPr>
                                  <w:sz w:val="20"/>
                                  <w:szCs w:val="20"/>
                                  <w:lang w:val="en-US"/>
                                </w:rPr>
                                <w:tab/>
                              </w:r>
                              <w:r w:rsidRPr="00465EA1">
                                <w:rPr>
                                  <w:sz w:val="20"/>
                                  <w:szCs w:val="20"/>
                                  <w:lang w:val="en-US"/>
                                </w:rPr>
                                <w:tab/>
                              </w:r>
                              <w:r w:rsidRPr="00465EA1">
                                <w:rPr>
                                  <w:sz w:val="20"/>
                                  <w:szCs w:val="20"/>
                                  <w:lang w:val="en-US"/>
                                </w:rPr>
                                <w:tab/>
                              </w:r>
                              <w:r w:rsidRPr="00465EA1">
                                <w:rPr>
                                  <w:sz w:val="20"/>
                                  <w:szCs w:val="20"/>
                                  <w:lang w:val="en-US"/>
                                </w:rPr>
                                <w:tab/>
                                <w:t>3 years follow-up</w:t>
                              </w:r>
                            </w:p>
                            <w:p w14:paraId="6FAE7B5D" w14:textId="3D762925" w:rsidR="00F075D7" w:rsidRPr="00465EA1" w:rsidRDefault="00F075D7" w:rsidP="00F47DD1">
                              <w:pPr>
                                <w:spacing w:after="0" w:line="240" w:lineRule="auto"/>
                                <w:rPr>
                                  <w:sz w:val="20"/>
                                  <w:szCs w:val="20"/>
                                  <w:lang w:val="en-US"/>
                                </w:rPr>
                              </w:pPr>
                              <w:r w:rsidRPr="00465EA1">
                                <w:rPr>
                                  <w:sz w:val="20"/>
                                  <w:szCs w:val="20"/>
                                  <w:lang w:val="en-US"/>
                                </w:rPr>
                                <w:t>look-back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Arrow: Down 23"/>
                        <wps:cNvSpPr/>
                        <wps:spPr>
                          <a:xfrm rot="10800000">
                            <a:off x="4828200" y="6056858"/>
                            <a:ext cx="18097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8" idx="2"/>
                          <a:endCxn id="9" idx="0"/>
                        </wps:cNvCnPr>
                        <wps:spPr>
                          <a:xfrm>
                            <a:off x="2209801" y="771452"/>
                            <a:ext cx="0" cy="33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2199300" y="1742026"/>
                            <a:ext cx="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188505" y="2723100"/>
                            <a:ext cx="0" cy="331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4191001" y="628548"/>
                            <a:ext cx="1200150" cy="647802"/>
                          </a:xfrm>
                          <a:prstGeom prst="rect">
                            <a:avLst/>
                          </a:prstGeom>
                          <a:solidFill>
                            <a:schemeClr val="lt1"/>
                          </a:solidFill>
                          <a:ln w="6350">
                            <a:solidFill>
                              <a:prstClr val="black"/>
                            </a:solidFill>
                          </a:ln>
                        </wps:spPr>
                        <wps:txbx>
                          <w:txbxContent>
                            <w:p w14:paraId="00BD3555" w14:textId="026E0273" w:rsidR="00F075D7" w:rsidRPr="002F437C" w:rsidRDefault="00F075D7">
                              <w:pPr>
                                <w:rPr>
                                  <w:sz w:val="20"/>
                                  <w:szCs w:val="20"/>
                                  <w:lang w:val="en-US"/>
                                </w:rPr>
                              </w:pPr>
                              <w:r w:rsidRPr="002F437C">
                                <w:rPr>
                                  <w:sz w:val="20"/>
                                  <w:szCs w:val="20"/>
                                  <w:lang w:val="en-US"/>
                                </w:rPr>
                                <w:t xml:space="preserve">63,850 excluded </w:t>
                              </w:r>
                            </w:p>
                            <w:p w14:paraId="51609AB7" w14:textId="61084403" w:rsidR="00F075D7" w:rsidRPr="002F437C" w:rsidRDefault="00F075D7">
                              <w:pPr>
                                <w:rPr>
                                  <w:sz w:val="20"/>
                                  <w:szCs w:val="20"/>
                                  <w:lang w:val="en-US"/>
                                </w:rPr>
                              </w:pPr>
                              <w:r w:rsidRPr="002F437C">
                                <w:rPr>
                                  <w:sz w:val="20"/>
                                  <w:szCs w:val="20"/>
                                  <w:lang w:val="en-US"/>
                                </w:rPr>
                                <w:t>No hypertension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7"/>
                        <wps:cNvSpPr txBox="1"/>
                        <wps:spPr>
                          <a:xfrm>
                            <a:off x="4191001" y="1627800"/>
                            <a:ext cx="1200150" cy="647700"/>
                          </a:xfrm>
                          <a:prstGeom prst="rect">
                            <a:avLst/>
                          </a:prstGeom>
                          <a:solidFill>
                            <a:schemeClr val="lt1"/>
                          </a:solidFill>
                          <a:ln w="6350">
                            <a:solidFill>
                              <a:prstClr val="black"/>
                            </a:solidFill>
                          </a:ln>
                        </wps:spPr>
                        <wps:txbx>
                          <w:txbxContent>
                            <w:p w14:paraId="491D8F86" w14:textId="2909E3D2" w:rsidR="00F075D7" w:rsidRPr="002F437C" w:rsidRDefault="00F075D7" w:rsidP="0003768F">
                              <w:pPr>
                                <w:spacing w:line="256" w:lineRule="auto"/>
                                <w:rPr>
                                  <w:sz w:val="20"/>
                                  <w:szCs w:val="20"/>
                                </w:rPr>
                              </w:pPr>
                              <w:r w:rsidRPr="002F437C">
                                <w:rPr>
                                  <w:rFonts w:ascii="Calibri" w:eastAsia="Calibri" w:hAnsi="Calibri"/>
                                  <w:sz w:val="20"/>
                                  <w:szCs w:val="20"/>
                                  <w:lang w:val="en-US"/>
                                </w:rPr>
                                <w:t xml:space="preserve">1,666 excluded </w:t>
                              </w:r>
                            </w:p>
                            <w:p w14:paraId="0E17EC9D" w14:textId="231931AA" w:rsidR="00F075D7" w:rsidRPr="002F437C" w:rsidRDefault="00F075D7" w:rsidP="0003768F">
                              <w:pPr>
                                <w:spacing w:line="256" w:lineRule="auto"/>
                                <w:rPr>
                                  <w:sz w:val="20"/>
                                  <w:szCs w:val="20"/>
                                </w:rPr>
                              </w:pPr>
                              <w:r w:rsidRPr="002F437C">
                                <w:rPr>
                                  <w:rFonts w:ascii="Calibri" w:eastAsia="Calibri" w:hAnsi="Calibri"/>
                                  <w:sz w:val="20"/>
                                  <w:szCs w:val="20"/>
                                  <w:lang w:val="en-US"/>
                                </w:rPr>
                                <w:t>Recent MI/stroke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27"/>
                        <wps:cNvSpPr txBox="1"/>
                        <wps:spPr>
                          <a:xfrm>
                            <a:off x="4169705" y="2589579"/>
                            <a:ext cx="1200150" cy="1103153"/>
                          </a:xfrm>
                          <a:prstGeom prst="rect">
                            <a:avLst/>
                          </a:prstGeom>
                          <a:solidFill>
                            <a:schemeClr val="lt1"/>
                          </a:solidFill>
                          <a:ln w="6350">
                            <a:solidFill>
                              <a:prstClr val="black"/>
                            </a:solidFill>
                          </a:ln>
                        </wps:spPr>
                        <wps:txbx>
                          <w:txbxContent>
                            <w:p w14:paraId="6DE08294" w14:textId="3DB9851F" w:rsidR="00F075D7" w:rsidRPr="002F437C" w:rsidRDefault="00F075D7" w:rsidP="00FA591E">
                              <w:pPr>
                                <w:spacing w:line="254" w:lineRule="auto"/>
                                <w:rPr>
                                  <w:sz w:val="20"/>
                                  <w:szCs w:val="20"/>
                                </w:rPr>
                              </w:pPr>
                              <w:r w:rsidRPr="002F437C">
                                <w:rPr>
                                  <w:rFonts w:ascii="Calibri" w:eastAsia="Calibri" w:hAnsi="Calibri"/>
                                  <w:sz w:val="20"/>
                                  <w:szCs w:val="20"/>
                                  <w:lang w:val="en-US"/>
                                </w:rPr>
                                <w:t xml:space="preserve">10,116 excluded </w:t>
                              </w:r>
                            </w:p>
                            <w:p w14:paraId="58FE5A68" w14:textId="3BD538E3" w:rsidR="00F075D7" w:rsidRPr="002F437C" w:rsidRDefault="00F075D7" w:rsidP="00FA591E">
                              <w:pPr>
                                <w:spacing w:line="254" w:lineRule="auto"/>
                                <w:rPr>
                                  <w:sz w:val="20"/>
                                  <w:szCs w:val="20"/>
                                </w:rPr>
                              </w:pPr>
                              <w:r w:rsidRPr="002F437C">
                                <w:rPr>
                                  <w:rFonts w:ascii="Calibri" w:eastAsia="Calibri" w:hAnsi="Calibri"/>
                                  <w:sz w:val="20"/>
                                  <w:szCs w:val="20"/>
                                  <w:lang w:val="en-US"/>
                                </w:rPr>
                                <w:t>Recently registered with SAIL practice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Straight Arrow Connector 30"/>
                        <wps:cNvCnPr>
                          <a:endCxn id="27" idx="1"/>
                        </wps:cNvCnPr>
                        <wps:spPr>
                          <a:xfrm>
                            <a:off x="2209801" y="952270"/>
                            <a:ext cx="1981200" cy="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2209801" y="1941490"/>
                            <a:ext cx="1981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188505" y="2902245"/>
                            <a:ext cx="1981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Arrow: Down 33"/>
                        <wps:cNvSpPr/>
                        <wps:spPr>
                          <a:xfrm>
                            <a:off x="838200" y="3810000"/>
                            <a:ext cx="3848100" cy="419100"/>
                          </a:xfrm>
                          <a:prstGeom prst="downArrow">
                            <a:avLst/>
                          </a:prstGeom>
                          <a:solidFill>
                            <a:srgbClr val="4472C4">
                              <a:alpha val="5411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885B4D" id="Canvas 7" o:spid="_x0000_s1026" editas="canvas" style="width:6in;height:552pt;mso-position-horizontal-relative:char;mso-position-vertical-relative:line" coordsize="54864,70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70104;visibility:visible;mso-wrap-style:square" filled="t">
                  <v:fill o:detectmouseclick="t"/>
                  <v:path o:connecttype="none"/>
                </v:shape>
                <v:shapetype id="_x0000_t202" coordsize="21600,21600" o:spt="202" path="m,l,21600r21600,l21600,xe">
                  <v:stroke joinstyle="miter"/>
                  <v:path gradientshapeok="t" o:connecttype="rect"/>
                </v:shapetype>
                <v:shape id="Text Box 8" o:spid="_x0000_s1028" type="#_x0000_t202" style="position:absolute;left:2857;top:1333;width:38481;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26D0D495" w14:textId="48F6BB8C" w:rsidR="00F075D7" w:rsidRPr="002F437C" w:rsidRDefault="00F075D7" w:rsidP="00CA2718">
                        <w:pPr>
                          <w:jc w:val="center"/>
                          <w:rPr>
                            <w:sz w:val="20"/>
                            <w:szCs w:val="20"/>
                            <w:lang w:val="en-US"/>
                          </w:rPr>
                        </w:pPr>
                        <w:r>
                          <w:rPr>
                            <w:sz w:val="20"/>
                            <w:szCs w:val="20"/>
                            <w:lang w:val="en-US"/>
                          </w:rPr>
                          <w:t xml:space="preserve">Adult </w:t>
                        </w:r>
                        <w:r w:rsidRPr="002F437C">
                          <w:rPr>
                            <w:sz w:val="20"/>
                            <w:szCs w:val="20"/>
                            <w:lang w:val="en-US"/>
                          </w:rPr>
                          <w:t>SAIL participants</w:t>
                        </w:r>
                        <w:r>
                          <w:rPr>
                            <w:sz w:val="20"/>
                            <w:szCs w:val="20"/>
                            <w:lang w:val="en-US"/>
                          </w:rPr>
                          <w:t xml:space="preserve">, </w:t>
                        </w:r>
                        <w:r w:rsidRPr="002F437C">
                          <w:rPr>
                            <w:sz w:val="20"/>
                            <w:szCs w:val="20"/>
                            <w:lang w:val="en-US"/>
                          </w:rPr>
                          <w:t>initial prescription for RAAS drug</w:t>
                        </w:r>
                        <w:r>
                          <w:rPr>
                            <w:sz w:val="20"/>
                            <w:szCs w:val="20"/>
                            <w:lang w:val="en-US"/>
                          </w:rPr>
                          <w:t xml:space="preserve"> 2011-2015 </w:t>
                        </w:r>
                      </w:p>
                      <w:p w14:paraId="5900E3C9" w14:textId="33AED99E" w:rsidR="00F075D7" w:rsidRPr="002F437C" w:rsidRDefault="00F075D7" w:rsidP="00CA2718">
                        <w:pPr>
                          <w:jc w:val="center"/>
                          <w:rPr>
                            <w:sz w:val="20"/>
                            <w:szCs w:val="20"/>
                            <w:lang w:val="en-US"/>
                          </w:rPr>
                        </w:pPr>
                        <w:r w:rsidRPr="002F437C">
                          <w:rPr>
                            <w:sz w:val="20"/>
                            <w:szCs w:val="20"/>
                            <w:lang w:val="en-US"/>
                          </w:rPr>
                          <w:t>N=111,653</w:t>
                        </w:r>
                      </w:p>
                    </w:txbxContent>
                  </v:textbox>
                </v:shape>
                <v:shape id="Text Box 8" o:spid="_x0000_s1029" type="#_x0000_t202" style="position:absolute;left:2857;top:11039;width:38481;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76B13718" w14:textId="33246B6D" w:rsidR="00F075D7" w:rsidRPr="002F437C" w:rsidRDefault="00F075D7" w:rsidP="00CA2718">
                        <w:pPr>
                          <w:spacing w:line="256" w:lineRule="auto"/>
                          <w:jc w:val="center"/>
                          <w:rPr>
                            <w:sz w:val="20"/>
                            <w:szCs w:val="20"/>
                          </w:rPr>
                        </w:pPr>
                        <w:r>
                          <w:rPr>
                            <w:rFonts w:ascii="Calibri" w:eastAsia="Calibri" w:hAnsi="Calibri"/>
                            <w:sz w:val="20"/>
                            <w:szCs w:val="20"/>
                            <w:lang w:val="en-US"/>
                          </w:rPr>
                          <w:t>D</w:t>
                        </w:r>
                        <w:r w:rsidRPr="002F437C">
                          <w:rPr>
                            <w:rFonts w:ascii="Calibri" w:eastAsia="Calibri" w:hAnsi="Calibri"/>
                            <w:sz w:val="20"/>
                            <w:szCs w:val="20"/>
                            <w:lang w:val="en-US"/>
                          </w:rPr>
                          <w:t xml:space="preserve">iagnostic code of hypertension </w:t>
                        </w:r>
                        <w:r>
                          <w:rPr>
                            <w:rFonts w:ascii="Calibri" w:eastAsia="Calibri" w:hAnsi="Calibri"/>
                            <w:sz w:val="20"/>
                            <w:szCs w:val="20"/>
                            <w:lang w:val="en-US"/>
                          </w:rPr>
                          <w:t>at any time before</w:t>
                        </w:r>
                        <w:r w:rsidRPr="002F437C">
                          <w:rPr>
                            <w:rFonts w:ascii="Calibri" w:eastAsia="Calibri" w:hAnsi="Calibri"/>
                            <w:sz w:val="20"/>
                            <w:szCs w:val="20"/>
                            <w:lang w:val="en-US"/>
                          </w:rPr>
                          <w:t xml:space="preserve"> prescription</w:t>
                        </w:r>
                      </w:p>
                      <w:p w14:paraId="079B8AEF" w14:textId="3CB3EA16" w:rsidR="00F075D7" w:rsidRPr="002F437C" w:rsidRDefault="00F075D7" w:rsidP="00CA2718">
                        <w:pPr>
                          <w:spacing w:line="256" w:lineRule="auto"/>
                          <w:jc w:val="center"/>
                          <w:rPr>
                            <w:sz w:val="20"/>
                            <w:szCs w:val="20"/>
                          </w:rPr>
                        </w:pPr>
                        <w:r w:rsidRPr="002F437C">
                          <w:rPr>
                            <w:rFonts w:ascii="Calibri" w:eastAsia="Calibri" w:hAnsi="Calibri"/>
                            <w:sz w:val="20"/>
                            <w:szCs w:val="20"/>
                            <w:lang w:val="en-US"/>
                          </w:rPr>
                          <w:t>N=47,803</w:t>
                        </w:r>
                      </w:p>
                    </w:txbxContent>
                  </v:textbox>
                </v:shape>
                <v:shape id="Text Box 8" o:spid="_x0000_s1030" type="#_x0000_t202" style="position:absolute;left:2667;top:20850;width:38481;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3E8D9943" w14:textId="2288DF2A" w:rsidR="00F075D7" w:rsidRPr="002F437C" w:rsidRDefault="00F075D7" w:rsidP="00873840">
                        <w:pPr>
                          <w:spacing w:line="254" w:lineRule="auto"/>
                          <w:jc w:val="center"/>
                          <w:rPr>
                            <w:sz w:val="20"/>
                            <w:szCs w:val="20"/>
                          </w:rPr>
                        </w:pPr>
                        <w:r w:rsidRPr="002F437C">
                          <w:rPr>
                            <w:rFonts w:ascii="Calibri" w:eastAsia="Calibri" w:hAnsi="Calibri"/>
                            <w:sz w:val="20"/>
                            <w:szCs w:val="20"/>
                            <w:lang w:val="en-US"/>
                          </w:rPr>
                          <w:t>No myocardial infarction or stroke</w:t>
                        </w:r>
                        <w:r>
                          <w:rPr>
                            <w:rFonts w:ascii="Calibri" w:eastAsia="Calibri" w:hAnsi="Calibri"/>
                            <w:sz w:val="20"/>
                            <w:szCs w:val="20"/>
                            <w:lang w:val="en-US"/>
                          </w:rPr>
                          <w:t xml:space="preserve"> past 6 months</w:t>
                        </w:r>
                      </w:p>
                      <w:p w14:paraId="593D8311" w14:textId="74B75D8F" w:rsidR="00F075D7" w:rsidRPr="002F437C" w:rsidRDefault="00F075D7" w:rsidP="00873840">
                        <w:pPr>
                          <w:spacing w:line="254" w:lineRule="auto"/>
                          <w:jc w:val="center"/>
                          <w:rPr>
                            <w:sz w:val="20"/>
                            <w:szCs w:val="20"/>
                          </w:rPr>
                        </w:pPr>
                        <w:r w:rsidRPr="002F437C">
                          <w:rPr>
                            <w:rFonts w:ascii="Calibri" w:eastAsia="Calibri" w:hAnsi="Calibri"/>
                            <w:sz w:val="20"/>
                            <w:szCs w:val="20"/>
                            <w:lang w:val="en-US"/>
                          </w:rPr>
                          <w:t>N=46,137</w:t>
                        </w:r>
                      </w:p>
                    </w:txbxContent>
                  </v:textbox>
                </v:shape>
                <v:shape id="Text Box 8" o:spid="_x0000_s1031" type="#_x0000_t202" style="position:absolute;left:2857;top:30545;width:38481;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3CC8C8D9" w14:textId="39ED17B4" w:rsidR="00F075D7" w:rsidRPr="002F437C" w:rsidRDefault="00F075D7" w:rsidP="001E6B4B">
                        <w:pPr>
                          <w:spacing w:line="252" w:lineRule="auto"/>
                          <w:jc w:val="center"/>
                          <w:rPr>
                            <w:sz w:val="20"/>
                            <w:szCs w:val="20"/>
                          </w:rPr>
                        </w:pPr>
                        <w:r w:rsidRPr="002F437C">
                          <w:rPr>
                            <w:rFonts w:ascii="Calibri" w:eastAsia="Calibri" w:hAnsi="Calibri"/>
                            <w:sz w:val="20"/>
                            <w:szCs w:val="20"/>
                            <w:lang w:val="en-US"/>
                          </w:rPr>
                          <w:t xml:space="preserve">Registered for </w:t>
                        </w:r>
                        <w:r w:rsidRPr="007B085B">
                          <w:rPr>
                            <w:rFonts w:ascii="Calibri" w:eastAsia="Calibri" w:hAnsi="Calibri"/>
                            <w:sz w:val="20"/>
                            <w:szCs w:val="20"/>
                            <w:lang w:val="en-US"/>
                          </w:rPr>
                          <w:t>at least 12</w:t>
                        </w:r>
                        <w:r>
                          <w:rPr>
                            <w:rFonts w:ascii="Calibri" w:eastAsia="Calibri" w:hAnsi="Calibri"/>
                            <w:sz w:val="20"/>
                            <w:szCs w:val="20"/>
                            <w:lang w:val="en-US"/>
                          </w:rPr>
                          <w:t xml:space="preserve"> months</w:t>
                        </w:r>
                      </w:p>
                      <w:p w14:paraId="7DCDEE64" w14:textId="215B8ACD" w:rsidR="00F075D7" w:rsidRPr="002F437C" w:rsidRDefault="00F075D7" w:rsidP="001E6B4B">
                        <w:pPr>
                          <w:spacing w:line="252" w:lineRule="auto"/>
                          <w:jc w:val="center"/>
                          <w:rPr>
                            <w:sz w:val="20"/>
                            <w:szCs w:val="20"/>
                          </w:rPr>
                        </w:pPr>
                        <w:r w:rsidRPr="002F437C">
                          <w:rPr>
                            <w:rFonts w:ascii="Calibri" w:eastAsia="Calibri" w:hAnsi="Calibri"/>
                            <w:sz w:val="20"/>
                            <w:szCs w:val="20"/>
                            <w:lang w:val="en-US"/>
                          </w:rPr>
                          <w:t>N=36,021</w:t>
                        </w:r>
                      </w:p>
                    </w:txbxContent>
                  </v:textbox>
                </v:shape>
                <v:rect id="Rectangle 12" o:spid="_x0000_s1032" style="position:absolute;left:14478;top:45053;width:1524;height:1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line id="Straight Connector 13" o:spid="_x0000_s1033" style="position:absolute;flip:y;visibility:visible;mso-wrap-style:square" from="2190,60474" to="51816,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rect id="Rectangle 14" o:spid="_x0000_s1034" style="position:absolute;left:4572;top:54102;width:9810;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" fillcolor="#f4b083 [1941]" strokecolor="#1f3763 [1604]" strokeweight="1pt"/>
                <v:rect id="Rectangle 15" o:spid="_x0000_s1035" style="position:absolute;left:16097;top:54092;width:33147;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" fillcolor="#a8d08d [1945]" strokecolor="#1f3763 [1604]" strokeweight="1pt"/>
                <v:shape id="Text Box 16" o:spid="_x0000_s1036" type="#_x0000_t202" style="position:absolute;left:9334;top:42477;width:31204;height:135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31108F30" w14:textId="56C01C29" w:rsidR="00F075D7" w:rsidRPr="009E0EE3" w:rsidRDefault="00F075D7">
                        <w:pPr>
                          <w:rPr>
                            <w:sz w:val="20"/>
                            <w:szCs w:val="20"/>
                            <w:lang w:val="en-US"/>
                          </w:rPr>
                        </w:pPr>
                        <w:r w:rsidRPr="009E0EE3">
                          <w:rPr>
                            <w:sz w:val="20"/>
                            <w:szCs w:val="20"/>
                            <w:lang w:val="en-US"/>
                          </w:rPr>
                          <w:t xml:space="preserve">36,021 participants with </w:t>
                        </w:r>
                        <w:r>
                          <w:rPr>
                            <w:sz w:val="20"/>
                            <w:szCs w:val="20"/>
                            <w:lang w:val="en-US"/>
                          </w:rPr>
                          <w:t xml:space="preserve">any </w:t>
                        </w:r>
                        <w:r w:rsidRPr="009E0EE3">
                          <w:rPr>
                            <w:sz w:val="20"/>
                            <w:szCs w:val="20"/>
                            <w:lang w:val="en-US"/>
                          </w:rPr>
                          <w:t>previous hypertension code</w:t>
                        </w:r>
                      </w:p>
                      <w:p w14:paraId="391EBF91" w14:textId="546F3DF7" w:rsidR="00F075D7" w:rsidRPr="009E0EE3" w:rsidRDefault="00F075D7">
                        <w:pPr>
                          <w:rPr>
                            <w:sz w:val="20"/>
                            <w:szCs w:val="20"/>
                            <w:lang w:val="en-US"/>
                          </w:rPr>
                        </w:pPr>
                        <w:r>
                          <w:rPr>
                            <w:lang w:val="en-US"/>
                          </w:rPr>
                          <w:tab/>
                        </w:r>
                        <w:r>
                          <w:rPr>
                            <w:lang w:val="en-US"/>
                          </w:rPr>
                          <w:tab/>
                        </w:r>
                        <w:r w:rsidRPr="009E0EE3">
                          <w:rPr>
                            <w:sz w:val="20"/>
                            <w:szCs w:val="20"/>
                            <w:lang w:val="en-US"/>
                          </w:rPr>
                          <w:t>Mean age: 64.6 (13.4)</w:t>
                        </w:r>
                      </w:p>
                      <w:p w14:paraId="4AA919AD" w14:textId="4610CE17" w:rsidR="00F075D7" w:rsidRDefault="00F075D7">
                        <w:pPr>
                          <w:rPr>
                            <w:sz w:val="20"/>
                            <w:szCs w:val="20"/>
                            <w:lang w:val="en-US"/>
                          </w:rPr>
                        </w:pPr>
                        <w:r w:rsidRPr="009E0EE3">
                          <w:rPr>
                            <w:sz w:val="20"/>
                            <w:szCs w:val="20"/>
                            <w:lang w:val="en-US"/>
                          </w:rPr>
                          <w:tab/>
                        </w:r>
                        <w:r w:rsidRPr="009E0EE3">
                          <w:rPr>
                            <w:sz w:val="20"/>
                            <w:szCs w:val="20"/>
                            <w:lang w:val="en-US"/>
                          </w:rPr>
                          <w:tab/>
                          <w:t>19</w:t>
                        </w:r>
                        <w:r>
                          <w:rPr>
                            <w:sz w:val="20"/>
                            <w:szCs w:val="20"/>
                            <w:lang w:val="en-US"/>
                          </w:rPr>
                          <w:t>,</w:t>
                        </w:r>
                        <w:r w:rsidRPr="009E0EE3">
                          <w:rPr>
                            <w:sz w:val="20"/>
                            <w:szCs w:val="20"/>
                            <w:lang w:val="en-US"/>
                          </w:rPr>
                          <w:t>230 (53.4%) female</w:t>
                        </w:r>
                      </w:p>
                      <w:p w14:paraId="0C89AA4F" w14:textId="3F926A27" w:rsidR="00F075D7" w:rsidRDefault="00F075D7">
                        <w:pPr>
                          <w:rPr>
                            <w:sz w:val="20"/>
                            <w:szCs w:val="20"/>
                            <w:lang w:val="en-US"/>
                          </w:rPr>
                        </w:pPr>
                        <w:r>
                          <w:rPr>
                            <w:sz w:val="20"/>
                            <w:szCs w:val="20"/>
                            <w:lang w:val="en-US"/>
                          </w:rPr>
                          <w:tab/>
                        </w:r>
                        <w:r>
                          <w:rPr>
                            <w:sz w:val="20"/>
                            <w:szCs w:val="20"/>
                            <w:lang w:val="en-US"/>
                          </w:rPr>
                          <w:tab/>
                          <w:t>20,100 events (hospitalization/death)</w:t>
                        </w:r>
                      </w:p>
                      <w:p w14:paraId="5A7DF948" w14:textId="77777777" w:rsidR="00F075D7" w:rsidRPr="009E0EE3" w:rsidRDefault="00F075D7">
                        <w:pPr>
                          <w:rPr>
                            <w:sz w:val="20"/>
                            <w:szCs w:val="20"/>
                            <w:lang w:val="en-US"/>
                          </w:rPr>
                        </w:pPr>
                      </w:p>
                    </w:txbxContent>
                  </v:textbox>
                </v:shape>
                <v:shape id="Text Box 16" o:spid="_x0000_s1037" type="#_x0000_t202" style="position:absolute;left:17135;top:53949;width:24797;height:57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3A23DEA0" w14:textId="7256773F" w:rsidR="00F075D7" w:rsidRPr="00A83BCE" w:rsidRDefault="00F075D7" w:rsidP="00A83BCE">
                        <w:pPr>
                          <w:spacing w:after="0" w:line="240" w:lineRule="auto"/>
                          <w:rPr>
                            <w:rFonts w:ascii="Calibri" w:eastAsia="Calibri" w:hAnsi="Calibri"/>
                            <w:sz w:val="20"/>
                            <w:szCs w:val="20"/>
                            <w:lang w:val="en-US"/>
                          </w:rPr>
                        </w:pPr>
                        <w:r w:rsidRPr="00A83BCE">
                          <w:rPr>
                            <w:rFonts w:ascii="Calibri" w:eastAsia="Calibri" w:hAnsi="Calibri"/>
                            <w:sz w:val="20"/>
                            <w:szCs w:val="20"/>
                            <w:lang w:val="en-US"/>
                          </w:rPr>
                          <w:t>3 years follow-up</w:t>
                        </w:r>
                      </w:p>
                      <w:p w14:paraId="7303746E" w14:textId="4C5D1FB2" w:rsidR="00F075D7" w:rsidRDefault="00F075D7" w:rsidP="00A83BCE">
                        <w:pPr>
                          <w:spacing w:after="0" w:line="240" w:lineRule="auto"/>
                          <w:rPr>
                            <w:rFonts w:ascii="Calibri" w:eastAsia="Calibri" w:hAnsi="Calibri"/>
                            <w:sz w:val="20"/>
                            <w:szCs w:val="20"/>
                            <w:lang w:val="en-US"/>
                          </w:rPr>
                        </w:pPr>
                        <w:r w:rsidRPr="00A83BCE">
                          <w:rPr>
                            <w:rFonts w:ascii="Calibri" w:eastAsia="Calibri" w:hAnsi="Calibri"/>
                            <w:sz w:val="20"/>
                            <w:szCs w:val="20"/>
                            <w:lang w:val="en-US"/>
                          </w:rPr>
                          <w:t xml:space="preserve">Mean observation </w:t>
                        </w:r>
                        <w:r>
                          <w:rPr>
                            <w:rFonts w:ascii="Calibri" w:eastAsia="Calibri" w:hAnsi="Calibri"/>
                            <w:sz w:val="20"/>
                            <w:szCs w:val="20"/>
                            <w:lang w:val="en-US"/>
                          </w:rPr>
                          <w:t xml:space="preserve">time </w:t>
                        </w:r>
                        <w:r w:rsidRPr="00A83BCE">
                          <w:rPr>
                            <w:rFonts w:ascii="Calibri" w:eastAsia="Calibri" w:hAnsi="Calibri"/>
                            <w:sz w:val="20"/>
                            <w:szCs w:val="20"/>
                            <w:lang w:val="en-US"/>
                          </w:rPr>
                          <w:t>2.8 years</w:t>
                        </w:r>
                        <w:r>
                          <w:rPr>
                            <w:rFonts w:ascii="Calibri" w:eastAsia="Calibri" w:hAnsi="Calibri"/>
                            <w:sz w:val="20"/>
                            <w:szCs w:val="20"/>
                            <w:lang w:val="en-US"/>
                          </w:rPr>
                          <w:t xml:space="preserve"> per person</w:t>
                        </w:r>
                        <w:r w:rsidRPr="00A83BCE">
                          <w:rPr>
                            <w:rFonts w:ascii="Calibri" w:eastAsia="Calibri" w:hAnsi="Calibri"/>
                            <w:sz w:val="20"/>
                            <w:szCs w:val="20"/>
                            <w:lang w:val="en-US"/>
                          </w:rPr>
                          <w:t xml:space="preserve">        </w:t>
                        </w:r>
                      </w:p>
                      <w:p w14:paraId="7A29B30E" w14:textId="4C6C781A" w:rsidR="00F075D7" w:rsidRPr="00A83BCE" w:rsidRDefault="00F075D7" w:rsidP="00A83BCE">
                        <w:pPr>
                          <w:spacing w:after="0" w:line="240" w:lineRule="auto"/>
                          <w:rPr>
                            <w:sz w:val="20"/>
                            <w:szCs w:val="20"/>
                          </w:rPr>
                        </w:pPr>
                        <w:r>
                          <w:rPr>
                            <w:rFonts w:ascii="Calibri" w:eastAsia="Calibri" w:hAnsi="Calibri"/>
                            <w:sz w:val="20"/>
                            <w:szCs w:val="20"/>
                            <w:lang w:val="en-US"/>
                          </w:rPr>
                          <w:t>Censored at death or de-registration</w:t>
                        </w:r>
                      </w:p>
                    </w:txbxContent>
                  </v:textbox>
                </v:shape>
                <v:shape id="Text Box 18" o:spid="_x0000_s1038" type="#_x0000_t202" style="position:absolute;left:28479;top:60198;width:25813;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C73A2ED" w14:textId="5B1B01ED" w:rsidR="00F075D7" w:rsidRPr="00D772AE" w:rsidRDefault="00F075D7">
                        <w:pPr>
                          <w:rPr>
                            <w:lang w:val="en-US"/>
                          </w:rPr>
                        </w:pPr>
                        <w:r>
                          <w:rPr>
                            <w:lang w:val="en-US"/>
                          </w:rPr>
                          <w:t>Time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39" type="#_x0000_t67" style="position:absolute;left:14287;top:60579;width:1810;height:238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" adj="13392" fillcolor="#4472c4 [3204]" strokecolor="#1f3763 [1604]" strokeweight="1pt"/>
                <v:shape id="Text Box 20" o:spid="_x0000_s1040" type="#_x0000_t202" style="position:absolute;left:4667;top:53973;width:872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" filled="f" stroked="f" strokeweight=".5pt">
                  <v:textbox>
                    <w:txbxContent>
                      <w:p w14:paraId="4DEB5E4B" w14:textId="744E0545" w:rsidR="00F075D7" w:rsidRPr="006C78AD" w:rsidRDefault="00F075D7" w:rsidP="006C78AD">
                        <w:pPr>
                          <w:spacing w:after="0" w:line="240" w:lineRule="auto"/>
                          <w:rPr>
                            <w:sz w:val="18"/>
                            <w:szCs w:val="18"/>
                            <w:lang w:val="en-US"/>
                          </w:rPr>
                        </w:pPr>
                        <w:r w:rsidRPr="006C78AD">
                          <w:rPr>
                            <w:sz w:val="18"/>
                            <w:szCs w:val="18"/>
                            <w:lang w:val="en-US"/>
                          </w:rPr>
                          <w:t>Exclude recent</w:t>
                        </w:r>
                      </w:p>
                      <w:p w14:paraId="2CF23111" w14:textId="77777777" w:rsidR="00F075D7" w:rsidRPr="006C78AD" w:rsidRDefault="00F075D7" w:rsidP="006C78AD">
                        <w:pPr>
                          <w:spacing w:after="0" w:line="240" w:lineRule="auto"/>
                          <w:rPr>
                            <w:sz w:val="18"/>
                            <w:szCs w:val="18"/>
                            <w:lang w:val="en-US"/>
                          </w:rPr>
                        </w:pPr>
                        <w:r w:rsidRPr="006C78AD">
                          <w:rPr>
                            <w:sz w:val="18"/>
                            <w:szCs w:val="18"/>
                            <w:lang w:val="en-US"/>
                          </w:rPr>
                          <w:t xml:space="preserve">MI, stroke, or </w:t>
                        </w:r>
                      </w:p>
                      <w:p w14:paraId="702D1B01" w14:textId="22F505F4" w:rsidR="00F075D7" w:rsidRPr="006C78AD" w:rsidRDefault="00F075D7" w:rsidP="006C78AD">
                        <w:pPr>
                          <w:spacing w:after="0" w:line="240" w:lineRule="auto"/>
                          <w:rPr>
                            <w:sz w:val="18"/>
                            <w:szCs w:val="18"/>
                            <w:lang w:val="en-US"/>
                          </w:rPr>
                        </w:pPr>
                        <w:r w:rsidRPr="006C78AD">
                          <w:rPr>
                            <w:sz w:val="18"/>
                            <w:szCs w:val="18"/>
                            <w:lang w:val="en-US"/>
                          </w:rPr>
                          <w:t>recent</w:t>
                        </w:r>
                      </w:p>
                      <w:p w14:paraId="62D409C4" w14:textId="5DBB7D28" w:rsidR="00F075D7" w:rsidRPr="006C78AD" w:rsidRDefault="00F075D7" w:rsidP="006C78AD">
                        <w:pPr>
                          <w:spacing w:after="0" w:line="240" w:lineRule="auto"/>
                          <w:rPr>
                            <w:sz w:val="18"/>
                            <w:szCs w:val="18"/>
                            <w:lang w:val="en-US"/>
                          </w:rPr>
                        </w:pPr>
                        <w:r w:rsidRPr="006C78AD">
                          <w:rPr>
                            <w:sz w:val="18"/>
                            <w:szCs w:val="18"/>
                            <w:lang w:val="en-US"/>
                          </w:rPr>
                          <w:t>registrations</w:t>
                        </w:r>
                      </w:p>
                    </w:txbxContent>
                  </v:textbox>
                </v:shape>
                <v:shape id="Arrow: Down 21" o:spid="_x0000_s1041" type="#_x0000_t67" style="position:absolute;left:3609;top:60573;width:1810;height:23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" adj="13370" fillcolor="#4472c4 [3204]" strokecolor="#1f3763 [1604]" strokeweight="1pt"/>
                <v:shape id="Text Box 22" o:spid="_x0000_s1042" type="#_x0000_t202" style="position:absolute;left:1143;top:63520;width:53530;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662CB14E" w14:textId="10AA35D7" w:rsidR="00F075D7" w:rsidRPr="00465EA1" w:rsidRDefault="00F075D7" w:rsidP="00F47DD1">
                        <w:pPr>
                          <w:spacing w:after="0" w:line="240" w:lineRule="auto"/>
                          <w:rPr>
                            <w:sz w:val="20"/>
                            <w:szCs w:val="20"/>
                            <w:lang w:val="en-US"/>
                          </w:rPr>
                        </w:pPr>
                        <w:r>
                          <w:rPr>
                            <w:sz w:val="20"/>
                            <w:szCs w:val="20"/>
                            <w:lang w:val="en-US"/>
                          </w:rPr>
                          <w:t>12</w:t>
                        </w:r>
                        <w:r w:rsidRPr="00465EA1">
                          <w:rPr>
                            <w:sz w:val="20"/>
                            <w:szCs w:val="20"/>
                            <w:lang w:val="en-US"/>
                          </w:rPr>
                          <w:t xml:space="preserve">-month </w:t>
                        </w:r>
                        <w:r w:rsidRPr="00465EA1">
                          <w:rPr>
                            <w:sz w:val="20"/>
                            <w:szCs w:val="20"/>
                            <w:lang w:val="en-US"/>
                          </w:rPr>
                          <w:tab/>
                          <w:t>Incident RAAS prescription</w:t>
                        </w:r>
                        <w:r w:rsidRPr="00465EA1">
                          <w:rPr>
                            <w:sz w:val="20"/>
                            <w:szCs w:val="20"/>
                            <w:lang w:val="en-US"/>
                          </w:rPr>
                          <w:tab/>
                        </w:r>
                        <w:r w:rsidRPr="00465EA1">
                          <w:rPr>
                            <w:sz w:val="20"/>
                            <w:szCs w:val="20"/>
                            <w:lang w:val="en-US"/>
                          </w:rPr>
                          <w:tab/>
                        </w:r>
                        <w:r w:rsidRPr="00465EA1">
                          <w:rPr>
                            <w:sz w:val="20"/>
                            <w:szCs w:val="20"/>
                            <w:lang w:val="en-US"/>
                          </w:rPr>
                          <w:tab/>
                        </w:r>
                        <w:r w:rsidRPr="00465EA1">
                          <w:rPr>
                            <w:sz w:val="20"/>
                            <w:szCs w:val="20"/>
                            <w:lang w:val="en-US"/>
                          </w:rPr>
                          <w:tab/>
                          <w:t>3 years follow-up</w:t>
                        </w:r>
                      </w:p>
                      <w:p w14:paraId="6FAE7B5D" w14:textId="3D762925" w:rsidR="00F075D7" w:rsidRPr="00465EA1" w:rsidRDefault="00F075D7" w:rsidP="00F47DD1">
                        <w:pPr>
                          <w:spacing w:after="0" w:line="240" w:lineRule="auto"/>
                          <w:rPr>
                            <w:sz w:val="20"/>
                            <w:szCs w:val="20"/>
                            <w:lang w:val="en-US"/>
                          </w:rPr>
                        </w:pPr>
                        <w:r w:rsidRPr="00465EA1">
                          <w:rPr>
                            <w:sz w:val="20"/>
                            <w:szCs w:val="20"/>
                            <w:lang w:val="en-US"/>
                          </w:rPr>
                          <w:t>look-back</w:t>
                        </w:r>
                      </w:p>
                    </w:txbxContent>
                  </v:textbox>
                </v:shape>
                <v:shape id="Arrow: Down 23" o:spid="_x0000_s1043" type="#_x0000_t67" style="position:absolute;left:48282;top:60568;width:1809;height:23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" adj="13370" fillcolor="#4472c4 [3204]" strokecolor="#1f3763 [1604]" strokeweight="1pt"/>
                <v:shapetype id="_x0000_t32" coordsize="21600,21600" o:spt="32" o:oned="t" path="m,l21600,21600e" filled="f">
                  <v:path arrowok="t" fillok="f" o:connecttype="none"/>
                  <o:lock v:ext="edit" shapetype="t"/>
                </v:shapetype>
                <v:shape id="Straight Arrow Connector 24" o:spid="_x0000_s1044" type="#_x0000_t32" style="position:absolute;left:22098;top:7714;width:0;height:3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 id="Straight Arrow Connector 25" o:spid="_x0000_s1045" type="#_x0000_t32" style="position:absolute;left:21993;top:17420;width:0;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4472c4 [3204]" strokeweight=".5pt">
                  <v:stroke endarrow="block" joinstyle="miter"/>
                </v:shape>
                <v:shape id="Straight Arrow Connector 26" o:spid="_x0000_s1046" type="#_x0000_t32" style="position:absolute;left:21885;top:27231;width:0;height:33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4472c4 [3204]" strokeweight=".5pt">
                  <v:stroke endarrow="block" joinstyle="miter"/>
                </v:shape>
                <v:shape id="Text Box 27" o:spid="_x0000_s1047" type="#_x0000_t202" style="position:absolute;left:41910;top:6285;width:12001;height:6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00BD3555" w14:textId="026E0273" w:rsidR="00F075D7" w:rsidRPr="002F437C" w:rsidRDefault="00F075D7">
                        <w:pPr>
                          <w:rPr>
                            <w:sz w:val="20"/>
                            <w:szCs w:val="20"/>
                            <w:lang w:val="en-US"/>
                          </w:rPr>
                        </w:pPr>
                        <w:r w:rsidRPr="002F437C">
                          <w:rPr>
                            <w:sz w:val="20"/>
                            <w:szCs w:val="20"/>
                            <w:lang w:val="en-US"/>
                          </w:rPr>
                          <w:t xml:space="preserve">63,850 excluded </w:t>
                        </w:r>
                      </w:p>
                      <w:p w14:paraId="51609AB7" w14:textId="61084403" w:rsidR="00F075D7" w:rsidRPr="002F437C" w:rsidRDefault="00F075D7">
                        <w:pPr>
                          <w:rPr>
                            <w:sz w:val="20"/>
                            <w:szCs w:val="20"/>
                            <w:lang w:val="en-US"/>
                          </w:rPr>
                        </w:pPr>
                        <w:r w:rsidRPr="002F437C">
                          <w:rPr>
                            <w:sz w:val="20"/>
                            <w:szCs w:val="20"/>
                            <w:lang w:val="en-US"/>
                          </w:rPr>
                          <w:t>No hypertension</w:t>
                        </w:r>
                      </w:p>
                    </w:txbxContent>
                  </v:textbox>
                </v:shape>
                <v:shape id="Text Box 27" o:spid="_x0000_s1048" type="#_x0000_t202" style="position:absolute;left:41910;top:16278;width:12001;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91D8F86" w14:textId="2909E3D2" w:rsidR="00F075D7" w:rsidRPr="002F437C" w:rsidRDefault="00F075D7" w:rsidP="0003768F">
                        <w:pPr>
                          <w:spacing w:line="256" w:lineRule="auto"/>
                          <w:rPr>
                            <w:sz w:val="20"/>
                            <w:szCs w:val="20"/>
                          </w:rPr>
                        </w:pPr>
                        <w:r w:rsidRPr="002F437C">
                          <w:rPr>
                            <w:rFonts w:ascii="Calibri" w:eastAsia="Calibri" w:hAnsi="Calibri"/>
                            <w:sz w:val="20"/>
                            <w:szCs w:val="20"/>
                            <w:lang w:val="en-US"/>
                          </w:rPr>
                          <w:t xml:space="preserve">1,666 excluded </w:t>
                        </w:r>
                      </w:p>
                      <w:p w14:paraId="0E17EC9D" w14:textId="231931AA" w:rsidR="00F075D7" w:rsidRPr="002F437C" w:rsidRDefault="00F075D7" w:rsidP="0003768F">
                        <w:pPr>
                          <w:spacing w:line="256" w:lineRule="auto"/>
                          <w:rPr>
                            <w:sz w:val="20"/>
                            <w:szCs w:val="20"/>
                          </w:rPr>
                        </w:pPr>
                        <w:r w:rsidRPr="002F437C">
                          <w:rPr>
                            <w:rFonts w:ascii="Calibri" w:eastAsia="Calibri" w:hAnsi="Calibri"/>
                            <w:sz w:val="20"/>
                            <w:szCs w:val="20"/>
                            <w:lang w:val="en-US"/>
                          </w:rPr>
                          <w:t>Recent MI/stroke</w:t>
                        </w:r>
                      </w:p>
                    </w:txbxContent>
                  </v:textbox>
                </v:shape>
                <v:shape id="Text Box 27" o:spid="_x0000_s1049" type="#_x0000_t202" style="position:absolute;left:41697;top:25895;width:12001;height:1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6DE08294" w14:textId="3DB9851F" w:rsidR="00F075D7" w:rsidRPr="002F437C" w:rsidRDefault="00F075D7" w:rsidP="00FA591E">
                        <w:pPr>
                          <w:spacing w:line="254" w:lineRule="auto"/>
                          <w:rPr>
                            <w:sz w:val="20"/>
                            <w:szCs w:val="20"/>
                          </w:rPr>
                        </w:pPr>
                        <w:r w:rsidRPr="002F437C">
                          <w:rPr>
                            <w:rFonts w:ascii="Calibri" w:eastAsia="Calibri" w:hAnsi="Calibri"/>
                            <w:sz w:val="20"/>
                            <w:szCs w:val="20"/>
                            <w:lang w:val="en-US"/>
                          </w:rPr>
                          <w:t xml:space="preserve">10,116 excluded </w:t>
                        </w:r>
                      </w:p>
                      <w:p w14:paraId="58FE5A68" w14:textId="3BD538E3" w:rsidR="00F075D7" w:rsidRPr="002F437C" w:rsidRDefault="00F075D7" w:rsidP="00FA591E">
                        <w:pPr>
                          <w:spacing w:line="254" w:lineRule="auto"/>
                          <w:rPr>
                            <w:sz w:val="20"/>
                            <w:szCs w:val="20"/>
                          </w:rPr>
                        </w:pPr>
                        <w:r w:rsidRPr="002F437C">
                          <w:rPr>
                            <w:rFonts w:ascii="Calibri" w:eastAsia="Calibri" w:hAnsi="Calibri"/>
                            <w:sz w:val="20"/>
                            <w:szCs w:val="20"/>
                            <w:lang w:val="en-US"/>
                          </w:rPr>
                          <w:t>Recently registered with SAIL practice</w:t>
                        </w:r>
                      </w:p>
                    </w:txbxContent>
                  </v:textbox>
                </v:shape>
                <v:shape id="Straight Arrow Connector 30" o:spid="_x0000_s1050" type="#_x0000_t32" style="position:absolute;left:22098;top:9522;width:1981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4472c4 [3204]" strokeweight=".5pt">
                  <v:stroke endarrow="block" joinstyle="miter"/>
                </v:shape>
                <v:shape id="Straight Arrow Connector 31" o:spid="_x0000_s1051" type="#_x0000_t32" style="position:absolute;left:22098;top:19414;width:198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32" o:spid="_x0000_s1052" type="#_x0000_t32" style="position:absolute;left:21885;top:29022;width:198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Arrow: Down 33" o:spid="_x0000_s1053" type="#_x0000_t67" style="position:absolute;left:8382;top:38100;width:3848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" adj="10800" fillcolor="#4472c4" strokecolor="#1f3763 [1604]" strokeweight="1pt">
                  <v:fill opacity="35466f"/>
                </v:shape>
                <w10:anchorlock/>
              </v:group>
            </w:pict>
          </mc:Fallback>
        </mc:AlternateContent>
      </w:r>
    </w:p>
    <w:p w14:paraId="70584DB0" w14:textId="77777777" w:rsidR="00AD21F4" w:rsidRDefault="00AD21F4">
      <w:pPr>
        <w:rPr>
          <w:rFonts w:asciiTheme="majorHAnsi" w:eastAsiaTheme="majorEastAsia" w:hAnsiTheme="majorHAnsi" w:cstheme="majorBidi"/>
          <w:color w:val="2F5496" w:themeColor="accent1" w:themeShade="BF"/>
          <w:sz w:val="26"/>
          <w:szCs w:val="26"/>
        </w:rPr>
      </w:pPr>
      <w:r>
        <w:br w:type="page"/>
      </w:r>
    </w:p>
    <w:p w14:paraId="387FF20F" w14:textId="15301312" w:rsidR="00D92813" w:rsidRDefault="009E47F0" w:rsidP="00DA4623">
      <w:pPr>
        <w:pStyle w:val="Heading2"/>
        <w:spacing w:line="480" w:lineRule="auto"/>
      </w:pPr>
      <w:r>
        <w:lastRenderedPageBreak/>
        <w:t>Measures</w:t>
      </w:r>
    </w:p>
    <w:p w14:paraId="740A712B" w14:textId="562B7C30" w:rsidR="00D92813" w:rsidRDefault="00480D16" w:rsidP="00DA4623">
      <w:pPr>
        <w:spacing w:line="480" w:lineRule="auto"/>
      </w:pPr>
      <w:r>
        <w:t xml:space="preserve">For the trials we </w:t>
      </w:r>
      <w:r w:rsidR="009E47F0">
        <w:t>extracted the following i</w:t>
      </w:r>
      <w:r>
        <w:t>nformation</w:t>
      </w:r>
      <w:r w:rsidR="000A3AAB">
        <w:t xml:space="preserve"> from clinicaltrials.gov, </w:t>
      </w:r>
      <w:r w:rsidR="00185E8F">
        <w:t>clinical trial reports and published papers</w:t>
      </w:r>
      <w:r w:rsidR="006A2972">
        <w:t xml:space="preserve"> (all data on </w:t>
      </w:r>
      <w:r w:rsidR="00F727F4" w:rsidRPr="00F727F4">
        <w:t>https://github.com/dmcalli2/adverse_events_older_people</w:t>
      </w:r>
      <w:r w:rsidR="006A2972">
        <w:t>)</w:t>
      </w:r>
      <w:r w:rsidR="009E47F0">
        <w:t>:</w:t>
      </w:r>
      <w:r>
        <w:t xml:space="preserve"> baseline characteristics of the trial participants</w:t>
      </w:r>
      <w:r w:rsidR="009E47F0">
        <w:t xml:space="preserve"> (age, sex, body mass index)</w:t>
      </w:r>
      <w:r>
        <w:t>, number of trial participants, trial phase,</w:t>
      </w:r>
      <w:r w:rsidR="00357D8B">
        <w:t xml:space="preserve"> trial drug, comparison treatment,</w:t>
      </w:r>
      <w:r>
        <w:t xml:space="preserve"> outcomes, follow up times</w:t>
      </w:r>
      <w:r w:rsidR="00B00D41">
        <w:t>,</w:t>
      </w:r>
      <w:r>
        <w:t xml:space="preserve"> and the occurrence of serious adverse events</w:t>
      </w:r>
      <w:r w:rsidR="00B00D41">
        <w:t xml:space="preserve"> (total number of events)</w:t>
      </w:r>
      <w:r>
        <w:t>.</w:t>
      </w:r>
      <w:r w:rsidR="003F38BD">
        <w:t xml:space="preserve"> We also recorded whether the trial outcome was a ‘hard outcome’ (i.e. a clinical endpoint such as major adverse cardiovascular event or mortality), or ‘soft outcome’ (i.e. a surrogate marker such as change in blood pressure). For trials with hard outcomes, the number of clinical endpoint events was added to the number of SAEs before comparing event rates to the community population (as both endpoint and SAEs are likely to represent hospitalisation or deaths). </w:t>
      </w:r>
    </w:p>
    <w:p w14:paraId="548749E3" w14:textId="2E2322A9" w:rsidR="00F763AD" w:rsidRDefault="00F763AD" w:rsidP="00DA4623">
      <w:pPr>
        <w:spacing w:line="480" w:lineRule="auto"/>
      </w:pPr>
      <w:r>
        <w:t xml:space="preserve">For </w:t>
      </w:r>
      <w:r w:rsidR="009C727B">
        <w:t>each</w:t>
      </w:r>
      <w:r w:rsidR="002722C4">
        <w:t xml:space="preserve"> participant in the community sample we </w:t>
      </w:r>
      <w:r w:rsidR="009C727B">
        <w:t xml:space="preserve">identified age and sex. We then calculated the number of </w:t>
      </w:r>
      <w:r w:rsidR="008D1895">
        <w:t xml:space="preserve">emergency/urgent </w:t>
      </w:r>
      <w:r w:rsidR="009C727B">
        <w:t>hospitalisation</w:t>
      </w:r>
      <w:r w:rsidR="00893619">
        <w:t>s</w:t>
      </w:r>
      <w:r w:rsidR="008D1895">
        <w:t xml:space="preserve"> (excluding elective admissions)</w:t>
      </w:r>
      <w:r w:rsidR="00893619">
        <w:t xml:space="preserve"> or deaths occurring over 3 years follow-up. Participants were censored at death or if they de-registered from a participating practice within the </w:t>
      </w:r>
      <w:r w:rsidR="00341432">
        <w:t>3-year</w:t>
      </w:r>
      <w:r w:rsidR="00893619">
        <w:t xml:space="preserve"> period.</w:t>
      </w:r>
    </w:p>
    <w:p w14:paraId="1DFD859A" w14:textId="6FDDFA08" w:rsidR="00D92813" w:rsidRDefault="00D92813" w:rsidP="00DA4623">
      <w:pPr>
        <w:pStyle w:val="Heading2"/>
        <w:spacing w:line="480" w:lineRule="auto"/>
      </w:pPr>
      <w:r>
        <w:t>Statistical analyses</w:t>
      </w:r>
    </w:p>
    <w:p w14:paraId="29A97105" w14:textId="0D0A6F51" w:rsidR="00ED4F81" w:rsidRDefault="00271459" w:rsidP="00DA4623">
      <w:pPr>
        <w:spacing w:line="480" w:lineRule="auto"/>
      </w:pPr>
      <w:r>
        <w:t xml:space="preserve">Our first analysis compared the SAE rate in </w:t>
      </w:r>
      <w:r w:rsidR="00EF77D4">
        <w:t xml:space="preserve">trials </w:t>
      </w:r>
      <w:r w:rsidR="00A5227D">
        <w:t xml:space="preserve">of </w:t>
      </w:r>
      <w:r>
        <w:t>‘older-people’ with ‘</w:t>
      </w:r>
      <w:commentRangeStart w:id="30"/>
      <w:commentRangeStart w:id="31"/>
      <w:r>
        <w:t>standard</w:t>
      </w:r>
      <w:ins w:id="32" w:author="Frances Mair" w:date="2020-12-21T14:59:00Z">
        <w:r w:rsidR="00A5227D">
          <w:t>’</w:t>
        </w:r>
      </w:ins>
      <w:r>
        <w:t xml:space="preserve"> </w:t>
      </w:r>
      <w:commentRangeEnd w:id="30"/>
      <w:r w:rsidR="00F77C59">
        <w:rPr>
          <w:rStyle w:val="CommentReference"/>
        </w:rPr>
        <w:commentReference w:id="30"/>
      </w:r>
      <w:commentRangeEnd w:id="31"/>
      <w:r w:rsidR="00A32255">
        <w:rPr>
          <w:rStyle w:val="CommentReference"/>
        </w:rPr>
        <w:commentReference w:id="31"/>
      </w:r>
      <w:r>
        <w:t>trials</w:t>
      </w:r>
      <w:del w:id="33" w:author="Frances Mair" w:date="2020-12-21T14:59:00Z">
        <w:r w:rsidDel="00A5227D">
          <w:delText>’</w:delText>
        </w:r>
      </w:del>
      <w:r>
        <w:t xml:space="preserve">, adjusting for trial characteristics. </w:t>
      </w:r>
      <w:r w:rsidR="00DA557B">
        <w:t>We</w:t>
      </w:r>
      <w:r w:rsidR="0079161F">
        <w:t xml:space="preserve"> </w:t>
      </w:r>
      <w:r w:rsidR="001724C3">
        <w:t>modelled</w:t>
      </w:r>
      <w:r w:rsidR="0079161F">
        <w:t xml:space="preserve"> </w:t>
      </w:r>
      <w:r w:rsidR="001724C3">
        <w:t>SAEs</w:t>
      </w:r>
      <w:r w:rsidR="0079161F">
        <w:t xml:space="preserve"> on older people trial status </w:t>
      </w:r>
      <w:del w:id="34" w:author="David" w:date="2021-01-25T11:25:00Z">
        <w:r w:rsidR="0079161F" w:rsidDel="00336CD5">
          <w:delText>with the following</w:delText>
        </w:r>
      </w:del>
      <w:ins w:id="35" w:author="David" w:date="2021-01-25T11:25:00Z">
        <w:r w:rsidR="00336CD5">
          <w:t>using hierarchical</w:t>
        </w:r>
      </w:ins>
      <w:r w:rsidR="0079161F">
        <w:t xml:space="preserve"> </w:t>
      </w:r>
      <w:r w:rsidR="00DA557B">
        <w:t>Poisson regression models</w:t>
      </w:r>
      <w:ins w:id="36" w:author="David" w:date="2021-01-25T11:25:00Z">
        <w:r w:rsidR="00336CD5">
          <w:t xml:space="preserve"> (random intercept</w:t>
        </w:r>
        <w:r w:rsidR="009737C7">
          <w:t>, Poisson likelihood)</w:t>
        </w:r>
      </w:ins>
      <w:r w:rsidR="00DA557B">
        <w:t>; u</w:t>
      </w:r>
      <w:r w:rsidR="0079161F">
        <w:t>nadjusted (calculated as follow-up</w:t>
      </w:r>
      <w:r w:rsidR="001724C3">
        <w:t xml:space="preserve"> *</w:t>
      </w:r>
      <w:r w:rsidR="0079161F">
        <w:t xml:space="preserve"> (</w:t>
      </w:r>
      <w:r w:rsidR="00DA557B">
        <w:t xml:space="preserve">offset by estimated person time calculated as the follow-up time x </w:t>
      </w:r>
      <w:r w:rsidR="0079161F">
        <w:t xml:space="preserve">number of participants - 0.5 </w:t>
      </w:r>
      <w:commentRangeStart w:id="37"/>
      <w:commentRangeStart w:id="38"/>
      <w:commentRangeStart w:id="39"/>
      <w:del w:id="40" w:author="Peter Hanlon" w:date="2021-01-13T10:20:00Z">
        <w:r w:rsidR="00DA557B" w:rsidDel="003F38BD">
          <w:delText>x</w:delText>
        </w:r>
      </w:del>
      <w:commentRangeEnd w:id="37"/>
      <w:r w:rsidR="007A532C">
        <w:rPr>
          <w:rStyle w:val="CommentReference"/>
        </w:rPr>
        <w:commentReference w:id="37"/>
      </w:r>
      <w:commentRangeEnd w:id="38"/>
      <w:r w:rsidR="003F38BD">
        <w:rPr>
          <w:rStyle w:val="CommentReference"/>
        </w:rPr>
        <w:commentReference w:id="38"/>
      </w:r>
      <w:commentRangeEnd w:id="39"/>
      <w:r w:rsidR="007C2B70">
        <w:rPr>
          <w:rStyle w:val="CommentReference"/>
        </w:rPr>
        <w:commentReference w:id="39"/>
      </w:r>
      <w:ins w:id="41" w:author="Peter Hanlon" w:date="2021-01-13T10:20:00Z">
        <w:r w:rsidR="003F38BD">
          <w:t>*</w:t>
        </w:r>
      </w:ins>
      <w:ins w:id="42" w:author="Peter Hanlon" w:date="2021-01-06T14:59:00Z">
        <w:r w:rsidR="007B1FC6">
          <w:t xml:space="preserve"> number of SAEs</w:t>
        </w:r>
      </w:ins>
      <w:r w:rsidR="0079161F">
        <w:t>)</w:t>
      </w:r>
      <w:r w:rsidR="005D3C04">
        <w:t xml:space="preserve"> and </w:t>
      </w:r>
      <w:r w:rsidR="00E147AE">
        <w:t>adjusting for</w:t>
      </w:r>
      <w:r w:rsidR="004D77B7">
        <w:t xml:space="preserve"> </w:t>
      </w:r>
      <w:r w:rsidR="0079161F">
        <w:t>direct renin inhibitor</w:t>
      </w:r>
      <w:r w:rsidR="00961C95">
        <w:t xml:space="preserve"> trial</w:t>
      </w:r>
      <w:r w:rsidR="0079161F">
        <w:t xml:space="preserve"> (</w:t>
      </w:r>
      <w:r w:rsidR="004343EE">
        <w:t>yes/no</w:t>
      </w:r>
      <w:r w:rsidR="0079161F">
        <w:t>), comparison type (placebo,</w:t>
      </w:r>
      <w:r w:rsidR="00961C95">
        <w:t xml:space="preserve"> </w:t>
      </w:r>
      <w:r w:rsidR="0079161F">
        <w:t xml:space="preserve">different </w:t>
      </w:r>
      <w:r w:rsidR="00961C95">
        <w:t xml:space="preserve">ATC class </w:t>
      </w:r>
      <w:r w:rsidR="0079161F">
        <w:t xml:space="preserve">to 3-character, different </w:t>
      </w:r>
      <w:r w:rsidR="00961C95">
        <w:t>ATC class to</w:t>
      </w:r>
      <w:r w:rsidR="0079161F">
        <w:t xml:space="preserve"> 5-character), phase (3 or 4)</w:t>
      </w:r>
      <w:r w:rsidR="002E30E7">
        <w:t xml:space="preserve"> and </w:t>
      </w:r>
      <w:r w:rsidR="0079161F">
        <w:t>outcome type (hard or not)</w:t>
      </w:r>
      <w:r w:rsidR="00ED4F81">
        <w:t xml:space="preserve">. The </w:t>
      </w:r>
      <w:del w:id="43" w:author="GUTHRIE Bruce" w:date="2020-12-16T22:50:00Z">
        <w:r w:rsidR="00ED4F81" w:rsidDel="007A532C">
          <w:delText xml:space="preserve">latter </w:delText>
        </w:r>
      </w:del>
      <w:ins w:id="44" w:author="GUTHRIE Bruce" w:date="2020-12-16T22:50:00Z">
        <w:r w:rsidR="007A532C">
          <w:t xml:space="preserve">adjusted model </w:t>
        </w:r>
      </w:ins>
      <w:r w:rsidR="00ED4F81">
        <w:t xml:space="preserve">was </w:t>
      </w:r>
      <w:r w:rsidR="004939B7">
        <w:t>the pre-specified primary analysis</w:t>
      </w:r>
      <w:r w:rsidR="00F1020A">
        <w:t xml:space="preserve">. </w:t>
      </w:r>
      <w:r w:rsidR="004939B7">
        <w:t xml:space="preserve">Models were fit using </w:t>
      </w:r>
      <w:proofErr w:type="spellStart"/>
      <w:r w:rsidR="00ED4F81">
        <w:t>Rstanarm</w:t>
      </w:r>
      <w:proofErr w:type="spellEnd"/>
      <w:r w:rsidR="00ED4F81">
        <w:t xml:space="preserve"> to allow </w:t>
      </w:r>
      <w:ins w:id="45" w:author="David" w:date="2021-01-25T11:26:00Z">
        <w:r w:rsidR="009737C7">
          <w:t xml:space="preserve">fitting of the </w:t>
        </w:r>
      </w:ins>
      <w:del w:id="46" w:author="David" w:date="2021-01-25T11:26:00Z">
        <w:r w:rsidR="00ED4F81" w:rsidDel="009737C7">
          <w:delText xml:space="preserve">a </w:delText>
        </w:r>
      </w:del>
      <w:r w:rsidR="00ED4F81">
        <w:t xml:space="preserve">random intercept for the </w:t>
      </w:r>
      <w:commentRangeStart w:id="47"/>
      <w:commentRangeStart w:id="48"/>
      <w:r w:rsidR="00ED4F81">
        <w:t>trials</w:t>
      </w:r>
      <w:commentRangeEnd w:id="47"/>
      <w:r w:rsidR="00A5694E">
        <w:rPr>
          <w:rStyle w:val="CommentReference"/>
        </w:rPr>
        <w:commentReference w:id="47"/>
      </w:r>
      <w:commentRangeEnd w:id="48"/>
      <w:r w:rsidR="007B085B">
        <w:rPr>
          <w:rStyle w:val="CommentReference"/>
        </w:rPr>
        <w:commentReference w:id="48"/>
      </w:r>
      <w:r w:rsidR="00B42BEF">
        <w:t>.</w:t>
      </w:r>
    </w:p>
    <w:p w14:paraId="6FD042FD" w14:textId="2665A467" w:rsidR="005C0C85" w:rsidRDefault="00BB3DA4">
      <w:pPr>
        <w:spacing w:line="480" w:lineRule="auto"/>
      </w:pPr>
      <w:r>
        <w:lastRenderedPageBreak/>
        <w:t>W</w:t>
      </w:r>
      <w:r w:rsidR="00EA5A45">
        <w:t xml:space="preserve">e </w:t>
      </w:r>
      <w:r>
        <w:t xml:space="preserve">also </w:t>
      </w:r>
      <w:r w:rsidR="004675C4">
        <w:t xml:space="preserve">used </w:t>
      </w:r>
      <w:r>
        <w:t>Poisson</w:t>
      </w:r>
      <w:r w:rsidR="004675C4">
        <w:t xml:space="preserve"> regression to model </w:t>
      </w:r>
      <w:r w:rsidR="005B6F4A">
        <w:t xml:space="preserve">the </w:t>
      </w:r>
      <w:r>
        <w:t xml:space="preserve">age and sex specific </w:t>
      </w:r>
      <w:r w:rsidR="005B6F4A">
        <w:t xml:space="preserve">rate of unplanned hospital admission or death in the 3 years following initiation of RAAS drugs in SAIL. </w:t>
      </w:r>
      <w:r w:rsidR="00677B6F">
        <w:t>This model fit</w:t>
      </w:r>
      <w:r w:rsidR="004E3924">
        <w:t>ted</w:t>
      </w:r>
      <w:r w:rsidR="00677B6F">
        <w:t xml:space="preserve"> the data well (appendix) and the covariates and variance covariance matrix </w:t>
      </w:r>
      <w:r w:rsidR="0062446E">
        <w:t>were</w:t>
      </w:r>
      <w:r w:rsidR="00677B6F">
        <w:t xml:space="preserve"> exported from the SAIL secure platform </w:t>
      </w:r>
      <w:r w:rsidR="008A78EF">
        <w:t xml:space="preserve">to </w:t>
      </w:r>
      <w:r w:rsidR="004F53CF">
        <w:t xml:space="preserve">allow us to </w:t>
      </w:r>
      <w:r w:rsidR="008A78EF">
        <w:t xml:space="preserve">calculate the expected number of hospitalisations and deaths for each trial population. </w:t>
      </w:r>
      <w:r w:rsidR="00EE27FF">
        <w:t xml:space="preserve">Having calculated the expected rate of hospitalisations and deaths (as a proxy for SAEs), we calculated the ratio of expected to observed SAEs. </w:t>
      </w:r>
      <w:r w:rsidR="00241992">
        <w:t xml:space="preserve">We used the truncated normal distribution to estimate the age distribution for each trial based on the reported mean age as well as any age cut-offs </w:t>
      </w:r>
      <w:r w:rsidR="00280504">
        <w:t>used as exclusion criteria. In a previous analysis of trial IPD (including trials</w:t>
      </w:r>
      <w:r w:rsidR="00C67156">
        <w:t xml:space="preserve"> with the same eligibility criteria as those</w:t>
      </w:r>
      <w:r w:rsidR="00280504">
        <w:t xml:space="preserve"> in this sample) the truncated normal distribution was found to accurately</w:t>
      </w:r>
      <w:r w:rsidR="00D6159C">
        <w:t xml:space="preserve"> represent the age distribution of trials in this context.</w:t>
      </w:r>
      <w:r w:rsidR="00D6159C">
        <w:fldChar w:fldCharType="begin"/>
      </w:r>
      <w:r w:rsidR="00D6159C">
        <w:instrText xml:space="preserve"> ADDIN EN.CITE &lt;EndNote&gt;&lt;Cite&gt;&lt;Author&gt;Hanlon&lt;/Author&gt;&lt;Year&gt;2019&lt;/Year&gt;&lt;RecNum&gt;4967&lt;/RecNum&gt;&lt;DisplayText&gt;&lt;style face="superscript"&gt;12&lt;/style&gt;&lt;/DisplayText&gt;&lt;record&gt;&lt;rec-number&gt;4967&lt;/rec-number&gt;&lt;foreign-keys&gt;&lt;key app="EN" db-id="rvtxd99fop2vtleaeayxprr6ee50v9rt5fzw" timestamp="1582747297"&gt;4967&lt;/key&gt;&lt;/foreign-keys&gt;&lt;ref-type name="Journal Article"&gt;17&lt;/ref-type&gt;&lt;contributors&gt;&lt;authors&gt;&lt;author&gt;Hanlon, Peter&lt;/author&gt;&lt;author&gt;Hannigan, Laurie&lt;/author&gt;&lt;author&gt;Rodriguez-Perez, Jesus&lt;/author&gt;&lt;author&gt;Fischbacher, Colin&lt;/author&gt;&lt;author&gt;Welton, Nicky J&lt;/author&gt;&lt;author&gt;Dias, Sofia&lt;/author&gt;&lt;author&gt;Mair, Frances S&lt;/author&gt;&lt;author&gt;Guthrie, Bruce&lt;/author&gt;&lt;author&gt;Wild, Sarah&lt;/author&gt;&lt;author&gt;McAllister, David A&lt;/author&gt;&lt;/authors&gt;&lt;/contributors&gt;&lt;titles&gt;&lt;title&gt;Representation of people with comorbidity and multimorbidity in clinical trials of novel drug therapies: an individual-level participant data analysis&lt;/title&gt;&lt;secondary-title&gt;BMC medicine&lt;/secondary-title&gt;&lt;/titles&gt;&lt;periodical&gt;&lt;full-title&gt;Bmc Medicine&lt;/full-title&gt;&lt;abbr-1&gt;BMC Med.&lt;/abbr-1&gt;&lt;/periodical&gt;&lt;pages&gt;201&lt;/pages&gt;&lt;volume&gt;17&lt;/volume&gt;&lt;number&gt;1&lt;/number&gt;&lt;dates&gt;&lt;year&gt;2019&lt;/year&gt;&lt;/dates&gt;&lt;isbn&gt;1741-7015&lt;/isbn&gt;&lt;urls&gt;&lt;/urls&gt;&lt;/record&gt;&lt;/Cite&gt;&lt;/EndNote&gt;</w:instrText>
      </w:r>
      <w:r w:rsidR="00D6159C">
        <w:fldChar w:fldCharType="separate"/>
      </w:r>
      <w:r w:rsidR="00D6159C" w:rsidRPr="00D6159C">
        <w:rPr>
          <w:noProof/>
          <w:vertAlign w:val="superscript"/>
        </w:rPr>
        <w:t>12</w:t>
      </w:r>
      <w:r w:rsidR="00D6159C">
        <w:fldChar w:fldCharType="end"/>
      </w:r>
      <w:r w:rsidR="00D6159C">
        <w:t xml:space="preserve"> </w:t>
      </w:r>
      <w:r w:rsidR="007E535A">
        <w:t xml:space="preserve">We propagated uncertainty in the </w:t>
      </w:r>
      <w:r w:rsidR="00404C11">
        <w:t xml:space="preserve">expected rates </w:t>
      </w:r>
      <w:r w:rsidR="007E535A">
        <w:t xml:space="preserve">by </w:t>
      </w:r>
      <w:r w:rsidR="0097465D">
        <w:t>performing the calculations of the expected rate of hospitalisation and deaths using coefficients sampled from a</w:t>
      </w:r>
      <w:r w:rsidR="007E535A">
        <w:t xml:space="preserve"> multivariate normal distribution (10,000 samples)</w:t>
      </w:r>
      <w:r w:rsidR="0097465D">
        <w:t xml:space="preserve"> </w:t>
      </w:r>
      <w:r w:rsidR="00C60972">
        <w:t xml:space="preserve">and the </w:t>
      </w:r>
      <w:r w:rsidR="00404C11">
        <w:t>observed rate</w:t>
      </w:r>
      <w:r w:rsidR="00C60972">
        <w:t>s</w:t>
      </w:r>
      <w:r w:rsidR="00404C11">
        <w:t xml:space="preserve"> by sampling from Poisson distributions</w:t>
      </w:r>
      <w:r w:rsidR="00C60972">
        <w:t xml:space="preserve"> (10,000 samples).</w:t>
      </w:r>
    </w:p>
    <w:p w14:paraId="404C548E" w14:textId="0C35A9C9" w:rsidR="00C60972" w:rsidRDefault="00F10DAD" w:rsidP="00DA4623">
      <w:pPr>
        <w:spacing w:line="480" w:lineRule="auto"/>
      </w:pPr>
      <w:r>
        <w:t xml:space="preserve">We performed two sets of sensitivity analyses. </w:t>
      </w:r>
      <w:r w:rsidR="00ED4D72">
        <w:t>First, i</w:t>
      </w:r>
      <w:r w:rsidR="00D612F9">
        <w:t>n view of the small number of trials</w:t>
      </w:r>
      <w:r w:rsidR="00A5227D">
        <w:t xml:space="preserve"> of ‘older people’</w:t>
      </w:r>
      <w:r w:rsidR="00D612F9">
        <w:t xml:space="preserve">, </w:t>
      </w:r>
      <w:proofErr w:type="spellStart"/>
      <w:r w:rsidR="00D612F9">
        <w:t xml:space="preserve">we </w:t>
      </w:r>
      <w:proofErr w:type="spellEnd"/>
      <w:del w:id="49" w:author="David" w:date="2021-01-26T13:18:00Z">
        <w:r w:rsidR="00D612F9" w:rsidDel="006862A3">
          <w:delText>examined the sensitivity of the findings to the inclusion of each trial by re-running</w:delText>
        </w:r>
      </w:del>
      <w:ins w:id="50" w:author="David" w:date="2021-01-26T13:18:00Z">
        <w:r w:rsidR="006862A3">
          <w:t>re-ran</w:t>
        </w:r>
      </w:ins>
      <w:r w:rsidR="00D612F9">
        <w:t xml:space="preserve"> the regression models having excluded each </w:t>
      </w:r>
      <w:r w:rsidR="00ED4D72">
        <w:t>trial in turn</w:t>
      </w:r>
      <w:r w:rsidR="007B085B">
        <w:t xml:space="preserve"> to examine the sensitivity of the findings to trial characteristics</w:t>
      </w:r>
      <w:r w:rsidR="00ED4D72">
        <w:t xml:space="preserve">. </w:t>
      </w:r>
      <w:r w:rsidR="00F92D9D">
        <w:t>The second sensitivity analysis explored the impact of possibl</w:t>
      </w:r>
      <w:r w:rsidR="00647179">
        <w:t>e</w:t>
      </w:r>
      <w:r w:rsidR="00F92D9D">
        <w:t xml:space="preserve"> misclassification of the indication for RAAS treatment within the community cohort. For this, in addition to excluding participants with</w:t>
      </w:r>
      <w:r w:rsidR="00E33BAF">
        <w:t xml:space="preserve"> recent myocardial infarction or stroke (as in the main analysis), we also excluded any participant with a previous diagnosis of diabetes mellitus, heart failure, or chronic kidney disease. </w:t>
      </w:r>
      <w:r w:rsidR="00E74EB1">
        <w:t xml:space="preserve">We then repeated all analyses comparing trials to the community cohort. </w:t>
      </w:r>
      <w:r w:rsidR="00E33BAF">
        <w:t xml:space="preserve"> </w:t>
      </w:r>
    </w:p>
    <w:p w14:paraId="24CFB5A6" w14:textId="53C6AA85" w:rsidR="006F5E8A" w:rsidRDefault="00C60972" w:rsidP="00DA4623">
      <w:pPr>
        <w:spacing w:line="480" w:lineRule="auto"/>
      </w:pPr>
      <w:r>
        <w:t xml:space="preserve">The full analysis code and </w:t>
      </w:r>
      <w:r w:rsidR="00E4599F">
        <w:t xml:space="preserve">all </w:t>
      </w:r>
      <w:r>
        <w:t xml:space="preserve">data </w:t>
      </w:r>
      <w:r w:rsidR="00E4599F">
        <w:t>a</w:t>
      </w:r>
      <w:r>
        <w:t xml:space="preserve">re available at </w:t>
      </w:r>
      <w:proofErr w:type="spellStart"/>
      <w:r w:rsidR="00E4599F">
        <w:t>github</w:t>
      </w:r>
      <w:proofErr w:type="spellEnd"/>
      <w:r w:rsidR="00CC02D9">
        <w:t xml:space="preserve"> </w:t>
      </w:r>
      <w:r w:rsidR="00E4599F">
        <w:t>repo</w:t>
      </w:r>
      <w:r w:rsidR="00CC02D9">
        <w:t>sitory</w:t>
      </w:r>
      <w:r w:rsidR="00AD509E">
        <w:t xml:space="preserve"> </w:t>
      </w:r>
      <w:r w:rsidR="00AD509E" w:rsidRPr="00AD509E">
        <w:t>https://github.com/dmcalli2/adverse_events_older_people</w:t>
      </w:r>
      <w:r w:rsidR="00E4599F">
        <w:t>.</w:t>
      </w:r>
      <w:r w:rsidR="006F5E8A">
        <w:br w:type="page"/>
      </w:r>
    </w:p>
    <w:p w14:paraId="56828FBE" w14:textId="357C7CE0" w:rsidR="00D92813" w:rsidRDefault="006F5E8A" w:rsidP="00DA4623">
      <w:pPr>
        <w:pStyle w:val="Heading1"/>
      </w:pPr>
      <w:r>
        <w:lastRenderedPageBreak/>
        <w:t>Results</w:t>
      </w:r>
    </w:p>
    <w:p w14:paraId="03CF805C" w14:textId="3AF060F2" w:rsidR="006F5E8A" w:rsidRDefault="009F71DF" w:rsidP="00DA4623">
      <w:pPr>
        <w:spacing w:line="480" w:lineRule="auto"/>
      </w:pPr>
      <w:r>
        <w:t xml:space="preserve">We </w:t>
      </w:r>
      <w:r w:rsidR="00AD3650">
        <w:t xml:space="preserve">included </w:t>
      </w:r>
      <w:r w:rsidR="00E51035">
        <w:t>110 trials</w:t>
      </w:r>
      <w:r>
        <w:t>,</w:t>
      </w:r>
      <w:r w:rsidR="00E51035">
        <w:t xml:space="preserve"> of which </w:t>
      </w:r>
      <w:r>
        <w:t xml:space="preserve">11 were </w:t>
      </w:r>
      <w:r w:rsidR="00A5227D">
        <w:t xml:space="preserve">trials </w:t>
      </w:r>
      <w:del w:id="51" w:author="David" w:date="2021-01-26T13:19:00Z">
        <w:r w:rsidR="00A5227D" w:rsidDel="00B10DE5">
          <w:delText xml:space="preserve">of </w:delText>
        </w:r>
      </w:del>
      <w:ins w:id="52" w:author="David" w:date="2021-01-26T13:19:00Z">
        <w:r w:rsidR="00B10DE5">
          <w:t>in</w:t>
        </w:r>
        <w:r w:rsidR="00B10DE5">
          <w:t xml:space="preserve"> </w:t>
        </w:r>
      </w:ins>
      <w:r>
        <w:t xml:space="preserve">‘older people’ and 99 were </w:t>
      </w:r>
      <w:del w:id="53" w:author="David" w:date="2021-01-26T13:19:00Z">
        <w:r w:rsidR="007B085B" w:rsidDel="00B10DE5">
          <w:delText xml:space="preserve">comparator </w:delText>
        </w:r>
      </w:del>
      <w:ins w:id="54" w:author="David" w:date="2021-01-26T13:19:00Z">
        <w:r w:rsidR="00B10DE5">
          <w:t>standard</w:t>
        </w:r>
        <w:r w:rsidR="00B10DE5">
          <w:t xml:space="preserve"> </w:t>
        </w:r>
      </w:ins>
      <w:r w:rsidR="007B085B">
        <w:t>trials which did not focus specifically on older people</w:t>
      </w:r>
      <w:r>
        <w:t xml:space="preserve">. </w:t>
      </w:r>
      <w:r w:rsidR="00550DCF">
        <w:t xml:space="preserve">A full list of trial characteristics </w:t>
      </w:r>
      <w:r w:rsidR="00CF6EF3">
        <w:t xml:space="preserve">is included in the supplementary appendix, with summary data shown in table 1. </w:t>
      </w:r>
      <w:r w:rsidR="007449D9">
        <w:t>The median</w:t>
      </w:r>
      <w:r w:rsidR="00F23861">
        <w:t xml:space="preserve"> number of SAEs per trial was 7.5 (interquartile range</w:t>
      </w:r>
      <w:r w:rsidR="00474352">
        <w:t xml:space="preserve"> [IQR]</w:t>
      </w:r>
      <w:r w:rsidR="00F23861">
        <w:t xml:space="preserve"> 3-14</w:t>
      </w:r>
      <w:r w:rsidR="00F23861" w:rsidRPr="00013A19">
        <w:t>)</w:t>
      </w:r>
      <w:r w:rsidR="00F1528E" w:rsidRPr="00013A19">
        <w:t>. The median</w:t>
      </w:r>
      <w:r w:rsidR="002F41A8" w:rsidRPr="00013A19">
        <w:t xml:space="preserve"> </w:t>
      </w:r>
      <w:r w:rsidR="00013A19">
        <w:t>rate</w:t>
      </w:r>
      <w:r w:rsidR="00F1528E" w:rsidRPr="00013A19">
        <w:t xml:space="preserve"> of SAEs</w:t>
      </w:r>
      <w:r w:rsidR="002F41A8" w:rsidRPr="00013A19">
        <w:t xml:space="preserve"> per </w:t>
      </w:r>
      <w:r w:rsidR="00013A19">
        <w:t>person per y</w:t>
      </w:r>
      <w:r w:rsidR="002F41A8" w:rsidRPr="00013A19">
        <w:t xml:space="preserve">ear </w:t>
      </w:r>
      <w:r w:rsidR="003E63D9" w:rsidRPr="00013A19">
        <w:t xml:space="preserve">was </w:t>
      </w:r>
      <w:r w:rsidR="00013A19">
        <w:t>0.</w:t>
      </w:r>
      <w:r w:rsidR="00474352">
        <w:t xml:space="preserve">18 (IQR </w:t>
      </w:r>
      <w:r w:rsidR="005A4A63">
        <w:t xml:space="preserve">0.12-0.29) in the older people trials and </w:t>
      </w:r>
      <w:r w:rsidR="00D8169F">
        <w:t xml:space="preserve">0.11 (0.08-0.18) </w:t>
      </w:r>
      <w:r w:rsidR="003E63D9" w:rsidRPr="00013A19">
        <w:t>in the standard trials</w:t>
      </w:r>
      <w:r w:rsidR="00D8169F">
        <w:t>.</w:t>
      </w:r>
    </w:p>
    <w:tbl>
      <w:tblPr>
        <w:tblStyle w:val="TableGrid"/>
        <w:tblW w:w="0" w:type="auto"/>
        <w:tblLook w:val="04A0" w:firstRow="1" w:lastRow="0" w:firstColumn="1" w:lastColumn="0" w:noHBand="0" w:noVBand="1"/>
      </w:tblPr>
      <w:tblGrid>
        <w:gridCol w:w="3005"/>
        <w:gridCol w:w="3005"/>
        <w:gridCol w:w="3006"/>
      </w:tblGrid>
      <w:tr w:rsidR="00D04436" w14:paraId="12583232" w14:textId="77777777" w:rsidTr="0062256C">
        <w:tc>
          <w:tcPr>
            <w:tcW w:w="9016" w:type="dxa"/>
            <w:gridSpan w:val="3"/>
          </w:tcPr>
          <w:p w14:paraId="1C62B8CC" w14:textId="4DEE2341" w:rsidR="00D04436" w:rsidRDefault="00D04436" w:rsidP="00DA4623">
            <w:pPr>
              <w:spacing w:line="480" w:lineRule="auto"/>
            </w:pPr>
            <w:r>
              <w:t>Table 1: Summary of included trials</w:t>
            </w:r>
          </w:p>
        </w:tc>
      </w:tr>
      <w:tr w:rsidR="0060241B" w14:paraId="638ECC25" w14:textId="77777777" w:rsidTr="0060241B">
        <w:tc>
          <w:tcPr>
            <w:tcW w:w="3005" w:type="dxa"/>
          </w:tcPr>
          <w:p w14:paraId="36DF34C4" w14:textId="77777777" w:rsidR="0060241B" w:rsidRDefault="0060241B" w:rsidP="00DA4623">
            <w:pPr>
              <w:spacing w:line="480" w:lineRule="auto"/>
            </w:pPr>
          </w:p>
        </w:tc>
        <w:tc>
          <w:tcPr>
            <w:tcW w:w="3005" w:type="dxa"/>
          </w:tcPr>
          <w:p w14:paraId="2BF81720" w14:textId="2F8E2E18" w:rsidR="0060241B" w:rsidRDefault="00521CB5" w:rsidP="00DA4623">
            <w:pPr>
              <w:spacing w:line="480" w:lineRule="auto"/>
            </w:pPr>
            <w:r>
              <w:t>Standard trials (n = 99)</w:t>
            </w:r>
          </w:p>
        </w:tc>
        <w:tc>
          <w:tcPr>
            <w:tcW w:w="3006" w:type="dxa"/>
          </w:tcPr>
          <w:p w14:paraId="679BEAE2" w14:textId="7A9136A1" w:rsidR="0060241B" w:rsidRDefault="00521CB5" w:rsidP="00DA4623">
            <w:pPr>
              <w:spacing w:line="480" w:lineRule="auto"/>
            </w:pPr>
            <w:r>
              <w:t>Older-people trials (n = 11)</w:t>
            </w:r>
          </w:p>
        </w:tc>
      </w:tr>
      <w:tr w:rsidR="0060241B" w14:paraId="6DF68231" w14:textId="77777777" w:rsidTr="0060241B">
        <w:tc>
          <w:tcPr>
            <w:tcW w:w="3005" w:type="dxa"/>
          </w:tcPr>
          <w:p w14:paraId="783AA4CB" w14:textId="6361B65F" w:rsidR="0060241B" w:rsidRDefault="00CB038D" w:rsidP="00DA4623">
            <w:pPr>
              <w:spacing w:line="480" w:lineRule="auto"/>
            </w:pPr>
            <w:r>
              <w:t>Drug</w:t>
            </w:r>
            <w:r w:rsidR="007751EE">
              <w:t xml:space="preserve"> under investigation</w:t>
            </w:r>
          </w:p>
        </w:tc>
        <w:tc>
          <w:tcPr>
            <w:tcW w:w="3005" w:type="dxa"/>
          </w:tcPr>
          <w:p w14:paraId="7CD0FB86" w14:textId="77777777" w:rsidR="0060241B" w:rsidRDefault="0060241B" w:rsidP="00DA4623">
            <w:pPr>
              <w:spacing w:line="480" w:lineRule="auto"/>
            </w:pPr>
          </w:p>
        </w:tc>
        <w:tc>
          <w:tcPr>
            <w:tcW w:w="3006" w:type="dxa"/>
          </w:tcPr>
          <w:p w14:paraId="784E4694" w14:textId="77777777" w:rsidR="0060241B" w:rsidRDefault="0060241B" w:rsidP="00DA4623">
            <w:pPr>
              <w:spacing w:line="480" w:lineRule="auto"/>
            </w:pPr>
          </w:p>
        </w:tc>
      </w:tr>
      <w:tr w:rsidR="00055ADD" w14:paraId="6C89FE1D" w14:textId="77777777" w:rsidTr="0060241B">
        <w:tc>
          <w:tcPr>
            <w:tcW w:w="3005" w:type="dxa"/>
          </w:tcPr>
          <w:p w14:paraId="3C11188B" w14:textId="31114469" w:rsidR="00055ADD" w:rsidRDefault="00055ADD" w:rsidP="00DA4623">
            <w:pPr>
              <w:spacing w:line="480" w:lineRule="auto"/>
            </w:pPr>
            <w:r>
              <w:t>Angiotensin receptor blocker</w:t>
            </w:r>
          </w:p>
        </w:tc>
        <w:tc>
          <w:tcPr>
            <w:tcW w:w="3005" w:type="dxa"/>
          </w:tcPr>
          <w:p w14:paraId="76E77039" w14:textId="71153175" w:rsidR="00055ADD" w:rsidRDefault="00E4687A" w:rsidP="00DA4623">
            <w:pPr>
              <w:spacing w:line="480" w:lineRule="auto"/>
            </w:pPr>
            <w:r>
              <w:t>66 (67%)</w:t>
            </w:r>
          </w:p>
        </w:tc>
        <w:tc>
          <w:tcPr>
            <w:tcW w:w="3006" w:type="dxa"/>
          </w:tcPr>
          <w:p w14:paraId="27C931D8" w14:textId="306F62BC" w:rsidR="00055ADD" w:rsidRDefault="00C511D1" w:rsidP="00DA4623">
            <w:pPr>
              <w:spacing w:line="480" w:lineRule="auto"/>
            </w:pPr>
            <w:r>
              <w:t>8 (73%)</w:t>
            </w:r>
          </w:p>
        </w:tc>
      </w:tr>
      <w:tr w:rsidR="00055ADD" w14:paraId="72DA73E8" w14:textId="77777777" w:rsidTr="0060241B">
        <w:tc>
          <w:tcPr>
            <w:tcW w:w="3005" w:type="dxa"/>
          </w:tcPr>
          <w:p w14:paraId="1222C960" w14:textId="7F93868C" w:rsidR="00055ADD" w:rsidRDefault="00055ADD" w:rsidP="00DA4623">
            <w:pPr>
              <w:spacing w:line="480" w:lineRule="auto"/>
            </w:pPr>
            <w:r>
              <w:t>Renin inhibitor</w:t>
            </w:r>
          </w:p>
        </w:tc>
        <w:tc>
          <w:tcPr>
            <w:tcW w:w="3005" w:type="dxa"/>
          </w:tcPr>
          <w:p w14:paraId="5B94138F" w14:textId="651B1755" w:rsidR="00055ADD" w:rsidRDefault="00152A9E" w:rsidP="00DA4623">
            <w:pPr>
              <w:spacing w:line="480" w:lineRule="auto"/>
            </w:pPr>
            <w:r>
              <w:t>33 (33%)</w:t>
            </w:r>
          </w:p>
        </w:tc>
        <w:tc>
          <w:tcPr>
            <w:tcW w:w="3006" w:type="dxa"/>
          </w:tcPr>
          <w:p w14:paraId="5ABF2AD1" w14:textId="1490257F" w:rsidR="00055ADD" w:rsidRDefault="00C511D1" w:rsidP="00DA4623">
            <w:pPr>
              <w:spacing w:line="480" w:lineRule="auto"/>
            </w:pPr>
            <w:r>
              <w:t>3 (27%)</w:t>
            </w:r>
          </w:p>
        </w:tc>
      </w:tr>
      <w:tr w:rsidR="0060241B" w14:paraId="63DBBF53" w14:textId="77777777" w:rsidTr="0060241B">
        <w:tc>
          <w:tcPr>
            <w:tcW w:w="3005" w:type="dxa"/>
          </w:tcPr>
          <w:p w14:paraId="24ED7755" w14:textId="77777777" w:rsidR="0060241B" w:rsidRDefault="0060241B" w:rsidP="00DA4623">
            <w:pPr>
              <w:spacing w:line="480" w:lineRule="auto"/>
            </w:pPr>
          </w:p>
        </w:tc>
        <w:tc>
          <w:tcPr>
            <w:tcW w:w="3005" w:type="dxa"/>
          </w:tcPr>
          <w:p w14:paraId="4507B026" w14:textId="77777777" w:rsidR="0060241B" w:rsidRDefault="0060241B" w:rsidP="00DA4623">
            <w:pPr>
              <w:spacing w:line="480" w:lineRule="auto"/>
            </w:pPr>
          </w:p>
        </w:tc>
        <w:tc>
          <w:tcPr>
            <w:tcW w:w="3006" w:type="dxa"/>
          </w:tcPr>
          <w:p w14:paraId="52FD8B74" w14:textId="77777777" w:rsidR="0060241B" w:rsidRDefault="0060241B" w:rsidP="00DA4623">
            <w:pPr>
              <w:spacing w:line="480" w:lineRule="auto"/>
            </w:pPr>
          </w:p>
        </w:tc>
      </w:tr>
      <w:tr w:rsidR="0060241B" w14:paraId="7443CC67" w14:textId="77777777" w:rsidTr="0060241B">
        <w:tc>
          <w:tcPr>
            <w:tcW w:w="3005" w:type="dxa"/>
          </w:tcPr>
          <w:p w14:paraId="0047B95C" w14:textId="2D1319D3" w:rsidR="00F26767" w:rsidRDefault="00F26767" w:rsidP="00DA4623">
            <w:pPr>
              <w:spacing w:line="480" w:lineRule="auto"/>
            </w:pPr>
            <w:r>
              <w:t>Comparison</w:t>
            </w:r>
          </w:p>
        </w:tc>
        <w:tc>
          <w:tcPr>
            <w:tcW w:w="3005" w:type="dxa"/>
          </w:tcPr>
          <w:p w14:paraId="5A9EA89B" w14:textId="77777777" w:rsidR="0060241B" w:rsidRDefault="0060241B" w:rsidP="00DA4623">
            <w:pPr>
              <w:spacing w:line="480" w:lineRule="auto"/>
            </w:pPr>
          </w:p>
        </w:tc>
        <w:tc>
          <w:tcPr>
            <w:tcW w:w="3006" w:type="dxa"/>
          </w:tcPr>
          <w:p w14:paraId="13B72644" w14:textId="77777777" w:rsidR="0060241B" w:rsidRDefault="0060241B" w:rsidP="00DA4623">
            <w:pPr>
              <w:spacing w:line="480" w:lineRule="auto"/>
            </w:pPr>
          </w:p>
        </w:tc>
      </w:tr>
      <w:tr w:rsidR="00F26767" w14:paraId="3F2CC989" w14:textId="77777777" w:rsidTr="0060241B">
        <w:tc>
          <w:tcPr>
            <w:tcW w:w="3005" w:type="dxa"/>
          </w:tcPr>
          <w:p w14:paraId="0AA26CFB" w14:textId="06BE336B" w:rsidR="00F26767" w:rsidRDefault="001166F4" w:rsidP="00DA4623">
            <w:pPr>
              <w:spacing w:line="480" w:lineRule="auto"/>
            </w:pPr>
            <w:r>
              <w:t xml:space="preserve">  </w:t>
            </w:r>
            <w:r w:rsidR="00F26767">
              <w:t>Placebo</w:t>
            </w:r>
          </w:p>
        </w:tc>
        <w:tc>
          <w:tcPr>
            <w:tcW w:w="3005" w:type="dxa"/>
          </w:tcPr>
          <w:p w14:paraId="143B901C" w14:textId="14BCB91D" w:rsidR="00F26767" w:rsidRDefault="00E4687A" w:rsidP="00DA4623">
            <w:pPr>
              <w:spacing w:line="480" w:lineRule="auto"/>
            </w:pPr>
            <w:r>
              <w:t>22 (22%)</w:t>
            </w:r>
          </w:p>
        </w:tc>
        <w:tc>
          <w:tcPr>
            <w:tcW w:w="3006" w:type="dxa"/>
          </w:tcPr>
          <w:p w14:paraId="4C143B1E" w14:textId="738FC2DB" w:rsidR="00F26767" w:rsidRDefault="00BA2154" w:rsidP="00DA4623">
            <w:pPr>
              <w:spacing w:line="480" w:lineRule="auto"/>
            </w:pPr>
            <w:r>
              <w:t>1 (</w:t>
            </w:r>
            <w:r w:rsidR="00FA7B3E">
              <w:t>9%)</w:t>
            </w:r>
          </w:p>
        </w:tc>
      </w:tr>
      <w:tr w:rsidR="00F26767" w14:paraId="73EE11DE" w14:textId="77777777" w:rsidTr="0060241B">
        <w:tc>
          <w:tcPr>
            <w:tcW w:w="3005" w:type="dxa"/>
          </w:tcPr>
          <w:p w14:paraId="0FC10B96" w14:textId="7D1ED71D" w:rsidR="00F26767" w:rsidRDefault="001166F4" w:rsidP="00DA4623">
            <w:pPr>
              <w:spacing w:line="480" w:lineRule="auto"/>
            </w:pPr>
            <w:r>
              <w:t xml:space="preserve">  </w:t>
            </w:r>
            <w:r w:rsidR="00F26767">
              <w:t>Drug of different class</w:t>
            </w:r>
          </w:p>
        </w:tc>
        <w:tc>
          <w:tcPr>
            <w:tcW w:w="3005" w:type="dxa"/>
          </w:tcPr>
          <w:p w14:paraId="7BE625EC" w14:textId="3265B570" w:rsidR="00F26767" w:rsidRDefault="00AD1D6B" w:rsidP="00DA4623">
            <w:pPr>
              <w:spacing w:line="480" w:lineRule="auto"/>
            </w:pPr>
            <w:r>
              <w:t>77 (78%)</w:t>
            </w:r>
          </w:p>
        </w:tc>
        <w:tc>
          <w:tcPr>
            <w:tcW w:w="3006" w:type="dxa"/>
          </w:tcPr>
          <w:p w14:paraId="4749C3EC" w14:textId="48E433E3" w:rsidR="00F26767" w:rsidRDefault="00BA2154" w:rsidP="00DA4623">
            <w:pPr>
              <w:spacing w:line="480" w:lineRule="auto"/>
            </w:pPr>
            <w:r>
              <w:t>10</w:t>
            </w:r>
            <w:r w:rsidR="00FA7B3E">
              <w:t xml:space="preserve"> (91%)</w:t>
            </w:r>
          </w:p>
        </w:tc>
      </w:tr>
      <w:tr w:rsidR="0060241B" w14:paraId="04EFBB68" w14:textId="77777777" w:rsidTr="0060241B">
        <w:tc>
          <w:tcPr>
            <w:tcW w:w="3005" w:type="dxa"/>
          </w:tcPr>
          <w:p w14:paraId="6805731E" w14:textId="77777777" w:rsidR="0060241B" w:rsidRDefault="0060241B" w:rsidP="00DA4623">
            <w:pPr>
              <w:spacing w:line="480" w:lineRule="auto"/>
            </w:pPr>
          </w:p>
        </w:tc>
        <w:tc>
          <w:tcPr>
            <w:tcW w:w="3005" w:type="dxa"/>
          </w:tcPr>
          <w:p w14:paraId="341E2EB9" w14:textId="77777777" w:rsidR="0060241B" w:rsidRDefault="0060241B" w:rsidP="00DA4623">
            <w:pPr>
              <w:spacing w:line="480" w:lineRule="auto"/>
            </w:pPr>
          </w:p>
        </w:tc>
        <w:tc>
          <w:tcPr>
            <w:tcW w:w="3006" w:type="dxa"/>
          </w:tcPr>
          <w:p w14:paraId="04F34D79" w14:textId="77777777" w:rsidR="0060241B" w:rsidRDefault="0060241B" w:rsidP="00DA4623">
            <w:pPr>
              <w:spacing w:line="480" w:lineRule="auto"/>
            </w:pPr>
          </w:p>
        </w:tc>
      </w:tr>
      <w:tr w:rsidR="002F1BDF" w14:paraId="41ADD04B" w14:textId="77777777" w:rsidTr="0060241B">
        <w:tc>
          <w:tcPr>
            <w:tcW w:w="3005" w:type="dxa"/>
          </w:tcPr>
          <w:p w14:paraId="0F8ED0D5" w14:textId="3528BAD0" w:rsidR="002F1BDF" w:rsidRDefault="002F1BDF" w:rsidP="00DA4623">
            <w:pPr>
              <w:spacing w:line="480" w:lineRule="auto"/>
            </w:pPr>
            <w:r>
              <w:t>Phase</w:t>
            </w:r>
          </w:p>
        </w:tc>
        <w:tc>
          <w:tcPr>
            <w:tcW w:w="3005" w:type="dxa"/>
          </w:tcPr>
          <w:p w14:paraId="74EE2FE7" w14:textId="77777777" w:rsidR="002F1BDF" w:rsidRDefault="002F1BDF" w:rsidP="00DA4623">
            <w:pPr>
              <w:spacing w:line="480" w:lineRule="auto"/>
            </w:pPr>
          </w:p>
        </w:tc>
        <w:tc>
          <w:tcPr>
            <w:tcW w:w="3006" w:type="dxa"/>
          </w:tcPr>
          <w:p w14:paraId="70B0976B" w14:textId="77777777" w:rsidR="002F1BDF" w:rsidRDefault="002F1BDF" w:rsidP="00DA4623">
            <w:pPr>
              <w:spacing w:line="480" w:lineRule="auto"/>
            </w:pPr>
          </w:p>
        </w:tc>
      </w:tr>
      <w:tr w:rsidR="002F1BDF" w14:paraId="70F4E8E6" w14:textId="77777777" w:rsidTr="0060241B">
        <w:tc>
          <w:tcPr>
            <w:tcW w:w="3005" w:type="dxa"/>
          </w:tcPr>
          <w:p w14:paraId="0A232894" w14:textId="17283E72" w:rsidR="002F1BDF" w:rsidRDefault="001166F4" w:rsidP="00DA4623">
            <w:pPr>
              <w:spacing w:line="480" w:lineRule="auto"/>
            </w:pPr>
            <w:r>
              <w:t xml:space="preserve">  3</w:t>
            </w:r>
          </w:p>
        </w:tc>
        <w:tc>
          <w:tcPr>
            <w:tcW w:w="3005" w:type="dxa"/>
          </w:tcPr>
          <w:p w14:paraId="01D86E7E" w14:textId="6A183BE9" w:rsidR="002F1BDF" w:rsidRDefault="00AD1D6B" w:rsidP="00DA4623">
            <w:pPr>
              <w:spacing w:line="480" w:lineRule="auto"/>
            </w:pPr>
            <w:r>
              <w:t>67 (68%)</w:t>
            </w:r>
          </w:p>
        </w:tc>
        <w:tc>
          <w:tcPr>
            <w:tcW w:w="3006" w:type="dxa"/>
          </w:tcPr>
          <w:p w14:paraId="67137824" w14:textId="7533EE40" w:rsidR="002F1BDF" w:rsidRDefault="00065911" w:rsidP="00DA4623">
            <w:pPr>
              <w:spacing w:line="480" w:lineRule="auto"/>
            </w:pPr>
            <w:r>
              <w:t>5 (46%)</w:t>
            </w:r>
          </w:p>
        </w:tc>
      </w:tr>
      <w:tr w:rsidR="002F1BDF" w14:paraId="4F4686B4" w14:textId="77777777" w:rsidTr="0060241B">
        <w:tc>
          <w:tcPr>
            <w:tcW w:w="3005" w:type="dxa"/>
          </w:tcPr>
          <w:p w14:paraId="4F99E012" w14:textId="47FA4AFD" w:rsidR="002F1BDF" w:rsidRDefault="001166F4" w:rsidP="00DA4623">
            <w:pPr>
              <w:spacing w:line="480" w:lineRule="auto"/>
            </w:pPr>
            <w:r>
              <w:t xml:space="preserve">  4</w:t>
            </w:r>
          </w:p>
        </w:tc>
        <w:tc>
          <w:tcPr>
            <w:tcW w:w="3005" w:type="dxa"/>
          </w:tcPr>
          <w:p w14:paraId="5D35E7CE" w14:textId="456EF610" w:rsidR="002F1BDF" w:rsidRDefault="00AD1D6B" w:rsidP="00DA4623">
            <w:pPr>
              <w:spacing w:line="480" w:lineRule="auto"/>
            </w:pPr>
            <w:r>
              <w:t>32 (32%)</w:t>
            </w:r>
          </w:p>
        </w:tc>
        <w:tc>
          <w:tcPr>
            <w:tcW w:w="3006" w:type="dxa"/>
          </w:tcPr>
          <w:p w14:paraId="780ABECC" w14:textId="76E66B46" w:rsidR="002F1BDF" w:rsidRDefault="001822C2" w:rsidP="00DA4623">
            <w:pPr>
              <w:spacing w:line="480" w:lineRule="auto"/>
            </w:pPr>
            <w:r>
              <w:t>6 (54%)</w:t>
            </w:r>
          </w:p>
        </w:tc>
      </w:tr>
      <w:tr w:rsidR="002F1BDF" w14:paraId="589D7C7E" w14:textId="77777777" w:rsidTr="0060241B">
        <w:tc>
          <w:tcPr>
            <w:tcW w:w="3005" w:type="dxa"/>
          </w:tcPr>
          <w:p w14:paraId="39E15C05" w14:textId="77777777" w:rsidR="002F1BDF" w:rsidRDefault="002F1BDF" w:rsidP="00DA4623">
            <w:pPr>
              <w:spacing w:line="480" w:lineRule="auto"/>
            </w:pPr>
          </w:p>
        </w:tc>
        <w:tc>
          <w:tcPr>
            <w:tcW w:w="3005" w:type="dxa"/>
          </w:tcPr>
          <w:p w14:paraId="1593FE51" w14:textId="77777777" w:rsidR="002F1BDF" w:rsidRDefault="002F1BDF" w:rsidP="00DA4623">
            <w:pPr>
              <w:spacing w:line="480" w:lineRule="auto"/>
            </w:pPr>
          </w:p>
        </w:tc>
        <w:tc>
          <w:tcPr>
            <w:tcW w:w="3006" w:type="dxa"/>
          </w:tcPr>
          <w:p w14:paraId="69901C60" w14:textId="77777777" w:rsidR="002F1BDF" w:rsidRDefault="002F1BDF" w:rsidP="00DA4623">
            <w:pPr>
              <w:spacing w:line="480" w:lineRule="auto"/>
            </w:pPr>
          </w:p>
        </w:tc>
      </w:tr>
      <w:tr w:rsidR="002F1BDF" w14:paraId="255AE062" w14:textId="77777777" w:rsidTr="0060241B">
        <w:tc>
          <w:tcPr>
            <w:tcW w:w="3005" w:type="dxa"/>
          </w:tcPr>
          <w:p w14:paraId="05D0AF6A" w14:textId="04ECBDBB" w:rsidR="002F1BDF" w:rsidRDefault="007B085B" w:rsidP="00DA4623">
            <w:pPr>
              <w:spacing w:line="480" w:lineRule="auto"/>
            </w:pPr>
            <w:r>
              <w:t>Trial outcome was clinical endpoint</w:t>
            </w:r>
          </w:p>
        </w:tc>
        <w:tc>
          <w:tcPr>
            <w:tcW w:w="3005" w:type="dxa"/>
          </w:tcPr>
          <w:p w14:paraId="31E61A26" w14:textId="77777777" w:rsidR="002F1BDF" w:rsidRDefault="002F1BDF" w:rsidP="00DA4623">
            <w:pPr>
              <w:spacing w:line="480" w:lineRule="auto"/>
            </w:pPr>
          </w:p>
        </w:tc>
        <w:tc>
          <w:tcPr>
            <w:tcW w:w="3006" w:type="dxa"/>
          </w:tcPr>
          <w:p w14:paraId="6385F6D3" w14:textId="77777777" w:rsidR="002F1BDF" w:rsidRDefault="002F1BDF" w:rsidP="00DA4623">
            <w:pPr>
              <w:spacing w:line="480" w:lineRule="auto"/>
            </w:pPr>
          </w:p>
        </w:tc>
      </w:tr>
      <w:tr w:rsidR="002F1BDF" w14:paraId="10ABD562" w14:textId="77777777" w:rsidTr="0060241B">
        <w:tc>
          <w:tcPr>
            <w:tcW w:w="3005" w:type="dxa"/>
          </w:tcPr>
          <w:p w14:paraId="27DD0E41" w14:textId="0FD6F320" w:rsidR="002F1BDF" w:rsidRDefault="002F1BDF" w:rsidP="00DA4623">
            <w:pPr>
              <w:spacing w:line="480" w:lineRule="auto"/>
            </w:pPr>
            <w:r>
              <w:t xml:space="preserve">  Yes</w:t>
            </w:r>
          </w:p>
        </w:tc>
        <w:tc>
          <w:tcPr>
            <w:tcW w:w="3005" w:type="dxa"/>
          </w:tcPr>
          <w:p w14:paraId="667899F8" w14:textId="45B65DB4" w:rsidR="002F1BDF" w:rsidRDefault="000363D3" w:rsidP="00DA4623">
            <w:pPr>
              <w:spacing w:line="480" w:lineRule="auto"/>
            </w:pPr>
            <w:r>
              <w:t>1 (1%)</w:t>
            </w:r>
          </w:p>
        </w:tc>
        <w:tc>
          <w:tcPr>
            <w:tcW w:w="3006" w:type="dxa"/>
          </w:tcPr>
          <w:p w14:paraId="3BB7AE70" w14:textId="4179E972" w:rsidR="002F1BDF" w:rsidRDefault="00BB0BF8" w:rsidP="00DA4623">
            <w:pPr>
              <w:spacing w:line="480" w:lineRule="auto"/>
            </w:pPr>
            <w:r>
              <w:t>2</w:t>
            </w:r>
            <w:r w:rsidR="00887CF0">
              <w:t xml:space="preserve"> (18%)</w:t>
            </w:r>
          </w:p>
        </w:tc>
      </w:tr>
      <w:tr w:rsidR="002F1BDF" w14:paraId="11D9521B" w14:textId="77777777" w:rsidTr="0060241B">
        <w:tc>
          <w:tcPr>
            <w:tcW w:w="3005" w:type="dxa"/>
          </w:tcPr>
          <w:p w14:paraId="3BBC33EE" w14:textId="6E7B8C35" w:rsidR="002F1BDF" w:rsidRDefault="002F1BDF" w:rsidP="00DA4623">
            <w:pPr>
              <w:spacing w:line="480" w:lineRule="auto"/>
            </w:pPr>
            <w:r>
              <w:t xml:space="preserve">  No</w:t>
            </w:r>
          </w:p>
        </w:tc>
        <w:tc>
          <w:tcPr>
            <w:tcW w:w="3005" w:type="dxa"/>
          </w:tcPr>
          <w:p w14:paraId="3E21145E" w14:textId="524F9352" w:rsidR="002F1BDF" w:rsidRDefault="000363D3" w:rsidP="00DA4623">
            <w:pPr>
              <w:spacing w:line="480" w:lineRule="auto"/>
            </w:pPr>
            <w:r>
              <w:t>98 (99%)</w:t>
            </w:r>
          </w:p>
        </w:tc>
        <w:tc>
          <w:tcPr>
            <w:tcW w:w="3006" w:type="dxa"/>
          </w:tcPr>
          <w:p w14:paraId="16172B00" w14:textId="39EAF42A" w:rsidR="002F1BDF" w:rsidRDefault="00BB0BF8" w:rsidP="00DA4623">
            <w:pPr>
              <w:spacing w:line="480" w:lineRule="auto"/>
            </w:pPr>
            <w:r>
              <w:t>9</w:t>
            </w:r>
            <w:r w:rsidR="00887CF0">
              <w:t xml:space="preserve"> </w:t>
            </w:r>
            <w:r w:rsidR="00B3703A">
              <w:t>(82%)</w:t>
            </w:r>
          </w:p>
        </w:tc>
      </w:tr>
      <w:tr w:rsidR="002F1BDF" w14:paraId="2550F42C" w14:textId="77777777" w:rsidTr="0060241B">
        <w:tc>
          <w:tcPr>
            <w:tcW w:w="3005" w:type="dxa"/>
          </w:tcPr>
          <w:p w14:paraId="2E1E6B42" w14:textId="77777777" w:rsidR="002F1BDF" w:rsidRDefault="002F1BDF" w:rsidP="00DA4623">
            <w:pPr>
              <w:spacing w:line="480" w:lineRule="auto"/>
            </w:pPr>
          </w:p>
        </w:tc>
        <w:tc>
          <w:tcPr>
            <w:tcW w:w="3005" w:type="dxa"/>
          </w:tcPr>
          <w:p w14:paraId="60059732" w14:textId="77777777" w:rsidR="002F1BDF" w:rsidRDefault="002F1BDF" w:rsidP="00DA4623">
            <w:pPr>
              <w:spacing w:line="480" w:lineRule="auto"/>
            </w:pPr>
          </w:p>
        </w:tc>
        <w:tc>
          <w:tcPr>
            <w:tcW w:w="3006" w:type="dxa"/>
          </w:tcPr>
          <w:p w14:paraId="5186394C" w14:textId="77777777" w:rsidR="002F1BDF" w:rsidRDefault="002F1BDF" w:rsidP="00DA4623">
            <w:pPr>
              <w:spacing w:line="480" w:lineRule="auto"/>
            </w:pPr>
          </w:p>
        </w:tc>
      </w:tr>
      <w:tr w:rsidR="00BA23B1" w14:paraId="21D30F63" w14:textId="77777777" w:rsidTr="0060241B">
        <w:tc>
          <w:tcPr>
            <w:tcW w:w="3005" w:type="dxa"/>
          </w:tcPr>
          <w:p w14:paraId="47921109" w14:textId="52A1C5D0" w:rsidR="00BA23B1" w:rsidRDefault="00BA23B1" w:rsidP="00DA4623">
            <w:pPr>
              <w:spacing w:line="480" w:lineRule="auto"/>
            </w:pPr>
            <w:r>
              <w:t>Trial sample size</w:t>
            </w:r>
          </w:p>
        </w:tc>
        <w:tc>
          <w:tcPr>
            <w:tcW w:w="3005" w:type="dxa"/>
          </w:tcPr>
          <w:p w14:paraId="49A47191" w14:textId="4AE3C136" w:rsidR="00BA23B1" w:rsidRDefault="00487DB4" w:rsidP="00DA4623">
            <w:pPr>
              <w:spacing w:line="480" w:lineRule="auto"/>
            </w:pPr>
            <w:r>
              <w:t xml:space="preserve">Median </w:t>
            </w:r>
            <w:r w:rsidR="00EC6400">
              <w:t>722 (474</w:t>
            </w:r>
            <w:r w:rsidR="00B94A3E">
              <w:t xml:space="preserve"> to 1124)</w:t>
            </w:r>
          </w:p>
        </w:tc>
        <w:tc>
          <w:tcPr>
            <w:tcW w:w="3006" w:type="dxa"/>
          </w:tcPr>
          <w:p w14:paraId="44A5A5B6" w14:textId="58E93F9A" w:rsidR="00BA23B1" w:rsidRDefault="00BA23B1" w:rsidP="00DA4623">
            <w:pPr>
              <w:spacing w:line="480" w:lineRule="auto"/>
            </w:pPr>
            <w:r>
              <w:t xml:space="preserve">Median </w:t>
            </w:r>
            <w:r w:rsidR="00487DB4">
              <w:t>754 (388 to 884)</w:t>
            </w:r>
          </w:p>
        </w:tc>
      </w:tr>
      <w:tr w:rsidR="00BA23B1" w14:paraId="76FAAA00" w14:textId="77777777" w:rsidTr="0060241B">
        <w:tc>
          <w:tcPr>
            <w:tcW w:w="3005" w:type="dxa"/>
          </w:tcPr>
          <w:p w14:paraId="5AC315D7" w14:textId="77777777" w:rsidR="00BA23B1" w:rsidRDefault="00BA23B1" w:rsidP="00DA4623">
            <w:pPr>
              <w:spacing w:line="480" w:lineRule="auto"/>
            </w:pPr>
          </w:p>
        </w:tc>
        <w:tc>
          <w:tcPr>
            <w:tcW w:w="3005" w:type="dxa"/>
          </w:tcPr>
          <w:p w14:paraId="0929CADA" w14:textId="77777777" w:rsidR="00BA23B1" w:rsidRDefault="00BA23B1" w:rsidP="00DA4623">
            <w:pPr>
              <w:spacing w:line="480" w:lineRule="auto"/>
            </w:pPr>
          </w:p>
        </w:tc>
        <w:tc>
          <w:tcPr>
            <w:tcW w:w="3006" w:type="dxa"/>
          </w:tcPr>
          <w:p w14:paraId="2357B655" w14:textId="77777777" w:rsidR="00BA23B1" w:rsidRDefault="00BA23B1" w:rsidP="00DA4623">
            <w:pPr>
              <w:spacing w:line="480" w:lineRule="auto"/>
            </w:pPr>
          </w:p>
        </w:tc>
      </w:tr>
      <w:tr w:rsidR="00F93532" w14:paraId="31F3607F" w14:textId="77777777" w:rsidTr="0060241B">
        <w:tc>
          <w:tcPr>
            <w:tcW w:w="3005" w:type="dxa"/>
          </w:tcPr>
          <w:p w14:paraId="1B3DC876" w14:textId="5E735C30" w:rsidR="00F93532" w:rsidRDefault="00F93532" w:rsidP="00F93532">
            <w:pPr>
              <w:spacing w:line="480" w:lineRule="auto"/>
            </w:pPr>
            <w:r>
              <w:t>Trial follow-up (days)</w:t>
            </w:r>
          </w:p>
        </w:tc>
        <w:tc>
          <w:tcPr>
            <w:tcW w:w="3005" w:type="dxa"/>
          </w:tcPr>
          <w:p w14:paraId="2C400480" w14:textId="488F7C49" w:rsidR="00F93532" w:rsidRDefault="004E192A" w:rsidP="00F93532">
            <w:pPr>
              <w:spacing w:line="480" w:lineRule="auto"/>
            </w:pPr>
            <w:r>
              <w:t xml:space="preserve">Median </w:t>
            </w:r>
            <w:r w:rsidR="0096684D">
              <w:t>63 (56 to</w:t>
            </w:r>
            <w:r w:rsidR="00A5590C">
              <w:t xml:space="preserve"> 98)</w:t>
            </w:r>
          </w:p>
        </w:tc>
        <w:tc>
          <w:tcPr>
            <w:tcW w:w="3006" w:type="dxa"/>
          </w:tcPr>
          <w:p w14:paraId="2EF96DBB" w14:textId="0C0B6840" w:rsidR="00F93532" w:rsidRDefault="00F93532" w:rsidP="00F93532">
            <w:pPr>
              <w:spacing w:line="480" w:lineRule="auto"/>
            </w:pPr>
            <w:r>
              <w:t>Median 98 (</w:t>
            </w:r>
            <w:r w:rsidR="004E192A">
              <w:t>56</w:t>
            </w:r>
            <w:r w:rsidR="00A5590C">
              <w:t xml:space="preserve"> to </w:t>
            </w:r>
            <w:r w:rsidR="004E192A">
              <w:t>252)</w:t>
            </w:r>
          </w:p>
        </w:tc>
      </w:tr>
      <w:tr w:rsidR="004E192A" w14:paraId="29E80F80" w14:textId="77777777" w:rsidTr="0060241B">
        <w:tc>
          <w:tcPr>
            <w:tcW w:w="3005" w:type="dxa"/>
          </w:tcPr>
          <w:p w14:paraId="0EF7B8A3" w14:textId="77777777" w:rsidR="004E192A" w:rsidRDefault="004E192A" w:rsidP="00F93532">
            <w:pPr>
              <w:spacing w:line="480" w:lineRule="auto"/>
            </w:pPr>
          </w:p>
        </w:tc>
        <w:tc>
          <w:tcPr>
            <w:tcW w:w="3005" w:type="dxa"/>
          </w:tcPr>
          <w:p w14:paraId="5072EEA6" w14:textId="77777777" w:rsidR="004E192A" w:rsidRDefault="004E192A" w:rsidP="00F93532">
            <w:pPr>
              <w:spacing w:line="480" w:lineRule="auto"/>
            </w:pPr>
          </w:p>
        </w:tc>
        <w:tc>
          <w:tcPr>
            <w:tcW w:w="3006" w:type="dxa"/>
          </w:tcPr>
          <w:p w14:paraId="643A414D" w14:textId="77777777" w:rsidR="004E192A" w:rsidRDefault="004E192A" w:rsidP="00F93532">
            <w:pPr>
              <w:spacing w:line="480" w:lineRule="auto"/>
            </w:pPr>
          </w:p>
        </w:tc>
      </w:tr>
      <w:tr w:rsidR="00F93532" w14:paraId="7DF7B076" w14:textId="77777777" w:rsidTr="0060241B">
        <w:tc>
          <w:tcPr>
            <w:tcW w:w="3005" w:type="dxa"/>
          </w:tcPr>
          <w:p w14:paraId="7BF52AD7" w14:textId="72A6AD50" w:rsidR="00F93532" w:rsidRDefault="00F93532" w:rsidP="00F93532">
            <w:pPr>
              <w:spacing w:line="480" w:lineRule="auto"/>
            </w:pPr>
            <w:r>
              <w:t>Mean trial age</w:t>
            </w:r>
          </w:p>
        </w:tc>
        <w:tc>
          <w:tcPr>
            <w:tcW w:w="3005" w:type="dxa"/>
          </w:tcPr>
          <w:p w14:paraId="077984CD" w14:textId="2AAAFE48" w:rsidR="00F93532" w:rsidRDefault="00F93532" w:rsidP="00F93532">
            <w:pPr>
              <w:spacing w:line="480" w:lineRule="auto"/>
            </w:pPr>
            <w:r>
              <w:t>Median 55.6 (53.7 to 57.0)</w:t>
            </w:r>
          </w:p>
        </w:tc>
        <w:tc>
          <w:tcPr>
            <w:tcW w:w="3006" w:type="dxa"/>
          </w:tcPr>
          <w:p w14:paraId="5BE86857" w14:textId="4EC84277" w:rsidR="00F93532" w:rsidRDefault="00F93532" w:rsidP="00F93532">
            <w:pPr>
              <w:spacing w:line="480" w:lineRule="auto"/>
            </w:pPr>
            <w:r>
              <w:t>Median 73.1 (71.6 to 74.2)</w:t>
            </w:r>
          </w:p>
        </w:tc>
      </w:tr>
      <w:tr w:rsidR="00F93532" w14:paraId="1F20EC62" w14:textId="77777777" w:rsidTr="0060241B">
        <w:tc>
          <w:tcPr>
            <w:tcW w:w="3005" w:type="dxa"/>
          </w:tcPr>
          <w:p w14:paraId="22399D6C" w14:textId="77777777" w:rsidR="00F93532" w:rsidRDefault="00F93532" w:rsidP="00F93532">
            <w:pPr>
              <w:spacing w:line="480" w:lineRule="auto"/>
            </w:pPr>
          </w:p>
        </w:tc>
        <w:tc>
          <w:tcPr>
            <w:tcW w:w="3005" w:type="dxa"/>
          </w:tcPr>
          <w:p w14:paraId="17590A22" w14:textId="77777777" w:rsidR="00F93532" w:rsidRDefault="00F93532" w:rsidP="00F93532">
            <w:pPr>
              <w:spacing w:line="480" w:lineRule="auto"/>
            </w:pPr>
          </w:p>
        </w:tc>
        <w:tc>
          <w:tcPr>
            <w:tcW w:w="3006" w:type="dxa"/>
          </w:tcPr>
          <w:p w14:paraId="4DE68248" w14:textId="77777777" w:rsidR="00F93532" w:rsidRDefault="00F93532" w:rsidP="00F93532">
            <w:pPr>
              <w:spacing w:line="480" w:lineRule="auto"/>
            </w:pPr>
          </w:p>
        </w:tc>
      </w:tr>
      <w:tr w:rsidR="00F93532" w14:paraId="637CABBA" w14:textId="77777777" w:rsidTr="0060241B">
        <w:tc>
          <w:tcPr>
            <w:tcW w:w="3005" w:type="dxa"/>
          </w:tcPr>
          <w:p w14:paraId="4D19387A" w14:textId="361D2E78" w:rsidR="00F93532" w:rsidRDefault="00F93532" w:rsidP="00F93532">
            <w:pPr>
              <w:spacing w:line="480" w:lineRule="auto"/>
            </w:pPr>
            <w:r>
              <w:t>% women in trial</w:t>
            </w:r>
          </w:p>
        </w:tc>
        <w:tc>
          <w:tcPr>
            <w:tcW w:w="3005" w:type="dxa"/>
          </w:tcPr>
          <w:p w14:paraId="5B988818" w14:textId="3AD610DE" w:rsidR="00F93532" w:rsidRDefault="00F93532" w:rsidP="00F93532">
            <w:pPr>
              <w:spacing w:line="480" w:lineRule="auto"/>
            </w:pPr>
            <w:r>
              <w:t>Median 45% (40% to 49%)</w:t>
            </w:r>
          </w:p>
        </w:tc>
        <w:tc>
          <w:tcPr>
            <w:tcW w:w="3006" w:type="dxa"/>
          </w:tcPr>
          <w:p w14:paraId="05A9F084" w14:textId="2269E4A6" w:rsidR="00F93532" w:rsidRDefault="00F93532" w:rsidP="00F93532">
            <w:pPr>
              <w:spacing w:line="480" w:lineRule="auto"/>
            </w:pPr>
            <w:r>
              <w:t>Median 55% (52% to 55%)</w:t>
            </w:r>
          </w:p>
        </w:tc>
      </w:tr>
    </w:tbl>
    <w:p w14:paraId="4CDEB026" w14:textId="77777777" w:rsidR="0060241B" w:rsidRDefault="0060241B" w:rsidP="00DA4623">
      <w:pPr>
        <w:spacing w:line="480" w:lineRule="auto"/>
      </w:pPr>
    </w:p>
    <w:p w14:paraId="60E66249" w14:textId="7301890B" w:rsidR="00CF6EF3" w:rsidRDefault="00195C07" w:rsidP="00DA4623">
      <w:pPr>
        <w:spacing w:line="480" w:lineRule="auto"/>
      </w:pPr>
      <w:r>
        <w:t>T</w:t>
      </w:r>
      <w:r w:rsidR="007172C4">
        <w:t xml:space="preserve">he comparison of SAE rates between </w:t>
      </w:r>
      <w:r w:rsidR="001542C5">
        <w:t>trials of ‘</w:t>
      </w:r>
      <w:r w:rsidR="007172C4">
        <w:t>older</w:t>
      </w:r>
      <w:r w:rsidR="001542C5">
        <w:t xml:space="preserve"> people’</w:t>
      </w:r>
      <w:del w:id="55" w:author="David" w:date="2021-01-26T13:19:00Z">
        <w:r w:rsidR="001542C5" w:rsidDel="00AE55B8">
          <w:delText xml:space="preserve"> </w:delText>
        </w:r>
      </w:del>
      <w:r w:rsidR="007172C4">
        <w:t xml:space="preserve"> and standard trials is shown in table 2. </w:t>
      </w:r>
      <w:r w:rsidR="007B1FC6">
        <w:t>A</w:t>
      </w:r>
      <w:r w:rsidR="007172C4">
        <w:t xml:space="preserve">fter adjusting for </w:t>
      </w:r>
      <w:r w:rsidR="00BD09EB">
        <w:t xml:space="preserve">trial characteristics including trial drug, type of comparison, </w:t>
      </w:r>
      <w:r w:rsidR="005118EA">
        <w:t xml:space="preserve">trial phase and type of outcome, older-people trials had </w:t>
      </w:r>
      <w:r w:rsidR="00960FEA">
        <w:t>a higher incidence</w:t>
      </w:r>
      <w:r w:rsidR="005118EA">
        <w:t xml:space="preserve"> of SAEs</w:t>
      </w:r>
      <w:r w:rsidR="00085832">
        <w:t xml:space="preserve"> (IRR </w:t>
      </w:r>
      <w:r w:rsidR="00960FEA">
        <w:t>1.74</w:t>
      </w:r>
      <w:r w:rsidR="00085832">
        <w:t xml:space="preserve">, 95% </w:t>
      </w:r>
      <w:r w:rsidR="00CE2FEC">
        <w:t xml:space="preserve">credible interval </w:t>
      </w:r>
      <w:r w:rsidR="00960FEA">
        <w:t>1.03-2.92</w:t>
      </w:r>
      <w:r w:rsidR="00085832">
        <w:t>)</w:t>
      </w:r>
      <w:ins w:id="56" w:author="David" w:date="2021-01-26T13:20:00Z">
        <w:r w:rsidR="00C13B8C">
          <w:t xml:space="preserve"> than did standard trials</w:t>
        </w:r>
      </w:ins>
      <w:r w:rsidR="00085832">
        <w:t>.</w:t>
      </w:r>
      <w:r w:rsidR="00C71BA3">
        <w:t xml:space="preserve"> </w:t>
      </w:r>
      <w:r w:rsidR="00085832">
        <w:t>This demonstrates that, for an equivalent trial comparison</w:t>
      </w:r>
      <w:r w:rsidR="00E260CA">
        <w:t>, trials focussing on older</w:t>
      </w:r>
      <w:r w:rsidR="00005004">
        <w:t xml:space="preserve"> </w:t>
      </w:r>
      <w:r w:rsidR="00E260CA">
        <w:t xml:space="preserve">people appear to recruit participants with a greater risk of adverse health outcomes. </w:t>
      </w:r>
      <w:r w:rsidR="00C71BA3">
        <w:t xml:space="preserve"> </w:t>
      </w:r>
    </w:p>
    <w:tbl>
      <w:tblPr>
        <w:tblStyle w:val="TableGrid"/>
        <w:tblW w:w="0" w:type="auto"/>
        <w:tblLook w:val="04A0" w:firstRow="1" w:lastRow="0" w:firstColumn="1" w:lastColumn="0" w:noHBand="0" w:noVBand="1"/>
      </w:tblPr>
      <w:tblGrid>
        <w:gridCol w:w="2689"/>
        <w:gridCol w:w="2409"/>
        <w:gridCol w:w="3918"/>
      </w:tblGrid>
      <w:tr w:rsidR="0016369E" w14:paraId="2F91B2FA" w14:textId="77777777" w:rsidTr="0062256C">
        <w:tc>
          <w:tcPr>
            <w:tcW w:w="9016" w:type="dxa"/>
            <w:gridSpan w:val="3"/>
          </w:tcPr>
          <w:p w14:paraId="42E6E951" w14:textId="4B5BEB41" w:rsidR="0016369E" w:rsidRDefault="0016369E" w:rsidP="00DA4623">
            <w:pPr>
              <w:spacing w:line="480" w:lineRule="auto"/>
            </w:pPr>
            <w:r>
              <w:t xml:space="preserve">Table 2: Comparison of </w:t>
            </w:r>
            <w:r w:rsidR="00155232">
              <w:t>incidence of SAEs between older-people trials and standard trials</w:t>
            </w:r>
          </w:p>
        </w:tc>
      </w:tr>
      <w:tr w:rsidR="001437A8" w14:paraId="69392F33" w14:textId="77777777" w:rsidTr="007855D1">
        <w:tc>
          <w:tcPr>
            <w:tcW w:w="2689" w:type="dxa"/>
          </w:tcPr>
          <w:p w14:paraId="3E87657D" w14:textId="77777777" w:rsidR="001437A8" w:rsidRDefault="001437A8" w:rsidP="00DA4623">
            <w:pPr>
              <w:spacing w:line="480" w:lineRule="auto"/>
            </w:pPr>
          </w:p>
        </w:tc>
        <w:tc>
          <w:tcPr>
            <w:tcW w:w="2409" w:type="dxa"/>
          </w:tcPr>
          <w:p w14:paraId="6B4D334A" w14:textId="57B8EFDB" w:rsidR="001437A8" w:rsidRDefault="001437A8" w:rsidP="00DA4623">
            <w:pPr>
              <w:spacing w:line="480" w:lineRule="auto"/>
            </w:pPr>
            <w:r>
              <w:t>Model 1: Unadjusted</w:t>
            </w:r>
          </w:p>
        </w:tc>
        <w:tc>
          <w:tcPr>
            <w:tcW w:w="3918" w:type="dxa"/>
          </w:tcPr>
          <w:p w14:paraId="0BB597A5" w14:textId="525AABF5" w:rsidR="001437A8" w:rsidRDefault="001437A8" w:rsidP="00DA4623">
            <w:pPr>
              <w:spacing w:line="480" w:lineRule="auto"/>
            </w:pPr>
            <w:r>
              <w:t>Model 2</w:t>
            </w:r>
            <w:r w:rsidR="00B94539">
              <w:t>:</w:t>
            </w:r>
            <w:ins w:id="57" w:author="Guy Rughani" w:date="2020-12-16T16:24:00Z">
              <w:r w:rsidR="00E50F3B">
                <w:t xml:space="preserve"> </w:t>
              </w:r>
            </w:ins>
            <w:r>
              <w:t>Adjusted</w:t>
            </w:r>
            <w:r w:rsidR="00B94539">
              <w:t>*</w:t>
            </w:r>
          </w:p>
        </w:tc>
      </w:tr>
      <w:tr w:rsidR="001437A8" w14:paraId="40B5232D" w14:textId="77777777" w:rsidTr="007855D1">
        <w:tc>
          <w:tcPr>
            <w:tcW w:w="2689" w:type="dxa"/>
          </w:tcPr>
          <w:p w14:paraId="51D4B4A8" w14:textId="64EF8905" w:rsidR="001437A8" w:rsidRDefault="001437A8" w:rsidP="00DA4623">
            <w:pPr>
              <w:spacing w:line="480" w:lineRule="auto"/>
            </w:pPr>
            <w:r>
              <w:t>Incident rate ratio (older</w:t>
            </w:r>
            <w:ins w:id="58" w:author="David" w:date="2021-01-26T13:21:00Z">
              <w:r w:rsidR="00C13B8C">
                <w:t xml:space="preserve"> versus </w:t>
              </w:r>
            </w:ins>
            <w:del w:id="59" w:author="David" w:date="2021-01-26T13:21:00Z">
              <w:r w:rsidDel="00C13B8C">
                <w:delText>:</w:delText>
              </w:r>
            </w:del>
            <w:r>
              <w:t>standard trials)</w:t>
            </w:r>
          </w:p>
        </w:tc>
        <w:tc>
          <w:tcPr>
            <w:tcW w:w="2409" w:type="dxa"/>
          </w:tcPr>
          <w:p w14:paraId="13D5669E" w14:textId="605BFABB" w:rsidR="001437A8" w:rsidRDefault="001437A8" w:rsidP="006E3734">
            <w:pPr>
              <w:rPr>
                <w:bdr w:val="none" w:sz="0" w:space="0" w:color="auto" w:frame="1"/>
                <w:lang w:eastAsia="en-GB"/>
              </w:rPr>
            </w:pPr>
            <w:r w:rsidRPr="006E3734">
              <w:rPr>
                <w:bdr w:val="none" w:sz="0" w:space="0" w:color="auto" w:frame="1"/>
                <w:lang w:eastAsia="en-GB"/>
              </w:rPr>
              <w:t xml:space="preserve">1.57 </w:t>
            </w:r>
          </w:p>
          <w:p w14:paraId="43AED045" w14:textId="77777777" w:rsidR="001437A8" w:rsidRDefault="001437A8" w:rsidP="006E3734">
            <w:pPr>
              <w:rPr>
                <w:bdr w:val="none" w:sz="0" w:space="0" w:color="auto" w:frame="1"/>
                <w:lang w:eastAsia="en-GB"/>
              </w:rPr>
            </w:pPr>
          </w:p>
          <w:p w14:paraId="17CEC499" w14:textId="45D83E28" w:rsidR="001437A8" w:rsidRPr="006E3734" w:rsidRDefault="001437A8" w:rsidP="006E3734">
            <w:pPr>
              <w:rPr>
                <w:lang w:eastAsia="en-GB"/>
              </w:rPr>
            </w:pPr>
            <w:r w:rsidRPr="006E3734">
              <w:rPr>
                <w:bdr w:val="none" w:sz="0" w:space="0" w:color="auto" w:frame="1"/>
                <w:lang w:eastAsia="en-GB"/>
              </w:rPr>
              <w:t>(0.95-2.57)</w:t>
            </w:r>
          </w:p>
          <w:p w14:paraId="682377E8" w14:textId="0D8A904E" w:rsidR="001437A8" w:rsidRDefault="001437A8" w:rsidP="00DA4623">
            <w:pPr>
              <w:spacing w:line="480" w:lineRule="auto"/>
            </w:pPr>
          </w:p>
        </w:tc>
        <w:tc>
          <w:tcPr>
            <w:tcW w:w="3918" w:type="dxa"/>
          </w:tcPr>
          <w:p w14:paraId="4C4657F2" w14:textId="500C4594" w:rsidR="001437A8" w:rsidRDefault="001437A8" w:rsidP="000231C2">
            <w:pPr>
              <w:rPr>
                <w:rStyle w:val="gd15mcfceub"/>
                <w:rFonts w:cstheme="minorHAnsi"/>
                <w:color w:val="000000"/>
                <w:bdr w:val="none" w:sz="0" w:space="0" w:color="auto" w:frame="1"/>
              </w:rPr>
            </w:pPr>
            <w:r w:rsidRPr="000231C2">
              <w:rPr>
                <w:rStyle w:val="gd15mcfceub"/>
                <w:rFonts w:cstheme="minorHAnsi"/>
                <w:color w:val="000000"/>
                <w:bdr w:val="none" w:sz="0" w:space="0" w:color="auto" w:frame="1"/>
              </w:rPr>
              <w:t xml:space="preserve">1.74 </w:t>
            </w:r>
          </w:p>
          <w:p w14:paraId="01D6135D" w14:textId="77777777" w:rsidR="001437A8" w:rsidRPr="000231C2" w:rsidRDefault="001437A8" w:rsidP="000231C2">
            <w:pPr>
              <w:rPr>
                <w:rStyle w:val="gd15mcfceub"/>
                <w:rFonts w:cstheme="minorHAnsi"/>
                <w:color w:val="000000"/>
                <w:bdr w:val="none" w:sz="0" w:space="0" w:color="auto" w:frame="1"/>
              </w:rPr>
            </w:pPr>
          </w:p>
          <w:p w14:paraId="3FA8F383" w14:textId="24B4EF20" w:rsidR="001437A8" w:rsidRPr="000231C2" w:rsidRDefault="001437A8" w:rsidP="000231C2">
            <w:pPr>
              <w:rPr>
                <w:rFonts w:cstheme="minorHAnsi"/>
              </w:rPr>
            </w:pPr>
            <w:r w:rsidRPr="000231C2">
              <w:rPr>
                <w:rStyle w:val="gd15mcfceub"/>
                <w:rFonts w:cstheme="minorHAnsi"/>
                <w:color w:val="000000"/>
                <w:bdr w:val="none" w:sz="0" w:space="0" w:color="auto" w:frame="1"/>
              </w:rPr>
              <w:t>(1.03-2.92)</w:t>
            </w:r>
          </w:p>
          <w:p w14:paraId="33BBE82F" w14:textId="2850D285" w:rsidR="001437A8" w:rsidRDefault="001437A8" w:rsidP="000231C2"/>
        </w:tc>
      </w:tr>
      <w:tr w:rsidR="00D31AE4" w14:paraId="7AE771E5" w14:textId="77777777" w:rsidTr="0062256C">
        <w:tc>
          <w:tcPr>
            <w:tcW w:w="9016" w:type="dxa"/>
            <w:gridSpan w:val="3"/>
          </w:tcPr>
          <w:p w14:paraId="14EFFCA7" w14:textId="3AF8EB98" w:rsidR="00D31AE4" w:rsidRDefault="00D31AE4" w:rsidP="00DA4623">
            <w:pPr>
              <w:spacing w:line="480" w:lineRule="auto"/>
            </w:pPr>
            <w:r>
              <w:t xml:space="preserve">Model 1: Unadjusted, offset by estimated person time (calculated as follow-up * (number of participants - 0.5 * </w:t>
            </w:r>
            <w:commentRangeStart w:id="60"/>
            <w:commentRangeStart w:id="61"/>
            <w:commentRangeStart w:id="62"/>
            <w:r>
              <w:t>number of SAEs</w:t>
            </w:r>
            <w:commentRangeEnd w:id="60"/>
            <w:r w:rsidR="00474E07">
              <w:rPr>
                <w:rStyle w:val="CommentReference"/>
              </w:rPr>
              <w:commentReference w:id="60"/>
            </w:r>
            <w:commentRangeEnd w:id="61"/>
            <w:r w:rsidR="004B146B">
              <w:rPr>
                <w:rStyle w:val="CommentReference"/>
              </w:rPr>
              <w:commentReference w:id="61"/>
            </w:r>
            <w:commentRangeEnd w:id="62"/>
            <w:r w:rsidR="00190B6A">
              <w:rPr>
                <w:rStyle w:val="CommentReference"/>
              </w:rPr>
              <w:commentReference w:id="62"/>
            </w:r>
            <w:r>
              <w:t>))</w:t>
            </w:r>
          </w:p>
          <w:p w14:paraId="55BC46E4" w14:textId="131F715D" w:rsidR="00D31AE4" w:rsidRDefault="00D31AE4" w:rsidP="00DA4623">
            <w:pPr>
              <w:spacing w:line="480" w:lineRule="auto"/>
            </w:pPr>
            <w:r>
              <w:t xml:space="preserve">Model 2: </w:t>
            </w:r>
            <w:r w:rsidR="00FC5432">
              <w:t>Covariates in m</w:t>
            </w:r>
            <w:r>
              <w:t>odel 1 plus direct renin inhibitor trial (yes/no), comparison type (placebo, different ATC class to 3-character, different ATC class to 5-character), phase (3 or 4), outcome type (</w:t>
            </w:r>
            <w:r w:rsidR="007B1FC6">
              <w:t xml:space="preserve">clinical endpoint </w:t>
            </w:r>
            <w:r>
              <w:t>or not)</w:t>
            </w:r>
          </w:p>
          <w:p w14:paraId="0FC45B18" w14:textId="6B88762C" w:rsidR="00D31AE4" w:rsidRDefault="003C27DF" w:rsidP="007D1249">
            <w:pPr>
              <w:spacing w:line="480" w:lineRule="auto"/>
            </w:pPr>
            <w:r>
              <w:lastRenderedPageBreak/>
              <w:t xml:space="preserve">*Model 2 </w:t>
            </w:r>
            <w:r w:rsidR="007D1249">
              <w:t xml:space="preserve">is the </w:t>
            </w:r>
            <w:r>
              <w:t>pre-specified primary analysis</w:t>
            </w:r>
          </w:p>
        </w:tc>
      </w:tr>
    </w:tbl>
    <w:p w14:paraId="14E8E2CF" w14:textId="56640219" w:rsidR="00C71BA3" w:rsidRDefault="00C71BA3" w:rsidP="00DA4623">
      <w:pPr>
        <w:spacing w:line="480" w:lineRule="auto"/>
      </w:pPr>
    </w:p>
    <w:p w14:paraId="66A45C31" w14:textId="3C5BD15B" w:rsidR="00DE2B99" w:rsidRDefault="00835ED5" w:rsidP="00DA4623">
      <w:pPr>
        <w:spacing w:line="480" w:lineRule="auto"/>
      </w:pPr>
      <w:r>
        <w:t>The relationship between age</w:t>
      </w:r>
      <w:r w:rsidR="00B83F62">
        <w:t xml:space="preserve"> and rates of hospitalisation and death among people </w:t>
      </w:r>
      <w:r w:rsidR="00471606">
        <w:t>with hypertension starting RAAS drugs in routine clinical practice is shown by the line on figure</w:t>
      </w:r>
      <w:r w:rsidR="00DC2A28">
        <w:t xml:space="preserve"> </w:t>
      </w:r>
      <w:r w:rsidR="007B1FC6">
        <w:t>3.</w:t>
      </w:r>
      <w:r w:rsidR="00DC2A28">
        <w:t xml:space="preserve"> </w:t>
      </w:r>
      <w:r w:rsidR="003D6233">
        <w:t xml:space="preserve">Coloured points show the observed rate of SAEs in </w:t>
      </w:r>
      <w:r w:rsidR="00E23F75">
        <w:t xml:space="preserve">each </w:t>
      </w:r>
      <w:r w:rsidR="003D6233">
        <w:t xml:space="preserve">trial, while the black points show the expected </w:t>
      </w:r>
      <w:r w:rsidR="00E3380C">
        <w:t>SAE rate</w:t>
      </w:r>
      <w:r w:rsidR="009633FC">
        <w:t xml:space="preserve"> </w:t>
      </w:r>
      <w:r w:rsidR="00E3380C">
        <w:t xml:space="preserve">obtained by applying community hospitalisation and death rates to the </w:t>
      </w:r>
      <w:r w:rsidR="009633FC">
        <w:t>age and sex distribution of each trial</w:t>
      </w:r>
      <w:r w:rsidR="00E3380C">
        <w:t xml:space="preserve"> (each </w:t>
      </w:r>
      <w:r w:rsidR="001670BC">
        <w:t xml:space="preserve">coloured point has a black point which is its pair, but lines </w:t>
      </w:r>
      <w:ins w:id="63" w:author="David" w:date="2021-01-26T13:21:00Z">
        <w:r w:rsidR="00E13CEF">
          <w:t xml:space="preserve">connecting these </w:t>
        </w:r>
      </w:ins>
      <w:r w:rsidR="001670BC">
        <w:t xml:space="preserve">are not shown </w:t>
      </w:r>
      <w:del w:id="64" w:author="David" w:date="2021-01-26T13:21:00Z">
        <w:r w:rsidR="001670BC" w:rsidDel="00E13CEF">
          <w:delText xml:space="preserve">joining these </w:delText>
        </w:r>
      </w:del>
      <w:r w:rsidR="001670BC">
        <w:t>for clarity)</w:t>
      </w:r>
      <w:r w:rsidR="009E4308">
        <w:t xml:space="preserve">. </w:t>
      </w:r>
      <w:r w:rsidR="00A41298">
        <w:t>The</w:t>
      </w:r>
      <w:r w:rsidR="00E3380C">
        <w:t xml:space="preserve"> observed</w:t>
      </w:r>
      <w:r w:rsidR="00A41298">
        <w:t xml:space="preserve"> </w:t>
      </w:r>
      <w:r w:rsidR="00304888">
        <w:t>rate</w:t>
      </w:r>
      <w:r w:rsidR="00E3380C">
        <w:t>s</w:t>
      </w:r>
      <w:r w:rsidR="00304888">
        <w:t xml:space="preserve"> </w:t>
      </w:r>
      <w:r w:rsidR="00E3380C">
        <w:t>were consistently lower than the expected rates</w:t>
      </w:r>
      <w:r w:rsidR="00304888">
        <w:t xml:space="preserve"> (shown by the coloured</w:t>
      </w:r>
      <w:r w:rsidR="004B085F">
        <w:t xml:space="preserve"> points in figure </w:t>
      </w:r>
      <w:r w:rsidR="000E4035">
        <w:t>3</w:t>
      </w:r>
      <w:r w:rsidR="004B085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B1FE4" w14:paraId="03DB6F60" w14:textId="77777777" w:rsidTr="00CC02D9">
        <w:tc>
          <w:tcPr>
            <w:tcW w:w="9016" w:type="dxa"/>
          </w:tcPr>
          <w:p w14:paraId="0B9590AA" w14:textId="0C9BF037" w:rsidR="007B1FE4" w:rsidRDefault="007B1FE4" w:rsidP="00DA4623">
            <w:pPr>
              <w:spacing w:line="480" w:lineRule="auto"/>
            </w:pPr>
            <w:r>
              <w:t>Figure 3: Observed versus expected SAEs per trial</w:t>
            </w:r>
          </w:p>
        </w:tc>
      </w:tr>
      <w:tr w:rsidR="007B1FE4" w14:paraId="5380A736" w14:textId="77777777" w:rsidTr="00CC02D9">
        <w:tc>
          <w:tcPr>
            <w:tcW w:w="9016" w:type="dxa"/>
          </w:tcPr>
          <w:p w14:paraId="144C7066" w14:textId="79422E46" w:rsidR="007B1FE4" w:rsidRDefault="006319D3" w:rsidP="00DA4623">
            <w:pPr>
              <w:spacing w:line="480" w:lineRule="auto"/>
            </w:pPr>
            <w:r>
              <w:rPr>
                <w:noProof/>
              </w:rPr>
              <w:drawing>
                <wp:inline distT="0" distB="0" distL="0" distR="0" wp14:anchorId="7AF6259F" wp14:editId="500E2EC9">
                  <wp:extent cx="5731510" cy="3161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61665"/>
                          </a:xfrm>
                          <a:prstGeom prst="rect">
                            <a:avLst/>
                          </a:prstGeom>
                        </pic:spPr>
                      </pic:pic>
                    </a:graphicData>
                  </a:graphic>
                </wp:inline>
              </w:drawing>
            </w:r>
          </w:p>
        </w:tc>
      </w:tr>
      <w:tr w:rsidR="007B1FE4" w14:paraId="34600547" w14:textId="77777777" w:rsidTr="00CC02D9">
        <w:tc>
          <w:tcPr>
            <w:tcW w:w="9016" w:type="dxa"/>
          </w:tcPr>
          <w:p w14:paraId="3C23617E" w14:textId="1084F2E1" w:rsidR="007B1FE4" w:rsidRPr="00947ADA" w:rsidRDefault="00437E9D" w:rsidP="007B1FE4">
            <w:pPr>
              <w:pStyle w:val="NoSpacing"/>
              <w:rPr>
                <w:noProof/>
                <w:sz w:val="18"/>
                <w:szCs w:val="18"/>
              </w:rPr>
            </w:pPr>
            <w:r w:rsidRPr="00947ADA">
              <w:rPr>
                <w:noProof/>
                <w:sz w:val="18"/>
                <w:szCs w:val="18"/>
              </w:rPr>
              <w:t xml:space="preserve">Legend: </w:t>
            </w:r>
            <w:r w:rsidR="007B1FE4" w:rsidRPr="00947ADA">
              <w:rPr>
                <w:noProof/>
                <w:sz w:val="18"/>
                <w:szCs w:val="18"/>
              </w:rPr>
              <w:t xml:space="preserve">The observed rate of SAE per trial is shown by the coloured points (red = </w:t>
            </w:r>
            <w:ins w:id="65" w:author="Guy Rughani" w:date="2020-12-16T16:27:00Z">
              <w:r w:rsidR="00DF592A">
                <w:rPr>
                  <w:noProof/>
                  <w:sz w:val="18"/>
                  <w:szCs w:val="18"/>
                </w:rPr>
                <w:t>‘</w:t>
              </w:r>
            </w:ins>
            <w:r w:rsidR="007B1FE4" w:rsidRPr="00947ADA">
              <w:rPr>
                <w:noProof/>
                <w:sz w:val="18"/>
                <w:szCs w:val="18"/>
              </w:rPr>
              <w:t>standard,</w:t>
            </w:r>
            <w:ins w:id="66" w:author="Guy Rughani" w:date="2020-12-16T16:27:00Z">
              <w:r w:rsidR="00DF592A">
                <w:rPr>
                  <w:noProof/>
                  <w:sz w:val="18"/>
                  <w:szCs w:val="18"/>
                </w:rPr>
                <w:t>’</w:t>
              </w:r>
            </w:ins>
            <w:r w:rsidR="007B1FE4" w:rsidRPr="00947ADA">
              <w:rPr>
                <w:noProof/>
                <w:sz w:val="18"/>
                <w:szCs w:val="18"/>
              </w:rPr>
              <w:t xml:space="preserve"> blue = </w:t>
            </w:r>
            <w:ins w:id="67" w:author="Guy Rughani" w:date="2020-12-16T16:27:00Z">
              <w:r w:rsidR="00DF592A">
                <w:rPr>
                  <w:noProof/>
                  <w:sz w:val="18"/>
                  <w:szCs w:val="18"/>
                </w:rPr>
                <w:t>‘</w:t>
              </w:r>
            </w:ins>
            <w:r w:rsidR="007B1FE4" w:rsidRPr="00947ADA">
              <w:rPr>
                <w:noProof/>
                <w:sz w:val="18"/>
                <w:szCs w:val="18"/>
              </w:rPr>
              <w:t>older people</w:t>
            </w:r>
            <w:ins w:id="68" w:author="Guy Rughani" w:date="2020-12-16T16:27:00Z">
              <w:r w:rsidR="00DF592A">
                <w:rPr>
                  <w:noProof/>
                  <w:sz w:val="18"/>
                  <w:szCs w:val="18"/>
                </w:rPr>
                <w:t>’</w:t>
              </w:r>
            </w:ins>
            <w:r w:rsidR="007B1FE4" w:rsidRPr="00947ADA">
              <w:rPr>
                <w:noProof/>
                <w:sz w:val="18"/>
                <w:szCs w:val="18"/>
              </w:rPr>
              <w:t>).</w:t>
            </w:r>
            <w:r w:rsidRPr="00947ADA">
              <w:rPr>
                <w:noProof/>
                <w:sz w:val="18"/>
                <w:szCs w:val="18"/>
              </w:rPr>
              <w:t xml:space="preserve"> Points are plotted at the mean age for the trial. The expected number of hospitalisations and deaths for each trial, based on the </w:t>
            </w:r>
            <w:ins w:id="69" w:author="David" w:date="2021-01-26T13:22:00Z">
              <w:r w:rsidR="00072148">
                <w:rPr>
                  <w:noProof/>
                  <w:sz w:val="18"/>
                  <w:szCs w:val="18"/>
                </w:rPr>
                <w:t xml:space="preserve">age/sex specific rates from SAIL applied to the </w:t>
              </w:r>
            </w:ins>
            <w:r w:rsidRPr="00947ADA">
              <w:rPr>
                <w:noProof/>
                <w:sz w:val="18"/>
                <w:szCs w:val="18"/>
              </w:rPr>
              <w:t>age/sex distribution of the trial</w:t>
            </w:r>
            <w:del w:id="70" w:author="David" w:date="2021-01-26T13:22:00Z">
              <w:r w:rsidRPr="00947ADA" w:rsidDel="00072148">
                <w:rPr>
                  <w:noProof/>
                  <w:sz w:val="18"/>
                  <w:szCs w:val="18"/>
                </w:rPr>
                <w:delText xml:space="preserve"> applied to SAIL</w:delText>
              </w:r>
            </w:del>
            <w:r w:rsidRPr="00947ADA">
              <w:rPr>
                <w:noProof/>
                <w:sz w:val="18"/>
                <w:szCs w:val="18"/>
              </w:rPr>
              <w:t xml:space="preserve">, is shown by the black points. </w:t>
            </w:r>
            <w:r w:rsidR="006319D3">
              <w:rPr>
                <w:noProof/>
                <w:sz w:val="18"/>
                <w:szCs w:val="18"/>
              </w:rPr>
              <w:t>Trial sample size is indicated by the size of the coloured points</w:t>
            </w:r>
            <w:r w:rsidRPr="00947ADA">
              <w:rPr>
                <w:noProof/>
                <w:sz w:val="18"/>
                <w:szCs w:val="18"/>
              </w:rPr>
              <w:t>.</w:t>
            </w:r>
          </w:p>
        </w:tc>
      </w:tr>
    </w:tbl>
    <w:p w14:paraId="3C8C349D" w14:textId="77777777" w:rsidR="007B1FE4" w:rsidRDefault="007B1FE4" w:rsidP="00DA4623">
      <w:pPr>
        <w:spacing w:line="480" w:lineRule="auto"/>
      </w:pPr>
    </w:p>
    <w:p w14:paraId="164846D8" w14:textId="3EA93026" w:rsidR="004B146B" w:rsidRDefault="00E06A7B" w:rsidP="00F075D7">
      <w:pPr>
        <w:spacing w:line="480" w:lineRule="auto"/>
      </w:pPr>
      <w:r>
        <w:t>A formal comparison</w:t>
      </w:r>
      <w:r w:rsidR="00D71B48">
        <w:t xml:space="preserve"> of the ratio between the observed SAE rate and the expected rate of hospitalisation and deat</w:t>
      </w:r>
      <w:r w:rsidR="00BB1A54">
        <w:t xml:space="preserve">h </w:t>
      </w:r>
      <w:r w:rsidR="004B146B">
        <w:t xml:space="preserve">for each trial </w:t>
      </w:r>
      <w:r w:rsidR="00BB1A54">
        <w:t>(</w:t>
      </w:r>
      <w:r w:rsidR="00943BE8">
        <w:t>adjusted for age and sex</w:t>
      </w:r>
      <w:r w:rsidR="00BB1A54">
        <w:t>)</w:t>
      </w:r>
      <w:r w:rsidR="00D71B48">
        <w:t xml:space="preserve"> is shown in</w:t>
      </w:r>
      <w:r w:rsidR="00BB1A54">
        <w:t xml:space="preserve"> figure </w:t>
      </w:r>
      <w:r w:rsidR="000E4035">
        <w:t>4</w:t>
      </w:r>
      <w:r w:rsidR="00BB1A54">
        <w:t>.</w:t>
      </w:r>
      <w:r w:rsidR="00BE05C2">
        <w:t xml:space="preserve"> For </w:t>
      </w:r>
      <w:r w:rsidR="00B56BF1">
        <w:t>all but one of the trials</w:t>
      </w:r>
      <w:r w:rsidR="00BE05C2">
        <w:t>, the rate of S</w:t>
      </w:r>
      <w:r w:rsidR="00424C42">
        <w:t>A</w:t>
      </w:r>
      <w:r w:rsidR="00BE05C2">
        <w:t xml:space="preserve">Es was lower than the expected rate of hospitalisation and deaths given </w:t>
      </w:r>
      <w:r w:rsidR="00BE05C2">
        <w:lastRenderedPageBreak/>
        <w:t>the age/sex distribution of trial participants.</w:t>
      </w:r>
      <w:r w:rsidR="004B146B">
        <w:t xml:space="preserve"> </w:t>
      </w:r>
      <w:r w:rsidR="00054DA0">
        <w:t xml:space="preserve">There was considerable heterogeneity in the calculated ratios, both within the trials of ‘older people’ and the ‘standard’ trials. However, for all trials, the reported rate of SAEs was significantly lower than would be expected to occur if the trials were representative of people with hypertension taking RAAS drugs in the community. </w:t>
      </w:r>
      <w:r w:rsidR="004B146B">
        <w:t>The standardised ratio (SR) was 4.16 (3.57-5.26) for ‘standard trials’ and 5.26 (3.03-9.09) for ‘older people trials’,</w:t>
      </w:r>
      <w:r w:rsidR="004B146B" w:rsidRPr="004B146B">
        <w:t xml:space="preserve"> </w:t>
      </w:r>
      <w:r w:rsidR="004B146B">
        <w:t xml:space="preserve">indicating that hospitalisations and deaths occurred more than four times more frequently among people taking RAAS drugs in the community than SAEs occurred in trials. There was no evidence of a difference between the ‘standard trials’ and ‘older people’ trials </w:t>
      </w:r>
      <w:ins w:id="71" w:author="David" w:date="2021-01-26T13:23:00Z">
        <w:r w:rsidR="007F1E20">
          <w:t xml:space="preserve">with respect to the </w:t>
        </w:r>
        <w:r w:rsidR="009E0A22">
          <w:t xml:space="preserve">SR </w:t>
        </w:r>
      </w:ins>
      <w:r w:rsidR="004B146B">
        <w:t xml:space="preserve">(ratio </w:t>
      </w:r>
      <w:del w:id="72" w:author="David" w:date="2021-01-26T13:23:00Z">
        <w:r w:rsidR="004B146B" w:rsidDel="009E0A22">
          <w:delText>difference in</w:delText>
        </w:r>
      </w:del>
      <w:ins w:id="73" w:author="David" w:date="2021-01-26T13:23:00Z">
        <w:r w:rsidR="009E0A22">
          <w:t>of</w:t>
        </w:r>
      </w:ins>
      <w:r w:rsidR="004B146B">
        <w:t xml:space="preserve"> SRs - 0.82; 95% CI 0.46-1.47). The results were similar on adjusting for agent, type of outcome (</w:t>
      </w:r>
      <w:proofErr w:type="spellStart"/>
      <w:del w:id="74" w:author="David" w:date="2021-01-26T13:24:00Z">
        <w:r w:rsidR="004B146B" w:rsidDel="00340883">
          <w:delText>hard versus surrogate</w:delText>
        </w:r>
      </w:del>
      <w:ins w:id="75" w:author="David" w:date="2021-01-26T13:24:00Z">
        <w:r w:rsidR="00340883">
          <w:t>clincal</w:t>
        </w:r>
        <w:proofErr w:type="spellEnd"/>
        <w:r w:rsidR="00340883">
          <w:t xml:space="preserve"> endpoint yes/no</w:t>
        </w:r>
      </w:ins>
      <w:r w:rsidR="004B146B">
        <w:t xml:space="preserve">), type of comparison and phase (adjusted SR 4.55; 95% CI 2.77-7.14 for ‘standard trials’, 5.00; 95% CI 2.44-11.11 and ratio </w:t>
      </w:r>
      <w:del w:id="76" w:author="David" w:date="2021-01-26T13:24:00Z">
        <w:r w:rsidR="004B146B" w:rsidDel="00340883">
          <w:delText xml:space="preserve">difference </w:delText>
        </w:r>
      </w:del>
      <w:ins w:id="77" w:author="David" w:date="2021-01-26T13:24:00Z">
        <w:r w:rsidR="00340883">
          <w:t>of</w:t>
        </w:r>
      </w:ins>
      <w:del w:id="78" w:author="David" w:date="2021-01-26T13:24:00Z">
        <w:r w:rsidR="004B146B" w:rsidDel="00340883">
          <w:delText>in</w:delText>
        </w:r>
      </w:del>
      <w:r w:rsidR="004B146B">
        <w:t xml:space="preserve"> SRs 0.88; 95%CI 0.48-1.64 for standard trials, older trials and the ratio between the two).</w:t>
      </w:r>
    </w:p>
    <w:p w14:paraId="35A20048" w14:textId="7DF1C502" w:rsidR="002E41A6" w:rsidRDefault="002E41A6" w:rsidP="00DA4623">
      <w:pPr>
        <w:spacing w:line="480" w:lineRule="auto"/>
      </w:pPr>
    </w:p>
    <w:p w14:paraId="6852CE52" w14:textId="3BDC0E63" w:rsidR="002E41A6" w:rsidRDefault="00A31597" w:rsidP="009847E5">
      <w:pPr>
        <w:spacing w:line="480" w:lineRule="auto"/>
      </w:pPr>
      <w:r>
        <w:t>In the first sensitivity analysis, t</w:t>
      </w:r>
      <w:r w:rsidR="00500FBE">
        <w:t xml:space="preserve">he effect estimates were similar </w:t>
      </w:r>
      <w:del w:id="79" w:author="David" w:date="2021-01-26T13:25:00Z">
        <w:r w:rsidR="00500FBE" w:rsidDel="00652A38">
          <w:delText xml:space="preserve">across multiple models </w:delText>
        </w:r>
      </w:del>
      <w:ins w:id="80" w:author="David" w:date="2021-01-26T13:25:00Z">
        <w:r w:rsidR="00652A38">
          <w:t xml:space="preserve">on </w:t>
        </w:r>
      </w:ins>
      <w:r w:rsidR="00500FBE">
        <w:t xml:space="preserve">leaving out each trial in turn. </w:t>
      </w:r>
      <w:r>
        <w:t>In the second sensitivity analysis, t</w:t>
      </w:r>
      <w:r w:rsidR="00E74EB1">
        <w:t xml:space="preserve">he difference between trials and the community was similar after further excluding people with diabetes mellitus, heart failure or chronic kidney disease from the community sample, to </w:t>
      </w:r>
      <w:r w:rsidR="009847E5">
        <w:t xml:space="preserve">minimise the risk of misclassification of the indication for RAAS treatment. </w:t>
      </w:r>
      <w:r w:rsidR="002E41A6">
        <w:br w:type="page"/>
      </w:r>
    </w:p>
    <w:tbl>
      <w:tblPr>
        <w:tblStyle w:val="TableGrid"/>
        <w:tblW w:w="0" w:type="auto"/>
        <w:tblLook w:val="04A0" w:firstRow="1" w:lastRow="0" w:firstColumn="1" w:lastColumn="0" w:noHBand="0" w:noVBand="1"/>
      </w:tblPr>
      <w:tblGrid>
        <w:gridCol w:w="9016"/>
      </w:tblGrid>
      <w:tr w:rsidR="002E41A6" w14:paraId="5C3D9EE1" w14:textId="77777777" w:rsidTr="002E41A6">
        <w:tc>
          <w:tcPr>
            <w:tcW w:w="9016" w:type="dxa"/>
          </w:tcPr>
          <w:p w14:paraId="5B476013" w14:textId="0F8BD16A" w:rsidR="002E41A6" w:rsidRDefault="000E7C2F" w:rsidP="00DA4623">
            <w:pPr>
              <w:spacing w:line="480" w:lineRule="auto"/>
            </w:pPr>
            <w:r>
              <w:rPr>
                <w:noProof/>
              </w:rPr>
              <w:lastRenderedPageBreak/>
              <w:t xml:space="preserve"> </w:t>
            </w:r>
            <w:r w:rsidR="006F7E5E">
              <w:rPr>
                <w:noProof/>
              </w:rPr>
              <w:t>Figure 4</w:t>
            </w:r>
            <w:r w:rsidR="002362E6">
              <w:rPr>
                <w:noProof/>
              </w:rPr>
              <w:t xml:space="preserve"> </w:t>
            </w:r>
            <w:r w:rsidR="00D25D82">
              <w:rPr>
                <w:noProof/>
              </w:rPr>
              <w:drawing>
                <wp:inline distT="0" distB="0" distL="0" distR="0" wp14:anchorId="01ED8D8D" wp14:editId="2CD0A275">
                  <wp:extent cx="5064490" cy="726344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5231" cy="7264504"/>
                          </a:xfrm>
                          <a:prstGeom prst="rect">
                            <a:avLst/>
                          </a:prstGeom>
                        </pic:spPr>
                      </pic:pic>
                    </a:graphicData>
                  </a:graphic>
                </wp:inline>
              </w:drawing>
            </w:r>
          </w:p>
        </w:tc>
      </w:tr>
    </w:tbl>
    <w:p w14:paraId="36609867" w14:textId="405B6A46" w:rsidR="003A3AB3" w:rsidRPr="00947ADA" w:rsidRDefault="00B60B1C">
      <w:pPr>
        <w:rPr>
          <w:sz w:val="18"/>
          <w:szCs w:val="18"/>
        </w:rPr>
      </w:pPr>
      <w:r w:rsidRPr="00947ADA">
        <w:rPr>
          <w:sz w:val="18"/>
          <w:szCs w:val="18"/>
        </w:rPr>
        <w:t>Figure 4 legend: Each point</w:t>
      </w:r>
      <w:r w:rsidR="00E834A0" w:rsidRPr="00947ADA">
        <w:rPr>
          <w:sz w:val="18"/>
          <w:szCs w:val="18"/>
        </w:rPr>
        <w:t xml:space="preserve"> (with 95% confidence intervals) shows the ratio of </w:t>
      </w:r>
      <w:r w:rsidR="000C118C" w:rsidRPr="00947ADA">
        <w:rPr>
          <w:sz w:val="18"/>
          <w:szCs w:val="18"/>
        </w:rPr>
        <w:t xml:space="preserve">expected hospitalisations and deaths (given the </w:t>
      </w:r>
      <w:r w:rsidR="004B5963">
        <w:rPr>
          <w:sz w:val="18"/>
          <w:szCs w:val="18"/>
        </w:rPr>
        <w:t xml:space="preserve">estimated </w:t>
      </w:r>
      <w:r w:rsidR="000C118C" w:rsidRPr="00947ADA">
        <w:rPr>
          <w:sz w:val="18"/>
          <w:szCs w:val="18"/>
        </w:rPr>
        <w:t>age/sex distribution of each trial)</w:t>
      </w:r>
      <w:r w:rsidR="009E2B2B" w:rsidRPr="00947ADA">
        <w:rPr>
          <w:sz w:val="18"/>
          <w:szCs w:val="18"/>
        </w:rPr>
        <w:t xml:space="preserve"> to the observed SAE count in each trial. Four trials</w:t>
      </w:r>
      <w:r w:rsidR="002A48E9" w:rsidRPr="00947ADA">
        <w:rPr>
          <w:sz w:val="18"/>
          <w:szCs w:val="18"/>
        </w:rPr>
        <w:t xml:space="preserve"> </w:t>
      </w:r>
      <w:r w:rsidR="00A31597">
        <w:rPr>
          <w:sz w:val="18"/>
          <w:szCs w:val="18"/>
        </w:rPr>
        <w:t>reported</w:t>
      </w:r>
      <w:r w:rsidR="00A31597" w:rsidRPr="00947ADA">
        <w:rPr>
          <w:sz w:val="18"/>
          <w:szCs w:val="18"/>
        </w:rPr>
        <w:t xml:space="preserve"> </w:t>
      </w:r>
      <w:r w:rsidR="002A48E9" w:rsidRPr="00947ADA">
        <w:rPr>
          <w:sz w:val="18"/>
          <w:szCs w:val="18"/>
        </w:rPr>
        <w:t xml:space="preserve">no SAEs and the ratio was therefore </w:t>
      </w:r>
      <w:proofErr w:type="gramStart"/>
      <w:r w:rsidR="002A48E9" w:rsidRPr="00947ADA">
        <w:rPr>
          <w:sz w:val="18"/>
          <w:szCs w:val="18"/>
        </w:rPr>
        <w:t>infinite, and</w:t>
      </w:r>
      <w:proofErr w:type="gramEnd"/>
      <w:r w:rsidR="002A48E9" w:rsidRPr="00947ADA">
        <w:rPr>
          <w:sz w:val="18"/>
          <w:szCs w:val="18"/>
        </w:rPr>
        <w:t xml:space="preserve"> are excluded from this plot. The plot also excludes </w:t>
      </w:r>
      <w:r w:rsidR="00713603" w:rsidRPr="00947ADA">
        <w:rPr>
          <w:sz w:val="18"/>
          <w:szCs w:val="18"/>
        </w:rPr>
        <w:t xml:space="preserve">a further 7 trials with only </w:t>
      </w:r>
      <w:r w:rsidR="00A31597">
        <w:rPr>
          <w:sz w:val="18"/>
          <w:szCs w:val="18"/>
        </w:rPr>
        <w:t>one reported</w:t>
      </w:r>
      <w:r w:rsidR="00713603" w:rsidRPr="00947ADA">
        <w:rPr>
          <w:sz w:val="18"/>
          <w:szCs w:val="18"/>
        </w:rPr>
        <w:t xml:space="preserve"> SAE and ratios &gt;50</w:t>
      </w:r>
      <w:r w:rsidR="00947ADA" w:rsidRPr="00947ADA">
        <w:rPr>
          <w:sz w:val="18"/>
          <w:szCs w:val="18"/>
        </w:rPr>
        <w:t>.</w:t>
      </w:r>
    </w:p>
    <w:p w14:paraId="665866F3" w14:textId="77777777" w:rsidR="00CC02D9" w:rsidRDefault="00CC02D9">
      <w:pPr>
        <w:rPr>
          <w:rFonts w:asciiTheme="majorHAnsi" w:eastAsiaTheme="majorEastAsia" w:hAnsiTheme="majorHAnsi" w:cstheme="majorBidi"/>
          <w:color w:val="2F5496" w:themeColor="accent1" w:themeShade="BF"/>
          <w:sz w:val="32"/>
          <w:szCs w:val="32"/>
        </w:rPr>
      </w:pPr>
      <w:r>
        <w:br w:type="page"/>
      </w:r>
    </w:p>
    <w:p w14:paraId="787AC15F" w14:textId="4F901A93" w:rsidR="00835ED5" w:rsidRDefault="003A3AB3" w:rsidP="003A3AB3">
      <w:pPr>
        <w:pStyle w:val="Heading1"/>
      </w:pPr>
      <w:r>
        <w:lastRenderedPageBreak/>
        <w:t>Discussion</w:t>
      </w:r>
    </w:p>
    <w:p w14:paraId="242065C5" w14:textId="7F843362" w:rsidR="001929C6" w:rsidRDefault="00901032" w:rsidP="00901032">
      <w:pPr>
        <w:spacing w:line="480" w:lineRule="auto"/>
      </w:pPr>
      <w:r>
        <w:t>In this analysis of trials of RAAS</w:t>
      </w:r>
      <w:r w:rsidR="00A64B10">
        <w:t xml:space="preserve"> drugs for hypertension</w:t>
      </w:r>
      <w:r w:rsidR="009F4E9A">
        <w:t>, trials specifically recruiting older people</w:t>
      </w:r>
      <w:r w:rsidR="00A20662">
        <w:t xml:space="preserve"> (</w:t>
      </w:r>
      <w:r w:rsidR="003012EC">
        <w:t>all &gt;60 years, mean age &gt;70)</w:t>
      </w:r>
      <w:r w:rsidR="009F4E9A">
        <w:t xml:space="preserve"> had </w:t>
      </w:r>
      <w:r w:rsidR="00E563B7">
        <w:t>a significantly higher</w:t>
      </w:r>
      <w:r w:rsidR="009F4E9A">
        <w:t xml:space="preserve"> incidence of SAEs</w:t>
      </w:r>
      <w:r w:rsidR="0031703F">
        <w:t xml:space="preserve"> than </w:t>
      </w:r>
      <w:ins w:id="81" w:author="Guy Rughani" w:date="2020-12-16T16:31:00Z">
        <w:r w:rsidR="00E73C1F">
          <w:t>‘</w:t>
        </w:r>
      </w:ins>
      <w:r w:rsidR="0031703F">
        <w:t>standard</w:t>
      </w:r>
      <w:ins w:id="82" w:author="Guy Rughani" w:date="2020-12-16T16:31:00Z">
        <w:r w:rsidR="00E73C1F">
          <w:t>’</w:t>
        </w:r>
      </w:ins>
      <w:r w:rsidR="0031703F">
        <w:t xml:space="preserve"> trials after adjusting for trial characteristics. This suggests that</w:t>
      </w:r>
      <w:r w:rsidR="006D4843">
        <w:t xml:space="preserve"> trials of</w:t>
      </w:r>
      <w:r w:rsidR="0031703F">
        <w:t xml:space="preserve"> </w:t>
      </w:r>
      <w:r w:rsidR="00E73C1F">
        <w:t>‘</w:t>
      </w:r>
      <w:r w:rsidR="0031703F">
        <w:t>older</w:t>
      </w:r>
      <w:r w:rsidR="00E73C1F">
        <w:t xml:space="preserve"> </w:t>
      </w:r>
      <w:r w:rsidR="0031703F">
        <w:t>people</w:t>
      </w:r>
      <w:r w:rsidR="00E73C1F">
        <w:t>’</w:t>
      </w:r>
      <w:r w:rsidR="00DD7944">
        <w:t xml:space="preserve"> do </w:t>
      </w:r>
      <w:r w:rsidR="00D117BD">
        <w:t xml:space="preserve">recruit participants with a higher baseline risk of adverse health outcomes. </w:t>
      </w:r>
    </w:p>
    <w:p w14:paraId="3A8049BE" w14:textId="2794F9AD" w:rsidR="0038485E" w:rsidRDefault="00701924" w:rsidP="00901032">
      <w:pPr>
        <w:spacing w:line="480" w:lineRule="auto"/>
      </w:pPr>
      <w:r>
        <w:t>Nonetheless</w:t>
      </w:r>
      <w:r w:rsidR="00B26D03">
        <w:t xml:space="preserve">, </w:t>
      </w:r>
      <w:r w:rsidR="00D95181">
        <w:t xml:space="preserve">in both </w:t>
      </w:r>
      <w:r w:rsidR="006D4843">
        <w:t xml:space="preserve">trials of </w:t>
      </w:r>
      <w:r w:rsidR="00E73C1F">
        <w:t>‘</w:t>
      </w:r>
      <w:r w:rsidR="00D95181">
        <w:t>older</w:t>
      </w:r>
      <w:r w:rsidR="00E73C1F">
        <w:t xml:space="preserve"> </w:t>
      </w:r>
      <w:r w:rsidR="00D95181">
        <w:t>people</w:t>
      </w:r>
      <w:r w:rsidR="00E73C1F">
        <w:t>’</w:t>
      </w:r>
      <w:r w:rsidR="00D95181">
        <w:t xml:space="preserve"> and </w:t>
      </w:r>
      <w:r w:rsidR="00E73C1F">
        <w:t>‘</w:t>
      </w:r>
      <w:r w:rsidR="00D95181">
        <w:t>standard</w:t>
      </w:r>
      <w:r w:rsidR="00E73C1F">
        <w:t>’</w:t>
      </w:r>
      <w:r w:rsidR="00D95181">
        <w:t xml:space="preserve"> trials, the </w:t>
      </w:r>
      <w:r w:rsidR="00D80061">
        <w:t>rate of SAEs was substantially lower than</w:t>
      </w:r>
      <w:r>
        <w:t xml:space="preserve"> one would expect, given </w:t>
      </w:r>
      <w:del w:id="83" w:author="David" w:date="2021-01-26T13:26:00Z">
        <w:r w:rsidDel="004E1ED6">
          <w:delText>how common</w:delText>
        </w:r>
      </w:del>
      <w:ins w:id="84" w:author="David" w:date="2021-01-26T13:26:00Z">
        <w:r w:rsidR="004E1ED6">
          <w:t>the incidence of</w:t>
        </w:r>
      </w:ins>
      <w:r w:rsidR="00E73C1F">
        <w:t xml:space="preserve"> </w:t>
      </w:r>
      <w:r w:rsidR="00D80061">
        <w:t>hospitalisation</w:t>
      </w:r>
      <w:del w:id="85" w:author="David" w:date="2021-01-26T13:26:00Z">
        <w:r w:rsidR="00D80061" w:rsidDel="004E1ED6">
          <w:delText>s</w:delText>
        </w:r>
      </w:del>
      <w:r w:rsidR="00D80061">
        <w:t xml:space="preserve"> and death</w:t>
      </w:r>
      <w:del w:id="86" w:author="David" w:date="2021-01-26T13:26:00Z">
        <w:r w:rsidR="00D80061" w:rsidDel="004E1ED6">
          <w:delText>s</w:delText>
        </w:r>
      </w:del>
      <w:r w:rsidR="00D80061">
        <w:t xml:space="preserve"> (which, </w:t>
      </w:r>
      <w:ins w:id="87" w:author="David" w:date="2021-01-26T13:26:00Z">
        <w:r w:rsidR="004E1ED6">
          <w:t>with</w:t>
        </w:r>
      </w:ins>
      <w:r w:rsidR="00D80061">
        <w:t>in a trial</w:t>
      </w:r>
      <w:del w:id="88" w:author="David" w:date="2021-01-26T13:26:00Z">
        <w:r w:rsidR="00D80061" w:rsidDel="004E1ED6">
          <w:delText xml:space="preserve"> </w:delText>
        </w:r>
        <w:r w:rsidR="001542C5" w:rsidDel="004E1ED6">
          <w:delText>population</w:delText>
        </w:r>
        <w:r w:rsidR="00D80061" w:rsidDel="004E1ED6">
          <w:delText>,</w:delText>
        </w:r>
      </w:del>
      <w:r w:rsidR="00D80061">
        <w:t xml:space="preserve"> would be classed as SAEs)</w:t>
      </w:r>
      <w:r w:rsidR="009908D0">
        <w:t xml:space="preserve"> </w:t>
      </w:r>
      <w:del w:id="89" w:author="David" w:date="2021-01-26T13:27:00Z">
        <w:r w:rsidDel="004E1ED6">
          <w:delText xml:space="preserve">were </w:delText>
        </w:r>
      </w:del>
      <w:r w:rsidR="006B51E4">
        <w:t>in</w:t>
      </w:r>
      <w:r>
        <w:t xml:space="preserve"> </w:t>
      </w:r>
      <w:r w:rsidR="009908D0">
        <w:t xml:space="preserve">people with hypertension </w:t>
      </w:r>
      <w:ins w:id="90" w:author="David" w:date="2021-01-26T13:27:00Z">
        <w:r w:rsidR="004E1ED6">
          <w:t xml:space="preserve">being </w:t>
        </w:r>
      </w:ins>
      <w:r w:rsidR="009908D0">
        <w:t>treated in the community.</w:t>
      </w:r>
      <w:r w:rsidR="009224D4">
        <w:t xml:space="preserve"> The difference was large, with </w:t>
      </w:r>
      <w:r w:rsidR="001804A8">
        <w:t>rate</w:t>
      </w:r>
      <w:r w:rsidR="009224D4">
        <w:t>s</w:t>
      </w:r>
      <w:r w:rsidR="001804A8">
        <w:t xml:space="preserve"> of hospitalisations and death</w:t>
      </w:r>
      <w:r w:rsidR="009224D4">
        <w:t xml:space="preserve"> </w:t>
      </w:r>
      <w:r w:rsidR="00E618FD">
        <w:t xml:space="preserve">in the community </w:t>
      </w:r>
      <w:r w:rsidR="00371E96">
        <w:t xml:space="preserve">on average </w:t>
      </w:r>
      <w:r w:rsidR="006B51E4">
        <w:t>four</w:t>
      </w:r>
      <w:r w:rsidR="001804A8">
        <w:t xml:space="preserve"> times</w:t>
      </w:r>
      <w:r w:rsidR="00E618FD">
        <w:t xml:space="preserve"> greater than the rate of SAEs in the trials</w:t>
      </w:r>
      <w:r w:rsidR="00054DA0">
        <w:t xml:space="preserve">. This suggests </w:t>
      </w:r>
      <w:r w:rsidR="0073204A">
        <w:t>that</w:t>
      </w:r>
      <w:ins w:id="91" w:author="David" w:date="2021-01-26T13:27:00Z">
        <w:r w:rsidR="00D36319">
          <w:t xml:space="preserve">, </w:t>
        </w:r>
        <w:commentRangeStart w:id="92"/>
        <w:r w:rsidR="00D36319">
          <w:t>even accounting for age and sex,</w:t>
        </w:r>
        <w:commentRangeEnd w:id="92"/>
        <w:r w:rsidR="00D36319">
          <w:rPr>
            <w:rStyle w:val="CommentReference"/>
          </w:rPr>
          <w:commentReference w:id="92"/>
        </w:r>
      </w:ins>
      <w:r w:rsidR="0073204A">
        <w:t xml:space="preserve"> </w:t>
      </w:r>
      <w:r w:rsidR="004F2AF3">
        <w:t>participants in</w:t>
      </w:r>
      <w:r w:rsidR="00054DA0">
        <w:t xml:space="preserve"> hypertension</w:t>
      </w:r>
      <w:r w:rsidR="004F2AF3">
        <w:t xml:space="preserve"> </w:t>
      </w:r>
      <w:r w:rsidR="006D4843">
        <w:t xml:space="preserve">trials </w:t>
      </w:r>
      <w:r w:rsidR="004F2AF3">
        <w:t xml:space="preserve">and people with </w:t>
      </w:r>
      <w:r w:rsidR="00DD7944">
        <w:t>hypertension</w:t>
      </w:r>
      <w:r w:rsidR="004F2AF3">
        <w:t xml:space="preserve"> in the community are very different populations</w:t>
      </w:r>
      <w:r w:rsidR="00054DA0">
        <w:t xml:space="preserve">. This difference between trial and community populations was similar for ‘older-people trials’ </w:t>
      </w:r>
      <w:del w:id="93" w:author="David" w:date="2021-01-26T13:27:00Z">
        <w:r w:rsidR="00054DA0" w:rsidDel="00293A01">
          <w:delText xml:space="preserve">as </w:delText>
        </w:r>
      </w:del>
      <w:ins w:id="94" w:author="David" w:date="2021-01-26T13:27:00Z">
        <w:r w:rsidR="00293A01">
          <w:t>and</w:t>
        </w:r>
        <w:r w:rsidR="00293A01">
          <w:t xml:space="preserve"> </w:t>
        </w:r>
      </w:ins>
      <w:r w:rsidR="00054DA0">
        <w:t xml:space="preserve">for ‘standard </w:t>
      </w:r>
      <w:proofErr w:type="gramStart"/>
      <w:r w:rsidR="00054DA0">
        <w:t>trials’</w:t>
      </w:r>
      <w:proofErr w:type="gramEnd"/>
      <w:r w:rsidR="004F2AF3">
        <w:t xml:space="preserve">. </w:t>
      </w:r>
      <w:r w:rsidR="00525D6E">
        <w:t xml:space="preserve">This does not </w:t>
      </w:r>
      <w:r w:rsidR="00203AB6">
        <w:t xml:space="preserve">necessarily </w:t>
      </w:r>
      <w:r w:rsidR="00525D6E">
        <w:t>mean trial findings are inapplicable; t</w:t>
      </w:r>
      <w:r w:rsidR="004F2AF3">
        <w:t>reatment benefits obtained from trials, especially relative treatment benefits, may be applicable even where there are differences between trial and target populations.</w:t>
      </w:r>
      <w:r w:rsidR="0048763F">
        <w:fldChar w:fldCharType="begin"/>
      </w:r>
      <w:r w:rsidR="000C4109">
        <w:instrText xml:space="preserve"> ADDIN EN.CITE &lt;EndNote&gt;&lt;Cite&gt;&lt;Author&gt;National Institute for Health and Care Excellence&lt;/Author&gt;&lt;Year&gt;2011&lt;/Year&gt;&lt;RecNum&gt;43088&lt;/RecNum&gt;&lt;DisplayText&gt;&lt;style face="superscript"&gt;19&lt;/style&gt;&lt;/DisplayText&gt;&lt;record&gt;&lt;rec-number&gt;43088&lt;/rec-number&gt;&lt;foreign-keys&gt;&lt;key app="EN" db-id="rvtxd99fop2vtleaeayxprr6ee50v9rt5fzw" timestamp="1607114804"&gt;43088&lt;/key&gt;&lt;/foreign-keys&gt;&lt;ref-type name="Web Page"&gt;12&lt;/ref-type&gt;&lt;contributors&gt;&lt;authors&gt;&lt;author&gt;National Institute for Health and Care Excellence,&lt;/author&gt;&lt;/authors&gt;&lt;/contributors&gt;&lt;titles&gt;&lt;title&gt;Evidence Synthesis TSD series&lt;/title&gt;&lt;/titles&gt;&lt;dates&gt;&lt;year&gt;2011&lt;/year&gt;&lt;/dates&gt;&lt;urls&gt;&lt;related-urls&gt;&lt;url&gt;http://nicedsu.org.uk/technical-support-documents/evidence-synthesis-tsd-series/&lt;/url&gt;&lt;/related-urls&gt;&lt;/urls&gt;&lt;/record&gt;&lt;/Cite&gt;&lt;/EndNote&gt;</w:instrText>
      </w:r>
      <w:r w:rsidR="0048763F">
        <w:fldChar w:fldCharType="separate"/>
      </w:r>
      <w:r w:rsidR="000C4109" w:rsidRPr="000C4109">
        <w:rPr>
          <w:noProof/>
          <w:vertAlign w:val="superscript"/>
        </w:rPr>
        <w:t>19</w:t>
      </w:r>
      <w:r w:rsidR="0048763F">
        <w:fldChar w:fldCharType="end"/>
      </w:r>
      <w:r w:rsidR="00F075D7">
        <w:t xml:space="preserve"> </w:t>
      </w:r>
      <w:r w:rsidR="00525D6E">
        <w:t xml:space="preserve">Nonetheless, it does </w:t>
      </w:r>
      <w:r w:rsidR="000A1D3C">
        <w:t xml:space="preserve">suggest that clinical guideline developers are correct to be </w:t>
      </w:r>
      <w:r w:rsidR="00525D6E">
        <w:t>cautious</w:t>
      </w:r>
      <w:r w:rsidR="000A1D3C">
        <w:t xml:space="preserve"> when </w:t>
      </w:r>
      <w:r w:rsidR="006620FC">
        <w:t xml:space="preserve">applying </w:t>
      </w:r>
      <w:r w:rsidR="000A1D3C">
        <w:t>trial</w:t>
      </w:r>
      <w:r w:rsidR="00525D6E">
        <w:t xml:space="preserve"> evidence</w:t>
      </w:r>
      <w:r w:rsidR="00F075D7">
        <w:t xml:space="preserve"> to community populations. This is particularly true for </w:t>
      </w:r>
      <w:r w:rsidR="006620FC">
        <w:t>older, multimorbid or frailer populations</w:t>
      </w:r>
      <w:r w:rsidR="0038485E">
        <w:t xml:space="preserve">, </w:t>
      </w:r>
      <w:ins w:id="95" w:author="David" w:date="2021-01-26T13:28:00Z">
        <w:r w:rsidR="00293A01">
          <w:t xml:space="preserve">and remains true </w:t>
        </w:r>
      </w:ins>
      <w:r w:rsidR="0038485E">
        <w:t xml:space="preserve">even when </w:t>
      </w:r>
      <w:del w:id="96" w:author="David" w:date="2021-01-26T13:28:00Z">
        <w:r w:rsidR="0038485E" w:rsidDel="003446F8">
          <w:delText xml:space="preserve">the </w:delText>
        </w:r>
      </w:del>
      <w:r w:rsidR="0038485E">
        <w:t xml:space="preserve">trials </w:t>
      </w:r>
      <w:del w:id="97" w:author="David" w:date="2021-01-26T13:28:00Z">
        <w:r w:rsidR="0038485E" w:rsidDel="003446F8">
          <w:delText>were</w:delText>
        </w:r>
      </w:del>
      <w:ins w:id="98" w:author="David" w:date="2021-01-26T13:28:00Z">
        <w:r w:rsidR="003446F8">
          <w:t xml:space="preserve"> </w:t>
        </w:r>
        <w:proofErr w:type="spellStart"/>
        <w:r w:rsidR="003446F8">
          <w:t>are</w:t>
        </w:r>
      </w:ins>
      <w:del w:id="99" w:author="David" w:date="2021-01-26T13:28:00Z">
        <w:r w:rsidR="0038485E" w:rsidDel="003446F8">
          <w:delText xml:space="preserve"> </w:delText>
        </w:r>
      </w:del>
      <w:r w:rsidR="0038485E">
        <w:t>deliberately</w:t>
      </w:r>
      <w:proofErr w:type="spellEnd"/>
      <w:r w:rsidR="0038485E">
        <w:t xml:space="preserve"> </w:t>
      </w:r>
      <w:del w:id="100" w:author="David" w:date="2021-01-26T13:28:00Z">
        <w:r w:rsidR="0038485E" w:rsidDel="003446F8">
          <w:delText>conducted among</w:delText>
        </w:r>
      </w:del>
      <w:proofErr w:type="spellStart"/>
      <w:ins w:id="101" w:author="David" w:date="2021-01-26T13:28:00Z">
        <w:r w:rsidR="003446F8">
          <w:t>targetted</w:t>
        </w:r>
        <w:proofErr w:type="spellEnd"/>
        <w:r w:rsidR="003446F8">
          <w:t xml:space="preserve"> at</w:t>
        </w:r>
      </w:ins>
      <w:r w:rsidR="0038485E">
        <w:t xml:space="preserve"> older people</w:t>
      </w:r>
      <w:ins w:id="102" w:author="David" w:date="2021-01-26T13:28:00Z">
        <w:r w:rsidR="003446F8">
          <w:t>.</w:t>
        </w:r>
      </w:ins>
      <w:del w:id="103" w:author="David" w:date="2021-01-26T13:28:00Z">
        <w:r w:rsidR="00E05FE9" w:rsidDel="003446F8">
          <w:delText xml:space="preserve">, </w:delText>
        </w:r>
        <w:r w:rsidR="00F075D7" w:rsidDel="003446F8">
          <w:delText>as the greater risk of adverse outcomes may impact the overall benefit of treatment</w:delText>
        </w:r>
      </w:del>
      <w:r w:rsidR="00F075D7">
        <w:t>.</w:t>
      </w:r>
      <w:r w:rsidR="00635EAA">
        <w:t xml:space="preserve"> </w:t>
      </w:r>
    </w:p>
    <w:p w14:paraId="48ECBDED" w14:textId="559D28DF" w:rsidR="00460FE4" w:rsidRDefault="00015DD3" w:rsidP="00081A03">
      <w:pPr>
        <w:spacing w:line="480" w:lineRule="auto"/>
      </w:pPr>
      <w:r>
        <w:t xml:space="preserve">While these findings </w:t>
      </w:r>
      <w:r w:rsidR="0038485E">
        <w:t>suggest</w:t>
      </w:r>
      <w:r>
        <w:t xml:space="preserve"> that trials are under-representative in terms of underlying risk of adverse health outcomes, </w:t>
      </w:r>
      <w:r w:rsidR="00A61238">
        <w:t>there are two alternative explanations which could also contribute to the</w:t>
      </w:r>
      <w:r w:rsidR="00081A03">
        <w:t xml:space="preserve"> difference between trials and the community sample. First, trials may under-report</w:t>
      </w:r>
      <w:r w:rsidR="00ED54C0">
        <w:t xml:space="preserve"> the true incidence of SAEs</w:t>
      </w:r>
      <w:r w:rsidR="00C9684E">
        <w:t>.</w:t>
      </w:r>
      <w:r w:rsidR="009C4E23">
        <w:t xml:space="preserve"> </w:t>
      </w:r>
      <w:r w:rsidR="00B27971">
        <w:t xml:space="preserve">Despite </w:t>
      </w:r>
      <w:r w:rsidR="003506FE">
        <w:t>reporting guidelines,</w:t>
      </w:r>
      <w:r w:rsidR="003B2347">
        <w:fldChar w:fldCharType="begin"/>
      </w:r>
      <w:r w:rsidR="000C4109">
        <w:instrText xml:space="preserve"> ADDIN EN.CITE &lt;EndNote&gt;&lt;Cite&gt;&lt;Author&gt;Ioannidis&lt;/Author&gt;&lt;Year&gt;2004&lt;/Year&gt;&lt;RecNum&gt;41955&lt;/RecNum&gt;&lt;DisplayText&gt;&lt;style face="superscript"&gt;18&lt;/style&gt;&lt;/DisplayText&gt;&lt;record&gt;&lt;rec-number&gt;41955&lt;/rec-number&gt;&lt;foreign-keys&gt;&lt;key app="EN" db-id="rvtxd99fop2vtleaeayxprr6ee50v9rt5fzw" timestamp="1605049163"&gt;41955&lt;/key&gt;&lt;/foreign-keys&gt;&lt;ref-type name="Journal Article"&gt;17&lt;/ref-type&gt;&lt;contributors&gt;&lt;authors&gt;&lt;author&gt;Ioannidis, John PA&lt;/author&gt;&lt;author&gt;Evans, Stephen JW&lt;/author&gt;&lt;author&gt;Gøtzsche, Peter C&lt;/author&gt;&lt;author&gt;O&amp;apos;neill, Robert T&lt;/author&gt;&lt;author&gt;Altman, Douglas G&lt;/author&gt;&lt;author&gt;Schulz, Kenneth&lt;/author&gt;&lt;author&gt;Moher, David&lt;/author&gt;&lt;/authors&gt;&lt;/contributors&gt;&lt;titles&gt;&lt;title&gt;Better reporting of harms in randomized trials: an extension of the CONSORT statement&lt;/title&gt;&lt;secondary-title&gt;Annals of internal medicine&lt;/secondary-title&gt;&lt;/titles&gt;&lt;periodical&gt;&lt;full-title&gt;Annals of internal medicine&lt;/full-title&gt;&lt;/periodical&gt;&lt;pages&gt;781-788&lt;/pages&gt;&lt;volume&gt;141&lt;/volume&gt;&lt;number&gt;10&lt;/number&gt;&lt;dates&gt;&lt;year&gt;2004&lt;/year&gt;&lt;/dates&gt;&lt;isbn&gt;0003-4819&lt;/isbn&gt;&lt;urls&gt;&lt;/urls&gt;&lt;/record&gt;&lt;/Cite&gt;&lt;/EndNote&gt;</w:instrText>
      </w:r>
      <w:r w:rsidR="003B2347">
        <w:fldChar w:fldCharType="separate"/>
      </w:r>
      <w:r w:rsidR="000C4109" w:rsidRPr="000C4109">
        <w:rPr>
          <w:noProof/>
          <w:vertAlign w:val="superscript"/>
        </w:rPr>
        <w:t>18</w:t>
      </w:r>
      <w:r w:rsidR="003B2347">
        <w:fldChar w:fldCharType="end"/>
      </w:r>
      <w:r w:rsidR="003506FE">
        <w:t xml:space="preserve"> there is inconsistency in how SAEs are reported.</w:t>
      </w:r>
      <w:r w:rsidR="004D7385">
        <w:fldChar w:fldCharType="begin"/>
      </w:r>
      <w:r w:rsidR="000C4109">
        <w:instrText xml:space="preserve"> ADDIN EN.CITE &lt;EndNote&gt;&lt;Cite&gt;&lt;Author&gt;Phillips&lt;/Author&gt;&lt;Year&gt;2019&lt;/Year&gt;&lt;RecNum&gt;41956&lt;/RecNum&gt;&lt;DisplayText&gt;&lt;style face="superscript"&gt;20&lt;/style&gt;&lt;/DisplayText&gt;&lt;record&gt;&lt;rec-number&gt;41956&lt;/rec-number&gt;&lt;foreign-keys&gt;&lt;key app="EN" db-id="rvtxd99fop2vtleaeayxprr6ee50v9rt5fzw" timestamp="1605049279"&gt;41956&lt;/key&gt;&lt;/foreign-keys&gt;&lt;ref-type name="Journal Article"&gt;17&lt;/ref-type&gt;&lt;contributors&gt;&lt;authors&gt;&lt;author&gt;Phillips, Rachel&lt;/author&gt;&lt;author&gt;Hazell, Lorna&lt;/author&gt;&lt;author&gt;Sauzet, Odile&lt;/author&gt;&lt;author&gt;Cornelius, Victoria&lt;/author&gt;&lt;/authors&gt;&lt;/contributors&gt;&lt;titles&gt;&lt;title&gt;Analysis and reporting of adverse events in randomised controlled trials: a review&lt;/title&gt;&lt;secondary-title&gt;BMJ open&lt;/secondary-title&gt;&lt;/titles&gt;&lt;periodical&gt;&lt;full-title&gt;BMJ open&lt;/full-title&gt;&lt;/periodical&gt;&lt;pages&gt;e024537&lt;/pages&gt;&lt;volume&gt;9&lt;/volume&gt;&lt;number&gt;2&lt;/number&gt;&lt;dates&gt;&lt;year&gt;2019&lt;/year&gt;&lt;/dates&gt;&lt;isbn&gt;2044-6055&lt;/isbn&gt;&lt;urls&gt;&lt;/urls&gt;&lt;/record&gt;&lt;/Cite&gt;&lt;/EndNote&gt;</w:instrText>
      </w:r>
      <w:r w:rsidR="004D7385">
        <w:fldChar w:fldCharType="separate"/>
      </w:r>
      <w:r w:rsidR="000C4109" w:rsidRPr="000C4109">
        <w:rPr>
          <w:noProof/>
          <w:vertAlign w:val="superscript"/>
        </w:rPr>
        <w:t>20</w:t>
      </w:r>
      <w:r w:rsidR="004D7385">
        <w:fldChar w:fldCharType="end"/>
      </w:r>
      <w:r w:rsidR="00321AAA">
        <w:t xml:space="preserve"> </w:t>
      </w:r>
      <w:r w:rsidR="00ED54C0">
        <w:t xml:space="preserve">Second, </w:t>
      </w:r>
      <w:r w:rsidR="001D73BB">
        <w:t>our community sample may include people taking RAAS for other indication</w:t>
      </w:r>
      <w:r w:rsidR="00782666">
        <w:t>s</w:t>
      </w:r>
      <w:r w:rsidR="001D73BB">
        <w:t xml:space="preserve">, for whom the </w:t>
      </w:r>
      <w:r w:rsidR="001D73BB">
        <w:lastRenderedPageBreak/>
        <w:t xml:space="preserve">risk of hospitalisations and deaths may be higher. </w:t>
      </w:r>
      <w:r w:rsidR="00CB59CD">
        <w:t xml:space="preserve">For this reason, we excluded people with recent myocardial </w:t>
      </w:r>
      <w:r w:rsidR="005B4280">
        <w:t>infarction</w:t>
      </w:r>
      <w:r w:rsidR="00CB59CD">
        <w:t xml:space="preserve"> or stroke</w:t>
      </w:r>
      <w:r w:rsidR="007C4556">
        <w:t xml:space="preserve">, as </w:t>
      </w:r>
      <w:r w:rsidR="00297FD0">
        <w:t xml:space="preserve">the </w:t>
      </w:r>
      <w:r w:rsidR="005B4280">
        <w:t>indication</w:t>
      </w:r>
      <w:r w:rsidR="00297FD0">
        <w:t xml:space="preserve"> for RAAS drugs in these people is clearly different from in the hypertension trials and the risk of subsequent hospitalisation or death</w:t>
      </w:r>
      <w:r w:rsidR="005B4280">
        <w:t xml:space="preserve"> will be </w:t>
      </w:r>
      <w:r w:rsidR="00AD4027">
        <w:t>predictably</w:t>
      </w:r>
      <w:r w:rsidR="005B4280">
        <w:t xml:space="preserve"> higher.</w:t>
      </w:r>
      <w:r w:rsidR="001F66B8">
        <w:t xml:space="preserve"> The results were also similar after additionally excluding people with a history of diabetes, chronic kidney disease, or heart failure.</w:t>
      </w:r>
      <w:r w:rsidR="005B4280">
        <w:t xml:space="preserve"> Nonetheless, </w:t>
      </w:r>
      <w:r w:rsidR="009071B9">
        <w:t>we cannot be certain about</w:t>
      </w:r>
      <w:r w:rsidR="005B4280">
        <w:t xml:space="preserve"> the true indication</w:t>
      </w:r>
      <w:r w:rsidR="00460FE4">
        <w:t xml:space="preserve"> for </w:t>
      </w:r>
      <w:r w:rsidR="009071B9">
        <w:t>starting</w:t>
      </w:r>
      <w:r w:rsidR="00460FE4">
        <w:t xml:space="preserve"> RAAS drugs from routine data alone. </w:t>
      </w:r>
      <w:r w:rsidR="00F30B05">
        <w:t>Both</w:t>
      </w:r>
      <w:r w:rsidR="00460FE4">
        <w:t xml:space="preserve"> </w:t>
      </w:r>
      <w:r w:rsidR="009071B9">
        <w:t>un</w:t>
      </w:r>
      <w:r w:rsidR="00A31C82">
        <w:t>derreporting of SAEs and misclassification of the community comparison</w:t>
      </w:r>
      <w:r w:rsidR="00460FE4">
        <w:t xml:space="preserve"> may bias our estimation of the difference between</w:t>
      </w:r>
      <w:r w:rsidR="00F30B05">
        <w:t xml:space="preserve"> trials and community samples in the direction that we observed. However, the</w:t>
      </w:r>
      <w:r w:rsidR="00C72BE5">
        <w:t xml:space="preserve"> difference between trials and community </w:t>
      </w:r>
      <w:r w:rsidR="00516B0E">
        <w:t xml:space="preserve">populations </w:t>
      </w:r>
      <w:r w:rsidR="00C72BE5">
        <w:t>was large</w:t>
      </w:r>
      <w:r w:rsidR="00C3376E">
        <w:t xml:space="preserve"> (</w:t>
      </w:r>
      <w:r w:rsidR="008272CC">
        <w:t>median 4-fold</w:t>
      </w:r>
      <w:r w:rsidR="007301E3">
        <w:t xml:space="preserve"> higher rate in the community than in trials</w:t>
      </w:r>
      <w:r w:rsidR="00C3376E">
        <w:t xml:space="preserve">) and so would be unlikely to be the result of under-reporting of SAEs alone. </w:t>
      </w:r>
      <w:r w:rsidR="00D26CE4">
        <w:t xml:space="preserve">Similarly, </w:t>
      </w:r>
      <w:r w:rsidR="00AE377E">
        <w:t xml:space="preserve">while it is not possible to be certain of the indication for </w:t>
      </w:r>
      <w:r w:rsidR="00AD7AD9">
        <w:t>community prescribing, our analysis does reflect ‘real-world’ use of these drugs, in which indication may not be as clear-cut as in</w:t>
      </w:r>
      <w:del w:id="104" w:author="David" w:date="2021-01-26T13:37:00Z">
        <w:r w:rsidR="00AD7AD9" w:rsidDel="001377D7">
          <w:delText xml:space="preserve"> a</w:delText>
        </w:r>
      </w:del>
      <w:r w:rsidR="00AD7AD9">
        <w:t xml:space="preserve"> trial </w:t>
      </w:r>
      <w:ins w:id="105" w:author="David" w:date="2021-01-26T13:37:00Z">
        <w:r w:rsidR="001377D7">
          <w:t>participants</w:t>
        </w:r>
      </w:ins>
      <w:del w:id="106" w:author="David" w:date="2021-01-26T13:37:00Z">
        <w:r w:rsidR="001542C5" w:rsidDel="001377D7">
          <w:delText>population</w:delText>
        </w:r>
      </w:del>
      <w:r w:rsidR="00AD7AD9">
        <w:t xml:space="preserve">. </w:t>
      </w:r>
    </w:p>
    <w:p w14:paraId="76F1E184" w14:textId="74C4D4D0" w:rsidR="00BA3889" w:rsidRDefault="004431C3" w:rsidP="00081A03">
      <w:pPr>
        <w:spacing w:line="480" w:lineRule="auto"/>
      </w:pPr>
      <w:r>
        <w:t>Our findings have</w:t>
      </w:r>
      <w:r w:rsidR="00C66F5B">
        <w:t xml:space="preserve"> implications for </w:t>
      </w:r>
      <w:r w:rsidR="005E5BEB">
        <w:t>interpreting trials that specifically recruit older people</w:t>
      </w:r>
      <w:r w:rsidR="004F7D2C">
        <w:t xml:space="preserve">. </w:t>
      </w:r>
      <w:r w:rsidR="00533775">
        <w:t xml:space="preserve">On one hand, trials focusing on older people are likely to be helpful in informing treatment decisions </w:t>
      </w:r>
      <w:r w:rsidR="00DC197C">
        <w:t xml:space="preserve">as they successfully recruit </w:t>
      </w:r>
      <w:r w:rsidR="00516B0E">
        <w:t xml:space="preserve">older </w:t>
      </w:r>
      <w:r w:rsidR="00DC197C">
        <w:t>people at a higher risk of serious adverse events</w:t>
      </w:r>
      <w:r w:rsidR="00FD7EE2">
        <w:t xml:space="preserve"> than standard trials</w:t>
      </w:r>
      <w:r w:rsidR="00DC197C">
        <w:t>, thus capturing some of the increased risk experienced</w:t>
      </w:r>
      <w:r w:rsidR="00F215A9">
        <w:t xml:space="preserve">. However, </w:t>
      </w:r>
      <w:r w:rsidR="004E5FD7">
        <w:t xml:space="preserve">concerns about trial representativeness are still well founded, </w:t>
      </w:r>
      <w:r w:rsidR="005E38C9">
        <w:t>as suggested by the difference between SAEs and hospitalisation and death rates in the community.</w:t>
      </w:r>
      <w:r w:rsidR="006016BE">
        <w:t xml:space="preserve"> We observed that the difference between trials and community event rates were similar in both </w:t>
      </w:r>
      <w:r w:rsidR="00516B0E">
        <w:t xml:space="preserve">trials of </w:t>
      </w:r>
      <w:r w:rsidR="003D0ED5">
        <w:t>‘</w:t>
      </w:r>
      <w:r w:rsidR="006016BE">
        <w:t>older</w:t>
      </w:r>
      <w:r w:rsidR="003D0ED5">
        <w:t xml:space="preserve"> </w:t>
      </w:r>
      <w:r w:rsidR="006016BE">
        <w:t>people</w:t>
      </w:r>
      <w:r w:rsidR="003D0ED5">
        <w:t>’</w:t>
      </w:r>
      <w:r w:rsidR="006016BE">
        <w:t xml:space="preserve"> and </w:t>
      </w:r>
      <w:r w:rsidR="003D0ED5">
        <w:t>‘</w:t>
      </w:r>
      <w:r w:rsidR="006016BE">
        <w:t>standard</w:t>
      </w:r>
      <w:r w:rsidR="003D0ED5">
        <w:t>’</w:t>
      </w:r>
      <w:r w:rsidR="006016BE">
        <w:t xml:space="preserve"> trials, suggesting they were similarly under-representative.</w:t>
      </w:r>
      <w:r w:rsidR="005E38C9">
        <w:t xml:space="preserve"> </w:t>
      </w:r>
      <w:r w:rsidR="009F69A7">
        <w:t>This suggests that trials focussing on older people present only part of the solution to</w:t>
      </w:r>
      <w:r w:rsidR="00A609A3">
        <w:t xml:space="preserve"> informing treatment decisions in older people, particularly tho</w:t>
      </w:r>
      <w:r w:rsidR="005D0EE3">
        <w:t>se at high</w:t>
      </w:r>
      <w:r w:rsidR="00516B0E">
        <w:t>er</w:t>
      </w:r>
      <w:r w:rsidR="005D0EE3">
        <w:t xml:space="preserve"> risk of adverse health outcomes, such as people living with frailty.</w:t>
      </w:r>
      <w:del w:id="107" w:author="David" w:date="2021-01-26T13:38:00Z">
        <w:r w:rsidR="005D0EE3" w:rsidDel="003246E1">
          <w:delText xml:space="preserve"> </w:delText>
        </w:r>
      </w:del>
    </w:p>
    <w:p w14:paraId="5EA67BC3" w14:textId="3A6B5BD1" w:rsidR="00F829C8" w:rsidRDefault="00432B0E" w:rsidP="00936BD4">
      <w:pPr>
        <w:spacing w:line="480" w:lineRule="auto"/>
      </w:pPr>
      <w:r>
        <w:t xml:space="preserve">The higher rate of hospitalisations and deaths in the community </w:t>
      </w:r>
      <w:r w:rsidR="001542C5">
        <w:t>population</w:t>
      </w:r>
      <w:r w:rsidR="001F1DC3">
        <w:t xml:space="preserve"> has some important implications for managing hypertension in older people.</w:t>
      </w:r>
      <w:r w:rsidR="00E32199">
        <w:t xml:space="preserve"> First</w:t>
      </w:r>
      <w:r w:rsidR="00736267">
        <w:t xml:space="preserve"> </w:t>
      </w:r>
      <w:r w:rsidR="005C1D23">
        <w:t>this finding</w:t>
      </w:r>
      <w:r w:rsidR="00736267">
        <w:t xml:space="preserve"> is likely to reflect </w:t>
      </w:r>
      <w:r w:rsidR="00224DA0">
        <w:t xml:space="preserve">a higher prevalence and severity of frailty in community </w:t>
      </w:r>
      <w:r w:rsidR="001542C5">
        <w:t>po</w:t>
      </w:r>
      <w:r w:rsidR="003F7085">
        <w:t>p</w:t>
      </w:r>
      <w:r w:rsidR="001542C5">
        <w:t>ulations</w:t>
      </w:r>
      <w:r w:rsidR="00FE418E">
        <w:t xml:space="preserve"> compared to trials</w:t>
      </w:r>
      <w:r w:rsidR="001B08A2">
        <w:t>,</w:t>
      </w:r>
      <w:r w:rsidR="00224DA0">
        <w:t xml:space="preserve"> which may modify </w:t>
      </w:r>
      <w:r w:rsidR="00224DA0">
        <w:lastRenderedPageBreak/>
        <w:t>the relationship between hypertension and cardiovascular risk.</w:t>
      </w:r>
      <w:r w:rsidR="00FA24A9">
        <w:fldChar w:fldCharType="begin"/>
      </w:r>
      <w:r w:rsidR="00FA24A9">
        <w:instrText xml:space="preserve"> ADDIN EN.CITE &lt;EndNote&gt;&lt;Cite&gt;&lt;Author&gt;Todd&lt;/Author&gt;&lt;Year&gt;2019&lt;/Year&gt;&lt;RecNum&gt;41949&lt;/RecNum&gt;&lt;DisplayText&gt;&lt;style face="superscript"&gt;4&lt;/style&gt;&lt;/DisplayText&gt;&lt;record&gt;&lt;rec-number&gt;41949&lt;/rec-number&gt;&lt;foreign-keys&gt;&lt;key app="EN" db-id="rvtxd99fop2vtleaeayxprr6ee50v9rt5fzw" timestamp="1605048570"&gt;41949&lt;/key&gt;&lt;/foreign-keys&gt;&lt;ref-type name="Journal Article"&gt;17&lt;/ref-type&gt;&lt;contributors&gt;&lt;authors&gt;&lt;author&gt;Todd, Oliver M&lt;/author&gt;&lt;author&gt;Wilkinson, Chris&lt;/author&gt;&lt;author&gt;Hale, Matthew&lt;/author&gt;&lt;author&gt;Wong, Nee Ling&lt;/author&gt;&lt;author&gt;Hall, Marlous&lt;/author&gt;&lt;author&gt;Sheppard, James P&lt;/author&gt;&lt;author&gt;McManus, Richard J&lt;/author&gt;&lt;author&gt;Rockwood, Kenneth&lt;/author&gt;&lt;author&gt;Young, John&lt;/author&gt;&lt;author&gt;Gale, Chris P&lt;/author&gt;&lt;/authors&gt;&lt;/contributors&gt;&lt;titles&gt;&lt;title&gt;Is the association between blood pressure and mortality in older adults different with frailty? A systematic review and meta-analysis&lt;/title&gt;&lt;secondary-title&gt;Age and Ageing&lt;/secondary-title&gt;&lt;/titles&gt;&lt;periodical&gt;&lt;full-title&gt;Age and ageing&lt;/full-title&gt;&lt;/periodical&gt;&lt;pages&gt;627-635&lt;/pages&gt;&lt;volume&gt;48&lt;/volume&gt;&lt;number&gt;5&lt;/number&gt;&lt;dates&gt;&lt;year&gt;2019&lt;/year&gt;&lt;/dates&gt;&lt;isbn&gt;0002-0729&lt;/isbn&gt;&lt;urls&gt;&lt;/urls&gt;&lt;/record&gt;&lt;/Cite&gt;&lt;/EndNote&gt;</w:instrText>
      </w:r>
      <w:r w:rsidR="00FA24A9">
        <w:fldChar w:fldCharType="separate"/>
      </w:r>
      <w:r w:rsidR="00FA24A9" w:rsidRPr="00FA24A9">
        <w:rPr>
          <w:noProof/>
          <w:vertAlign w:val="superscript"/>
        </w:rPr>
        <w:t>4</w:t>
      </w:r>
      <w:r w:rsidR="00FA24A9">
        <w:fldChar w:fldCharType="end"/>
      </w:r>
      <w:r w:rsidR="00224DA0">
        <w:t xml:space="preserve"> </w:t>
      </w:r>
      <w:r w:rsidR="007A060B">
        <w:t>We previously showed, in an individual-level participant data analysis, that f</w:t>
      </w:r>
      <w:r w:rsidR="00D07306">
        <w:t xml:space="preserve">railty is associated with SAEs in </w:t>
      </w:r>
      <w:r w:rsidR="002330CE">
        <w:t>trials</w:t>
      </w:r>
      <w:r w:rsidR="00D07306">
        <w:t>.</w:t>
      </w:r>
      <w:r w:rsidR="00FA24A9">
        <w:fldChar w:fldCharType="begin"/>
      </w:r>
      <w:r w:rsidR="00FA24A9">
        <w:instrText xml:space="preserve"> ADDIN EN.CITE &lt;EndNote&gt;&lt;Cite&gt;&lt;Author&gt;Hanlon&lt;/Author&gt;&lt;Year&gt;2020&lt;/Year&gt;&lt;RecNum&gt;41954&lt;/RecNum&gt;&lt;DisplayText&gt;&lt;style face="superscript"&gt;13&lt;/style&gt;&lt;/DisplayText&gt;&lt;record&gt;&lt;rec-number&gt;41954&lt;/rec-number&gt;&lt;foreign-keys&gt;&lt;key app="EN" db-id="rvtxd99fop2vtleaeayxprr6ee50v9rt5fzw" timestamp="1605049023"&gt;41954&lt;/key&gt;&lt;/foreign-keys&gt;&lt;ref-type name="Journal Article"&gt;17&lt;/ref-type&gt;&lt;contributors&gt;&lt;authors&gt;&lt;author&gt;Hanlon, Peter&lt;/author&gt;&lt;author&gt;Butterly, Elaine&lt;/author&gt;&lt;author&gt;Lewsey, Jim&lt;/author&gt;&lt;author&gt;Siebert, Stefan&lt;/author&gt;&lt;author&gt;Mair, Frances S&lt;/author&gt;&lt;author&gt;McAllister, David A&lt;/author&gt;&lt;/authors&gt;&lt;/contributors&gt;&lt;titles&gt;&lt;title&gt;Identifying frailty in trials: an analysis of individual participant data from trials of novel pharmacological interventions&lt;/title&gt;&lt;secondary-title&gt;BMC medicine&lt;/secondary-title&gt;&lt;/titles&gt;&lt;periodical&gt;&lt;full-title&gt;Bmc Medicine&lt;/full-title&gt;&lt;abbr-1&gt;BMC Med.&lt;/abbr-1&gt;&lt;/periodical&gt;&lt;pages&gt;1-12&lt;/pages&gt;&lt;volume&gt;18&lt;/volume&gt;&lt;number&gt;1&lt;/number&gt;&lt;dates&gt;&lt;year&gt;2020&lt;/year&gt;&lt;/dates&gt;&lt;isbn&gt;1741-7015&lt;/isbn&gt;&lt;urls&gt;&lt;/urls&gt;&lt;/record&gt;&lt;/Cite&gt;&lt;/EndNote&gt;</w:instrText>
      </w:r>
      <w:r w:rsidR="00FA24A9">
        <w:fldChar w:fldCharType="separate"/>
      </w:r>
      <w:r w:rsidR="00FA24A9" w:rsidRPr="00FA24A9">
        <w:rPr>
          <w:noProof/>
          <w:vertAlign w:val="superscript"/>
        </w:rPr>
        <w:t>13</w:t>
      </w:r>
      <w:r w:rsidR="00FA24A9">
        <w:fldChar w:fldCharType="end"/>
      </w:r>
      <w:r w:rsidR="00D07306">
        <w:t xml:space="preserve"> Furthermore, frailty </w:t>
      </w:r>
      <w:r w:rsidR="002330CE">
        <w:t>in participants in</w:t>
      </w:r>
      <w:r w:rsidR="0090766E">
        <w:t xml:space="preserve"> cardiovascular trials</w:t>
      </w:r>
      <w:r w:rsidR="00D43B0E">
        <w:t xml:space="preserve"> is associated with adverse cardiovascular outcomes </w:t>
      </w:r>
      <w:r w:rsidR="00AD2F36">
        <w:t>independently</w:t>
      </w:r>
      <w:r w:rsidR="00D43B0E">
        <w:t xml:space="preserve"> of traditional risk factors.</w:t>
      </w:r>
      <w:r w:rsidR="003E4AE2">
        <w:fldChar w:fldCharType="begin"/>
      </w:r>
      <w:r w:rsidR="000C4109">
        <w:instrText xml:space="preserve"> ADDIN EN.CITE &lt;EndNote&gt;&lt;Cite&gt;&lt;Author&gt;Farooqi&lt;/Author&gt;&lt;Year&gt;2020&lt;/Year&gt;&lt;RecNum&gt;5236&lt;/RecNum&gt;&lt;DisplayText&gt;&lt;style face="superscript"&gt;21&lt;/style&gt;&lt;/DisplayText&gt;&lt;record&gt;&lt;rec-number&gt;5236&lt;/rec-number&gt;&lt;foreign-keys&gt;&lt;key app="EN" db-id="rvtxd99fop2vtleaeayxprr6ee50v9rt5fzw" timestamp="1595493694"&gt;5236&lt;/key&gt;&lt;/foreign-keys&gt;&lt;ref-type name="Journal Article"&gt;17&lt;/ref-type&gt;&lt;contributors&gt;&lt;authors&gt;&lt;author&gt;Farooqi, Mohammed AM&lt;/author&gt;&lt;author&gt;Gerstein, Hertzel&lt;/author&gt;&lt;author&gt;Yusuf, Salim&lt;/author&gt;&lt;author&gt;Leong, Darryl P&lt;/author&gt;&lt;/authors&gt;&lt;/contributors&gt;&lt;titles&gt;&lt;title&gt;Accumulation of Deficits as a Key Risk Factor for Cardiovascular Morbidity and Mortality: A Pooled Analysis of 154 000 Individuals&lt;/title&gt;&lt;secondary-title&gt;Journal of the American Heart Association&lt;/secondary-title&gt;&lt;/titles&gt;&lt;periodical&gt;&lt;full-title&gt;Journal of the American Heart Association&lt;/full-title&gt;&lt;/periodical&gt;&lt;pages&gt;e014686&lt;/pages&gt;&lt;volume&gt;9&lt;/volume&gt;&lt;number&gt;3&lt;/number&gt;&lt;dates&gt;&lt;year&gt;2020&lt;/year&gt;&lt;/dates&gt;&lt;isbn&gt;2047-9980&lt;/isbn&gt;&lt;urls&gt;&lt;/urls&gt;&lt;/record&gt;&lt;/Cite&gt;&lt;/EndNote&gt;</w:instrText>
      </w:r>
      <w:r w:rsidR="003E4AE2">
        <w:fldChar w:fldCharType="separate"/>
      </w:r>
      <w:r w:rsidR="000C4109" w:rsidRPr="000C4109">
        <w:rPr>
          <w:noProof/>
          <w:vertAlign w:val="superscript"/>
        </w:rPr>
        <w:t>21</w:t>
      </w:r>
      <w:r w:rsidR="003E4AE2">
        <w:fldChar w:fldCharType="end"/>
      </w:r>
      <w:r w:rsidR="00FB6F58">
        <w:t xml:space="preserve"> While frailty has been shown to be present in</w:t>
      </w:r>
      <w:r w:rsidR="00DB69A1">
        <w:t xml:space="preserve"> trials for hypertension in older people</w:t>
      </w:r>
      <w:r w:rsidR="00311DC4">
        <w:t>,</w:t>
      </w:r>
      <w:r w:rsidR="003E4AE2">
        <w:fldChar w:fldCharType="begin"/>
      </w:r>
      <w:r w:rsidR="00186DAB">
        <w:instrText xml:space="preserve"> ADDIN EN.CITE &lt;EndNote&gt;&lt;Cite&gt;&lt;Author&gt;Beckett&lt;/Author&gt;&lt;Year&gt;2008&lt;/Year&gt;&lt;RecNum&gt;41951&lt;/RecNum&gt;&lt;DisplayText&gt;&lt;style face="superscript"&gt;8,9&lt;/style&gt;&lt;/DisplayText&gt;&lt;record&gt;&lt;rec-number&gt;41951&lt;/rec-number&gt;&lt;foreign-keys&gt;&lt;key app="EN" db-id="rvtxd99fop2vtleaeayxprr6ee50v9rt5fzw" timestamp="1605048825"&gt;41951&lt;/key&gt;&lt;/foreign-keys&gt;&lt;ref-type name="Journal Article"&gt;17&lt;/ref-type&gt;&lt;contributors&gt;&lt;authors&gt;&lt;author&gt;Beckett, Nigel S&lt;/author&gt;&lt;author&gt;Peters, Ruth&lt;/author&gt;&lt;author&gt;Fletcher, Astrid E&lt;/author&gt;&lt;author&gt;Staessen, Jan A&lt;/author&gt;&lt;author&gt;Liu, Lisheng&lt;/author&gt;&lt;author&gt;Dumitrascu, Dan&lt;/author&gt;&lt;author&gt;Stoyanovsky, Vassil&lt;/author&gt;&lt;author&gt;Antikainen, Riitta L&lt;/author&gt;&lt;author&gt;Nikitin, Yuri&lt;/author&gt;&lt;author&gt;Anderson, Craig&lt;/author&gt;&lt;/authors&gt;&lt;/contributors&gt;&lt;titles&gt;&lt;title&gt;Treatment of hypertension in patients 80 years of age or older&lt;/title&gt;&lt;secondary-title&gt;New England Journal of Medicine&lt;/secondary-title&gt;&lt;/titles&gt;&lt;periodical&gt;&lt;full-title&gt;New England Journal of Medicine&lt;/full-title&gt;&lt;/periodical&gt;&lt;pages&gt;1887-1898&lt;/pages&gt;&lt;volume&gt;358&lt;/volume&gt;&lt;number&gt;18&lt;/number&gt;&lt;dates&gt;&lt;year&gt;2008&lt;/year&gt;&lt;/dates&gt;&lt;isbn&gt;0028-4793&lt;/isbn&gt;&lt;urls&gt;&lt;/urls&gt;&lt;/record&gt;&lt;/Cite&gt;&lt;Cite&gt;&lt;Author&gt;Wright Jr&lt;/Author&gt;&lt;Year&gt;2016&lt;/Year&gt;&lt;RecNum&gt;41952&lt;/RecNum&gt;&lt;record&gt;&lt;rec-number&gt;41952&lt;/rec-number&gt;&lt;foreign-keys&gt;&lt;key app="EN" db-id="rvtxd99fop2vtleaeayxprr6ee50v9rt5fzw" timestamp="1605048900"&gt;41952&lt;/key&gt;&lt;/foreign-keys&gt;&lt;ref-type name="Journal Article"&gt;17&lt;/ref-type&gt;&lt;contributors&gt;&lt;authors&gt;&lt;author&gt;Wright Jr, Jackson T&lt;/author&gt;&lt;author&gt;Whelton, Paul K&lt;/author&gt;&lt;author&gt;Reboussin, David M&lt;/author&gt;&lt;/authors&gt;&lt;/contributors&gt;&lt;titles&gt;&lt;title&gt;A randomized trial of intensive versus standard blood-pressure control&lt;/title&gt;&lt;secondary-title&gt;The New England journal of medicine&lt;/secondary-title&gt;&lt;/titles&gt;&lt;periodical&gt;&lt;full-title&gt;The New England journal of medicine&lt;/full-title&gt;&lt;/periodical&gt;&lt;pages&gt;2294&lt;/pages&gt;&lt;volume&gt;374&lt;/volume&gt;&lt;number&gt;23&lt;/number&gt;&lt;dates&gt;&lt;year&gt;2016&lt;/year&gt;&lt;/dates&gt;&lt;isbn&gt;1533-4406&lt;/isbn&gt;&lt;urls&gt;&lt;/urls&gt;&lt;/record&gt;&lt;/Cite&gt;&lt;/EndNote&gt;</w:instrText>
      </w:r>
      <w:r w:rsidR="003E4AE2">
        <w:fldChar w:fldCharType="separate"/>
      </w:r>
      <w:r w:rsidR="00186DAB" w:rsidRPr="00186DAB">
        <w:rPr>
          <w:noProof/>
          <w:vertAlign w:val="superscript"/>
        </w:rPr>
        <w:t>8,9</w:t>
      </w:r>
      <w:r w:rsidR="003E4AE2">
        <w:fldChar w:fldCharType="end"/>
      </w:r>
      <w:r w:rsidR="00311DC4">
        <w:t xml:space="preserve"> frailty in these trials is thought to be less severe than in the community.</w:t>
      </w:r>
      <w:r w:rsidR="00186DAB">
        <w:fldChar w:fldCharType="begin"/>
      </w:r>
      <w:r w:rsidR="00186DAB">
        <w:instrText xml:space="preserve"> ADDIN EN.CITE &lt;EndNote&gt;&lt;Cite&gt;&lt;Author&gt;Russo&lt;/Author&gt;&lt;Year&gt;2018&lt;/Year&gt;&lt;RecNum&gt;41946&lt;/RecNum&gt;&lt;DisplayText&gt;&lt;style face="superscript"&gt;2&lt;/style&gt;&lt;/DisplayText&gt;&lt;record&gt;&lt;rec-number&gt;41946&lt;/rec-number&gt;&lt;foreign-keys&gt;&lt;key app="EN" db-id="rvtxd99fop2vtleaeayxprr6ee50v9rt5fzw" timestamp="1605048327"&gt;41946&lt;/key&gt;&lt;/foreign-keys&gt;&lt;ref-type name="Journal Article"&gt;17&lt;/ref-type&gt;&lt;contributors&gt;&lt;authors&gt;&lt;author&gt;Russo, Gennaro&lt;/author&gt;&lt;author&gt;Liguori, Ilaria&lt;/author&gt;&lt;author&gt;Aran, Luisa&lt;/author&gt;&lt;author&gt;Bulli, Giulia&lt;/author&gt;&lt;author&gt;Curcio, Francesco&lt;/author&gt;&lt;author&gt;Galizia, Gianluigi&lt;/author&gt;&lt;author&gt;Gargiulo, Gaetano&lt;/author&gt;&lt;author&gt;Testa, Gianluca&lt;/author&gt;&lt;author&gt;Ungar, Andrea&lt;/author&gt;&lt;author&gt;Cacciatore, Francesco&lt;/author&gt;&lt;/authors&gt;&lt;/contributors&gt;&lt;titles&gt;&lt;title&gt;Impact of SPRINT results on hypertension guidelines: implications for “frail” elderly patients&lt;/title&gt;&lt;secondary-title&gt;Journal of human hypertension&lt;/secondary-title&gt;&lt;/titles&gt;&lt;periodical&gt;&lt;full-title&gt;Journal of Human Hypertension&lt;/full-title&gt;&lt;abbr-1&gt;J Hum Hypertens&lt;/abbr-1&gt;&lt;/periodical&gt;&lt;pages&gt;633-638&lt;/pages&gt;&lt;volume&gt;32&lt;/volume&gt;&lt;number&gt;8&lt;/number&gt;&lt;dates&gt;&lt;year&gt;2018&lt;/year&gt;&lt;/dates&gt;&lt;isbn&gt;1476-5527&lt;/isbn&gt;&lt;urls&gt;&lt;/urls&gt;&lt;/record&gt;&lt;/Cite&gt;&lt;/EndNote&gt;</w:instrText>
      </w:r>
      <w:r w:rsidR="00186DAB">
        <w:fldChar w:fldCharType="separate"/>
      </w:r>
      <w:r w:rsidR="00186DAB" w:rsidRPr="00186DAB">
        <w:rPr>
          <w:noProof/>
          <w:vertAlign w:val="superscript"/>
        </w:rPr>
        <w:t>2</w:t>
      </w:r>
      <w:r w:rsidR="00186DAB">
        <w:fldChar w:fldCharType="end"/>
      </w:r>
      <w:r w:rsidR="000638B8">
        <w:t xml:space="preserve"> It is likely that people living with severe frailty are excluded from clinical trials,</w:t>
      </w:r>
      <w:r w:rsidR="008B34F6">
        <w:t xml:space="preserve"> however </w:t>
      </w:r>
      <w:del w:id="108" w:author="David" w:date="2021-01-26T13:48:00Z">
        <w:r w:rsidR="004B614A" w:rsidDel="004B423E">
          <w:delText>these people</w:delText>
        </w:r>
      </w:del>
      <w:ins w:id="109" w:author="David" w:date="2021-01-26T13:48:00Z">
        <w:r w:rsidR="004B423E">
          <w:t>such individuals</w:t>
        </w:r>
      </w:ins>
      <w:r w:rsidR="004B614A">
        <w:t xml:space="preserve"> are </w:t>
      </w:r>
      <w:del w:id="110" w:author="David" w:date="2021-01-26T13:48:00Z">
        <w:r w:rsidR="004B614A" w:rsidDel="004B423E">
          <w:delText>routinely</w:delText>
        </w:r>
      </w:del>
      <w:ins w:id="111" w:author="David" w:date="2021-01-26T13:48:00Z">
        <w:r w:rsidR="004B423E">
          <w:t xml:space="preserve"> commonly</w:t>
        </w:r>
      </w:ins>
      <w:r w:rsidR="004B614A">
        <w:t xml:space="preserve"> prescribed these medications in the community, often in the context of polypharmacy.</w:t>
      </w:r>
      <w:r w:rsidR="00054DA0">
        <w:t xml:space="preserve"> The applicability of trial evidence, even those recruiting older people, needs careful consideration when applied to a broader population. </w:t>
      </w:r>
      <w:r w:rsidR="00936BD4">
        <w:t xml:space="preserve">It is also likely that such evidence is </w:t>
      </w:r>
      <w:r w:rsidR="00D55F6C">
        <w:t>insufficient to inform treatment decisions</w:t>
      </w:r>
      <w:r w:rsidR="00936BD4">
        <w:t xml:space="preserve"> in some patient groups, such as people living with severe frailty</w:t>
      </w:r>
      <w:r w:rsidR="00D55F6C">
        <w:t>.</w:t>
      </w:r>
    </w:p>
    <w:p w14:paraId="3B8715C3" w14:textId="0F612778" w:rsidR="008E4DE8" w:rsidRDefault="008E4DE8" w:rsidP="00936BD4">
      <w:pPr>
        <w:spacing w:line="480" w:lineRule="auto"/>
      </w:pPr>
      <w:r>
        <w:t>Second, the difference in SAEs between trial and community populations may impact the net benefit of treatment when used in routine clinical practice.</w:t>
      </w:r>
      <w:r w:rsidR="00BF3CB9">
        <w:fldChar w:fldCharType="begin"/>
      </w:r>
      <w:r w:rsidR="000C4109">
        <w:instrText xml:space="preserve"> ADDIN EN.CITE &lt;EndNote&gt;&lt;Cite&gt;&lt;Author&gt;Dahabreh&lt;/Author&gt;&lt;Year&gt;2016&lt;/Year&gt;&lt;RecNum&gt;44928&lt;/RecNum&gt;&lt;DisplayText&gt;&lt;style face="superscript"&gt;22&lt;/style&gt;&lt;/DisplayText&gt;&lt;record&gt;&lt;rec-number&gt;44928&lt;/rec-number&gt;&lt;foreign-keys&gt;&lt;key app="EN" db-id="rvtxd99fop2vtleaeayxprr6ee50v9rt5fzw" timestamp="1610629458"&gt;44928&lt;/key&gt;&lt;/foreign-keys&gt;&lt;ref-type name="Journal Article"&gt;17&lt;/ref-type&gt;&lt;contributors&gt;&lt;authors&gt;&lt;author&gt;Dahabreh, Issa J&lt;/author&gt;&lt;author&gt;Hayward, Rodney&lt;/author&gt;&lt;author&gt;Kent, David M&lt;/author&gt;&lt;/authors&gt;&lt;/contributors&gt;&lt;titles&gt;&lt;title&gt;Using group data to treat individuals: understanding heterogeneous treatment effects in the age of precision medicine and patient-centred evidence&lt;/title&gt;&lt;secondary-title&gt;International journal of epidemiology&lt;/secondary-title&gt;&lt;/titles&gt;&lt;periodical&gt;&lt;full-title&gt;International journal of epidemiology&lt;/full-title&gt;&lt;/periodical&gt;&lt;pages&gt;2184-2193&lt;/pages&gt;&lt;volume&gt;45&lt;/volume&gt;&lt;number&gt;6&lt;/number&gt;&lt;dates&gt;&lt;year&gt;2016&lt;/year&gt;&lt;/dates&gt;&lt;isbn&gt;0300-5771&lt;/isbn&gt;&lt;urls&gt;&lt;/urls&gt;&lt;/record&gt;&lt;/Cite&gt;&lt;/EndNote&gt;</w:instrText>
      </w:r>
      <w:r w:rsidR="00BF3CB9">
        <w:fldChar w:fldCharType="separate"/>
      </w:r>
      <w:r w:rsidR="000C4109" w:rsidRPr="000C4109">
        <w:rPr>
          <w:noProof/>
          <w:vertAlign w:val="superscript"/>
        </w:rPr>
        <w:t>22</w:t>
      </w:r>
      <w:r w:rsidR="00BF3CB9">
        <w:fldChar w:fldCharType="end"/>
      </w:r>
      <w:r>
        <w:t xml:space="preserve"> For example, higher mortality risks in the community may mean that absolute treatment effects (based on trial </w:t>
      </w:r>
      <w:del w:id="112" w:author="David" w:date="2021-01-26T13:51:00Z">
        <w:r w:rsidDel="00437137">
          <w:delText>populations</w:delText>
        </w:r>
      </w:del>
      <w:ins w:id="113" w:author="David" w:date="2021-01-26T13:51:00Z">
        <w:r w:rsidR="00437137">
          <w:t>participants</w:t>
        </w:r>
      </w:ins>
      <w:r>
        <w:t>) are overestimated.</w:t>
      </w:r>
      <w:r w:rsidR="00BF3CB9">
        <w:fldChar w:fldCharType="begin"/>
      </w:r>
      <w:r w:rsidR="000C4109">
        <w:instrText xml:space="preserve"> ADDIN EN.CITE &lt;EndNote&gt;&lt;Cite&gt;&lt;Author&gt;Welch&lt;/Author&gt;&lt;Year&gt;1996&lt;/Year&gt;&lt;RecNum&gt;44929&lt;/RecNum&gt;&lt;DisplayText&gt;&lt;style face="superscript"&gt;23&lt;/style&gt;&lt;/DisplayText&gt;&lt;record&gt;&lt;rec-number&gt;44929&lt;/rec-number&gt;&lt;foreign-keys&gt;&lt;key app="EN" db-id="rvtxd99fop2vtleaeayxprr6ee50v9rt5fzw" timestamp="1610629497"&gt;44929&lt;/key&gt;&lt;/foreign-keys&gt;&lt;ref-type name="Journal Article"&gt;17&lt;/ref-type&gt;&lt;contributors&gt;&lt;authors&gt;&lt;author&gt;Welch, H Gilbert&lt;/author&gt;&lt;author&gt;Albertsen, Peter C&lt;/author&gt;&lt;author&gt;Nease, Robert F&lt;/author&gt;&lt;author&gt;Bubolz, Thomas A&lt;/author&gt;&lt;author&gt;Wasson, John H&lt;/author&gt;&lt;/authors&gt;&lt;/contributors&gt;&lt;titles&gt;&lt;title&gt;Estimating treatment benefits for the elderly: the effect of competing risks&lt;/title&gt;&lt;secondary-title&gt;Annals of internal medicine&lt;/secondary-title&gt;&lt;/titles&gt;&lt;periodical&gt;&lt;full-title&gt;Annals of internal medicine&lt;/full-title&gt;&lt;/periodical&gt;&lt;pages&gt;577-584&lt;/pages&gt;&lt;volume&gt;124&lt;/volume&gt;&lt;number&gt;6&lt;/number&gt;&lt;dates&gt;&lt;year&gt;1996&lt;/year&gt;&lt;/dates&gt;&lt;isbn&gt;0003-4819&lt;/isbn&gt;&lt;urls&gt;&lt;/urls&gt;&lt;/record&gt;&lt;/Cite&gt;&lt;/EndNote&gt;</w:instrText>
      </w:r>
      <w:r w:rsidR="00BF3CB9">
        <w:fldChar w:fldCharType="separate"/>
      </w:r>
      <w:r w:rsidR="000C4109" w:rsidRPr="000C4109">
        <w:rPr>
          <w:noProof/>
          <w:vertAlign w:val="superscript"/>
        </w:rPr>
        <w:t>23</w:t>
      </w:r>
      <w:r w:rsidR="00BF3CB9">
        <w:fldChar w:fldCharType="end"/>
      </w:r>
      <w:r>
        <w:t xml:space="preserve"> Also, if drug-related SAEs were more common in the community (for example, among people living with frailty) this may reduce the net benefit of treatment.</w:t>
      </w:r>
      <w:r w:rsidR="00BF3CB9">
        <w:fldChar w:fldCharType="begin">
          <w:fldData xml:space="preserve">PEVuZE5vdGU+PENpdGU+PEF1dGhvcj5UaG9tb3BvdWxvczwvQXV0aG9yPjxZZWFyPjIwMTY8L1ll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</w:fldData>
        </w:fldChar>
      </w:r>
      <w:r w:rsidR="000C4109">
        <w:instrText xml:space="preserve"> ADDIN EN.CITE </w:instrText>
      </w:r>
      <w:r w:rsidR="000C4109">
        <w:fldChar w:fldCharType="begin">
          <w:fldData xml:space="preserve">PEVuZE5vdGU+PENpdGU+PEF1dGhvcj5UaG9tb3BvdWxvczwvQXV0aG9yPjxZZWFyPjIwMTY8L1ll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</w:fldData>
        </w:fldChar>
      </w:r>
      <w:r w:rsidR="000C4109">
        <w:instrText xml:space="preserve"> ADDIN EN.CITE.DATA </w:instrText>
      </w:r>
      <w:r w:rsidR="000C4109">
        <w:fldChar w:fldCharType="end"/>
      </w:r>
      <w:r w:rsidR="00BF3CB9">
        <w:fldChar w:fldCharType="separate"/>
      </w:r>
      <w:r w:rsidR="000C4109" w:rsidRPr="000C4109">
        <w:rPr>
          <w:noProof/>
          <w:vertAlign w:val="superscript"/>
        </w:rPr>
        <w:t>24,25</w:t>
      </w:r>
      <w:r w:rsidR="00BF3CB9">
        <w:fldChar w:fldCharType="end"/>
      </w:r>
      <w:r>
        <w:t xml:space="preserve"> </w:t>
      </w:r>
      <w:r w:rsidR="000C4109">
        <w:t xml:space="preserve">For example, even if drugs reduce cardiovascular outcomes, the net benefit may get smaller if SAE rates increase rapidly with age. </w:t>
      </w:r>
      <w:r>
        <w:t xml:space="preserve">Quantifying the net benefit would require analysis of differential treatment effectiveness </w:t>
      </w:r>
      <w:proofErr w:type="gramStart"/>
      <w:r>
        <w:t>and also</w:t>
      </w:r>
      <w:proofErr w:type="gramEnd"/>
      <w:r>
        <w:t xml:space="preserve"> treatment-related SAEs, neither of which are possible with this data. However, our findings do indicate that clinicians and guideline developers should be cautious when applying trial estimates of benefit to the wider population.</w:t>
      </w:r>
      <w:ins w:id="114" w:author="Peter Hanlon" w:date="2021-01-14T13:22:00Z">
        <w:del w:id="115" w:author="David" w:date="2021-01-26T13:51:00Z">
          <w:r w:rsidR="000C4109" w:rsidRPr="000C4109" w:rsidDel="00E3051C">
            <w:delText xml:space="preserve"> </w:delText>
          </w:r>
        </w:del>
      </w:ins>
    </w:p>
    <w:p w14:paraId="3DF219F6" w14:textId="3013FB97" w:rsidR="00266342" w:rsidRDefault="00266342" w:rsidP="00081A03">
      <w:pPr>
        <w:spacing w:line="480" w:lineRule="auto"/>
      </w:pPr>
      <w:r>
        <w:t xml:space="preserve">Strengths of this study include a systematic identification of registered trials. By </w:t>
      </w:r>
      <w:r w:rsidR="004C39E9">
        <w:t>searching using a trial register</w:t>
      </w:r>
      <w:r w:rsidR="00BF6EAF">
        <w:t xml:space="preserve"> and hand-searching clinical study reports</w:t>
      </w:r>
      <w:r w:rsidR="004C39E9">
        <w:t xml:space="preserve"> we</w:t>
      </w:r>
      <w:r w:rsidR="00BF6EAF">
        <w:t xml:space="preserve"> were able to</w:t>
      </w:r>
      <w:r w:rsidR="004C39E9">
        <w:t xml:space="preserve"> include both published and unpublished trials, limiting publication bias</w:t>
      </w:r>
      <w:r w:rsidR="00BF6EAF">
        <w:t>.</w:t>
      </w:r>
      <w:r w:rsidR="000E31B0">
        <w:t xml:space="preserve"> Limiting our search to clincaltrials.gov </w:t>
      </w:r>
      <w:r w:rsidR="00E71035">
        <w:t xml:space="preserve">may have resulted in a small proportion of studies not being included in our investigation. However, clinicaltrials.gov is </w:t>
      </w:r>
      <w:r w:rsidR="00F4544B">
        <w:t>the largest international trial</w:t>
      </w:r>
      <w:r w:rsidR="00E71035">
        <w:t xml:space="preserve"> </w:t>
      </w:r>
      <w:del w:id="116" w:author="David" w:date="2021-01-26T14:03:00Z">
        <w:r w:rsidR="00E71035" w:rsidDel="00B22A81">
          <w:delText xml:space="preserve">repository </w:delText>
        </w:r>
      </w:del>
      <w:ins w:id="117" w:author="David" w:date="2021-01-26T14:03:00Z">
        <w:r w:rsidR="00B22A81">
          <w:t>registry</w:t>
        </w:r>
        <w:r w:rsidR="00B22A81">
          <w:t xml:space="preserve"> </w:t>
        </w:r>
      </w:ins>
      <w:r w:rsidR="00E71035">
        <w:t xml:space="preserve">and </w:t>
      </w:r>
      <w:r w:rsidR="00F4544B">
        <w:t>trial pre-</w:t>
      </w:r>
      <w:r w:rsidR="000E31B0">
        <w:t>registration</w:t>
      </w:r>
      <w:r w:rsidR="005B6488">
        <w:t xml:space="preserve"> is required </w:t>
      </w:r>
      <w:r w:rsidR="00F4544B">
        <w:t xml:space="preserve">both for publication in </w:t>
      </w:r>
      <w:r w:rsidR="00F4544B">
        <w:lastRenderedPageBreak/>
        <w:t xml:space="preserve">high-impact journals and </w:t>
      </w:r>
      <w:r w:rsidR="00ED4DB1">
        <w:t xml:space="preserve">to qualify as evidence for regulatory agencies such as the </w:t>
      </w:r>
      <w:r w:rsidR="003E7C9E">
        <w:t>United States Food and Drug Administration</w:t>
      </w:r>
      <w:r w:rsidR="00E71035">
        <w:t>.</w:t>
      </w:r>
      <w:r w:rsidR="00BF6EAF">
        <w:t xml:space="preserve"> </w:t>
      </w:r>
      <w:r w:rsidR="001C2725">
        <w:t>Moreover,</w:t>
      </w:r>
      <w:r w:rsidR="00DC5AAC">
        <w:t xml:space="preserve"> it provided a single sampling frame from which we could draw all older people and standard trials.</w:t>
      </w:r>
      <w:r w:rsidR="001C2725">
        <w:t xml:space="preserve"> </w:t>
      </w:r>
      <w:r w:rsidR="00717DED">
        <w:t>The</w:t>
      </w:r>
      <w:r w:rsidR="00BA0AC4">
        <w:t xml:space="preserve"> systematic</w:t>
      </w:r>
      <w:r w:rsidR="00717DED">
        <w:t xml:space="preserve"> comparison </w:t>
      </w:r>
      <w:r w:rsidR="00C42FB8">
        <w:t xml:space="preserve">of SAE rates </w:t>
      </w:r>
      <w:r w:rsidR="00717DED">
        <w:t>with hospitalisation and death rates in the community</w:t>
      </w:r>
      <w:r w:rsidR="00C42FB8">
        <w:t xml:space="preserve"> for people with hypertension</w:t>
      </w:r>
      <w:r w:rsidR="00717DED">
        <w:t xml:space="preserve"> is novel and</w:t>
      </w:r>
      <w:r w:rsidR="00420629">
        <w:t xml:space="preserve"> builds upon previous studies of trial representativeness by comparing</w:t>
      </w:r>
      <w:r w:rsidR="005C63BE">
        <w:t xml:space="preserve"> actual health-related outcomes rather than inclusion criteria. </w:t>
      </w:r>
      <w:r w:rsidR="00C42FB8">
        <w:t>Nonetheless</w:t>
      </w:r>
      <w:r w:rsidR="005C63BE">
        <w:t>,</w:t>
      </w:r>
      <w:r w:rsidR="003B1C05">
        <w:t xml:space="preserve"> </w:t>
      </w:r>
      <w:r w:rsidR="00C476F6">
        <w:t>comparing SAEs to hospitalisations and deaths is not an exact like-for-like comparison.</w:t>
      </w:r>
      <w:r w:rsidR="00D160B9">
        <w:t xml:space="preserve"> </w:t>
      </w:r>
      <w:r w:rsidR="005E1725">
        <w:t>SAEs have a broader definition which includes events perceived to be life threatening as well as events leading to impairment or disability (which may not necessarily result in hospitalisation)</w:t>
      </w:r>
      <w:r w:rsidR="00EC5B97">
        <w:t>. However, hospitalisations and deaths are, by definition, SAEs and so</w:t>
      </w:r>
      <w:r w:rsidR="009D40F2">
        <w:t xml:space="preserve"> any bias is very likely towards under-estimating the difference between trial and community rates. </w:t>
      </w:r>
      <w:r w:rsidR="003B1C05">
        <w:t>T</w:t>
      </w:r>
      <w:r w:rsidR="00F3093D">
        <w:t xml:space="preserve">rial data were reported </w:t>
      </w:r>
      <w:r w:rsidR="008B4FEE">
        <w:t>inconsistently</w:t>
      </w:r>
      <w:ins w:id="118" w:author="David" w:date="2021-01-26T14:05:00Z">
        <w:r w:rsidR="00A64C77">
          <w:t>,</w:t>
        </w:r>
      </w:ins>
      <w:r w:rsidR="00F3093D">
        <w:t xml:space="preserve"> and for some</w:t>
      </w:r>
      <w:r w:rsidR="007D76D4">
        <w:t xml:space="preserve"> trials</w:t>
      </w:r>
      <w:del w:id="119" w:author="David" w:date="2021-01-26T14:05:00Z">
        <w:r w:rsidR="00F3093D" w:rsidDel="00A64C77">
          <w:delText>,</w:delText>
        </w:r>
      </w:del>
      <w:r w:rsidR="00F3093D">
        <w:t xml:space="preserve"> we had to estimate the observation time</w:t>
      </w:r>
      <w:r w:rsidR="00A44AF3">
        <w:t xml:space="preserve"> in the trial (based on follow-up length and the SAE rate). </w:t>
      </w:r>
      <w:commentRangeStart w:id="120"/>
      <w:r w:rsidR="00A44AF3">
        <w:t>This calculation is a conservative estimate of the observation time, and therefore the rate of SAE</w:t>
      </w:r>
      <w:r w:rsidR="008B4FEE">
        <w:t xml:space="preserve"> may be slightly lower than was estimate</w:t>
      </w:r>
      <w:r w:rsidR="00516B0E">
        <w:t>d</w:t>
      </w:r>
      <w:r w:rsidR="008B4FEE">
        <w:t xml:space="preserve"> for some trials</w:t>
      </w:r>
      <w:commentRangeEnd w:id="120"/>
      <w:r w:rsidR="00DF7D7C">
        <w:rPr>
          <w:rStyle w:val="CommentReference"/>
        </w:rPr>
        <w:commentReference w:id="120"/>
      </w:r>
      <w:r w:rsidR="001D6470">
        <w:t>. Also,</w:t>
      </w:r>
      <w:r w:rsidR="005C63BE">
        <w:t xml:space="preserve"> as we have highlighted above, </w:t>
      </w:r>
      <w:r w:rsidR="0030068D">
        <w:t>we were not able to verify the indication for RAAS drugs in the community</w:t>
      </w:r>
      <w:r w:rsidR="006C37B0">
        <w:t xml:space="preserve">. While we excluded participants with recent events which would be alternative indications, </w:t>
      </w:r>
      <w:r w:rsidR="007043A2">
        <w:t xml:space="preserve">there may be some participants prescribed RAAS drugs for reasons other than hypertension. </w:t>
      </w:r>
      <w:r w:rsidR="00C64120">
        <w:t>This study focussed on RAAS drugs</w:t>
      </w:r>
      <w:r w:rsidR="00453A46">
        <w:t xml:space="preserve"> for hypertension</w:t>
      </w:r>
      <w:r w:rsidR="00C64120">
        <w:t xml:space="preserve">, </w:t>
      </w:r>
      <w:r w:rsidR="00453A46">
        <w:t>and the findings may not necessarily be generalisable to other drugs or indications.</w:t>
      </w:r>
      <w:r w:rsidR="00F075D7">
        <w:fldChar w:fldCharType="begin"/>
      </w:r>
      <w:r w:rsidR="000C4109">
        <w:instrText xml:space="preserve"> ADDIN EN.CITE &lt;EndNote&gt;&lt;Cite&gt;&lt;Author&gt;Thomopoulos&lt;/Author&gt;&lt;Year&gt;2016&lt;/Year&gt;&lt;RecNum&gt;41957&lt;/RecNum&gt;&lt;DisplayText&gt;&lt;style face="superscript"&gt;24&lt;/style&gt;&lt;/DisplayText&gt;&lt;record&gt;&lt;rec-number&gt;41957&lt;/rec-number&gt;&lt;foreign-keys&gt;&lt;key app="EN" db-id="rvtxd99fop2vtleaeayxprr6ee50v9rt5fzw" timestamp="1605049385"&gt;41957&lt;/key&gt;&lt;/foreign-keys&gt;&lt;ref-type name="Journal Article"&gt;17&lt;/ref-type&gt;&lt;contributors&gt;&lt;authors&gt;&lt;author&gt;Thomopoulos, Costas&lt;/author&gt;&lt;author&gt;Parati, Gianfranco&lt;/author&gt;&lt;author&gt;Zanchetti, Alberto&lt;/author&gt;&lt;/authors&gt;&lt;/contributors&gt;&lt;titles&gt;&lt;title&gt;Effects of blood-pressure-lowering treatment in hypertension: 9. Discontinuations for adverse events attributed to different classes of antihypertensive drugs meta-analyses of randomized trials&lt;/title&gt;&lt;secondary-title&gt;Journal of hypertension&lt;/secondary-title&gt;&lt;/titles&gt;&lt;periodical&gt;&lt;full-title&gt;Journal of hypertension&lt;/full-title&gt;&lt;/periodical&gt;&lt;pages&gt;1921-1932&lt;/pages&gt;&lt;volume&gt;34&lt;/volume&gt;&lt;number&gt;10&lt;/number&gt;&lt;dates&gt;&lt;year&gt;2016&lt;/year&gt;&lt;/dates&gt;&lt;isbn&gt;0263-6352&lt;/isbn&gt;&lt;urls&gt;&lt;/urls&gt;&lt;/record&gt;&lt;/Cite&gt;&lt;/EndNote&gt;</w:instrText>
      </w:r>
      <w:r w:rsidR="00F075D7">
        <w:fldChar w:fldCharType="separate"/>
      </w:r>
      <w:r w:rsidR="000C4109" w:rsidRPr="000C4109">
        <w:rPr>
          <w:noProof/>
          <w:vertAlign w:val="superscript"/>
        </w:rPr>
        <w:t>24</w:t>
      </w:r>
      <w:r w:rsidR="00F075D7">
        <w:fldChar w:fldCharType="end"/>
      </w:r>
      <w:del w:id="121" w:author="David" w:date="2021-01-26T14:08:00Z">
        <w:r w:rsidR="00453A46" w:rsidDel="00293AAE">
          <w:delText xml:space="preserve"> </w:delText>
        </w:r>
      </w:del>
    </w:p>
    <w:p w14:paraId="345348C6" w14:textId="3540B2DE" w:rsidR="00876CED" w:rsidRDefault="00876CED" w:rsidP="00876CED">
      <w:pPr>
        <w:pStyle w:val="Heading2"/>
      </w:pPr>
      <w:r>
        <w:t>Conclusion</w:t>
      </w:r>
    </w:p>
    <w:p w14:paraId="607BDAEB" w14:textId="4FFC9C43" w:rsidR="00564AF6" w:rsidRDefault="00516B0E" w:rsidP="00081A03">
      <w:pPr>
        <w:spacing w:line="480" w:lineRule="auto"/>
      </w:pPr>
      <w:r>
        <w:t>Our study shows that participants in hypertension trials experience substantially lower rates of adverse health outcomes than people with hypertension treated with similar drugs in the community</w:t>
      </w:r>
      <w:r w:rsidR="00872241">
        <w:t>.</w:t>
      </w:r>
      <w:r>
        <w:t xml:space="preserve"> </w:t>
      </w:r>
      <w:r w:rsidR="00FF5BC4">
        <w:t xml:space="preserve">Our work suggests assessment of the rate of SAEs, when compared to the expected rate from representative “target” populations, may be a useful metric of trial representativeness. </w:t>
      </w:r>
      <w:del w:id="122" w:author="David" w:date="2021-01-26T14:14:00Z">
        <w:r w:rsidR="00872241" w:rsidDel="00922A8B">
          <w:delText>T</w:delText>
        </w:r>
        <w:r w:rsidR="00A73551" w:rsidDel="00922A8B">
          <w:delText xml:space="preserve">his should inform shared </w:delText>
        </w:r>
        <w:r w:rsidR="00215661" w:rsidDel="00922A8B">
          <w:delText>decision-making</w:delText>
        </w:r>
        <w:r w:rsidR="00A73551" w:rsidDel="00922A8B">
          <w:delText xml:space="preserve"> discussions with people with hypertension, especially older people. </w:delText>
        </w:r>
      </w:del>
      <w:r w:rsidR="00B1212C">
        <w:t xml:space="preserve">Our findings also show that the problem of under-representativeness is not resolved by </w:t>
      </w:r>
      <w:del w:id="123" w:author="David" w:date="2021-01-26T14:15:00Z">
        <w:r w:rsidR="00B1212C" w:rsidDel="00064FCE">
          <w:delText xml:space="preserve">simply </w:delText>
        </w:r>
      </w:del>
      <w:r w:rsidR="00B1212C">
        <w:t>recruiting older people to trials</w:t>
      </w:r>
      <w:r w:rsidR="00501FBD">
        <w:t xml:space="preserve">, as ‘older people’ trials and </w:t>
      </w:r>
      <w:r w:rsidR="00C02005">
        <w:t>‘</w:t>
      </w:r>
      <w:r w:rsidR="00501FBD">
        <w:t>standard</w:t>
      </w:r>
      <w:r w:rsidR="00C02005">
        <w:t>’</w:t>
      </w:r>
      <w:r w:rsidR="00501FBD">
        <w:t xml:space="preserve"> trials were </w:t>
      </w:r>
      <w:del w:id="124" w:author="David" w:date="2021-01-26T14:16:00Z">
        <w:r w:rsidR="00501FBD" w:rsidDel="00ED74A4">
          <w:delText xml:space="preserve">similarly </w:delText>
        </w:r>
      </w:del>
      <w:ins w:id="125" w:author="David" w:date="2021-01-26T14:16:00Z">
        <w:r w:rsidR="00ED74A4">
          <w:lastRenderedPageBreak/>
          <w:t>also</w:t>
        </w:r>
        <w:r w:rsidR="00ED74A4">
          <w:t xml:space="preserve"> </w:t>
        </w:r>
      </w:ins>
      <w:r w:rsidR="00501FBD">
        <w:t>under-repres</w:t>
      </w:r>
      <w:r w:rsidR="00C02005">
        <w:t xml:space="preserve">entative in terms of SAEs. This </w:t>
      </w:r>
      <w:ins w:id="126" w:author="David" w:date="2021-01-26T14:18:00Z">
        <w:r w:rsidR="00020C06">
          <w:t xml:space="preserve">observation emphasises </w:t>
        </w:r>
      </w:ins>
      <w:r w:rsidR="00C02005">
        <w:t>highlight</w:t>
      </w:r>
      <w:ins w:id="127" w:author="David" w:date="2021-01-26T14:16:00Z">
        <w:r w:rsidR="00FA06F4">
          <w:t>s</w:t>
        </w:r>
      </w:ins>
      <w:r w:rsidR="00C02005">
        <w:t xml:space="preserve"> the need for</w:t>
      </w:r>
      <w:r w:rsidR="009005C2">
        <w:t xml:space="preserve"> </w:t>
      </w:r>
      <w:ins w:id="128" w:author="David" w:date="2021-01-26T14:17:00Z">
        <w:r w:rsidR="00FA06F4">
          <w:t xml:space="preserve">developing approaches to </w:t>
        </w:r>
      </w:ins>
      <w:del w:id="129" w:author="David" w:date="2021-01-26T14:18:00Z">
        <w:r w:rsidR="009005C2" w:rsidDel="00E5109D">
          <w:delText>trial</w:delText>
        </w:r>
      </w:del>
      <w:ins w:id="130" w:author="David" w:date="2021-01-26T14:18:00Z">
        <w:r w:rsidR="00E5109D">
          <w:t xml:space="preserve">design and execution which enable </w:t>
        </w:r>
      </w:ins>
      <w:del w:id="131" w:author="David" w:date="2021-01-26T14:18:00Z">
        <w:r w:rsidR="009005C2" w:rsidDel="00E5109D">
          <w:delText>s</w:delText>
        </w:r>
      </w:del>
      <w:del w:id="132" w:author="David" w:date="2021-01-26T14:17:00Z">
        <w:r w:rsidR="009005C2" w:rsidDel="00020C06">
          <w:delText xml:space="preserve"> specifically focussing on</w:delText>
        </w:r>
      </w:del>
      <w:r w:rsidR="009005C2">
        <w:t xml:space="preserve"> frail older people</w:t>
      </w:r>
      <w:ins w:id="133" w:author="David" w:date="2021-01-26T14:18:00Z">
        <w:r w:rsidR="00020C06">
          <w:t xml:space="preserve"> to </w:t>
        </w:r>
        <w:r w:rsidR="00E5109D">
          <w:t>become trial participants.</w:t>
        </w:r>
      </w:ins>
      <w:del w:id="134" w:author="David" w:date="2021-01-26T14:18:00Z">
        <w:r w:rsidR="009005C2" w:rsidDel="00020C06">
          <w:delText>, in whom the risk of adverse health outcomes is greatest</w:delText>
        </w:r>
      </w:del>
      <w:r w:rsidR="009005C2">
        <w:t>.</w:t>
      </w:r>
    </w:p>
    <w:p w14:paraId="79A52DB8" w14:textId="77777777" w:rsidR="00564AF6" w:rsidRDefault="00564AF6" w:rsidP="00081A03">
      <w:pPr>
        <w:spacing w:line="480" w:lineRule="auto"/>
      </w:pPr>
    </w:p>
    <w:p w14:paraId="66F5DDB7" w14:textId="77777777" w:rsidR="000C4109" w:rsidRPr="000C4109" w:rsidRDefault="00564AF6" w:rsidP="000C4109">
      <w:pPr>
        <w:pStyle w:val="EndNoteBibliography"/>
        <w:spacing w:after="0"/>
      </w:pPr>
      <w:r>
        <w:fldChar w:fldCharType="begin"/>
      </w:r>
      <w:r>
        <w:instrText xml:space="preserve"> ADDIN EN.REFLIST </w:instrText>
      </w:r>
      <w:r>
        <w:fldChar w:fldCharType="separate"/>
      </w:r>
      <w:r w:rsidR="000C4109" w:rsidRPr="000C4109">
        <w:t>1.</w:t>
      </w:r>
      <w:r w:rsidR="000C4109" w:rsidRPr="000C4109">
        <w:tab/>
        <w:t xml:space="preserve">Lloyd-Jones DM, Evans JC, Levy D. Hypertension in adults across the age spectrum: current outcomes and control in the community. </w:t>
      </w:r>
      <w:r w:rsidR="000C4109" w:rsidRPr="000C4109">
        <w:rPr>
          <w:i/>
        </w:rPr>
        <w:t>Jama</w:t>
      </w:r>
      <w:r w:rsidR="000C4109" w:rsidRPr="000C4109">
        <w:t xml:space="preserve"> 2005; </w:t>
      </w:r>
      <w:r w:rsidR="000C4109" w:rsidRPr="000C4109">
        <w:rPr>
          <w:b/>
        </w:rPr>
        <w:t>294</w:t>
      </w:r>
      <w:r w:rsidR="000C4109" w:rsidRPr="000C4109">
        <w:t>(4): 466-72.</w:t>
      </w:r>
    </w:p>
    <w:p w14:paraId="629FE8A5" w14:textId="77777777" w:rsidR="000C4109" w:rsidRPr="000C4109" w:rsidRDefault="000C4109" w:rsidP="000C4109">
      <w:pPr>
        <w:pStyle w:val="EndNoteBibliography"/>
        <w:spacing w:after="0"/>
      </w:pPr>
      <w:r w:rsidRPr="000C4109">
        <w:t>2.</w:t>
      </w:r>
      <w:r w:rsidRPr="000C4109">
        <w:tab/>
        <w:t xml:space="preserve">Russo G, Liguori I, Aran L, et al. Impact of SPRINT results on hypertension guidelines: implications for “frail” elderly patients. </w:t>
      </w:r>
      <w:r w:rsidRPr="000C4109">
        <w:rPr>
          <w:i/>
        </w:rPr>
        <w:t>J Hum Hypertens</w:t>
      </w:r>
      <w:r w:rsidRPr="000C4109">
        <w:t xml:space="preserve"> 2018; </w:t>
      </w:r>
      <w:r w:rsidRPr="000C4109">
        <w:rPr>
          <w:b/>
        </w:rPr>
        <w:t>32</w:t>
      </w:r>
      <w:r w:rsidRPr="000C4109">
        <w:t>(8): 633-8.</w:t>
      </w:r>
    </w:p>
    <w:p w14:paraId="3E38D204" w14:textId="77777777" w:rsidR="000C4109" w:rsidRPr="000C4109" w:rsidRDefault="000C4109" w:rsidP="000C4109">
      <w:pPr>
        <w:pStyle w:val="EndNoteBibliography"/>
        <w:spacing w:after="0"/>
      </w:pPr>
      <w:r w:rsidRPr="000C4109">
        <w:t>3.</w:t>
      </w:r>
      <w:r w:rsidRPr="000C4109">
        <w:tab/>
        <w:t xml:space="preserve">Lewington S. Prospective studies collaboration. Age-specific relevance of usual blood pressure to vascular mortality: a meta-analysis of individual data for one million adults in 61 prospective studies. </w:t>
      </w:r>
      <w:r w:rsidRPr="000C4109">
        <w:rPr>
          <w:i/>
        </w:rPr>
        <w:t>Lancet</w:t>
      </w:r>
      <w:r w:rsidRPr="000C4109">
        <w:t xml:space="preserve"> 2002; </w:t>
      </w:r>
      <w:r w:rsidRPr="000C4109">
        <w:rPr>
          <w:b/>
        </w:rPr>
        <w:t>360</w:t>
      </w:r>
      <w:r w:rsidRPr="000C4109">
        <w:t>: 1903-13.</w:t>
      </w:r>
    </w:p>
    <w:p w14:paraId="015093E8" w14:textId="77777777" w:rsidR="000C4109" w:rsidRPr="000C4109" w:rsidRDefault="000C4109" w:rsidP="000C4109">
      <w:pPr>
        <w:pStyle w:val="EndNoteBibliography"/>
        <w:spacing w:after="0"/>
      </w:pPr>
      <w:r w:rsidRPr="000C4109">
        <w:t>4.</w:t>
      </w:r>
      <w:r w:rsidRPr="000C4109">
        <w:tab/>
        <w:t xml:space="preserve">Todd OM, Wilkinson C, Hale M, et al. Is the association between blood pressure and mortality in older adults different with frailty? A systematic review and meta-analysis. </w:t>
      </w:r>
      <w:r w:rsidRPr="000C4109">
        <w:rPr>
          <w:i/>
        </w:rPr>
        <w:t>Age and Ageing</w:t>
      </w:r>
      <w:r w:rsidRPr="000C4109">
        <w:t xml:space="preserve"> 2019; </w:t>
      </w:r>
      <w:r w:rsidRPr="000C4109">
        <w:rPr>
          <w:b/>
        </w:rPr>
        <w:t>48</w:t>
      </w:r>
      <w:r w:rsidRPr="000C4109">
        <w:t>(5): 627-35.</w:t>
      </w:r>
    </w:p>
    <w:p w14:paraId="38135334" w14:textId="77777777" w:rsidR="000C4109" w:rsidRPr="000C4109" w:rsidRDefault="000C4109" w:rsidP="000C4109">
      <w:pPr>
        <w:pStyle w:val="EndNoteBibliography"/>
        <w:spacing w:after="0"/>
      </w:pPr>
      <w:r w:rsidRPr="000C4109">
        <w:t>5.</w:t>
      </w:r>
      <w:r w:rsidRPr="000C4109">
        <w:tab/>
        <w:t xml:space="preserve">Fortin M, Dionne J, Pinho G, Gignac J, Almirall J, Lapointe L. Randomized controlled trials: do they have external validity for patients with multiple comorbidities? </w:t>
      </w:r>
      <w:r w:rsidRPr="000C4109">
        <w:rPr>
          <w:i/>
        </w:rPr>
        <w:t>The Annals of Family Medicine</w:t>
      </w:r>
      <w:r w:rsidRPr="000C4109">
        <w:t xml:space="preserve"> 2006; </w:t>
      </w:r>
      <w:r w:rsidRPr="000C4109">
        <w:rPr>
          <w:b/>
        </w:rPr>
        <w:t>4</w:t>
      </w:r>
      <w:r w:rsidRPr="000C4109">
        <w:t>(2): 104-8.</w:t>
      </w:r>
    </w:p>
    <w:p w14:paraId="114F4368" w14:textId="77777777" w:rsidR="000C4109" w:rsidRPr="000C4109" w:rsidRDefault="000C4109" w:rsidP="000C4109">
      <w:pPr>
        <w:pStyle w:val="EndNoteBibliography"/>
        <w:spacing w:after="0"/>
      </w:pPr>
      <w:r w:rsidRPr="000C4109">
        <w:t>6.</w:t>
      </w:r>
      <w:r w:rsidRPr="000C4109">
        <w:tab/>
        <w:t xml:space="preserve">He J, Morales DR, Guthrie B. Exclusion rates in randomized controlled trials of treatments for physical conditions: a systematic review. </w:t>
      </w:r>
      <w:r w:rsidRPr="000C4109">
        <w:rPr>
          <w:i/>
        </w:rPr>
        <w:t>Trials</w:t>
      </w:r>
      <w:r w:rsidRPr="000C4109">
        <w:t xml:space="preserve"> 2020; </w:t>
      </w:r>
      <w:r w:rsidRPr="000C4109">
        <w:rPr>
          <w:b/>
        </w:rPr>
        <w:t>21</w:t>
      </w:r>
      <w:r w:rsidRPr="000C4109">
        <w:t>(1): 1-11.</w:t>
      </w:r>
    </w:p>
    <w:p w14:paraId="7ED69286" w14:textId="77777777" w:rsidR="000C4109" w:rsidRPr="000C4109" w:rsidRDefault="000C4109" w:rsidP="000C4109">
      <w:pPr>
        <w:pStyle w:val="EndNoteBibliography"/>
        <w:spacing w:after="0"/>
      </w:pPr>
      <w:r w:rsidRPr="000C4109">
        <w:t>7.</w:t>
      </w:r>
      <w:r w:rsidRPr="000C4109">
        <w:tab/>
        <w:t xml:space="preserve">Ross S, Grant A, Counsell C, Gillespie W, Russell I, Prescott R. Barriers to participation in randomised controlled trials: a systematic review. </w:t>
      </w:r>
      <w:r w:rsidRPr="000C4109">
        <w:rPr>
          <w:i/>
        </w:rPr>
        <w:t>Journal of clinical epidemiology</w:t>
      </w:r>
      <w:r w:rsidRPr="000C4109">
        <w:t xml:space="preserve"> 1999; </w:t>
      </w:r>
      <w:r w:rsidRPr="000C4109">
        <w:rPr>
          <w:b/>
        </w:rPr>
        <w:t>52</w:t>
      </w:r>
      <w:r w:rsidRPr="000C4109">
        <w:t>(12): 1143-56.</w:t>
      </w:r>
    </w:p>
    <w:p w14:paraId="4B28EFF9" w14:textId="77777777" w:rsidR="000C4109" w:rsidRPr="000C4109" w:rsidRDefault="000C4109" w:rsidP="000C4109">
      <w:pPr>
        <w:pStyle w:val="EndNoteBibliography"/>
        <w:spacing w:after="0"/>
      </w:pPr>
      <w:r w:rsidRPr="000C4109">
        <w:t>8.</w:t>
      </w:r>
      <w:r w:rsidRPr="000C4109">
        <w:tab/>
        <w:t xml:space="preserve">Beckett NS, Peters R, Fletcher AE, et al. Treatment of hypertension in patients 80 years of age or older. </w:t>
      </w:r>
      <w:r w:rsidRPr="000C4109">
        <w:rPr>
          <w:i/>
        </w:rPr>
        <w:t>New England Journal of Medicine</w:t>
      </w:r>
      <w:r w:rsidRPr="000C4109">
        <w:t xml:space="preserve"> 2008; </w:t>
      </w:r>
      <w:r w:rsidRPr="000C4109">
        <w:rPr>
          <w:b/>
        </w:rPr>
        <w:t>358</w:t>
      </w:r>
      <w:r w:rsidRPr="000C4109">
        <w:t>(18): 1887-98.</w:t>
      </w:r>
    </w:p>
    <w:p w14:paraId="573CD2F2" w14:textId="77777777" w:rsidR="000C4109" w:rsidRPr="000C4109" w:rsidRDefault="000C4109" w:rsidP="000C4109">
      <w:pPr>
        <w:pStyle w:val="EndNoteBibliography"/>
        <w:spacing w:after="0"/>
      </w:pPr>
      <w:r w:rsidRPr="000C4109">
        <w:t>9.</w:t>
      </w:r>
      <w:r w:rsidRPr="000C4109">
        <w:tab/>
        <w:t xml:space="preserve">Wright Jr JT, Whelton PK, Reboussin DM. A randomized trial of intensive versus standard blood-pressure control. </w:t>
      </w:r>
      <w:r w:rsidRPr="000C4109">
        <w:rPr>
          <w:i/>
        </w:rPr>
        <w:t>The New England journal of medicine</w:t>
      </w:r>
      <w:r w:rsidRPr="000C4109">
        <w:t xml:space="preserve"> 2016; </w:t>
      </w:r>
      <w:r w:rsidRPr="000C4109">
        <w:rPr>
          <w:b/>
        </w:rPr>
        <w:t>374</w:t>
      </w:r>
      <w:r w:rsidRPr="000C4109">
        <w:t>(23): 2294.</w:t>
      </w:r>
    </w:p>
    <w:p w14:paraId="30837BBA" w14:textId="77777777" w:rsidR="000C4109" w:rsidRPr="000C4109" w:rsidRDefault="000C4109" w:rsidP="000C4109">
      <w:pPr>
        <w:pStyle w:val="EndNoteBibliography"/>
        <w:spacing w:after="0"/>
      </w:pPr>
      <w:r w:rsidRPr="000C4109">
        <w:t>10.</w:t>
      </w:r>
      <w:r w:rsidRPr="000C4109">
        <w:tab/>
        <w:t xml:space="preserve">Sheppard JP, Lown M, Burt J, et al. Generalizability of blood pressure lowering trials to older patients: cross‐sectional analysis. </w:t>
      </w:r>
      <w:r w:rsidRPr="000C4109">
        <w:rPr>
          <w:i/>
        </w:rPr>
        <w:t>Journal of the American Geriatrics Society</w:t>
      </w:r>
      <w:r w:rsidRPr="000C4109">
        <w:t xml:space="preserve"> 2020.</w:t>
      </w:r>
    </w:p>
    <w:p w14:paraId="2DC30FD4" w14:textId="77777777" w:rsidR="000C4109" w:rsidRPr="000C4109" w:rsidRDefault="000C4109" w:rsidP="000C4109">
      <w:pPr>
        <w:pStyle w:val="EndNoteBibliography"/>
        <w:spacing w:after="0"/>
      </w:pPr>
      <w:r w:rsidRPr="000C4109">
        <w:t>11.</w:t>
      </w:r>
      <w:r w:rsidRPr="000C4109">
        <w:tab/>
        <w:t xml:space="preserve">Luo J, Eldredge C, Cho CC, Cisler RA. Population analysis of adverse events in different age groups using big clinical trials data. </w:t>
      </w:r>
      <w:r w:rsidRPr="000C4109">
        <w:rPr>
          <w:i/>
        </w:rPr>
        <w:t>JMIR medical informatics</w:t>
      </w:r>
      <w:r w:rsidRPr="000C4109">
        <w:t xml:space="preserve"> 2016; </w:t>
      </w:r>
      <w:r w:rsidRPr="000C4109">
        <w:rPr>
          <w:b/>
        </w:rPr>
        <w:t>4</w:t>
      </w:r>
      <w:r w:rsidRPr="000C4109">
        <w:t>(4): e30.</w:t>
      </w:r>
    </w:p>
    <w:p w14:paraId="3A365A0F" w14:textId="77777777" w:rsidR="000C4109" w:rsidRPr="000C4109" w:rsidRDefault="000C4109" w:rsidP="000C4109">
      <w:pPr>
        <w:pStyle w:val="EndNoteBibliography"/>
        <w:spacing w:after="0"/>
      </w:pPr>
      <w:r w:rsidRPr="000C4109">
        <w:t>12.</w:t>
      </w:r>
      <w:r w:rsidRPr="000C4109">
        <w:tab/>
        <w:t xml:space="preserve">Hanlon P, Hannigan L, Rodriguez-Perez J, et al. Representation of people with comorbidity and multimorbidity in clinical trials of novel drug therapies: an individual-level participant data analysis. </w:t>
      </w:r>
      <w:r w:rsidRPr="000C4109">
        <w:rPr>
          <w:i/>
        </w:rPr>
        <w:t>BMC Med</w:t>
      </w:r>
      <w:r w:rsidRPr="000C4109">
        <w:t xml:space="preserve"> 2019; </w:t>
      </w:r>
      <w:r w:rsidRPr="000C4109">
        <w:rPr>
          <w:b/>
        </w:rPr>
        <w:t>17</w:t>
      </w:r>
      <w:r w:rsidRPr="000C4109">
        <w:t>(1): 201.</w:t>
      </w:r>
    </w:p>
    <w:p w14:paraId="6B650F72" w14:textId="77777777" w:rsidR="000C4109" w:rsidRPr="000C4109" w:rsidRDefault="000C4109" w:rsidP="000C4109">
      <w:pPr>
        <w:pStyle w:val="EndNoteBibliography"/>
        <w:spacing w:after="0"/>
      </w:pPr>
      <w:r w:rsidRPr="000C4109">
        <w:t>13.</w:t>
      </w:r>
      <w:r w:rsidRPr="000C4109">
        <w:tab/>
        <w:t xml:space="preserve">Hanlon P, Butterly E, Lewsey J, Siebert S, Mair FS, McAllister DA. Identifying frailty in trials: an analysis of individual participant data from trials of novel pharmacological interventions. </w:t>
      </w:r>
      <w:r w:rsidRPr="000C4109">
        <w:rPr>
          <w:i/>
        </w:rPr>
        <w:t>BMC Med</w:t>
      </w:r>
      <w:r w:rsidRPr="000C4109">
        <w:t xml:space="preserve"> 2020; </w:t>
      </w:r>
      <w:r w:rsidRPr="000C4109">
        <w:rPr>
          <w:b/>
        </w:rPr>
        <w:t>18</w:t>
      </w:r>
      <w:r w:rsidRPr="000C4109">
        <w:t>(1): 1-12.</w:t>
      </w:r>
    </w:p>
    <w:p w14:paraId="24D1A2F5" w14:textId="77777777" w:rsidR="000C4109" w:rsidRPr="000C4109" w:rsidRDefault="000C4109" w:rsidP="000C4109">
      <w:pPr>
        <w:pStyle w:val="EndNoteBibliography"/>
        <w:spacing w:after="0"/>
      </w:pPr>
      <w:r w:rsidRPr="000C4109">
        <w:t>14.</w:t>
      </w:r>
      <w:r w:rsidRPr="000C4109">
        <w:tab/>
        <w:t xml:space="preserve">Fliser D, Zeier M, Nowack R, Ritz E. Renal functional reserve in healthy elderly subjects. </w:t>
      </w:r>
      <w:r w:rsidRPr="000C4109">
        <w:rPr>
          <w:i/>
        </w:rPr>
        <w:t>Journal of the American Society of Nephrology</w:t>
      </w:r>
      <w:r w:rsidRPr="000C4109">
        <w:t xml:space="preserve"> 1993; </w:t>
      </w:r>
      <w:r w:rsidRPr="000C4109">
        <w:rPr>
          <w:b/>
        </w:rPr>
        <w:t>3</w:t>
      </w:r>
      <w:r w:rsidRPr="000C4109">
        <w:t>(7): 1371-7.</w:t>
      </w:r>
    </w:p>
    <w:p w14:paraId="617900E2" w14:textId="77777777" w:rsidR="000C4109" w:rsidRPr="000C4109" w:rsidRDefault="000C4109" w:rsidP="000C4109">
      <w:pPr>
        <w:pStyle w:val="EndNoteBibliography"/>
        <w:spacing w:after="0"/>
      </w:pPr>
      <w:r w:rsidRPr="000C4109">
        <w:t>15.</w:t>
      </w:r>
      <w:r w:rsidRPr="000C4109">
        <w:tab/>
        <w:t xml:space="preserve">Davies E, O'mahony M. Adverse drug reactions in special populations–the elderly. </w:t>
      </w:r>
      <w:r w:rsidRPr="000C4109">
        <w:rPr>
          <w:i/>
        </w:rPr>
        <w:t>Br J Clin Pharmacol</w:t>
      </w:r>
      <w:r w:rsidRPr="000C4109">
        <w:t xml:space="preserve"> 2015; </w:t>
      </w:r>
      <w:r w:rsidRPr="000C4109">
        <w:rPr>
          <w:b/>
        </w:rPr>
        <w:t>80</w:t>
      </w:r>
      <w:r w:rsidRPr="000C4109">
        <w:t>(4): 796-807.</w:t>
      </w:r>
    </w:p>
    <w:p w14:paraId="3D7D8920" w14:textId="77777777" w:rsidR="000C4109" w:rsidRPr="000C4109" w:rsidRDefault="000C4109" w:rsidP="000C4109">
      <w:pPr>
        <w:pStyle w:val="EndNoteBibliography"/>
        <w:spacing w:after="0"/>
      </w:pPr>
      <w:r w:rsidRPr="000C4109">
        <w:t>16.</w:t>
      </w:r>
      <w:r w:rsidRPr="000C4109">
        <w:tab/>
        <w:t xml:space="preserve">Wynne HA, Cope LH, Mutch E, Rawlins MD, Woodhouse KW, James OF. The effect of age upon liver volume and apparent liver blood flow in healthy man. </w:t>
      </w:r>
      <w:r w:rsidRPr="000C4109">
        <w:rPr>
          <w:i/>
        </w:rPr>
        <w:t>Hepatology</w:t>
      </w:r>
      <w:r w:rsidRPr="000C4109">
        <w:t xml:space="preserve"> 1989; </w:t>
      </w:r>
      <w:r w:rsidRPr="000C4109">
        <w:rPr>
          <w:b/>
        </w:rPr>
        <w:t>9</w:t>
      </w:r>
      <w:r w:rsidRPr="000C4109">
        <w:t>(2): 297-301.</w:t>
      </w:r>
    </w:p>
    <w:p w14:paraId="58D8384C" w14:textId="77777777" w:rsidR="000C4109" w:rsidRPr="000C4109" w:rsidRDefault="000C4109" w:rsidP="000C4109">
      <w:pPr>
        <w:pStyle w:val="EndNoteBibliography"/>
        <w:spacing w:after="0"/>
      </w:pPr>
      <w:r w:rsidRPr="000C4109">
        <w:t>17.</w:t>
      </w:r>
      <w:r w:rsidRPr="000C4109">
        <w:tab/>
        <w:t xml:space="preserve">Van Spall HG, Toren A, Kiss A, Fowler RA. Eligibility criteria of randomized controlled trials published in high-impact general medical journals: a systematic sampling review. </w:t>
      </w:r>
      <w:r w:rsidRPr="000C4109">
        <w:rPr>
          <w:i/>
        </w:rPr>
        <w:t>Jama</w:t>
      </w:r>
      <w:r w:rsidRPr="000C4109">
        <w:t xml:space="preserve"> 2007; </w:t>
      </w:r>
      <w:r w:rsidRPr="000C4109">
        <w:rPr>
          <w:b/>
        </w:rPr>
        <w:t>297</w:t>
      </w:r>
      <w:r w:rsidRPr="000C4109">
        <w:t>(11): 1233-40.</w:t>
      </w:r>
    </w:p>
    <w:p w14:paraId="65330330" w14:textId="77777777" w:rsidR="000C4109" w:rsidRPr="000C4109" w:rsidRDefault="000C4109" w:rsidP="000C4109">
      <w:pPr>
        <w:pStyle w:val="EndNoteBibliography"/>
        <w:spacing w:after="0"/>
      </w:pPr>
      <w:r w:rsidRPr="000C4109">
        <w:t>18.</w:t>
      </w:r>
      <w:r w:rsidRPr="000C4109">
        <w:tab/>
        <w:t xml:space="preserve">Ioannidis JP, Evans SJ, Gøtzsche PC, et al. Better reporting of harms in randomized trials: an extension of the CONSORT statement. </w:t>
      </w:r>
      <w:r w:rsidRPr="000C4109">
        <w:rPr>
          <w:i/>
        </w:rPr>
        <w:t>Annals of internal medicine</w:t>
      </w:r>
      <w:r w:rsidRPr="000C4109">
        <w:t xml:space="preserve"> 2004; </w:t>
      </w:r>
      <w:r w:rsidRPr="000C4109">
        <w:rPr>
          <w:b/>
        </w:rPr>
        <w:t>141</w:t>
      </w:r>
      <w:r w:rsidRPr="000C4109">
        <w:t>(10): 781-8.</w:t>
      </w:r>
    </w:p>
    <w:p w14:paraId="4853D7CC" w14:textId="5CD5832C" w:rsidR="000C4109" w:rsidRPr="000C4109" w:rsidRDefault="000C4109" w:rsidP="000C4109">
      <w:pPr>
        <w:pStyle w:val="EndNoteBibliography"/>
        <w:spacing w:after="0"/>
      </w:pPr>
      <w:r w:rsidRPr="000C4109">
        <w:lastRenderedPageBreak/>
        <w:t>19.</w:t>
      </w:r>
      <w:r w:rsidRPr="000C4109">
        <w:tab/>
        <w:t xml:space="preserve">National Institute for Health and Care Excellence. Evidence Synthesis TSD series. 2011. </w:t>
      </w:r>
      <w:hyperlink r:id="rId16" w:history="1">
        <w:r w:rsidRPr="000C4109">
          <w:rPr>
            <w:rStyle w:val="Hyperlink"/>
          </w:rPr>
          <w:t>http://nicedsu.org.uk/technical-support-documents/evidence-synthesis-tsd-series/</w:t>
        </w:r>
      </w:hyperlink>
      <w:r w:rsidRPr="000C4109">
        <w:t>.</w:t>
      </w:r>
    </w:p>
    <w:p w14:paraId="5C493A14" w14:textId="77777777" w:rsidR="000C4109" w:rsidRPr="000C4109" w:rsidRDefault="000C4109" w:rsidP="000C4109">
      <w:pPr>
        <w:pStyle w:val="EndNoteBibliography"/>
        <w:spacing w:after="0"/>
      </w:pPr>
      <w:r w:rsidRPr="000C4109">
        <w:t>20.</w:t>
      </w:r>
      <w:r w:rsidRPr="000C4109">
        <w:tab/>
        <w:t xml:space="preserve">Phillips R, Hazell L, Sauzet O, Cornelius V. Analysis and reporting of adverse events in randomised controlled trials: a review. </w:t>
      </w:r>
      <w:r w:rsidRPr="000C4109">
        <w:rPr>
          <w:i/>
        </w:rPr>
        <w:t>BMJ open</w:t>
      </w:r>
      <w:r w:rsidRPr="000C4109">
        <w:t xml:space="preserve"> 2019; </w:t>
      </w:r>
      <w:r w:rsidRPr="000C4109">
        <w:rPr>
          <w:b/>
        </w:rPr>
        <w:t>9</w:t>
      </w:r>
      <w:r w:rsidRPr="000C4109">
        <w:t>(2): e024537.</w:t>
      </w:r>
    </w:p>
    <w:p w14:paraId="6FC7C610" w14:textId="77777777" w:rsidR="000C4109" w:rsidRPr="000C4109" w:rsidRDefault="000C4109" w:rsidP="000C4109">
      <w:pPr>
        <w:pStyle w:val="EndNoteBibliography"/>
        <w:spacing w:after="0"/>
      </w:pPr>
      <w:r w:rsidRPr="000C4109">
        <w:t>21.</w:t>
      </w:r>
      <w:r w:rsidRPr="000C4109">
        <w:tab/>
        <w:t xml:space="preserve">Farooqi MA, Gerstein H, Yusuf S, Leong DP. Accumulation of Deficits as a Key Risk Factor for Cardiovascular Morbidity and Mortality: A Pooled Analysis of 154 000 Individuals. </w:t>
      </w:r>
      <w:r w:rsidRPr="000C4109">
        <w:rPr>
          <w:i/>
        </w:rPr>
        <w:t>Journal of the American Heart Association</w:t>
      </w:r>
      <w:r w:rsidRPr="000C4109">
        <w:t xml:space="preserve"> 2020; </w:t>
      </w:r>
      <w:r w:rsidRPr="000C4109">
        <w:rPr>
          <w:b/>
        </w:rPr>
        <w:t>9</w:t>
      </w:r>
      <w:r w:rsidRPr="000C4109">
        <w:t>(3): e014686.</w:t>
      </w:r>
    </w:p>
    <w:p w14:paraId="7870CD61" w14:textId="77777777" w:rsidR="000C4109" w:rsidRPr="000C4109" w:rsidRDefault="000C4109" w:rsidP="000C4109">
      <w:pPr>
        <w:pStyle w:val="EndNoteBibliography"/>
        <w:spacing w:after="0"/>
      </w:pPr>
      <w:r w:rsidRPr="000C4109">
        <w:t>22.</w:t>
      </w:r>
      <w:r w:rsidRPr="000C4109">
        <w:tab/>
        <w:t xml:space="preserve">Dahabreh IJ, Hayward R, Kent DM. Using group data to treat individuals: understanding heterogeneous treatment effects in the age of precision medicine and patient-centred evidence. </w:t>
      </w:r>
      <w:r w:rsidRPr="000C4109">
        <w:rPr>
          <w:i/>
        </w:rPr>
        <w:t>International journal of epidemiology</w:t>
      </w:r>
      <w:r w:rsidRPr="000C4109">
        <w:t xml:space="preserve"> 2016; </w:t>
      </w:r>
      <w:r w:rsidRPr="000C4109">
        <w:rPr>
          <w:b/>
        </w:rPr>
        <w:t>45</w:t>
      </w:r>
      <w:r w:rsidRPr="000C4109">
        <w:t>(6): 2184-93.</w:t>
      </w:r>
    </w:p>
    <w:p w14:paraId="4071606E" w14:textId="77777777" w:rsidR="000C4109" w:rsidRPr="000C4109" w:rsidRDefault="000C4109" w:rsidP="000C4109">
      <w:pPr>
        <w:pStyle w:val="EndNoteBibliography"/>
        <w:spacing w:after="0"/>
      </w:pPr>
      <w:r w:rsidRPr="000C4109">
        <w:t>23.</w:t>
      </w:r>
      <w:r w:rsidRPr="000C4109">
        <w:tab/>
        <w:t xml:space="preserve">Welch HG, Albertsen PC, Nease RF, Bubolz TA, Wasson JH. Estimating treatment benefits for the elderly: the effect of competing risks. </w:t>
      </w:r>
      <w:r w:rsidRPr="000C4109">
        <w:rPr>
          <w:i/>
        </w:rPr>
        <w:t>Annals of internal medicine</w:t>
      </w:r>
      <w:r w:rsidRPr="000C4109">
        <w:t xml:space="preserve"> 1996; </w:t>
      </w:r>
      <w:r w:rsidRPr="000C4109">
        <w:rPr>
          <w:b/>
        </w:rPr>
        <w:t>124</w:t>
      </w:r>
      <w:r w:rsidRPr="000C4109">
        <w:t>(6): 577-84.</w:t>
      </w:r>
    </w:p>
    <w:p w14:paraId="7179E2A5" w14:textId="77777777" w:rsidR="000C4109" w:rsidRPr="000C4109" w:rsidRDefault="000C4109" w:rsidP="000C4109">
      <w:pPr>
        <w:pStyle w:val="EndNoteBibliography"/>
        <w:spacing w:after="0"/>
      </w:pPr>
      <w:r w:rsidRPr="000C4109">
        <w:t>24.</w:t>
      </w:r>
      <w:r w:rsidRPr="000C4109">
        <w:tab/>
        <w:t xml:space="preserve">Thomopoulos C, Parati G, Zanchetti A. Effects of blood-pressure-lowering treatment in hypertension: 9. Discontinuations for adverse events attributed to different classes of antihypertensive drugs meta-analyses of randomized trials. </w:t>
      </w:r>
      <w:r w:rsidRPr="000C4109">
        <w:rPr>
          <w:i/>
        </w:rPr>
        <w:t>Journal of hypertension</w:t>
      </w:r>
      <w:r w:rsidRPr="000C4109">
        <w:t xml:space="preserve"> 2016; </w:t>
      </w:r>
      <w:r w:rsidRPr="000C4109">
        <w:rPr>
          <w:b/>
        </w:rPr>
        <w:t>34</w:t>
      </w:r>
      <w:r w:rsidRPr="000C4109">
        <w:t>(10): 1921-32.</w:t>
      </w:r>
    </w:p>
    <w:p w14:paraId="6B7D4401" w14:textId="77777777" w:rsidR="000C4109" w:rsidRPr="000C4109" w:rsidRDefault="000C4109" w:rsidP="000C4109">
      <w:pPr>
        <w:pStyle w:val="EndNoteBibliography"/>
      </w:pPr>
      <w:r w:rsidRPr="000C4109">
        <w:t>25.</w:t>
      </w:r>
      <w:r w:rsidRPr="000C4109">
        <w:tab/>
        <w:t xml:space="preserve">Hanlon JT, Pieper CF, Hajjar ER, et al. Incidence and predictors of all and preventable adverse drug reactions in frail elderly persons after hospital stay. </w:t>
      </w:r>
      <w:r w:rsidRPr="000C4109">
        <w:rPr>
          <w:i/>
        </w:rPr>
        <w:t>The Journals of Gerontology Series A: Biological Sciences and Medical Sciences</w:t>
      </w:r>
      <w:r w:rsidRPr="000C4109">
        <w:t xml:space="preserve"> 2006; </w:t>
      </w:r>
      <w:r w:rsidRPr="000C4109">
        <w:rPr>
          <w:b/>
        </w:rPr>
        <w:t>61</w:t>
      </w:r>
      <w:r w:rsidRPr="000C4109">
        <w:t>(5): 511-5.</w:t>
      </w:r>
    </w:p>
    <w:p w14:paraId="3C3028C9" w14:textId="216F0A34" w:rsidR="008B4FEE" w:rsidRPr="003A3AB3" w:rsidRDefault="00564AF6" w:rsidP="00081A03">
      <w:pPr>
        <w:spacing w:line="480" w:lineRule="auto"/>
      </w:pPr>
      <w:r>
        <w:fldChar w:fldCharType="end"/>
      </w:r>
      <w:r w:rsidR="0021268C">
        <w:t xml:space="preserve"> </w:t>
      </w:r>
    </w:p>
    <w:sectPr w:rsidR="008B4FEE" w:rsidRPr="003A3AB3" w:rsidSect="00064FCE">
      <w:footerReference w:type="default" r:id="rId1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David" w:date="2021-01-25T11:20:00Z" w:initials="DM">
    <w:p w14:paraId="4EB5EDEA" w14:textId="5A7AC450" w:rsidR="009C0D6D" w:rsidRDefault="009C0D6D">
      <w:pPr>
        <w:pStyle w:val="CommentText"/>
      </w:pPr>
      <w:r>
        <w:rPr>
          <w:rStyle w:val="CommentReference"/>
        </w:rPr>
        <w:annotationRef/>
      </w:r>
      <w:r>
        <w:t>I think this reads very well now and follows clearly</w:t>
      </w:r>
    </w:p>
  </w:comment>
  <w:comment w:id="25" w:author="Frances Mair" w:date="2020-12-21T14:54:00Z" w:initials="FM">
    <w:p w14:paraId="56F936DB" w14:textId="706221BA" w:rsidR="00F075D7" w:rsidRDefault="00F075D7">
      <w:pPr>
        <w:pStyle w:val="CommentText"/>
      </w:pPr>
      <w:r>
        <w:rPr>
          <w:rStyle w:val="CommentReference"/>
        </w:rPr>
        <w:annotationRef/>
      </w:r>
      <w:r>
        <w:t xml:space="preserve">I’m not clear what the 20 trials “on review, no older people </w:t>
      </w:r>
      <w:proofErr w:type="gramStart"/>
      <w:r>
        <w:t>trials”…</w:t>
      </w:r>
      <w:proofErr w:type="gramEnd"/>
      <w:r>
        <w:t>is all about? Confused.com</w:t>
      </w:r>
    </w:p>
  </w:comment>
  <w:comment w:id="26" w:author="Peter Hanlon" w:date="2021-01-06T14:47:00Z" w:initials="PH">
    <w:p w14:paraId="0A6299A5" w14:textId="5EC1ED89" w:rsidR="00F075D7" w:rsidRDefault="00F075D7">
      <w:pPr>
        <w:pStyle w:val="CommentText"/>
      </w:pPr>
      <w:r>
        <w:rPr>
          <w:rStyle w:val="CommentReference"/>
        </w:rPr>
        <w:annotationRef/>
      </w:r>
      <w:r>
        <w:t xml:space="preserve">Agree, David, can you </w:t>
      </w:r>
      <w:proofErr w:type="spellStart"/>
      <w:r>
        <w:t>clairfy</w:t>
      </w:r>
      <w:proofErr w:type="spellEnd"/>
    </w:p>
  </w:comment>
  <w:comment w:id="30" w:author="GUTHRIE Bruce" w:date="2020-12-16T22:45:00Z" w:initials="GB">
    <w:p w14:paraId="4C9D03C7" w14:textId="5E6620CB" w:rsidR="00F075D7" w:rsidRDefault="00F075D7">
      <w:pPr>
        <w:pStyle w:val="CommentText"/>
      </w:pPr>
      <w:r>
        <w:rPr>
          <w:rStyle w:val="CommentReference"/>
        </w:rPr>
        <w:annotationRef/>
      </w:r>
      <w:r>
        <w:t xml:space="preserve">I don’t have any bright </w:t>
      </w:r>
      <w:proofErr w:type="gramStart"/>
      <w:r>
        <w:t>suggestion</w:t>
      </w:r>
      <w:proofErr w:type="gramEnd"/>
      <w:r>
        <w:t xml:space="preserve"> but this isn’t an ideal term</w:t>
      </w:r>
    </w:p>
  </w:comment>
  <w:comment w:id="31" w:author="David" w:date="2021-01-25T11:24:00Z" w:initials="DM">
    <w:p w14:paraId="43A492EA" w14:textId="2E264227" w:rsidR="00A32255" w:rsidRDefault="00A32255">
      <w:pPr>
        <w:pStyle w:val="CommentText"/>
      </w:pPr>
      <w:r>
        <w:t xml:space="preserve">I agree, but </w:t>
      </w:r>
      <w:r>
        <w:rPr>
          <w:rStyle w:val="CommentReference"/>
        </w:rPr>
        <w:annotationRef/>
      </w:r>
      <w:r>
        <w:t>we have gone backwards and forwards on this Bruce, but haven’t been able to find a better term</w:t>
      </w:r>
    </w:p>
  </w:comment>
  <w:comment w:id="37" w:author="GUTHRIE Bruce" w:date="2020-12-16T22:49:00Z" w:initials="GB">
    <w:p w14:paraId="2EA42898" w14:textId="2008912E" w:rsidR="00F075D7" w:rsidRDefault="00F075D7">
      <w:pPr>
        <w:pStyle w:val="CommentText"/>
      </w:pPr>
      <w:r>
        <w:rPr>
          <w:rStyle w:val="CommentReference"/>
        </w:rPr>
        <w:annotationRef/>
      </w:r>
      <w:r>
        <w:t>?</w:t>
      </w:r>
    </w:p>
  </w:comment>
  <w:comment w:id="38" w:author="Peter Hanlon" w:date="2021-01-13T10:21:00Z" w:initials="PH">
    <w:p w14:paraId="58F48543" w14:textId="7D6150BB" w:rsidR="00F075D7" w:rsidRDefault="00F075D7">
      <w:pPr>
        <w:pStyle w:val="CommentText"/>
      </w:pPr>
      <w:r>
        <w:rPr>
          <w:rStyle w:val="CommentReference"/>
        </w:rPr>
        <w:annotationRef/>
      </w:r>
      <w:r>
        <w:t>David - Is this right?</w:t>
      </w:r>
    </w:p>
  </w:comment>
  <w:comment w:id="39" w:author="David" w:date="2021-01-25T11:24:00Z" w:initials="DM">
    <w:p w14:paraId="76D5E07B" w14:textId="1C0128A3" w:rsidR="007C2B70" w:rsidRDefault="007C2B70">
      <w:pPr>
        <w:pStyle w:val="CommentText"/>
      </w:pPr>
      <w:r>
        <w:rPr>
          <w:rStyle w:val="CommentReference"/>
        </w:rPr>
        <w:annotationRef/>
      </w:r>
      <w:r>
        <w:t>yes</w:t>
      </w:r>
    </w:p>
  </w:comment>
  <w:comment w:id="47" w:author="GUTHRIE Bruce" w:date="2020-12-16T22:50:00Z" w:initials="GB">
    <w:p w14:paraId="17AFE29C" w14:textId="2C59EC01" w:rsidR="00F075D7" w:rsidRDefault="00F075D7">
      <w:pPr>
        <w:pStyle w:val="CommentText"/>
      </w:pPr>
      <w:r>
        <w:rPr>
          <w:rStyle w:val="CommentReference"/>
        </w:rPr>
        <w:annotationRef/>
      </w:r>
      <w:proofErr w:type="gramStart"/>
      <w:r>
        <w:t>So</w:t>
      </w:r>
      <w:proofErr w:type="gramEnd"/>
      <w:r>
        <w:t xml:space="preserve"> I think you are saying that it’s a multilevel random intercept Poisson regression model (two level hierarchical). If so, then say that higher up rather than adding it here. </w:t>
      </w:r>
    </w:p>
  </w:comment>
  <w:comment w:id="48" w:author="Peter Hanlon" w:date="2021-01-06T14:51:00Z" w:initials="PH">
    <w:p w14:paraId="4247EF65" w14:textId="50C23BD2" w:rsidR="00F075D7" w:rsidRDefault="00F075D7">
      <w:pPr>
        <w:pStyle w:val="CommentText"/>
      </w:pPr>
      <w:r>
        <w:rPr>
          <w:rStyle w:val="CommentReference"/>
        </w:rPr>
        <w:annotationRef/>
      </w:r>
      <w:r>
        <w:t>David, can you clarify how you would like this to be referred to?</w:t>
      </w:r>
    </w:p>
  </w:comment>
  <w:comment w:id="60" w:author="GUTHRIE Bruce" w:date="2020-12-16T23:05:00Z" w:initials="GB">
    <w:p w14:paraId="716F6132" w14:textId="09D2927F" w:rsidR="00F075D7" w:rsidRDefault="00F075D7">
      <w:pPr>
        <w:pStyle w:val="CommentText"/>
      </w:pPr>
      <w:r>
        <w:rPr>
          <w:rStyle w:val="CommentReference"/>
        </w:rPr>
        <w:annotationRef/>
      </w:r>
      <w:r>
        <w:t>Is that what is missing in methods?</w:t>
      </w:r>
    </w:p>
  </w:comment>
  <w:comment w:id="61" w:author="Peter Hanlon" w:date="2021-01-13T10:28:00Z" w:initials="PH">
    <w:p w14:paraId="02E73CAB" w14:textId="27FF95B8" w:rsidR="00F075D7" w:rsidRDefault="00F075D7">
      <w:pPr>
        <w:pStyle w:val="CommentText"/>
      </w:pPr>
      <w:r>
        <w:rPr>
          <w:rStyle w:val="CommentReference"/>
        </w:rPr>
        <w:annotationRef/>
      </w:r>
      <w:r>
        <w:t>Have queried the section above</w:t>
      </w:r>
    </w:p>
  </w:comment>
  <w:comment w:id="62" w:author="David" w:date="2021-01-26T13:20:00Z" w:initials="DM">
    <w:p w14:paraId="6E92B7CC" w14:textId="35637618" w:rsidR="00190B6A" w:rsidRDefault="00190B6A">
      <w:pPr>
        <w:pStyle w:val="CommentText"/>
      </w:pPr>
      <w:r>
        <w:rPr>
          <w:rStyle w:val="CommentReference"/>
        </w:rPr>
        <w:annotationRef/>
      </w:r>
      <w:r>
        <w:t>done</w:t>
      </w:r>
    </w:p>
  </w:comment>
  <w:comment w:id="92" w:author="David" w:date="2021-01-26T13:27:00Z" w:initials="DM">
    <w:p w14:paraId="6A53494B" w14:textId="19D27891" w:rsidR="00D36319" w:rsidRDefault="00D36319">
      <w:pPr>
        <w:pStyle w:val="CommentText"/>
      </w:pPr>
      <w:r>
        <w:rPr>
          <w:rStyle w:val="CommentReference"/>
        </w:rPr>
        <w:annotationRef/>
      </w:r>
      <w:r>
        <w:t xml:space="preserve">even the basic comparison </w:t>
      </w:r>
      <w:proofErr w:type="spellStart"/>
      <w:r>
        <w:t>isconditional</w:t>
      </w:r>
      <w:proofErr w:type="spellEnd"/>
      <w:r>
        <w:t xml:space="preserve"> on age and sex</w:t>
      </w:r>
    </w:p>
  </w:comment>
  <w:comment w:id="120" w:author="David" w:date="2021-01-26T14:06:00Z" w:initials="DM">
    <w:p w14:paraId="4BA36662" w14:textId="7C9D8764" w:rsidR="00DF7D7C" w:rsidRDefault="00DF7D7C">
      <w:pPr>
        <w:pStyle w:val="CommentText"/>
      </w:pPr>
      <w:r>
        <w:rPr>
          <w:rStyle w:val="CommentReference"/>
        </w:rPr>
        <w:annotationRef/>
      </w:r>
      <w:r>
        <w:t>not quite sure I follow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B5EDEA" w15:done="0"/>
  <w15:commentEx w15:paraId="56F936DB" w15:done="0"/>
  <w15:commentEx w15:paraId="0A6299A5" w15:paraIdParent="56F936DB" w15:done="0"/>
  <w15:commentEx w15:paraId="4C9D03C7" w15:done="0"/>
  <w15:commentEx w15:paraId="43A492EA" w15:paraIdParent="4C9D03C7" w15:done="0"/>
  <w15:commentEx w15:paraId="2EA42898" w15:done="0"/>
  <w15:commentEx w15:paraId="58F48543" w15:paraIdParent="2EA42898" w15:done="0"/>
  <w15:commentEx w15:paraId="76D5E07B" w15:paraIdParent="2EA42898" w15:done="0"/>
  <w15:commentEx w15:paraId="17AFE29C" w15:done="0"/>
  <w15:commentEx w15:paraId="4247EF65" w15:paraIdParent="17AFE29C" w15:done="0"/>
  <w15:commentEx w15:paraId="716F6132" w15:done="0"/>
  <w15:commentEx w15:paraId="02E73CAB" w15:paraIdParent="716F6132" w15:done="0"/>
  <w15:commentEx w15:paraId="6E92B7CC" w15:paraIdParent="716F6132" w15:done="0"/>
  <w15:commentEx w15:paraId="6A53494B" w15:done="0"/>
  <w15:commentEx w15:paraId="4BA366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9280C" w16cex:dateUtc="2021-01-25T11:20:00Z"/>
  <w16cex:commentExtensible w16cex:durableId="238B35B8" w16cex:dateUtc="2020-12-21T14:54:00Z"/>
  <w16cex:commentExtensible w16cex:durableId="23A04BFE" w16cex:dateUtc="2021-01-06T14:47:00Z"/>
  <w16cex:commentExtensible w16cex:durableId="23B928FB" w16cex:dateUtc="2021-01-25T11:24:00Z"/>
  <w16cex:commentExtensible w16cex:durableId="23A94821" w16cex:dateUtc="2021-01-13T10:21:00Z"/>
  <w16cex:commentExtensible w16cex:durableId="23B928F4" w16cex:dateUtc="2021-01-25T11:24:00Z"/>
  <w16cex:commentExtensible w16cex:durableId="23A04CF2" w16cex:dateUtc="2021-01-06T14:51:00Z"/>
  <w16cex:commentExtensible w16cex:durableId="23A949C1" w16cex:dateUtc="2021-01-13T10:28:00Z"/>
  <w16cex:commentExtensible w16cex:durableId="23BA9593" w16cex:dateUtc="2021-01-26T13:20:00Z"/>
  <w16cex:commentExtensible w16cex:durableId="23BA9746" w16cex:dateUtc="2021-01-26T13:27:00Z"/>
  <w16cex:commentExtensible w16cex:durableId="23BAA061" w16cex:dateUtc="2021-01-26T1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B5EDEA" w16cid:durableId="23B9280C"/>
  <w16cid:commentId w16cid:paraId="56F936DB" w16cid:durableId="238B35B8"/>
  <w16cid:commentId w16cid:paraId="0A6299A5" w16cid:durableId="23A04BFE"/>
  <w16cid:commentId w16cid:paraId="4C9D03C7" w16cid:durableId="23860336"/>
  <w16cid:commentId w16cid:paraId="43A492EA" w16cid:durableId="23B928FB"/>
  <w16cid:commentId w16cid:paraId="2EA42898" w16cid:durableId="23860337"/>
  <w16cid:commentId w16cid:paraId="58F48543" w16cid:durableId="23A94821"/>
  <w16cid:commentId w16cid:paraId="76D5E07B" w16cid:durableId="23B928F4"/>
  <w16cid:commentId w16cid:paraId="17AFE29C" w16cid:durableId="23860338"/>
  <w16cid:commentId w16cid:paraId="4247EF65" w16cid:durableId="23A04CF2"/>
  <w16cid:commentId w16cid:paraId="716F6132" w16cid:durableId="23860344"/>
  <w16cid:commentId w16cid:paraId="02E73CAB" w16cid:durableId="23A949C1"/>
  <w16cid:commentId w16cid:paraId="6E92B7CC" w16cid:durableId="23BA9593"/>
  <w16cid:commentId w16cid:paraId="6A53494B" w16cid:durableId="23BA9746"/>
  <w16cid:commentId w16cid:paraId="4BA36662" w16cid:durableId="23BAA0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B8879" w14:textId="77777777" w:rsidR="006A76F6" w:rsidRDefault="006A76F6" w:rsidP="006048F1">
      <w:pPr>
        <w:spacing w:after="0" w:line="240" w:lineRule="auto"/>
      </w:pPr>
      <w:r>
        <w:separator/>
      </w:r>
    </w:p>
  </w:endnote>
  <w:endnote w:type="continuationSeparator" w:id="0">
    <w:p w14:paraId="0B83305E" w14:textId="77777777" w:rsidR="006A76F6" w:rsidRDefault="006A76F6" w:rsidP="00604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625055"/>
      <w:docPartObj>
        <w:docPartGallery w:val="Page Numbers (Bottom of Page)"/>
        <w:docPartUnique/>
      </w:docPartObj>
    </w:sdtPr>
    <w:sdtEndPr>
      <w:rPr>
        <w:noProof/>
      </w:rPr>
    </w:sdtEndPr>
    <w:sdtContent>
      <w:p w14:paraId="43B1E508" w14:textId="0742C139" w:rsidR="00F075D7" w:rsidRDefault="00F075D7">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3807965E" w14:textId="77777777" w:rsidR="00F075D7" w:rsidRDefault="00F07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F87C0" w14:textId="77777777" w:rsidR="006A76F6" w:rsidRDefault="006A76F6" w:rsidP="006048F1">
      <w:pPr>
        <w:spacing w:after="0" w:line="240" w:lineRule="auto"/>
      </w:pPr>
      <w:r>
        <w:separator/>
      </w:r>
    </w:p>
  </w:footnote>
  <w:footnote w:type="continuationSeparator" w:id="0">
    <w:p w14:paraId="29FBDD65" w14:textId="77777777" w:rsidR="006A76F6" w:rsidRDefault="006A76F6" w:rsidP="00604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06F04"/>
    <w:multiLevelType w:val="hybridMultilevel"/>
    <w:tmpl w:val="AB428706"/>
    <w:lvl w:ilvl="0" w:tplc="DD0CB6B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 w15:restartNumberingAfterBreak="0">
    <w:nsid w:val="403B6A23"/>
    <w:multiLevelType w:val="hybridMultilevel"/>
    <w:tmpl w:val="C9569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2102FB"/>
    <w:multiLevelType w:val="hybridMultilevel"/>
    <w:tmpl w:val="720A4A0C"/>
    <w:lvl w:ilvl="0" w:tplc="F33CD96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6362CF"/>
    <w:multiLevelType w:val="hybridMultilevel"/>
    <w:tmpl w:val="90FA38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6C0541"/>
    <w:multiLevelType w:val="hybridMultilevel"/>
    <w:tmpl w:val="B8D694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B8F7C2D"/>
    <w:multiLevelType w:val="hybridMultilevel"/>
    <w:tmpl w:val="0F8A8A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BDB50F7"/>
    <w:multiLevelType w:val="hybridMultilevel"/>
    <w:tmpl w:val="C9569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0"/>
  </w:num>
  <w:num w:numId="6">
    <w:abstractNumId w:val="2"/>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w15:presenceInfo w15:providerId="None" w15:userId="David"/>
  </w15:person>
  <w15:person w15:author="Frances Mair">
    <w15:presenceInfo w15:providerId="AD" w15:userId="S::Frances.Mair@glasgow.ac.uk::971ab8b3-3cc5-4574-9610-25bfc349fe46"/>
  </w15:person>
  <w15:person w15:author="Peter Hanlon">
    <w15:presenceInfo w15:providerId="Windows Live" w15:userId="7d48ee13a5128a7e"/>
  </w15:person>
  <w15:person w15:author="GUTHRIE Bruce">
    <w15:presenceInfo w15:providerId="AD" w15:userId="S-1-5-21-861567501-1417001333-682003330-763516"/>
  </w15:person>
  <w15:person w15:author="Guy Rughani">
    <w15:presenceInfo w15:providerId="AD" w15:userId="S::guy.rughani@glasgow.ac.uk::6a3e23c2-4fc7-4400-bafd-97c52fccd1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trackRevision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ance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vtxd99fop2vtleaeayxprr6ee50v9rt5fzw&quot;&gt;Master_library&lt;record-ids&gt;&lt;item&gt;4966&lt;/item&gt;&lt;item&gt;4967&lt;/item&gt;&lt;item&gt;4996&lt;/item&gt;&lt;item&gt;5236&lt;/item&gt;&lt;item&gt;41934&lt;/item&gt;&lt;item&gt;41935&lt;/item&gt;&lt;item&gt;41946&lt;/item&gt;&lt;item&gt;41947&lt;/item&gt;&lt;item&gt;41948&lt;/item&gt;&lt;item&gt;41949&lt;/item&gt;&lt;item&gt;41950&lt;/item&gt;&lt;item&gt;41951&lt;/item&gt;&lt;item&gt;41952&lt;/item&gt;&lt;item&gt;41953&lt;/item&gt;&lt;item&gt;41954&lt;/item&gt;&lt;item&gt;41955&lt;/item&gt;&lt;item&gt;41956&lt;/item&gt;&lt;item&gt;41957&lt;/item&gt;&lt;item&gt;43088&lt;/item&gt;&lt;item&gt;44928&lt;/item&gt;&lt;item&gt;44929&lt;/item&gt;&lt;item&gt;44930&lt;/item&gt;&lt;item&gt;44931&lt;/item&gt;&lt;item&gt;44932&lt;/item&gt;&lt;/record-ids&gt;&lt;/item&gt;&lt;/Libraries&gt;"/>
  </w:docVars>
  <w:rsids>
    <w:rsidRoot w:val="00464C56"/>
    <w:rsid w:val="00005004"/>
    <w:rsid w:val="000069CE"/>
    <w:rsid w:val="00007B4B"/>
    <w:rsid w:val="000139E5"/>
    <w:rsid w:val="00013A19"/>
    <w:rsid w:val="00015DD3"/>
    <w:rsid w:val="0001662A"/>
    <w:rsid w:val="0001751F"/>
    <w:rsid w:val="00020C06"/>
    <w:rsid w:val="00020D95"/>
    <w:rsid w:val="000231C2"/>
    <w:rsid w:val="00023858"/>
    <w:rsid w:val="00024488"/>
    <w:rsid w:val="00025A82"/>
    <w:rsid w:val="00025B02"/>
    <w:rsid w:val="00026A2C"/>
    <w:rsid w:val="00031370"/>
    <w:rsid w:val="00033914"/>
    <w:rsid w:val="00033C41"/>
    <w:rsid w:val="00034861"/>
    <w:rsid w:val="000359EB"/>
    <w:rsid w:val="00035ADA"/>
    <w:rsid w:val="000363D3"/>
    <w:rsid w:val="0003768F"/>
    <w:rsid w:val="000411E9"/>
    <w:rsid w:val="00050463"/>
    <w:rsid w:val="000529EA"/>
    <w:rsid w:val="00052A56"/>
    <w:rsid w:val="0005395B"/>
    <w:rsid w:val="00054DA0"/>
    <w:rsid w:val="00055ADD"/>
    <w:rsid w:val="000560A9"/>
    <w:rsid w:val="000574A0"/>
    <w:rsid w:val="00063631"/>
    <w:rsid w:val="000638B8"/>
    <w:rsid w:val="00064FCE"/>
    <w:rsid w:val="00065911"/>
    <w:rsid w:val="00072148"/>
    <w:rsid w:val="00073073"/>
    <w:rsid w:val="00081A03"/>
    <w:rsid w:val="00083E22"/>
    <w:rsid w:val="000846D0"/>
    <w:rsid w:val="00085729"/>
    <w:rsid w:val="00085832"/>
    <w:rsid w:val="0009040A"/>
    <w:rsid w:val="00092ABC"/>
    <w:rsid w:val="00095DBF"/>
    <w:rsid w:val="000965EB"/>
    <w:rsid w:val="000A1D3C"/>
    <w:rsid w:val="000A3AAB"/>
    <w:rsid w:val="000A3C40"/>
    <w:rsid w:val="000A418C"/>
    <w:rsid w:val="000A5312"/>
    <w:rsid w:val="000B01CE"/>
    <w:rsid w:val="000B2E5F"/>
    <w:rsid w:val="000B3290"/>
    <w:rsid w:val="000B431E"/>
    <w:rsid w:val="000C118C"/>
    <w:rsid w:val="000C3403"/>
    <w:rsid w:val="000C4109"/>
    <w:rsid w:val="000C5308"/>
    <w:rsid w:val="000C5AB1"/>
    <w:rsid w:val="000C6C0E"/>
    <w:rsid w:val="000D5E4B"/>
    <w:rsid w:val="000D7672"/>
    <w:rsid w:val="000E17D4"/>
    <w:rsid w:val="000E2643"/>
    <w:rsid w:val="000E31B0"/>
    <w:rsid w:val="000E4035"/>
    <w:rsid w:val="000E6545"/>
    <w:rsid w:val="000E7C2F"/>
    <w:rsid w:val="000E7EFE"/>
    <w:rsid w:val="000F1EB5"/>
    <w:rsid w:val="000F3FAF"/>
    <w:rsid w:val="000F51CA"/>
    <w:rsid w:val="0010052F"/>
    <w:rsid w:val="00100D6A"/>
    <w:rsid w:val="001044F9"/>
    <w:rsid w:val="00104AC5"/>
    <w:rsid w:val="00111553"/>
    <w:rsid w:val="001166F4"/>
    <w:rsid w:val="00123B2A"/>
    <w:rsid w:val="00124C3C"/>
    <w:rsid w:val="001306D7"/>
    <w:rsid w:val="0013267C"/>
    <w:rsid w:val="00132E08"/>
    <w:rsid w:val="00133AC0"/>
    <w:rsid w:val="00133CFD"/>
    <w:rsid w:val="00134D61"/>
    <w:rsid w:val="001377D7"/>
    <w:rsid w:val="001425A5"/>
    <w:rsid w:val="001437A8"/>
    <w:rsid w:val="00143D24"/>
    <w:rsid w:val="00144BA4"/>
    <w:rsid w:val="00146A2D"/>
    <w:rsid w:val="001477DF"/>
    <w:rsid w:val="001521EF"/>
    <w:rsid w:val="001529AC"/>
    <w:rsid w:val="00152A9E"/>
    <w:rsid w:val="001542C5"/>
    <w:rsid w:val="00155232"/>
    <w:rsid w:val="00162489"/>
    <w:rsid w:val="0016369E"/>
    <w:rsid w:val="001654B8"/>
    <w:rsid w:val="001670BC"/>
    <w:rsid w:val="00167AA5"/>
    <w:rsid w:val="001724C3"/>
    <w:rsid w:val="00176973"/>
    <w:rsid w:val="001804A8"/>
    <w:rsid w:val="0018130D"/>
    <w:rsid w:val="00181529"/>
    <w:rsid w:val="001822C2"/>
    <w:rsid w:val="00185E8F"/>
    <w:rsid w:val="00186DAB"/>
    <w:rsid w:val="00190B6A"/>
    <w:rsid w:val="001929C6"/>
    <w:rsid w:val="00195B41"/>
    <w:rsid w:val="00195C07"/>
    <w:rsid w:val="00196FF1"/>
    <w:rsid w:val="001A181C"/>
    <w:rsid w:val="001A311E"/>
    <w:rsid w:val="001B08A2"/>
    <w:rsid w:val="001B4858"/>
    <w:rsid w:val="001B764F"/>
    <w:rsid w:val="001C2725"/>
    <w:rsid w:val="001C5B8D"/>
    <w:rsid w:val="001C7051"/>
    <w:rsid w:val="001C7A11"/>
    <w:rsid w:val="001D048B"/>
    <w:rsid w:val="001D08C8"/>
    <w:rsid w:val="001D350B"/>
    <w:rsid w:val="001D354D"/>
    <w:rsid w:val="001D5F10"/>
    <w:rsid w:val="001D6470"/>
    <w:rsid w:val="001D73BB"/>
    <w:rsid w:val="001D77DE"/>
    <w:rsid w:val="001E4EA8"/>
    <w:rsid w:val="001E6B4B"/>
    <w:rsid w:val="001E7D2A"/>
    <w:rsid w:val="001F1DC3"/>
    <w:rsid w:val="001F5BD6"/>
    <w:rsid w:val="001F66B8"/>
    <w:rsid w:val="00203AB6"/>
    <w:rsid w:val="002047A1"/>
    <w:rsid w:val="00206974"/>
    <w:rsid w:val="00211855"/>
    <w:rsid w:val="0021268C"/>
    <w:rsid w:val="00214D9C"/>
    <w:rsid w:val="00215661"/>
    <w:rsid w:val="00224DA0"/>
    <w:rsid w:val="00226620"/>
    <w:rsid w:val="00227E85"/>
    <w:rsid w:val="002330CE"/>
    <w:rsid w:val="00233FDF"/>
    <w:rsid w:val="002356A6"/>
    <w:rsid w:val="002362E6"/>
    <w:rsid w:val="00237BD9"/>
    <w:rsid w:val="00241992"/>
    <w:rsid w:val="00243432"/>
    <w:rsid w:val="002435AB"/>
    <w:rsid w:val="00243848"/>
    <w:rsid w:val="00252860"/>
    <w:rsid w:val="00256A97"/>
    <w:rsid w:val="00263291"/>
    <w:rsid w:val="00266342"/>
    <w:rsid w:val="00266708"/>
    <w:rsid w:val="00266911"/>
    <w:rsid w:val="00266D52"/>
    <w:rsid w:val="002712BE"/>
    <w:rsid w:val="00271459"/>
    <w:rsid w:val="002722C4"/>
    <w:rsid w:val="0027467E"/>
    <w:rsid w:val="00274E9E"/>
    <w:rsid w:val="00280504"/>
    <w:rsid w:val="002918BF"/>
    <w:rsid w:val="00292EE1"/>
    <w:rsid w:val="002934D7"/>
    <w:rsid w:val="00293A01"/>
    <w:rsid w:val="00293AAE"/>
    <w:rsid w:val="00294E01"/>
    <w:rsid w:val="00296F9A"/>
    <w:rsid w:val="00297FD0"/>
    <w:rsid w:val="002A14FA"/>
    <w:rsid w:val="002A48E9"/>
    <w:rsid w:val="002A6C29"/>
    <w:rsid w:val="002A6D08"/>
    <w:rsid w:val="002B21CA"/>
    <w:rsid w:val="002B4FA5"/>
    <w:rsid w:val="002B6261"/>
    <w:rsid w:val="002B6341"/>
    <w:rsid w:val="002B6B13"/>
    <w:rsid w:val="002C0EBC"/>
    <w:rsid w:val="002C124B"/>
    <w:rsid w:val="002C3F4F"/>
    <w:rsid w:val="002C47B0"/>
    <w:rsid w:val="002C7730"/>
    <w:rsid w:val="002D0C8E"/>
    <w:rsid w:val="002D16ED"/>
    <w:rsid w:val="002E03DE"/>
    <w:rsid w:val="002E1743"/>
    <w:rsid w:val="002E30E7"/>
    <w:rsid w:val="002E31C6"/>
    <w:rsid w:val="002E41A6"/>
    <w:rsid w:val="002E46EB"/>
    <w:rsid w:val="002E68A4"/>
    <w:rsid w:val="002F13BC"/>
    <w:rsid w:val="002F1BDF"/>
    <w:rsid w:val="002F2EC7"/>
    <w:rsid w:val="002F366C"/>
    <w:rsid w:val="002F41A8"/>
    <w:rsid w:val="002F437C"/>
    <w:rsid w:val="002F73A1"/>
    <w:rsid w:val="0030068D"/>
    <w:rsid w:val="003012EC"/>
    <w:rsid w:val="003035B7"/>
    <w:rsid w:val="00304888"/>
    <w:rsid w:val="00311A19"/>
    <w:rsid w:val="00311DC4"/>
    <w:rsid w:val="0031703F"/>
    <w:rsid w:val="00321AAA"/>
    <w:rsid w:val="003246E1"/>
    <w:rsid w:val="00335E2E"/>
    <w:rsid w:val="003363F4"/>
    <w:rsid w:val="00336CD5"/>
    <w:rsid w:val="0034063A"/>
    <w:rsid w:val="00340883"/>
    <w:rsid w:val="00341364"/>
    <w:rsid w:val="00341432"/>
    <w:rsid w:val="003421DF"/>
    <w:rsid w:val="00342FE8"/>
    <w:rsid w:val="003446F8"/>
    <w:rsid w:val="003460B8"/>
    <w:rsid w:val="0034759D"/>
    <w:rsid w:val="003506FE"/>
    <w:rsid w:val="00352669"/>
    <w:rsid w:val="003542B6"/>
    <w:rsid w:val="00357D8B"/>
    <w:rsid w:val="00363287"/>
    <w:rsid w:val="00363381"/>
    <w:rsid w:val="0037045A"/>
    <w:rsid w:val="003716F5"/>
    <w:rsid w:val="00371E96"/>
    <w:rsid w:val="003773E6"/>
    <w:rsid w:val="00377E33"/>
    <w:rsid w:val="0038485E"/>
    <w:rsid w:val="003853A1"/>
    <w:rsid w:val="0039257C"/>
    <w:rsid w:val="003A01BA"/>
    <w:rsid w:val="003A0A60"/>
    <w:rsid w:val="003A3AB3"/>
    <w:rsid w:val="003A3C5B"/>
    <w:rsid w:val="003A5E37"/>
    <w:rsid w:val="003B1C05"/>
    <w:rsid w:val="003B2347"/>
    <w:rsid w:val="003B3F09"/>
    <w:rsid w:val="003B4B08"/>
    <w:rsid w:val="003C0604"/>
    <w:rsid w:val="003C27DF"/>
    <w:rsid w:val="003C4883"/>
    <w:rsid w:val="003C589A"/>
    <w:rsid w:val="003C6B3C"/>
    <w:rsid w:val="003D04C5"/>
    <w:rsid w:val="003D0ED5"/>
    <w:rsid w:val="003D6233"/>
    <w:rsid w:val="003E2835"/>
    <w:rsid w:val="003E4AE2"/>
    <w:rsid w:val="003E56AE"/>
    <w:rsid w:val="003E63D9"/>
    <w:rsid w:val="003E7C9E"/>
    <w:rsid w:val="003F38BD"/>
    <w:rsid w:val="003F6333"/>
    <w:rsid w:val="003F7085"/>
    <w:rsid w:val="003F719F"/>
    <w:rsid w:val="00401972"/>
    <w:rsid w:val="00402CC1"/>
    <w:rsid w:val="00403F5A"/>
    <w:rsid w:val="0040453A"/>
    <w:rsid w:val="00404C11"/>
    <w:rsid w:val="00404F50"/>
    <w:rsid w:val="00404F75"/>
    <w:rsid w:val="0040777E"/>
    <w:rsid w:val="004102AF"/>
    <w:rsid w:val="0041339B"/>
    <w:rsid w:val="00420629"/>
    <w:rsid w:val="00422FAB"/>
    <w:rsid w:val="00424C42"/>
    <w:rsid w:val="00425229"/>
    <w:rsid w:val="004257B5"/>
    <w:rsid w:val="00430E83"/>
    <w:rsid w:val="00432B0E"/>
    <w:rsid w:val="00432BCD"/>
    <w:rsid w:val="004343EE"/>
    <w:rsid w:val="00435DE8"/>
    <w:rsid w:val="00437137"/>
    <w:rsid w:val="00437E9D"/>
    <w:rsid w:val="00440E54"/>
    <w:rsid w:val="004411FB"/>
    <w:rsid w:val="004431C3"/>
    <w:rsid w:val="00445446"/>
    <w:rsid w:val="0044628E"/>
    <w:rsid w:val="00446705"/>
    <w:rsid w:val="00447C6C"/>
    <w:rsid w:val="00453A46"/>
    <w:rsid w:val="00460356"/>
    <w:rsid w:val="004603B4"/>
    <w:rsid w:val="0046057B"/>
    <w:rsid w:val="00460FE4"/>
    <w:rsid w:val="00461830"/>
    <w:rsid w:val="00462AB7"/>
    <w:rsid w:val="00464931"/>
    <w:rsid w:val="00464C56"/>
    <w:rsid w:val="00465597"/>
    <w:rsid w:val="00465EA1"/>
    <w:rsid w:val="0046622E"/>
    <w:rsid w:val="004675C4"/>
    <w:rsid w:val="0046782A"/>
    <w:rsid w:val="00471606"/>
    <w:rsid w:val="00472B5D"/>
    <w:rsid w:val="00472EAE"/>
    <w:rsid w:val="00473200"/>
    <w:rsid w:val="00474352"/>
    <w:rsid w:val="00474E07"/>
    <w:rsid w:val="00475395"/>
    <w:rsid w:val="0047729C"/>
    <w:rsid w:val="004806A2"/>
    <w:rsid w:val="00480D16"/>
    <w:rsid w:val="004823A3"/>
    <w:rsid w:val="00482908"/>
    <w:rsid w:val="0048484D"/>
    <w:rsid w:val="0048763F"/>
    <w:rsid w:val="0048786B"/>
    <w:rsid w:val="00487DB4"/>
    <w:rsid w:val="00490BB5"/>
    <w:rsid w:val="004939B7"/>
    <w:rsid w:val="00494A2B"/>
    <w:rsid w:val="00496925"/>
    <w:rsid w:val="00497D1B"/>
    <w:rsid w:val="004A63A0"/>
    <w:rsid w:val="004B085F"/>
    <w:rsid w:val="004B0ABA"/>
    <w:rsid w:val="004B146B"/>
    <w:rsid w:val="004B423E"/>
    <w:rsid w:val="004B5963"/>
    <w:rsid w:val="004B6038"/>
    <w:rsid w:val="004B614A"/>
    <w:rsid w:val="004B75D9"/>
    <w:rsid w:val="004C39E9"/>
    <w:rsid w:val="004C5415"/>
    <w:rsid w:val="004C5838"/>
    <w:rsid w:val="004C5A7B"/>
    <w:rsid w:val="004D118A"/>
    <w:rsid w:val="004D274B"/>
    <w:rsid w:val="004D7385"/>
    <w:rsid w:val="004D77B7"/>
    <w:rsid w:val="004E192A"/>
    <w:rsid w:val="004E1ED6"/>
    <w:rsid w:val="004E3924"/>
    <w:rsid w:val="004E41AC"/>
    <w:rsid w:val="004E5FD7"/>
    <w:rsid w:val="004F2AF3"/>
    <w:rsid w:val="004F4839"/>
    <w:rsid w:val="004F53CF"/>
    <w:rsid w:val="004F7D2C"/>
    <w:rsid w:val="00500FBE"/>
    <w:rsid w:val="00501FBD"/>
    <w:rsid w:val="005118EA"/>
    <w:rsid w:val="00513803"/>
    <w:rsid w:val="0051516B"/>
    <w:rsid w:val="00516B0E"/>
    <w:rsid w:val="00517013"/>
    <w:rsid w:val="00520415"/>
    <w:rsid w:val="00521CB5"/>
    <w:rsid w:val="00525D6E"/>
    <w:rsid w:val="00526955"/>
    <w:rsid w:val="00526FB8"/>
    <w:rsid w:val="005311F3"/>
    <w:rsid w:val="00531D18"/>
    <w:rsid w:val="00533775"/>
    <w:rsid w:val="00536544"/>
    <w:rsid w:val="005373BC"/>
    <w:rsid w:val="00550DCF"/>
    <w:rsid w:val="00554CD9"/>
    <w:rsid w:val="00556C52"/>
    <w:rsid w:val="00557447"/>
    <w:rsid w:val="005631A4"/>
    <w:rsid w:val="00564AF6"/>
    <w:rsid w:val="0056704F"/>
    <w:rsid w:val="0057054C"/>
    <w:rsid w:val="005765CE"/>
    <w:rsid w:val="0057660E"/>
    <w:rsid w:val="00577043"/>
    <w:rsid w:val="0058103B"/>
    <w:rsid w:val="0058676E"/>
    <w:rsid w:val="005918E9"/>
    <w:rsid w:val="00592A0E"/>
    <w:rsid w:val="005931F0"/>
    <w:rsid w:val="005A0252"/>
    <w:rsid w:val="005A14D2"/>
    <w:rsid w:val="005A275F"/>
    <w:rsid w:val="005A4A63"/>
    <w:rsid w:val="005B10A4"/>
    <w:rsid w:val="005B2752"/>
    <w:rsid w:val="005B390A"/>
    <w:rsid w:val="005B4280"/>
    <w:rsid w:val="005B6488"/>
    <w:rsid w:val="005B669E"/>
    <w:rsid w:val="005B6F4A"/>
    <w:rsid w:val="005C0B8B"/>
    <w:rsid w:val="005C0C85"/>
    <w:rsid w:val="005C1D23"/>
    <w:rsid w:val="005C2784"/>
    <w:rsid w:val="005C3921"/>
    <w:rsid w:val="005C4976"/>
    <w:rsid w:val="005C4C79"/>
    <w:rsid w:val="005C63BE"/>
    <w:rsid w:val="005C7DA9"/>
    <w:rsid w:val="005D0CC1"/>
    <w:rsid w:val="005D0EE3"/>
    <w:rsid w:val="005D2C67"/>
    <w:rsid w:val="005D3BE3"/>
    <w:rsid w:val="005D3C04"/>
    <w:rsid w:val="005D48FF"/>
    <w:rsid w:val="005D4F52"/>
    <w:rsid w:val="005E14CA"/>
    <w:rsid w:val="005E1725"/>
    <w:rsid w:val="005E29BB"/>
    <w:rsid w:val="005E38C9"/>
    <w:rsid w:val="005E5BEB"/>
    <w:rsid w:val="005F3535"/>
    <w:rsid w:val="005F5862"/>
    <w:rsid w:val="005F6E54"/>
    <w:rsid w:val="005F74CC"/>
    <w:rsid w:val="006016BE"/>
    <w:rsid w:val="0060241B"/>
    <w:rsid w:val="00603413"/>
    <w:rsid w:val="006037BF"/>
    <w:rsid w:val="00604312"/>
    <w:rsid w:val="006048F1"/>
    <w:rsid w:val="006049A1"/>
    <w:rsid w:val="00604B0A"/>
    <w:rsid w:val="00606184"/>
    <w:rsid w:val="006118D3"/>
    <w:rsid w:val="00616002"/>
    <w:rsid w:val="00617E51"/>
    <w:rsid w:val="0062256C"/>
    <w:rsid w:val="0062446E"/>
    <w:rsid w:val="0062730B"/>
    <w:rsid w:val="00627D16"/>
    <w:rsid w:val="006319D3"/>
    <w:rsid w:val="00635EAA"/>
    <w:rsid w:val="00637022"/>
    <w:rsid w:val="00643123"/>
    <w:rsid w:val="00647179"/>
    <w:rsid w:val="00652A38"/>
    <w:rsid w:val="00655D3D"/>
    <w:rsid w:val="00657377"/>
    <w:rsid w:val="006620FC"/>
    <w:rsid w:val="00663136"/>
    <w:rsid w:val="00663D1E"/>
    <w:rsid w:val="006676B0"/>
    <w:rsid w:val="00670937"/>
    <w:rsid w:val="00672AA5"/>
    <w:rsid w:val="00672BFD"/>
    <w:rsid w:val="00677B6F"/>
    <w:rsid w:val="006862A3"/>
    <w:rsid w:val="00690802"/>
    <w:rsid w:val="00692CBA"/>
    <w:rsid w:val="00694DD2"/>
    <w:rsid w:val="006A0319"/>
    <w:rsid w:val="006A2972"/>
    <w:rsid w:val="006A3099"/>
    <w:rsid w:val="006A4F78"/>
    <w:rsid w:val="006A714C"/>
    <w:rsid w:val="006A76F6"/>
    <w:rsid w:val="006B0681"/>
    <w:rsid w:val="006B0788"/>
    <w:rsid w:val="006B242D"/>
    <w:rsid w:val="006B3D45"/>
    <w:rsid w:val="006B3D5B"/>
    <w:rsid w:val="006B51E4"/>
    <w:rsid w:val="006B59F4"/>
    <w:rsid w:val="006C37B0"/>
    <w:rsid w:val="006C6CB3"/>
    <w:rsid w:val="006C78AD"/>
    <w:rsid w:val="006D4272"/>
    <w:rsid w:val="006D4843"/>
    <w:rsid w:val="006E05FE"/>
    <w:rsid w:val="006E2046"/>
    <w:rsid w:val="006E3734"/>
    <w:rsid w:val="006E3B3B"/>
    <w:rsid w:val="006E4BAE"/>
    <w:rsid w:val="006E758B"/>
    <w:rsid w:val="006F2AE0"/>
    <w:rsid w:val="006F5E8A"/>
    <w:rsid w:val="006F69AD"/>
    <w:rsid w:val="006F7E5E"/>
    <w:rsid w:val="00701924"/>
    <w:rsid w:val="007043A2"/>
    <w:rsid w:val="00705105"/>
    <w:rsid w:val="007109CB"/>
    <w:rsid w:val="00713603"/>
    <w:rsid w:val="00714415"/>
    <w:rsid w:val="00714D44"/>
    <w:rsid w:val="007172C4"/>
    <w:rsid w:val="00717DED"/>
    <w:rsid w:val="00727A50"/>
    <w:rsid w:val="007301E3"/>
    <w:rsid w:val="0073204A"/>
    <w:rsid w:val="007333F0"/>
    <w:rsid w:val="00736267"/>
    <w:rsid w:val="007415AE"/>
    <w:rsid w:val="00742D2D"/>
    <w:rsid w:val="00744282"/>
    <w:rsid w:val="007449D9"/>
    <w:rsid w:val="00745B9C"/>
    <w:rsid w:val="00745F91"/>
    <w:rsid w:val="00761CCC"/>
    <w:rsid w:val="0076298C"/>
    <w:rsid w:val="007653E0"/>
    <w:rsid w:val="007660F9"/>
    <w:rsid w:val="0077279B"/>
    <w:rsid w:val="00774FF1"/>
    <w:rsid w:val="007751EE"/>
    <w:rsid w:val="00782666"/>
    <w:rsid w:val="00782EE7"/>
    <w:rsid w:val="00784FEA"/>
    <w:rsid w:val="007855D1"/>
    <w:rsid w:val="0079161F"/>
    <w:rsid w:val="0079292D"/>
    <w:rsid w:val="00793172"/>
    <w:rsid w:val="007960E8"/>
    <w:rsid w:val="007975F5"/>
    <w:rsid w:val="007976A9"/>
    <w:rsid w:val="007A060B"/>
    <w:rsid w:val="007A146F"/>
    <w:rsid w:val="007A532C"/>
    <w:rsid w:val="007B085B"/>
    <w:rsid w:val="007B1150"/>
    <w:rsid w:val="007B1FC6"/>
    <w:rsid w:val="007B1FE4"/>
    <w:rsid w:val="007B2B7F"/>
    <w:rsid w:val="007C0EE2"/>
    <w:rsid w:val="007C2B70"/>
    <w:rsid w:val="007C3571"/>
    <w:rsid w:val="007C4556"/>
    <w:rsid w:val="007C5D0D"/>
    <w:rsid w:val="007D0B39"/>
    <w:rsid w:val="007D1249"/>
    <w:rsid w:val="007D3E88"/>
    <w:rsid w:val="007D76D4"/>
    <w:rsid w:val="007E0363"/>
    <w:rsid w:val="007E0AD3"/>
    <w:rsid w:val="007E3414"/>
    <w:rsid w:val="007E535A"/>
    <w:rsid w:val="007E6B1D"/>
    <w:rsid w:val="007F16A5"/>
    <w:rsid w:val="007F1E20"/>
    <w:rsid w:val="008146BF"/>
    <w:rsid w:val="0082696C"/>
    <w:rsid w:val="00826CBC"/>
    <w:rsid w:val="008272CC"/>
    <w:rsid w:val="00835ED5"/>
    <w:rsid w:val="008361D8"/>
    <w:rsid w:val="00840B68"/>
    <w:rsid w:val="008419F9"/>
    <w:rsid w:val="00843B39"/>
    <w:rsid w:val="008440D8"/>
    <w:rsid w:val="00854DCE"/>
    <w:rsid w:val="008556B3"/>
    <w:rsid w:val="00856868"/>
    <w:rsid w:val="008626A0"/>
    <w:rsid w:val="00864618"/>
    <w:rsid w:val="00865E22"/>
    <w:rsid w:val="00866639"/>
    <w:rsid w:val="00866E27"/>
    <w:rsid w:val="00867216"/>
    <w:rsid w:val="008703D5"/>
    <w:rsid w:val="00872241"/>
    <w:rsid w:val="00873840"/>
    <w:rsid w:val="008741A8"/>
    <w:rsid w:val="008750AD"/>
    <w:rsid w:val="008768B2"/>
    <w:rsid w:val="00876CED"/>
    <w:rsid w:val="008773C9"/>
    <w:rsid w:val="00877411"/>
    <w:rsid w:val="00881A83"/>
    <w:rsid w:val="00882CAA"/>
    <w:rsid w:val="0088432E"/>
    <w:rsid w:val="00887CF0"/>
    <w:rsid w:val="008920F6"/>
    <w:rsid w:val="00893619"/>
    <w:rsid w:val="008961FB"/>
    <w:rsid w:val="00896EC6"/>
    <w:rsid w:val="008A15A0"/>
    <w:rsid w:val="008A27B9"/>
    <w:rsid w:val="008A78EF"/>
    <w:rsid w:val="008B0662"/>
    <w:rsid w:val="008B34F6"/>
    <w:rsid w:val="008B4FEE"/>
    <w:rsid w:val="008B734B"/>
    <w:rsid w:val="008C09D7"/>
    <w:rsid w:val="008C1B7B"/>
    <w:rsid w:val="008C241A"/>
    <w:rsid w:val="008C3E52"/>
    <w:rsid w:val="008D1895"/>
    <w:rsid w:val="008D2618"/>
    <w:rsid w:val="008D4384"/>
    <w:rsid w:val="008E27D3"/>
    <w:rsid w:val="008E2BB7"/>
    <w:rsid w:val="008E3439"/>
    <w:rsid w:val="008E45F3"/>
    <w:rsid w:val="008E4881"/>
    <w:rsid w:val="008E4ADD"/>
    <w:rsid w:val="008E4DE8"/>
    <w:rsid w:val="008E5754"/>
    <w:rsid w:val="008E78ED"/>
    <w:rsid w:val="008F2F6A"/>
    <w:rsid w:val="008F4EAD"/>
    <w:rsid w:val="008F56EF"/>
    <w:rsid w:val="008F6CAC"/>
    <w:rsid w:val="009000E1"/>
    <w:rsid w:val="009005C2"/>
    <w:rsid w:val="00901032"/>
    <w:rsid w:val="009019DB"/>
    <w:rsid w:val="00906CE1"/>
    <w:rsid w:val="009071B9"/>
    <w:rsid w:val="0090766E"/>
    <w:rsid w:val="00915B2D"/>
    <w:rsid w:val="00917DD4"/>
    <w:rsid w:val="009224D4"/>
    <w:rsid w:val="00922A8B"/>
    <w:rsid w:val="00926E7A"/>
    <w:rsid w:val="00930D06"/>
    <w:rsid w:val="00931D79"/>
    <w:rsid w:val="00936BD4"/>
    <w:rsid w:val="009377A2"/>
    <w:rsid w:val="00937FB7"/>
    <w:rsid w:val="00943BE8"/>
    <w:rsid w:val="009463C0"/>
    <w:rsid w:val="00947ADA"/>
    <w:rsid w:val="00951023"/>
    <w:rsid w:val="0095587C"/>
    <w:rsid w:val="00960FEA"/>
    <w:rsid w:val="00961C95"/>
    <w:rsid w:val="009633FC"/>
    <w:rsid w:val="0096405A"/>
    <w:rsid w:val="0096684D"/>
    <w:rsid w:val="0096759E"/>
    <w:rsid w:val="00973790"/>
    <w:rsid w:val="009737C7"/>
    <w:rsid w:val="0097465D"/>
    <w:rsid w:val="0097570E"/>
    <w:rsid w:val="009821EB"/>
    <w:rsid w:val="009847E5"/>
    <w:rsid w:val="009857EA"/>
    <w:rsid w:val="00985A22"/>
    <w:rsid w:val="0098679A"/>
    <w:rsid w:val="00986A11"/>
    <w:rsid w:val="00987106"/>
    <w:rsid w:val="009875CB"/>
    <w:rsid w:val="009908D0"/>
    <w:rsid w:val="00992388"/>
    <w:rsid w:val="00992849"/>
    <w:rsid w:val="00997292"/>
    <w:rsid w:val="009A2948"/>
    <w:rsid w:val="009A5F60"/>
    <w:rsid w:val="009A645E"/>
    <w:rsid w:val="009C0D6D"/>
    <w:rsid w:val="009C4E23"/>
    <w:rsid w:val="009C727B"/>
    <w:rsid w:val="009D052B"/>
    <w:rsid w:val="009D0671"/>
    <w:rsid w:val="009D09FD"/>
    <w:rsid w:val="009D0E7A"/>
    <w:rsid w:val="009D1A6F"/>
    <w:rsid w:val="009D233C"/>
    <w:rsid w:val="009D40F2"/>
    <w:rsid w:val="009D6C0C"/>
    <w:rsid w:val="009E0A22"/>
    <w:rsid w:val="009E0EE3"/>
    <w:rsid w:val="009E158A"/>
    <w:rsid w:val="009E25A9"/>
    <w:rsid w:val="009E2B2B"/>
    <w:rsid w:val="009E2C37"/>
    <w:rsid w:val="009E4308"/>
    <w:rsid w:val="009E47F0"/>
    <w:rsid w:val="009E6FCF"/>
    <w:rsid w:val="009F18A2"/>
    <w:rsid w:val="009F1B74"/>
    <w:rsid w:val="009F4234"/>
    <w:rsid w:val="009F4E9A"/>
    <w:rsid w:val="009F62FC"/>
    <w:rsid w:val="009F69A7"/>
    <w:rsid w:val="009F71DF"/>
    <w:rsid w:val="00A01A5D"/>
    <w:rsid w:val="00A0329E"/>
    <w:rsid w:val="00A03924"/>
    <w:rsid w:val="00A03A47"/>
    <w:rsid w:val="00A101B4"/>
    <w:rsid w:val="00A11EBB"/>
    <w:rsid w:val="00A15149"/>
    <w:rsid w:val="00A164FA"/>
    <w:rsid w:val="00A205F9"/>
    <w:rsid w:val="00A20662"/>
    <w:rsid w:val="00A265A2"/>
    <w:rsid w:val="00A31597"/>
    <w:rsid w:val="00A31C82"/>
    <w:rsid w:val="00A32255"/>
    <w:rsid w:val="00A40915"/>
    <w:rsid w:val="00A41298"/>
    <w:rsid w:val="00A41F56"/>
    <w:rsid w:val="00A4351B"/>
    <w:rsid w:val="00A43699"/>
    <w:rsid w:val="00A43CFA"/>
    <w:rsid w:val="00A44AF3"/>
    <w:rsid w:val="00A46F1C"/>
    <w:rsid w:val="00A52038"/>
    <w:rsid w:val="00A5227D"/>
    <w:rsid w:val="00A52C2E"/>
    <w:rsid w:val="00A54115"/>
    <w:rsid w:val="00A54BD6"/>
    <w:rsid w:val="00A5517A"/>
    <w:rsid w:val="00A5590C"/>
    <w:rsid w:val="00A5694E"/>
    <w:rsid w:val="00A609A3"/>
    <w:rsid w:val="00A61238"/>
    <w:rsid w:val="00A6345C"/>
    <w:rsid w:val="00A64B10"/>
    <w:rsid w:val="00A64C77"/>
    <w:rsid w:val="00A664D1"/>
    <w:rsid w:val="00A7155C"/>
    <w:rsid w:val="00A7279A"/>
    <w:rsid w:val="00A73551"/>
    <w:rsid w:val="00A83BCE"/>
    <w:rsid w:val="00A83EBD"/>
    <w:rsid w:val="00AA1CA9"/>
    <w:rsid w:val="00AB03DF"/>
    <w:rsid w:val="00AB1150"/>
    <w:rsid w:val="00AB4347"/>
    <w:rsid w:val="00AC015D"/>
    <w:rsid w:val="00AC1789"/>
    <w:rsid w:val="00AC69D5"/>
    <w:rsid w:val="00AD1D6B"/>
    <w:rsid w:val="00AD21F4"/>
    <w:rsid w:val="00AD277E"/>
    <w:rsid w:val="00AD2F36"/>
    <w:rsid w:val="00AD3650"/>
    <w:rsid w:val="00AD4027"/>
    <w:rsid w:val="00AD49E6"/>
    <w:rsid w:val="00AD509E"/>
    <w:rsid w:val="00AD7AD9"/>
    <w:rsid w:val="00AE0BDF"/>
    <w:rsid w:val="00AE377E"/>
    <w:rsid w:val="00AE55B8"/>
    <w:rsid w:val="00AF4476"/>
    <w:rsid w:val="00AF7DB0"/>
    <w:rsid w:val="00B00D41"/>
    <w:rsid w:val="00B0345E"/>
    <w:rsid w:val="00B05DB4"/>
    <w:rsid w:val="00B0742D"/>
    <w:rsid w:val="00B07662"/>
    <w:rsid w:val="00B10DE5"/>
    <w:rsid w:val="00B1212C"/>
    <w:rsid w:val="00B149A5"/>
    <w:rsid w:val="00B154E8"/>
    <w:rsid w:val="00B16B0E"/>
    <w:rsid w:val="00B22A81"/>
    <w:rsid w:val="00B236D1"/>
    <w:rsid w:val="00B238C9"/>
    <w:rsid w:val="00B26D03"/>
    <w:rsid w:val="00B27971"/>
    <w:rsid w:val="00B27BE4"/>
    <w:rsid w:val="00B33461"/>
    <w:rsid w:val="00B3703A"/>
    <w:rsid w:val="00B429A1"/>
    <w:rsid w:val="00B42BEF"/>
    <w:rsid w:val="00B42E78"/>
    <w:rsid w:val="00B44ADF"/>
    <w:rsid w:val="00B56BF1"/>
    <w:rsid w:val="00B60B1C"/>
    <w:rsid w:val="00B64D78"/>
    <w:rsid w:val="00B809F3"/>
    <w:rsid w:val="00B80E2C"/>
    <w:rsid w:val="00B81CCF"/>
    <w:rsid w:val="00B82066"/>
    <w:rsid w:val="00B83F62"/>
    <w:rsid w:val="00B91E19"/>
    <w:rsid w:val="00B9430F"/>
    <w:rsid w:val="00B94539"/>
    <w:rsid w:val="00B94A3E"/>
    <w:rsid w:val="00B958AE"/>
    <w:rsid w:val="00B96120"/>
    <w:rsid w:val="00B96AF2"/>
    <w:rsid w:val="00BA0AC4"/>
    <w:rsid w:val="00BA2154"/>
    <w:rsid w:val="00BA23B1"/>
    <w:rsid w:val="00BA3889"/>
    <w:rsid w:val="00BA5105"/>
    <w:rsid w:val="00BA7AF3"/>
    <w:rsid w:val="00BB0BF8"/>
    <w:rsid w:val="00BB1A54"/>
    <w:rsid w:val="00BB1D4B"/>
    <w:rsid w:val="00BB3DA4"/>
    <w:rsid w:val="00BB4532"/>
    <w:rsid w:val="00BB5420"/>
    <w:rsid w:val="00BC2FDC"/>
    <w:rsid w:val="00BD09EB"/>
    <w:rsid w:val="00BD1D6E"/>
    <w:rsid w:val="00BD34C4"/>
    <w:rsid w:val="00BE05C2"/>
    <w:rsid w:val="00BE4BCC"/>
    <w:rsid w:val="00BE4D0D"/>
    <w:rsid w:val="00BF2BAD"/>
    <w:rsid w:val="00BF2EE5"/>
    <w:rsid w:val="00BF3B05"/>
    <w:rsid w:val="00BF3CB9"/>
    <w:rsid w:val="00BF3E12"/>
    <w:rsid w:val="00BF6EAF"/>
    <w:rsid w:val="00C02005"/>
    <w:rsid w:val="00C03F73"/>
    <w:rsid w:val="00C05C84"/>
    <w:rsid w:val="00C06E8D"/>
    <w:rsid w:val="00C07932"/>
    <w:rsid w:val="00C10726"/>
    <w:rsid w:val="00C113B7"/>
    <w:rsid w:val="00C12A65"/>
    <w:rsid w:val="00C13B8C"/>
    <w:rsid w:val="00C16993"/>
    <w:rsid w:val="00C173A6"/>
    <w:rsid w:val="00C17C79"/>
    <w:rsid w:val="00C20991"/>
    <w:rsid w:val="00C237D0"/>
    <w:rsid w:val="00C27EFE"/>
    <w:rsid w:val="00C301BB"/>
    <w:rsid w:val="00C3376E"/>
    <w:rsid w:val="00C358F9"/>
    <w:rsid w:val="00C40975"/>
    <w:rsid w:val="00C40F73"/>
    <w:rsid w:val="00C423A1"/>
    <w:rsid w:val="00C42FB8"/>
    <w:rsid w:val="00C44752"/>
    <w:rsid w:val="00C476F6"/>
    <w:rsid w:val="00C511D1"/>
    <w:rsid w:val="00C53BB2"/>
    <w:rsid w:val="00C549AD"/>
    <w:rsid w:val="00C56F3C"/>
    <w:rsid w:val="00C60228"/>
    <w:rsid w:val="00C60972"/>
    <w:rsid w:val="00C64120"/>
    <w:rsid w:val="00C6460E"/>
    <w:rsid w:val="00C64834"/>
    <w:rsid w:val="00C66F5B"/>
    <w:rsid w:val="00C67156"/>
    <w:rsid w:val="00C71BA3"/>
    <w:rsid w:val="00C71F04"/>
    <w:rsid w:val="00C72BE5"/>
    <w:rsid w:val="00C76E70"/>
    <w:rsid w:val="00C77494"/>
    <w:rsid w:val="00C80953"/>
    <w:rsid w:val="00C8323E"/>
    <w:rsid w:val="00C860F4"/>
    <w:rsid w:val="00C8667B"/>
    <w:rsid w:val="00C922EC"/>
    <w:rsid w:val="00C92371"/>
    <w:rsid w:val="00C93CCC"/>
    <w:rsid w:val="00C95D4D"/>
    <w:rsid w:val="00C9684E"/>
    <w:rsid w:val="00C96DF4"/>
    <w:rsid w:val="00CA2718"/>
    <w:rsid w:val="00CA57FD"/>
    <w:rsid w:val="00CB038D"/>
    <w:rsid w:val="00CB0951"/>
    <w:rsid w:val="00CB0A9D"/>
    <w:rsid w:val="00CB56B0"/>
    <w:rsid w:val="00CB59CD"/>
    <w:rsid w:val="00CB59E5"/>
    <w:rsid w:val="00CB7CA6"/>
    <w:rsid w:val="00CC02D9"/>
    <w:rsid w:val="00CC0D63"/>
    <w:rsid w:val="00CC2130"/>
    <w:rsid w:val="00CC3346"/>
    <w:rsid w:val="00CC5F75"/>
    <w:rsid w:val="00CD0C07"/>
    <w:rsid w:val="00CD3ACD"/>
    <w:rsid w:val="00CE2FEC"/>
    <w:rsid w:val="00CE667A"/>
    <w:rsid w:val="00CF0A1B"/>
    <w:rsid w:val="00CF0F0A"/>
    <w:rsid w:val="00CF1F5E"/>
    <w:rsid w:val="00CF66E7"/>
    <w:rsid w:val="00CF6EF3"/>
    <w:rsid w:val="00CF7DB7"/>
    <w:rsid w:val="00D02BCA"/>
    <w:rsid w:val="00D033A6"/>
    <w:rsid w:val="00D0345F"/>
    <w:rsid w:val="00D04436"/>
    <w:rsid w:val="00D07306"/>
    <w:rsid w:val="00D1057D"/>
    <w:rsid w:val="00D117BD"/>
    <w:rsid w:val="00D15A6A"/>
    <w:rsid w:val="00D160B9"/>
    <w:rsid w:val="00D25D74"/>
    <w:rsid w:val="00D25D82"/>
    <w:rsid w:val="00D26CE4"/>
    <w:rsid w:val="00D30AEA"/>
    <w:rsid w:val="00D31AE4"/>
    <w:rsid w:val="00D3330E"/>
    <w:rsid w:val="00D33E6B"/>
    <w:rsid w:val="00D36319"/>
    <w:rsid w:val="00D37627"/>
    <w:rsid w:val="00D43B0E"/>
    <w:rsid w:val="00D46245"/>
    <w:rsid w:val="00D51C8C"/>
    <w:rsid w:val="00D55F6C"/>
    <w:rsid w:val="00D60762"/>
    <w:rsid w:val="00D612F9"/>
    <w:rsid w:val="00D61568"/>
    <w:rsid w:val="00D6159C"/>
    <w:rsid w:val="00D64B41"/>
    <w:rsid w:val="00D65A93"/>
    <w:rsid w:val="00D65C14"/>
    <w:rsid w:val="00D71B48"/>
    <w:rsid w:val="00D753F1"/>
    <w:rsid w:val="00D76026"/>
    <w:rsid w:val="00D772AE"/>
    <w:rsid w:val="00D80061"/>
    <w:rsid w:val="00D812E7"/>
    <w:rsid w:val="00D8169F"/>
    <w:rsid w:val="00D91467"/>
    <w:rsid w:val="00D92813"/>
    <w:rsid w:val="00D933E0"/>
    <w:rsid w:val="00D95181"/>
    <w:rsid w:val="00D951FF"/>
    <w:rsid w:val="00DA1A65"/>
    <w:rsid w:val="00DA4623"/>
    <w:rsid w:val="00DA557B"/>
    <w:rsid w:val="00DA78C6"/>
    <w:rsid w:val="00DB31C0"/>
    <w:rsid w:val="00DB69A1"/>
    <w:rsid w:val="00DC04CE"/>
    <w:rsid w:val="00DC197C"/>
    <w:rsid w:val="00DC2A28"/>
    <w:rsid w:val="00DC47F8"/>
    <w:rsid w:val="00DC5AAC"/>
    <w:rsid w:val="00DD0667"/>
    <w:rsid w:val="00DD4EF7"/>
    <w:rsid w:val="00DD507E"/>
    <w:rsid w:val="00DD5DBF"/>
    <w:rsid w:val="00DD7944"/>
    <w:rsid w:val="00DE2B99"/>
    <w:rsid w:val="00DE6248"/>
    <w:rsid w:val="00DE6A7E"/>
    <w:rsid w:val="00DF0D08"/>
    <w:rsid w:val="00DF592A"/>
    <w:rsid w:val="00DF7D7C"/>
    <w:rsid w:val="00E05360"/>
    <w:rsid w:val="00E05FE9"/>
    <w:rsid w:val="00E06A7B"/>
    <w:rsid w:val="00E12598"/>
    <w:rsid w:val="00E13CEF"/>
    <w:rsid w:val="00E147AE"/>
    <w:rsid w:val="00E15ED4"/>
    <w:rsid w:val="00E171AA"/>
    <w:rsid w:val="00E203BD"/>
    <w:rsid w:val="00E20F27"/>
    <w:rsid w:val="00E211BC"/>
    <w:rsid w:val="00E21D53"/>
    <w:rsid w:val="00E23F75"/>
    <w:rsid w:val="00E24ABD"/>
    <w:rsid w:val="00E259E2"/>
    <w:rsid w:val="00E25C0D"/>
    <w:rsid w:val="00E260CA"/>
    <w:rsid w:val="00E3051C"/>
    <w:rsid w:val="00E31CDE"/>
    <w:rsid w:val="00E32199"/>
    <w:rsid w:val="00E3380C"/>
    <w:rsid w:val="00E3389B"/>
    <w:rsid w:val="00E33BAF"/>
    <w:rsid w:val="00E352E3"/>
    <w:rsid w:val="00E360DC"/>
    <w:rsid w:val="00E377AA"/>
    <w:rsid w:val="00E4599F"/>
    <w:rsid w:val="00E4687A"/>
    <w:rsid w:val="00E5007B"/>
    <w:rsid w:val="00E50F3B"/>
    <w:rsid w:val="00E51035"/>
    <w:rsid w:val="00E5109D"/>
    <w:rsid w:val="00E51B50"/>
    <w:rsid w:val="00E563B7"/>
    <w:rsid w:val="00E57923"/>
    <w:rsid w:val="00E618FD"/>
    <w:rsid w:val="00E71035"/>
    <w:rsid w:val="00E73C1F"/>
    <w:rsid w:val="00E74EB1"/>
    <w:rsid w:val="00E80D84"/>
    <w:rsid w:val="00E8116F"/>
    <w:rsid w:val="00E81C95"/>
    <w:rsid w:val="00E834A0"/>
    <w:rsid w:val="00E84033"/>
    <w:rsid w:val="00E84864"/>
    <w:rsid w:val="00E90A26"/>
    <w:rsid w:val="00EA2F3F"/>
    <w:rsid w:val="00EA5A45"/>
    <w:rsid w:val="00EA71B6"/>
    <w:rsid w:val="00EB26FA"/>
    <w:rsid w:val="00EB3C49"/>
    <w:rsid w:val="00EB6033"/>
    <w:rsid w:val="00EB75D8"/>
    <w:rsid w:val="00EC0801"/>
    <w:rsid w:val="00EC1B13"/>
    <w:rsid w:val="00EC24D0"/>
    <w:rsid w:val="00EC5B97"/>
    <w:rsid w:val="00EC6400"/>
    <w:rsid w:val="00ED0EFC"/>
    <w:rsid w:val="00ED4D72"/>
    <w:rsid w:val="00ED4DB1"/>
    <w:rsid w:val="00ED4F81"/>
    <w:rsid w:val="00ED54C0"/>
    <w:rsid w:val="00ED5836"/>
    <w:rsid w:val="00ED5B41"/>
    <w:rsid w:val="00ED6E20"/>
    <w:rsid w:val="00ED74A4"/>
    <w:rsid w:val="00ED7DE8"/>
    <w:rsid w:val="00EE1D26"/>
    <w:rsid w:val="00EE27FF"/>
    <w:rsid w:val="00EE28B0"/>
    <w:rsid w:val="00EE2C15"/>
    <w:rsid w:val="00EE341F"/>
    <w:rsid w:val="00EE7DDC"/>
    <w:rsid w:val="00EF249B"/>
    <w:rsid w:val="00EF2B6A"/>
    <w:rsid w:val="00EF3DA0"/>
    <w:rsid w:val="00EF494F"/>
    <w:rsid w:val="00EF4D81"/>
    <w:rsid w:val="00EF556A"/>
    <w:rsid w:val="00EF55D3"/>
    <w:rsid w:val="00EF77D4"/>
    <w:rsid w:val="00F02552"/>
    <w:rsid w:val="00F0595D"/>
    <w:rsid w:val="00F06093"/>
    <w:rsid w:val="00F075D7"/>
    <w:rsid w:val="00F1020A"/>
    <w:rsid w:val="00F109D4"/>
    <w:rsid w:val="00F10BF4"/>
    <w:rsid w:val="00F10DAD"/>
    <w:rsid w:val="00F14975"/>
    <w:rsid w:val="00F1528E"/>
    <w:rsid w:val="00F15399"/>
    <w:rsid w:val="00F154EE"/>
    <w:rsid w:val="00F16026"/>
    <w:rsid w:val="00F2063D"/>
    <w:rsid w:val="00F215A9"/>
    <w:rsid w:val="00F22CED"/>
    <w:rsid w:val="00F23861"/>
    <w:rsid w:val="00F25D6A"/>
    <w:rsid w:val="00F26767"/>
    <w:rsid w:val="00F3093D"/>
    <w:rsid w:val="00F30B05"/>
    <w:rsid w:val="00F312FC"/>
    <w:rsid w:val="00F32293"/>
    <w:rsid w:val="00F3438F"/>
    <w:rsid w:val="00F346BD"/>
    <w:rsid w:val="00F35429"/>
    <w:rsid w:val="00F37CF0"/>
    <w:rsid w:val="00F40D54"/>
    <w:rsid w:val="00F418B7"/>
    <w:rsid w:val="00F4544B"/>
    <w:rsid w:val="00F4614B"/>
    <w:rsid w:val="00F47D57"/>
    <w:rsid w:val="00F47DD1"/>
    <w:rsid w:val="00F544E2"/>
    <w:rsid w:val="00F57AF1"/>
    <w:rsid w:val="00F57CBD"/>
    <w:rsid w:val="00F606CA"/>
    <w:rsid w:val="00F64D89"/>
    <w:rsid w:val="00F6524F"/>
    <w:rsid w:val="00F71AB1"/>
    <w:rsid w:val="00F727F4"/>
    <w:rsid w:val="00F74BC1"/>
    <w:rsid w:val="00F763AD"/>
    <w:rsid w:val="00F77C59"/>
    <w:rsid w:val="00F77F8C"/>
    <w:rsid w:val="00F829C8"/>
    <w:rsid w:val="00F83567"/>
    <w:rsid w:val="00F926B3"/>
    <w:rsid w:val="00F92D9D"/>
    <w:rsid w:val="00F93532"/>
    <w:rsid w:val="00FA04B5"/>
    <w:rsid w:val="00FA06F4"/>
    <w:rsid w:val="00FA22D5"/>
    <w:rsid w:val="00FA24A9"/>
    <w:rsid w:val="00FA591E"/>
    <w:rsid w:val="00FA7B3E"/>
    <w:rsid w:val="00FB2584"/>
    <w:rsid w:val="00FB6F58"/>
    <w:rsid w:val="00FC5432"/>
    <w:rsid w:val="00FC5463"/>
    <w:rsid w:val="00FD05E9"/>
    <w:rsid w:val="00FD1598"/>
    <w:rsid w:val="00FD1D59"/>
    <w:rsid w:val="00FD5930"/>
    <w:rsid w:val="00FD6197"/>
    <w:rsid w:val="00FD7EE2"/>
    <w:rsid w:val="00FE0FCF"/>
    <w:rsid w:val="00FE3A83"/>
    <w:rsid w:val="00FE418E"/>
    <w:rsid w:val="00FE6737"/>
    <w:rsid w:val="00FE75A1"/>
    <w:rsid w:val="00FF5BC4"/>
    <w:rsid w:val="00FF60D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EFF7AC0"/>
  <w15:chartTrackingRefBased/>
  <w15:docId w15:val="{205AF196-5E59-4DC9-A749-1D6506B6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C56"/>
    <w:pPr>
      <w:keepNext/>
      <w:keepLines/>
      <w:spacing w:before="240" w:after="0" w:line="48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1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C5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64C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C5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64C56"/>
    <w:rPr>
      <w:color w:val="0000FF"/>
      <w:u w:val="single"/>
    </w:rPr>
  </w:style>
  <w:style w:type="paragraph" w:styleId="NoSpacing">
    <w:name w:val="No Spacing"/>
    <w:uiPriority w:val="1"/>
    <w:qFormat/>
    <w:rsid w:val="00464C56"/>
    <w:pPr>
      <w:spacing w:after="0" w:line="240" w:lineRule="auto"/>
    </w:pPr>
  </w:style>
  <w:style w:type="character" w:styleId="Emphasis">
    <w:name w:val="Emphasis"/>
    <w:basedOn w:val="DefaultParagraphFont"/>
    <w:uiPriority w:val="20"/>
    <w:qFormat/>
    <w:rsid w:val="00464C56"/>
    <w:rPr>
      <w:i/>
      <w:iCs/>
    </w:rPr>
  </w:style>
  <w:style w:type="paragraph" w:styleId="BalloonText">
    <w:name w:val="Balloon Text"/>
    <w:basedOn w:val="Normal"/>
    <w:link w:val="BalloonTextChar"/>
    <w:uiPriority w:val="99"/>
    <w:semiHidden/>
    <w:unhideWhenUsed/>
    <w:rsid w:val="00464C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C56"/>
    <w:rPr>
      <w:rFonts w:ascii="Segoe UI" w:hAnsi="Segoe UI" w:cs="Segoe UI"/>
      <w:sz w:val="18"/>
      <w:szCs w:val="18"/>
    </w:rPr>
  </w:style>
  <w:style w:type="paragraph" w:styleId="Header">
    <w:name w:val="header"/>
    <w:basedOn w:val="Normal"/>
    <w:link w:val="HeaderChar"/>
    <w:uiPriority w:val="99"/>
    <w:unhideWhenUsed/>
    <w:rsid w:val="006048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8F1"/>
  </w:style>
  <w:style w:type="paragraph" w:styleId="Footer">
    <w:name w:val="footer"/>
    <w:basedOn w:val="Normal"/>
    <w:link w:val="FooterChar"/>
    <w:uiPriority w:val="99"/>
    <w:unhideWhenUsed/>
    <w:rsid w:val="006048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8F1"/>
  </w:style>
  <w:style w:type="character" w:styleId="LineNumber">
    <w:name w:val="line number"/>
    <w:basedOn w:val="DefaultParagraphFont"/>
    <w:uiPriority w:val="99"/>
    <w:semiHidden/>
    <w:unhideWhenUsed/>
    <w:rsid w:val="0097570E"/>
  </w:style>
  <w:style w:type="character" w:customStyle="1" w:styleId="Heading2Char">
    <w:name w:val="Heading 2 Char"/>
    <w:basedOn w:val="DefaultParagraphFont"/>
    <w:link w:val="Heading2"/>
    <w:uiPriority w:val="9"/>
    <w:rsid w:val="00B961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61C95"/>
    <w:pPr>
      <w:ind w:left="720"/>
      <w:contextualSpacing/>
    </w:pPr>
  </w:style>
  <w:style w:type="table" w:styleId="TableGrid">
    <w:name w:val="Table Grid"/>
    <w:basedOn w:val="TableNormal"/>
    <w:uiPriority w:val="39"/>
    <w:rsid w:val="00602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B6488"/>
    <w:rPr>
      <w:sz w:val="16"/>
      <w:szCs w:val="16"/>
    </w:rPr>
  </w:style>
  <w:style w:type="paragraph" w:styleId="CommentText">
    <w:name w:val="annotation text"/>
    <w:basedOn w:val="Normal"/>
    <w:link w:val="CommentTextChar"/>
    <w:uiPriority w:val="99"/>
    <w:semiHidden/>
    <w:unhideWhenUsed/>
    <w:rsid w:val="005B6488"/>
    <w:pPr>
      <w:spacing w:line="240" w:lineRule="auto"/>
    </w:pPr>
    <w:rPr>
      <w:sz w:val="20"/>
      <w:szCs w:val="20"/>
    </w:rPr>
  </w:style>
  <w:style w:type="character" w:customStyle="1" w:styleId="CommentTextChar">
    <w:name w:val="Comment Text Char"/>
    <w:basedOn w:val="DefaultParagraphFont"/>
    <w:link w:val="CommentText"/>
    <w:uiPriority w:val="99"/>
    <w:semiHidden/>
    <w:rsid w:val="005B6488"/>
    <w:rPr>
      <w:sz w:val="20"/>
      <w:szCs w:val="20"/>
    </w:rPr>
  </w:style>
  <w:style w:type="paragraph" w:styleId="CommentSubject">
    <w:name w:val="annotation subject"/>
    <w:basedOn w:val="CommentText"/>
    <w:next w:val="CommentText"/>
    <w:link w:val="CommentSubjectChar"/>
    <w:uiPriority w:val="99"/>
    <w:semiHidden/>
    <w:unhideWhenUsed/>
    <w:rsid w:val="005B6488"/>
    <w:rPr>
      <w:b/>
      <w:bCs/>
    </w:rPr>
  </w:style>
  <w:style w:type="character" w:customStyle="1" w:styleId="CommentSubjectChar">
    <w:name w:val="Comment Subject Char"/>
    <w:basedOn w:val="CommentTextChar"/>
    <w:link w:val="CommentSubject"/>
    <w:uiPriority w:val="99"/>
    <w:semiHidden/>
    <w:rsid w:val="005B6488"/>
    <w:rPr>
      <w:b/>
      <w:bCs/>
      <w:sz w:val="20"/>
      <w:szCs w:val="20"/>
    </w:rPr>
  </w:style>
  <w:style w:type="paragraph" w:customStyle="1" w:styleId="EndNoteBibliographyTitle">
    <w:name w:val="EndNote Bibliography Title"/>
    <w:basedOn w:val="Normal"/>
    <w:link w:val="EndNoteBibliographyTitleChar"/>
    <w:rsid w:val="00564AF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564AF6"/>
    <w:rPr>
      <w:rFonts w:ascii="Calibri" w:hAnsi="Calibri" w:cs="Calibri"/>
      <w:noProof/>
      <w:lang w:val="en-US"/>
    </w:rPr>
  </w:style>
  <w:style w:type="paragraph" w:customStyle="1" w:styleId="EndNoteBibliography">
    <w:name w:val="EndNote Bibliography"/>
    <w:basedOn w:val="Normal"/>
    <w:link w:val="EndNoteBibliographyChar"/>
    <w:rsid w:val="00564AF6"/>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564AF6"/>
    <w:rPr>
      <w:rFonts w:ascii="Calibri" w:hAnsi="Calibri" w:cs="Calibri"/>
      <w:noProof/>
      <w:lang w:val="en-US"/>
    </w:rPr>
  </w:style>
  <w:style w:type="character" w:customStyle="1" w:styleId="UnresolvedMention1">
    <w:name w:val="Unresolved Mention1"/>
    <w:basedOn w:val="DefaultParagraphFont"/>
    <w:uiPriority w:val="99"/>
    <w:semiHidden/>
    <w:unhideWhenUsed/>
    <w:rsid w:val="00445446"/>
    <w:rPr>
      <w:color w:val="605E5C"/>
      <w:shd w:val="clear" w:color="auto" w:fill="E1DFDD"/>
    </w:rPr>
  </w:style>
  <w:style w:type="paragraph" w:styleId="HTMLPreformatted">
    <w:name w:val="HTML Preformatted"/>
    <w:basedOn w:val="Normal"/>
    <w:link w:val="HTMLPreformattedChar"/>
    <w:uiPriority w:val="99"/>
    <w:semiHidden/>
    <w:unhideWhenUsed/>
    <w:rsid w:val="006E3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E3734"/>
    <w:rPr>
      <w:rFonts w:ascii="Courier New" w:eastAsia="Times New Roman" w:hAnsi="Courier New" w:cs="Courier New"/>
      <w:sz w:val="20"/>
      <w:szCs w:val="20"/>
      <w:lang w:eastAsia="en-GB"/>
    </w:rPr>
  </w:style>
  <w:style w:type="character" w:customStyle="1" w:styleId="gd15mcfceub">
    <w:name w:val="gd15mcfceub"/>
    <w:basedOn w:val="DefaultParagraphFont"/>
    <w:rsid w:val="006E3734"/>
  </w:style>
  <w:style w:type="character" w:customStyle="1" w:styleId="author">
    <w:name w:val="author"/>
    <w:basedOn w:val="DefaultParagraphFont"/>
    <w:rsid w:val="009875CB"/>
  </w:style>
  <w:style w:type="character" w:customStyle="1" w:styleId="articletitle">
    <w:name w:val="articletitle"/>
    <w:basedOn w:val="DefaultParagraphFont"/>
    <w:rsid w:val="009875CB"/>
  </w:style>
  <w:style w:type="character" w:customStyle="1" w:styleId="journaltitle">
    <w:name w:val="journaltitle"/>
    <w:basedOn w:val="DefaultParagraphFont"/>
    <w:rsid w:val="009875CB"/>
  </w:style>
  <w:style w:type="character" w:customStyle="1" w:styleId="pubyear">
    <w:name w:val="pubyear"/>
    <w:basedOn w:val="DefaultParagraphFont"/>
    <w:rsid w:val="009875CB"/>
  </w:style>
  <w:style w:type="character" w:customStyle="1" w:styleId="vol">
    <w:name w:val="vol"/>
    <w:basedOn w:val="DefaultParagraphFont"/>
    <w:rsid w:val="009875CB"/>
  </w:style>
  <w:style w:type="character" w:customStyle="1" w:styleId="pagefirst">
    <w:name w:val="pagefirst"/>
    <w:basedOn w:val="DefaultParagraphFont"/>
    <w:rsid w:val="009875CB"/>
  </w:style>
  <w:style w:type="character" w:customStyle="1" w:styleId="pagelast">
    <w:name w:val="pagelast"/>
    <w:basedOn w:val="DefaultParagraphFont"/>
    <w:rsid w:val="009875CB"/>
  </w:style>
  <w:style w:type="character" w:styleId="UnresolvedMention">
    <w:name w:val="Unresolved Mention"/>
    <w:basedOn w:val="DefaultParagraphFont"/>
    <w:uiPriority w:val="99"/>
    <w:semiHidden/>
    <w:unhideWhenUsed/>
    <w:rsid w:val="00936B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437455">
      <w:bodyDiv w:val="1"/>
      <w:marLeft w:val="0"/>
      <w:marRight w:val="0"/>
      <w:marTop w:val="0"/>
      <w:marBottom w:val="0"/>
      <w:divBdr>
        <w:top w:val="none" w:sz="0" w:space="0" w:color="auto"/>
        <w:left w:val="none" w:sz="0" w:space="0" w:color="auto"/>
        <w:bottom w:val="none" w:sz="0" w:space="0" w:color="auto"/>
        <w:right w:val="none" w:sz="0" w:space="0" w:color="auto"/>
      </w:divBdr>
    </w:div>
    <w:div w:id="1313603787">
      <w:bodyDiv w:val="1"/>
      <w:marLeft w:val="0"/>
      <w:marRight w:val="0"/>
      <w:marTop w:val="0"/>
      <w:marBottom w:val="0"/>
      <w:divBdr>
        <w:top w:val="none" w:sz="0" w:space="0" w:color="auto"/>
        <w:left w:val="none" w:sz="0" w:space="0" w:color="auto"/>
        <w:bottom w:val="none" w:sz="0" w:space="0" w:color="auto"/>
        <w:right w:val="none" w:sz="0" w:space="0" w:color="auto"/>
      </w:divBdr>
      <w:divsChild>
        <w:div w:id="1930890114">
          <w:marLeft w:val="0"/>
          <w:marRight w:val="0"/>
          <w:marTop w:val="0"/>
          <w:marBottom w:val="0"/>
          <w:divBdr>
            <w:top w:val="none" w:sz="0" w:space="0" w:color="auto"/>
            <w:left w:val="none" w:sz="0" w:space="0" w:color="auto"/>
            <w:bottom w:val="none" w:sz="0" w:space="0" w:color="auto"/>
            <w:right w:val="none" w:sz="0" w:space="0" w:color="auto"/>
          </w:divBdr>
        </w:div>
        <w:div w:id="303120213">
          <w:marLeft w:val="0"/>
          <w:marRight w:val="0"/>
          <w:marTop w:val="0"/>
          <w:marBottom w:val="0"/>
          <w:divBdr>
            <w:top w:val="none" w:sz="0" w:space="0" w:color="auto"/>
            <w:left w:val="none" w:sz="0" w:space="0" w:color="auto"/>
            <w:bottom w:val="none" w:sz="0" w:space="0" w:color="auto"/>
            <w:right w:val="none" w:sz="0" w:space="0" w:color="auto"/>
          </w:divBdr>
        </w:div>
        <w:div w:id="825440006">
          <w:marLeft w:val="0"/>
          <w:marRight w:val="0"/>
          <w:marTop w:val="0"/>
          <w:marBottom w:val="0"/>
          <w:divBdr>
            <w:top w:val="none" w:sz="0" w:space="0" w:color="auto"/>
            <w:left w:val="none" w:sz="0" w:space="0" w:color="auto"/>
            <w:bottom w:val="none" w:sz="0" w:space="0" w:color="auto"/>
            <w:right w:val="none" w:sz="0" w:space="0" w:color="auto"/>
          </w:divBdr>
        </w:div>
        <w:div w:id="2024701728">
          <w:marLeft w:val="0"/>
          <w:marRight w:val="0"/>
          <w:marTop w:val="0"/>
          <w:marBottom w:val="0"/>
          <w:divBdr>
            <w:top w:val="none" w:sz="0" w:space="0" w:color="auto"/>
            <w:left w:val="none" w:sz="0" w:space="0" w:color="auto"/>
            <w:bottom w:val="none" w:sz="0" w:space="0" w:color="auto"/>
            <w:right w:val="none" w:sz="0" w:space="0" w:color="auto"/>
          </w:divBdr>
        </w:div>
        <w:div w:id="473986276">
          <w:marLeft w:val="0"/>
          <w:marRight w:val="0"/>
          <w:marTop w:val="0"/>
          <w:marBottom w:val="0"/>
          <w:divBdr>
            <w:top w:val="none" w:sz="0" w:space="0" w:color="auto"/>
            <w:left w:val="none" w:sz="0" w:space="0" w:color="auto"/>
            <w:bottom w:val="none" w:sz="0" w:space="0" w:color="auto"/>
            <w:right w:val="none" w:sz="0" w:space="0" w:color="auto"/>
          </w:divBdr>
        </w:div>
        <w:div w:id="2091005033">
          <w:marLeft w:val="0"/>
          <w:marRight w:val="0"/>
          <w:marTop w:val="0"/>
          <w:marBottom w:val="0"/>
          <w:divBdr>
            <w:top w:val="none" w:sz="0" w:space="0" w:color="auto"/>
            <w:left w:val="none" w:sz="0" w:space="0" w:color="auto"/>
            <w:bottom w:val="none" w:sz="0" w:space="0" w:color="auto"/>
            <w:right w:val="none" w:sz="0" w:space="0" w:color="auto"/>
          </w:divBdr>
        </w:div>
        <w:div w:id="1033462553">
          <w:marLeft w:val="0"/>
          <w:marRight w:val="0"/>
          <w:marTop w:val="0"/>
          <w:marBottom w:val="0"/>
          <w:divBdr>
            <w:top w:val="none" w:sz="0" w:space="0" w:color="auto"/>
            <w:left w:val="none" w:sz="0" w:space="0" w:color="auto"/>
            <w:bottom w:val="none" w:sz="0" w:space="0" w:color="auto"/>
            <w:right w:val="none" w:sz="0" w:space="0" w:color="auto"/>
          </w:divBdr>
        </w:div>
        <w:div w:id="1618750868">
          <w:marLeft w:val="0"/>
          <w:marRight w:val="0"/>
          <w:marTop w:val="0"/>
          <w:marBottom w:val="0"/>
          <w:divBdr>
            <w:top w:val="none" w:sz="0" w:space="0" w:color="auto"/>
            <w:left w:val="none" w:sz="0" w:space="0" w:color="auto"/>
            <w:bottom w:val="none" w:sz="0" w:space="0" w:color="auto"/>
            <w:right w:val="none" w:sz="0" w:space="0" w:color="auto"/>
          </w:divBdr>
        </w:div>
        <w:div w:id="165096081">
          <w:marLeft w:val="0"/>
          <w:marRight w:val="0"/>
          <w:marTop w:val="0"/>
          <w:marBottom w:val="0"/>
          <w:divBdr>
            <w:top w:val="none" w:sz="0" w:space="0" w:color="auto"/>
            <w:left w:val="none" w:sz="0" w:space="0" w:color="auto"/>
            <w:bottom w:val="none" w:sz="0" w:space="0" w:color="auto"/>
            <w:right w:val="none" w:sz="0" w:space="0" w:color="auto"/>
          </w:divBdr>
        </w:div>
        <w:div w:id="361904299">
          <w:marLeft w:val="0"/>
          <w:marRight w:val="0"/>
          <w:marTop w:val="0"/>
          <w:marBottom w:val="0"/>
          <w:divBdr>
            <w:top w:val="none" w:sz="0" w:space="0" w:color="auto"/>
            <w:left w:val="none" w:sz="0" w:space="0" w:color="auto"/>
            <w:bottom w:val="none" w:sz="0" w:space="0" w:color="auto"/>
            <w:right w:val="none" w:sz="0" w:space="0" w:color="auto"/>
          </w:divBdr>
        </w:div>
        <w:div w:id="238949827">
          <w:marLeft w:val="0"/>
          <w:marRight w:val="0"/>
          <w:marTop w:val="0"/>
          <w:marBottom w:val="0"/>
          <w:divBdr>
            <w:top w:val="none" w:sz="0" w:space="0" w:color="auto"/>
            <w:left w:val="none" w:sz="0" w:space="0" w:color="auto"/>
            <w:bottom w:val="none" w:sz="0" w:space="0" w:color="auto"/>
            <w:right w:val="none" w:sz="0" w:space="0" w:color="auto"/>
          </w:divBdr>
        </w:div>
        <w:div w:id="2051609635">
          <w:marLeft w:val="0"/>
          <w:marRight w:val="0"/>
          <w:marTop w:val="0"/>
          <w:marBottom w:val="0"/>
          <w:divBdr>
            <w:top w:val="none" w:sz="0" w:space="0" w:color="auto"/>
            <w:left w:val="none" w:sz="0" w:space="0" w:color="auto"/>
            <w:bottom w:val="none" w:sz="0" w:space="0" w:color="auto"/>
            <w:right w:val="none" w:sz="0" w:space="0" w:color="auto"/>
          </w:divBdr>
        </w:div>
        <w:div w:id="376048262">
          <w:marLeft w:val="0"/>
          <w:marRight w:val="0"/>
          <w:marTop w:val="0"/>
          <w:marBottom w:val="0"/>
          <w:divBdr>
            <w:top w:val="none" w:sz="0" w:space="0" w:color="auto"/>
            <w:left w:val="none" w:sz="0" w:space="0" w:color="auto"/>
            <w:bottom w:val="none" w:sz="0" w:space="0" w:color="auto"/>
            <w:right w:val="none" w:sz="0" w:space="0" w:color="auto"/>
          </w:divBdr>
        </w:div>
        <w:div w:id="896747189">
          <w:marLeft w:val="0"/>
          <w:marRight w:val="0"/>
          <w:marTop w:val="0"/>
          <w:marBottom w:val="0"/>
          <w:divBdr>
            <w:top w:val="none" w:sz="0" w:space="0" w:color="auto"/>
            <w:left w:val="none" w:sz="0" w:space="0" w:color="auto"/>
            <w:bottom w:val="none" w:sz="0" w:space="0" w:color="auto"/>
            <w:right w:val="none" w:sz="0" w:space="0" w:color="auto"/>
          </w:divBdr>
        </w:div>
        <w:div w:id="980496441">
          <w:marLeft w:val="0"/>
          <w:marRight w:val="0"/>
          <w:marTop w:val="0"/>
          <w:marBottom w:val="0"/>
          <w:divBdr>
            <w:top w:val="none" w:sz="0" w:space="0" w:color="auto"/>
            <w:left w:val="none" w:sz="0" w:space="0" w:color="auto"/>
            <w:bottom w:val="none" w:sz="0" w:space="0" w:color="auto"/>
            <w:right w:val="none" w:sz="0" w:space="0" w:color="auto"/>
          </w:divBdr>
        </w:div>
        <w:div w:id="583028724">
          <w:marLeft w:val="0"/>
          <w:marRight w:val="0"/>
          <w:marTop w:val="0"/>
          <w:marBottom w:val="0"/>
          <w:divBdr>
            <w:top w:val="none" w:sz="0" w:space="0" w:color="auto"/>
            <w:left w:val="none" w:sz="0" w:space="0" w:color="auto"/>
            <w:bottom w:val="none" w:sz="0" w:space="0" w:color="auto"/>
            <w:right w:val="none" w:sz="0" w:space="0" w:color="auto"/>
          </w:divBdr>
        </w:div>
        <w:div w:id="1749964819">
          <w:marLeft w:val="0"/>
          <w:marRight w:val="0"/>
          <w:marTop w:val="0"/>
          <w:marBottom w:val="0"/>
          <w:divBdr>
            <w:top w:val="none" w:sz="0" w:space="0" w:color="auto"/>
            <w:left w:val="none" w:sz="0" w:space="0" w:color="auto"/>
            <w:bottom w:val="none" w:sz="0" w:space="0" w:color="auto"/>
            <w:right w:val="none" w:sz="0" w:space="0" w:color="auto"/>
          </w:divBdr>
        </w:div>
        <w:div w:id="1713310626">
          <w:marLeft w:val="0"/>
          <w:marRight w:val="0"/>
          <w:marTop w:val="0"/>
          <w:marBottom w:val="0"/>
          <w:divBdr>
            <w:top w:val="none" w:sz="0" w:space="0" w:color="auto"/>
            <w:left w:val="none" w:sz="0" w:space="0" w:color="auto"/>
            <w:bottom w:val="none" w:sz="0" w:space="0" w:color="auto"/>
            <w:right w:val="none" w:sz="0" w:space="0" w:color="auto"/>
          </w:divBdr>
        </w:div>
      </w:divsChild>
    </w:div>
    <w:div w:id="1533805398">
      <w:bodyDiv w:val="1"/>
      <w:marLeft w:val="0"/>
      <w:marRight w:val="0"/>
      <w:marTop w:val="0"/>
      <w:marBottom w:val="0"/>
      <w:divBdr>
        <w:top w:val="none" w:sz="0" w:space="0" w:color="auto"/>
        <w:left w:val="none" w:sz="0" w:space="0" w:color="auto"/>
        <w:bottom w:val="none" w:sz="0" w:space="0" w:color="auto"/>
        <w:right w:val="none" w:sz="0" w:space="0" w:color="auto"/>
      </w:divBdr>
    </w:div>
    <w:div w:id="182735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nicedsu.org.uk/technical-support-documents/evidence-synthesis-tsd-seri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001D2-7C46-4184-8A2A-3DCAAACBA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10004</Words>
  <Characters>57024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Hanlon</dc:creator>
  <cp:keywords/>
  <dc:description/>
  <cp:lastModifiedBy>David McAllister</cp:lastModifiedBy>
  <cp:revision>2</cp:revision>
  <dcterms:created xsi:type="dcterms:W3CDTF">2021-01-26T14:20:00Z</dcterms:created>
  <dcterms:modified xsi:type="dcterms:W3CDTF">2021-01-26T14:20:00Z</dcterms:modified>
</cp:coreProperties>
</file>