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jc w:val="center"/>
      </w:pPr>
      <w:r>
        <w:rPr>
          <w:rFonts w:ascii="Arial" w:cs="Arial" w:eastAsia="Arial" w:hAnsi="Arial"/>
          <w:b/>
          <w:bCs/>
          <w:color w:val="1A1A2E"/>
          <w:sz w:val="52"/>
          <w:szCs w:val="52"/>
        </w:rPr>
        <w:t xml:space="preserve">SHADOWRUN CHARACTER MANAGER</w:t>
      </w:r>
    </w:p>
    <w:p>
      <w:pPr>
        <w:spacing w:after="200" w:before="0"/>
        <w:jc w:val="center"/>
      </w:pPr>
      <w:r>
        <w:rPr>
          <w:rFonts w:ascii="Arial" w:cs="Arial" w:eastAsia="Arial" w:hAnsi="Arial"/>
          <w:color w:val="555555"/>
          <w:sz w:val="36"/>
          <w:szCs w:val="36"/>
        </w:rPr>
        <w:t xml:space="preserve">Implementation Plan</w:t>
      </w:r>
    </w:p>
    <w:p>
      <w:pPr>
        <w:pBdr>
          <w:top w:val="single" w:color="6B4EBF" w:sz="4" w:space="8"/>
          <w:bottom w:val="single" w:color="6B4EBF" w:sz="4" w:space="8"/>
        </w:pBdr>
        <w:spacing w:after="80" w:before="0"/>
        <w:jc w:val="center"/>
      </w:pPr>
      <w:r>
        <w:rPr>
          <w:rFonts w:ascii="Arial" w:cs="Arial" w:eastAsia="Arial" w:hAnsi="Arial"/>
          <w:color w:val="6B4EBF"/>
          <w:sz w:val="24"/>
          <w:szCs w:val="24"/>
        </w:rPr>
        <w:t xml:space="preserve">Three-Phase Roadmap  ·  Desktop → Web → Mobile</w:t>
      </w:r>
    </w:p>
    <w:p>
      <w:pPr>
        <w:spacing w:after="240" w:before="0"/>
      </w:pPr>
      <w:r>
        <w:t xml:space="preserve"/>
      </w:r>
    </w:p>
    <w:p>
      <w:pPr>
        <w:spacing w:after="60" w:before="0"/>
        <w:jc w:val="center"/>
      </w:pPr>
      <w:r>
        <w:rPr>
          <w:rFonts w:ascii="Arial" w:cs="Arial" w:eastAsia="Arial" w:hAnsi="Arial"/>
          <w:color w:val="777777"/>
          <w:sz w:val="22"/>
          <w:szCs w:val="22"/>
        </w:rPr>
        <w:t xml:space="preserve">SR4 + SR5 · Tauri + React · Rust Rules Engine · SQLite</w:t>
      </w:r>
    </w:p>
    <w:p>
      <w:pPr>
        <w:spacing w:after="720" w:before="0"/>
      </w:pPr>
      <w:r>
        <w:t xml:space="preserve"/>
      </w:r>
    </w:p>
    <w:p>
      <w:r>
        <w:br w:type="page"/>
      </w:r>
    </w:p>
    <w:p>
      <w:pPr>
        <w:pStyle w:val="Heading1"/>
        <w:pBdr>
          <w:bottom w:val="single" w:color="1A1A2E" w:sz="8" w:space="4"/>
        </w:pBdr>
        <w:spacing w:after="160" w:before="360"/>
      </w:pPr>
      <w:r>
        <w:rPr>
          <w:rFonts w:ascii="Arial" w:cs="Arial" w:eastAsia="Arial" w:hAnsi="Arial"/>
          <w:b/>
          <w:bCs/>
          <w:color w:val="1A1A2E"/>
          <w:sz w:val="32"/>
          <w:szCs w:val="32"/>
        </w:rPr>
        <w:t xml:space="preserve">Overview &amp; Guiding Principles</w:t>
      </w:r>
    </w:p>
    <w:p>
      <w:pPr>
        <w:spacing w:after="100" w:before="60"/>
      </w:pPr>
      <w:r>
        <w:rPr>
          <w:rFonts w:ascii="Arial" w:cs="Arial" w:eastAsia="Arial" w:hAnsi="Arial"/>
          <w:sz w:val="22"/>
          <w:szCs w:val="22"/>
        </w:rPr>
        <w:t xml:space="preserve">This document is the authoritative implementation plan for a cross-platform Shadowrun character creation and career management tool supporting both SR4 and SR5 editions. It is structured as three sequential phases, each independently shippable, each building on the prior without requiring architectural rework.</w:t>
      </w:r>
    </w:p>
    <w:p>
      <w:pPr>
        <w:spacing w:after="120" w:before="0"/>
      </w:pPr>
      <w:r>
        <w:t xml:space="preserve"/>
      </w:r>
    </w:p>
    <w:p>
      <w:pPr>
        <w:pStyle w:val="Heading2"/>
        <w:spacing w:after="120" w:before="280"/>
      </w:pPr>
      <w:r>
        <w:rPr>
          <w:rFonts w:ascii="Arial" w:cs="Arial" w:eastAsia="Arial" w:hAnsi="Arial"/>
          <w:b/>
          <w:bCs/>
          <w:color w:val="1A1A2E"/>
          <w:sz w:val="26"/>
          <w:szCs w:val="26"/>
        </w:rPr>
        <w:t xml:space="preserve">Non-negotiable constraints</w:t>
      </w:r>
    </w:p>
    <w:p>
      <w:pPr>
        <w:pStyle w:val="ListParagraph"/>
        <w:numPr>
          <w:ilvl w:val="0"/>
          <w:numId w:val="2"/>
        </w:numPr>
        <w:spacing w:after="60" w:before="40"/>
        <w:ind w:left="720" w:hanging="360"/>
      </w:pPr>
      <w:r>
        <w:rPr>
          <w:rFonts w:ascii="Arial" w:cs="Arial" w:eastAsia="Arial" w:hAnsi="Arial"/>
          <w:b/>
          <w:bCs/>
          <w:sz w:val="22"/>
          <w:szCs w:val="22"/>
        </w:rPr>
        <w:t xml:space="preserve">Local-first always: </w:t>
      </w:r>
      <w:r>
        <w:rPr>
          <w:rFonts w:ascii="Arial" w:cs="Arial" w:eastAsia="Arial" w:hAnsi="Arial"/>
          <w:sz w:val="22"/>
          <w:szCs w:val="22"/>
        </w:rPr>
        <w:t xml:space="preserve">Desktop users never require a network connection for any feature. The app is fully functional offline from day one.</w:t>
      </w:r>
    </w:p>
    <w:p>
      <w:pPr>
        <w:pStyle w:val="ListParagraph"/>
        <w:numPr>
          <w:ilvl w:val="0"/>
          <w:numId w:val="2"/>
        </w:numPr>
        <w:spacing w:after="60" w:before="40"/>
        <w:ind w:left="720" w:hanging="360"/>
      </w:pPr>
      <w:r>
        <w:rPr>
          <w:rFonts w:ascii="Arial" w:cs="Arial" w:eastAsia="Arial" w:hAnsi="Arial"/>
          <w:b/>
          <w:bCs/>
          <w:sz w:val="22"/>
          <w:szCs w:val="22"/>
        </w:rPr>
        <w:t xml:space="preserve">Rules engine is pure Rust: </w:t>
      </w:r>
      <w:r>
        <w:rPr>
          <w:rFonts w:ascii="Arial" w:cs="Arial" w:eastAsia="Arial" w:hAnsi="Arial"/>
          <w:sz w:val="22"/>
          <w:szCs w:val="22"/>
        </w:rPr>
        <w:t xml:space="preserve">No I/O, no UI dependencies, no database driver in the core crate. It must compile to native for desktop and WASM for web without modification.</w:t>
      </w:r>
    </w:p>
    <w:p>
      <w:pPr>
        <w:pStyle w:val="ListParagraph"/>
        <w:numPr>
          <w:ilvl w:val="0"/>
          <w:numId w:val="2"/>
        </w:numPr>
        <w:spacing w:after="60" w:before="40"/>
        <w:ind w:left="720" w:hanging="360"/>
      </w:pPr>
      <w:r>
        <w:rPr>
          <w:rFonts w:ascii="Arial" w:cs="Arial" w:eastAsia="Arial" w:hAnsi="Arial"/>
          <w:b/>
          <w:bCs/>
          <w:sz w:val="22"/>
          <w:szCs w:val="22"/>
        </w:rPr>
        <w:t xml:space="preserve">Append-only career ledger: </w:t>
      </w:r>
      <w:r>
        <w:rPr>
          <w:rFonts w:ascii="Arial" w:cs="Arial" w:eastAsia="Arial" w:hAnsi="Arial"/>
          <w:sz w:val="22"/>
          <w:szCs w:val="22"/>
        </w:rPr>
        <w:t xml:space="preserve">Character state is never mutated in place. All changes are events. The current sheet is a projection. This enables undo, full history, and trivial sync.</w:t>
      </w:r>
    </w:p>
    <w:p>
      <w:pPr>
        <w:pStyle w:val="ListParagraph"/>
        <w:numPr>
          <w:ilvl w:val="0"/>
          <w:numId w:val="2"/>
        </w:numPr>
        <w:spacing w:after="60" w:before="40"/>
        <w:ind w:left="720" w:hanging="360"/>
      </w:pPr>
      <w:r>
        <w:rPr>
          <w:rFonts w:ascii="Arial" w:cs="Arial" w:eastAsia="Arial" w:hAnsi="Arial"/>
          <w:b/>
          <w:bCs/>
          <w:sz w:val="22"/>
          <w:szCs w:val="22"/>
        </w:rPr>
        <w:t xml:space="preserve">Portable character files: </w:t>
      </w:r>
      <w:r>
        <w:rPr>
          <w:rFonts w:ascii="Arial" w:cs="Arial" w:eastAsia="Arial" w:hAnsi="Arial"/>
          <w:sz w:val="22"/>
          <w:szCs w:val="22"/>
        </w:rPr>
        <w:t xml:space="preserve">A character is a SQLite file (.srx). Copy it, email it, back it up with any file manager. No proprietary binary format.</w:t>
      </w:r>
    </w:p>
    <w:p>
      <w:pPr>
        <w:pStyle w:val="ListParagraph"/>
        <w:numPr>
          <w:ilvl w:val="0"/>
          <w:numId w:val="2"/>
        </w:numPr>
        <w:spacing w:after="60" w:before="40"/>
        <w:ind w:left="720" w:hanging="360"/>
      </w:pPr>
      <w:r>
        <w:rPr>
          <w:rFonts w:ascii="Arial" w:cs="Arial" w:eastAsia="Arial" w:hAnsi="Arial"/>
          <w:b/>
          <w:bCs/>
          <w:sz w:val="22"/>
          <w:szCs w:val="22"/>
        </w:rPr>
        <w:t xml:space="preserve">Edition as a discriminant, not a mode: </w:t>
      </w:r>
      <w:r>
        <w:rPr>
          <w:rFonts w:ascii="Arial" w:cs="Arial" w:eastAsia="Arial" w:hAnsi="Arial"/>
          <w:sz w:val="22"/>
          <w:szCs w:val="22"/>
        </w:rPr>
        <w:t xml:space="preserve">SR4 and SR5 coexist in the same codebase via trait dispatch. No edition-specific forks, no boolean flags scattered through business logic.</w:t>
      </w:r>
    </w:p>
    <w:p>
      <w:pPr>
        <w:pStyle w:val="ListParagraph"/>
        <w:numPr>
          <w:ilvl w:val="0"/>
          <w:numId w:val="2"/>
        </w:numPr>
        <w:spacing w:after="60" w:before="40"/>
        <w:ind w:left="720" w:hanging="360"/>
      </w:pPr>
      <w:r>
        <w:rPr>
          <w:rFonts w:ascii="Arial" w:cs="Arial" w:eastAsia="Arial" w:hAnsi="Arial"/>
          <w:b/>
          <w:bCs/>
          <w:sz w:val="22"/>
          <w:szCs w:val="22"/>
        </w:rPr>
        <w:t xml:space="preserve">LLM-generated code must be statically correct: </w:t>
      </w:r>
      <w:r>
        <w:rPr>
          <w:rFonts w:ascii="Arial" w:cs="Arial" w:eastAsia="Arial" w:hAnsi="Arial"/>
          <w:sz w:val="22"/>
          <w:szCs w:val="22"/>
        </w:rPr>
        <w:t xml:space="preserve">The Rust type system and sqlx compile-time query verification are load-bearing safety nets, not optional discipline.</w:t>
      </w:r>
    </w:p>
    <w:p>
      <w:pPr>
        <w:spacing w:after="120" w:before="0"/>
      </w:pPr>
      <w:r>
        <w:t xml:space="preserve"/>
      </w:r>
    </w:p>
    <w:p>
      <w:pPr>
        <w:pStyle w:val="Heading2"/>
        <w:spacing w:after="120" w:before="280"/>
      </w:pPr>
      <w:r>
        <w:rPr>
          <w:rFonts w:ascii="Arial" w:cs="Arial" w:eastAsia="Arial" w:hAnsi="Arial"/>
          <w:b/>
          <w:bCs/>
          <w:color w:val="1A1A2E"/>
          <w:sz w:val="26"/>
          <w:szCs w:val="26"/>
        </w:rPr>
        <w:t xml:space="preserve">Technology decisions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CCCCCC" w:sz="1"/>
              <w:left w:val="single" w:color="CCCCCC" w:sz="1"/>
              <w:bottom w:val="single" w:color="CCCCCC" w:sz="1"/>
              <w:right w:val="single" w:color="CCCCCC" w:sz="1"/>
            </w:tcBorders>
            <w:shd w:fill="E8E4F0" w:val="clear"/>
            <w:tcMar>
              <w:top w:type="dxa" w:w="80"/>
              <w:left w:type="dxa" w:w="120"/>
              <w:bottom w:type="dxa" w:w="80"/>
              <w:right w:type="dxa" w:w="120"/>
            </w:tcMar>
          </w:tcPr>
          <w:p>
            <w:r>
              <w:rPr>
                <w:rFonts w:ascii="Arial" w:cs="Arial" w:eastAsia="Arial" w:hAnsi="Arial"/>
                <w:b/>
                <w:bCs/>
                <w:color w:val="1A1A2E"/>
                <w:sz w:val="20"/>
                <w:szCs w:val="20"/>
              </w:rPr>
              <w:t xml:space="preserve">Concern</w:t>
            </w:r>
          </w:p>
        </w:tc>
        <w:tc>
          <w:tcPr>
            <w:tcW w:type="dxa" w:w="2600"/>
            <w:tcBorders>
              <w:top w:val="single" w:color="CCCCCC" w:sz="1"/>
              <w:left w:val="single" w:color="CCCCCC" w:sz="1"/>
              <w:bottom w:val="single" w:color="CCCCCC" w:sz="1"/>
              <w:right w:val="single" w:color="CCCCCC" w:sz="1"/>
            </w:tcBorders>
            <w:shd w:fill="E8E4F0" w:val="clear"/>
            <w:tcMar>
              <w:top w:type="dxa" w:w="80"/>
              <w:left w:type="dxa" w:w="120"/>
              <w:bottom w:type="dxa" w:w="80"/>
              <w:right w:type="dxa" w:w="120"/>
            </w:tcMar>
          </w:tcPr>
          <w:p>
            <w:r>
              <w:rPr>
                <w:rFonts w:ascii="Arial" w:cs="Arial" w:eastAsia="Arial" w:hAnsi="Arial"/>
                <w:b/>
                <w:bCs/>
                <w:color w:val="1A1A2E"/>
                <w:sz w:val="20"/>
                <w:szCs w:val="20"/>
              </w:rPr>
              <w:t xml:space="preserve">Choice</w:t>
            </w:r>
          </w:p>
        </w:tc>
        <w:tc>
          <w:tcPr>
            <w:tcW w:type="dxa" w:w="3560"/>
            <w:tcBorders>
              <w:top w:val="single" w:color="CCCCCC" w:sz="1"/>
              <w:left w:val="single" w:color="CCCCCC" w:sz="1"/>
              <w:bottom w:val="single" w:color="CCCCCC" w:sz="1"/>
              <w:right w:val="single" w:color="CCCCCC" w:sz="1"/>
            </w:tcBorders>
            <w:shd w:fill="E8E4F0"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Desktop shell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Tauri 2.x</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Native webview, Rust backend, small binary, signed installers</w:t>
            </w:r>
          </w:p>
        </w:tc>
      </w:tr>
      <w:tr>
        <w:tc>
          <w:tcPr>
            <w:tcW w:type="dxa" w:w="3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UI framework</w:t>
            </w:r>
          </w:p>
        </w:tc>
        <w:tc>
          <w:tcPr>
            <w:tcW w:type="dxa" w:w="26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React 18 + TypeScript</w:t>
            </w:r>
          </w:p>
        </w:tc>
        <w:tc>
          <w:tcPr>
            <w:tcW w:type="dxa" w:w="35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LLM corpus quality, component ecosystem, react-pdf</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UI styling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Tailwind CSS + shadcn/ui</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Responsive-first, accessible primitives, no runtime CSS-in-JS</w:t>
            </w:r>
          </w:p>
        </w:tc>
      </w:tr>
      <w:tr>
        <w:tc>
          <w:tcPr>
            <w:tcW w:type="dxa" w:w="3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State management</w:t>
            </w:r>
          </w:p>
        </w:tc>
        <w:tc>
          <w:tcPr>
            <w:tcW w:type="dxa" w:w="26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Zustand</w:t>
            </w:r>
          </w:p>
        </w:tc>
        <w:tc>
          <w:tcPr>
            <w:tcW w:type="dxa" w:w="35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Lightweight, no boilerplate, works with Tauri IPC naturally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Rules engine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Rust (core crate)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Type safety, testability, compiles to native + WASM unchanged</w:t>
            </w:r>
          </w:p>
        </w:tc>
      </w:tr>
      <w:tr>
        <w:tc>
          <w:tcPr>
            <w:tcW w:type="dxa" w:w="3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Database driver</w:t>
            </w:r>
          </w:p>
        </w:tc>
        <w:tc>
          <w:tcPr>
            <w:tcW w:type="dxa" w:w="26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sqlx (Rust)</w:t>
            </w:r>
          </w:p>
        </w:tc>
        <w:tc>
          <w:tcPr>
            <w:tcW w:type="dxa" w:w="35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Compile-time query verification, async, SQLite + Postgres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Local storage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SQLite per campaign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Portable, single file, no server, standard tooling</w:t>
            </w:r>
          </w:p>
        </w:tc>
      </w:tr>
      <w:tr>
        <w:tc>
          <w:tcPr>
            <w:tcW w:type="dxa" w:w="3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Character sheets</w:t>
            </w:r>
          </w:p>
        </w:tc>
        <w:tc>
          <w:tcPr>
            <w:tcW w:type="dxa" w:w="26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react-pdf / @react-pdf/renderer</w:t>
            </w:r>
          </w:p>
        </w:tc>
        <w:tc>
          <w:tcPr>
            <w:tcW w:type="dxa" w:w="35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Declarative PDF, no XSLT, no IE WebBrowser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XML data ingestion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quick-xml + serde (Rust)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One-time migration from ChummerGenSR4 + Chummer5a XML</w:t>
            </w:r>
          </w:p>
        </w:tc>
      </w:tr>
      <w:tr>
        <w:tc>
          <w:tcPr>
            <w:tcW w:type="dxa" w:w="3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Web backend</w:t>
            </w:r>
          </w:p>
        </w:tc>
        <w:tc>
          <w:tcPr>
            <w:tcW w:type="dxa" w:w="26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Axum (Rust)</w:t>
            </w:r>
          </w:p>
        </w:tc>
        <w:tc>
          <w:tcPr>
            <w:tcW w:type="dxa" w:w="35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Same language, thin REST layer, reuses core crate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Web database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Postgres via sqlx</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Same trait, different driver implementation</w:t>
            </w:r>
          </w:p>
        </w:tc>
      </w:tr>
      <w:tr>
        <w:tc>
          <w:tcPr>
            <w:tcW w:type="dxa" w:w="3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Sync</w:t>
            </w:r>
          </w:p>
        </w:tc>
        <w:tc>
          <w:tcPr>
            <w:tcW w:type="dxa" w:w="26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Optional Axum service</w:t>
            </w:r>
          </w:p>
        </w:tc>
        <w:tc>
          <w:tcPr>
            <w:tcW w:type="dxa" w:w="35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Not required for any phase, additive only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Mobile shell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Tauri Mobile (iOS/Android)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Same Rust core, same React frontend, new platform target</w:t>
            </w:r>
          </w:p>
        </w:tc>
      </w:tr>
      <w:tr>
        <w:tc>
          <w:tcPr>
            <w:tcW w:type="dxa" w:w="3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CI/CD</w:t>
            </w:r>
          </w:p>
        </w:tc>
        <w:tc>
          <w:tcPr>
            <w:tcW w:type="dxa" w:w="26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GitHub Actions</w:t>
            </w:r>
          </w:p>
        </w:tc>
        <w:tc>
          <w:tcPr>
            <w:tcW w:type="dxa" w:w="35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Tauri cross-compile runners for all platforms</w:t>
            </w:r>
          </w:p>
        </w:tc>
      </w:tr>
    </w:tbl>
    <w:p>
      <w:pPr>
        <w:spacing w:after="120" w:before="0"/>
      </w:pPr>
      <w:r>
        <w:t xml:space="preserve"/>
      </w:r>
    </w:p>
    <w:p>
      <w:r>
        <w:br w:type="page"/>
      </w:r>
    </w:p>
    <w:p>
      <w:pPr>
        <w:pStyle w:val="Heading1"/>
        <w:pBdr>
          <w:bottom w:val="single" w:color="2E5E2E" w:sz="8" w:space="4"/>
        </w:pBdr>
        <w:spacing w:after="160" w:before="360"/>
      </w:pPr>
      <w:r>
        <w:rPr>
          <w:rFonts w:ascii="Arial" w:cs="Arial" w:eastAsia="Arial" w:hAnsi="Arial"/>
          <w:b/>
          <w:bCs/>
          <w:color w:val="2E5E2E"/>
          <w:sz w:val="32"/>
          <w:szCs w:val="32"/>
        </w:rPr>
        <w:t xml:space="preserve">Pre-Phase: Repository &amp; Workspace Setup</w:t>
      </w:r>
    </w:p>
    <w:p>
      <w:pPr>
        <w:spacing w:after="100" w:before="60"/>
      </w:pPr>
      <w:r>
        <w:rPr>
          <w:rFonts w:ascii="Arial" w:cs="Arial" w:eastAsia="Arial" w:hAnsi="Arial"/>
          <w:sz w:val="22"/>
          <w:szCs w:val="22"/>
        </w:rPr>
        <w:t xml:space="preserve">Before any phase begins, establish the monorepo structure and shared tooling. This work is done once and never revisited.</w:t>
      </w:r>
    </w:p>
    <w:p>
      <w:pPr>
        <w:spacing w:after="120" w:before="0"/>
      </w:pPr>
      <w:r>
        <w:t xml:space="preserve"/>
      </w:r>
    </w:p>
    <w:p>
      <w:pPr>
        <w:pStyle w:val="Heading2"/>
        <w:spacing w:after="120" w:before="280"/>
      </w:pPr>
      <w:r>
        <w:rPr>
          <w:rFonts w:ascii="Arial" w:cs="Arial" w:eastAsia="Arial" w:hAnsi="Arial"/>
          <w:b/>
          <w:bCs/>
          <w:color w:val="1A1A2E"/>
          <w:sz w:val="26"/>
          <w:szCs w:val="26"/>
        </w:rPr>
        <w:t xml:space="preserve">Workspace structure</w:t>
      </w:r>
    </w:p>
    <w:p>
      <w:pPr>
        <w:spacing w:after="100" w:before="60"/>
      </w:pPr>
      <w:r>
        <w:rPr>
          <w:rFonts w:ascii="Courier New" w:cs="Courier New" w:eastAsia="Courier New" w:hAnsi="Courier New"/>
          <w:color w:val="2D2D5E"/>
          <w:sz w:val="20"/>
          <w:szCs w:val="20"/>
        </w:rPr>
        <w:t xml:space="preserve">shadowrun-manager/</w:t>
      </w:r>
      <w:r>
        <w:rPr>
          <w:rFonts w:ascii="Arial" w:cs="Arial" w:eastAsia="Arial" w:hAnsi="Arial"/>
          <w:sz w:val="22"/>
          <w:szCs w:val="22"/>
        </w:rPr>
        <w:t xml:space="preserve"> — Cargo workspace + npm workspace root</w:t>
      </w:r>
    </w:p>
    <w:p>
      <w:pPr>
        <w:pStyle w:val="ListParagraph"/>
        <w:numPr>
          <w:ilvl w:val="0"/>
          <w:numId w:val="2"/>
        </w:numPr>
        <w:spacing w:after="60" w:before="40"/>
        <w:ind w:left="720" w:hanging="360"/>
      </w:pPr>
      <w:r>
        <w:rPr>
          <w:rFonts w:ascii="Courier New" w:cs="Courier New" w:eastAsia="Courier New" w:hAnsi="Courier New"/>
          <w:color w:val="2D2D5E"/>
          <w:sz w:val="20"/>
          <w:szCs w:val="20"/>
        </w:rPr>
        <w:t xml:space="preserve">crates/core/</w:t>
      </w:r>
      <w:r>
        <w:rPr>
          <w:rFonts w:ascii="Arial" w:cs="Arial" w:eastAsia="Arial" w:hAnsi="Arial"/>
          <w:sz w:val="22"/>
          <w:szCs w:val="22"/>
        </w:rPr>
        <w:t xml:space="preserve">  — Pure rules engine. No I/O, no UI, no DB. This is the crown jewel.</w:t>
      </w:r>
    </w:p>
    <w:p>
      <w:pPr>
        <w:pStyle w:val="ListParagraph"/>
        <w:numPr>
          <w:ilvl w:val="0"/>
          <w:numId w:val="2"/>
        </w:numPr>
        <w:spacing w:after="60" w:before="40"/>
        <w:ind w:left="720" w:hanging="360"/>
      </w:pPr>
      <w:r>
        <w:rPr>
          <w:rFonts w:ascii="Courier New" w:cs="Courier New" w:eastAsia="Courier New" w:hAnsi="Courier New"/>
          <w:color w:val="2D2D5E"/>
          <w:sz w:val="20"/>
          <w:szCs w:val="20"/>
        </w:rPr>
        <w:t xml:space="preserve">crates/data/</w:t>
      </w:r>
      <w:r>
        <w:rPr>
          <w:rFonts w:ascii="Arial" w:cs="Arial" w:eastAsia="Arial" w:hAnsi="Arial"/>
          <w:sz w:val="22"/>
          <w:szCs w:val="22"/>
        </w:rPr>
        <w:t xml:space="preserve">  — GameDataRepository trait + SQLite and Postgres implementations</w:t>
      </w:r>
    </w:p>
    <w:p>
      <w:pPr>
        <w:pStyle w:val="ListParagraph"/>
        <w:numPr>
          <w:ilvl w:val="0"/>
          <w:numId w:val="2"/>
        </w:numPr>
        <w:spacing w:after="60" w:before="40"/>
        <w:ind w:left="720" w:hanging="360"/>
      </w:pPr>
      <w:r>
        <w:rPr>
          <w:rFonts w:ascii="Courier New" w:cs="Courier New" w:eastAsia="Courier New" w:hAnsi="Courier New"/>
          <w:color w:val="2D2D5E"/>
          <w:sz w:val="20"/>
          <w:szCs w:val="20"/>
        </w:rPr>
        <w:t xml:space="preserve">crates/migrate/</w:t>
      </w:r>
      <w:r>
        <w:rPr>
          <w:rFonts w:ascii="Arial" w:cs="Arial" w:eastAsia="Arial" w:hAnsi="Arial"/>
          <w:sz w:val="22"/>
          <w:szCs w:val="22"/>
        </w:rPr>
        <w:t xml:space="preserve">  — One-time XML → SQLite migration binary (used at install or dev time)</w:t>
      </w:r>
    </w:p>
    <w:p>
      <w:pPr>
        <w:pStyle w:val="ListParagraph"/>
        <w:numPr>
          <w:ilvl w:val="0"/>
          <w:numId w:val="2"/>
        </w:numPr>
        <w:spacing w:after="60" w:before="40"/>
        <w:ind w:left="720" w:hanging="360"/>
      </w:pPr>
      <w:r>
        <w:rPr>
          <w:rFonts w:ascii="Courier New" w:cs="Courier New" w:eastAsia="Courier New" w:hAnsi="Courier New"/>
          <w:color w:val="2D2D5E"/>
          <w:sz w:val="20"/>
          <w:szCs w:val="20"/>
        </w:rPr>
        <w:t xml:space="preserve">crates/api/</w:t>
      </w:r>
      <w:r>
        <w:rPr>
          <w:rFonts w:ascii="Arial" w:cs="Arial" w:eastAsia="Arial" w:hAnsi="Arial"/>
          <w:sz w:val="22"/>
          <w:szCs w:val="22"/>
        </w:rPr>
        <w:t xml:space="preserve">  — Axum REST service (Phase 2). Depends on core + data.</w:t>
      </w:r>
    </w:p>
    <w:p>
      <w:pPr>
        <w:pStyle w:val="ListParagraph"/>
        <w:numPr>
          <w:ilvl w:val="0"/>
          <w:numId w:val="2"/>
        </w:numPr>
        <w:spacing w:after="60" w:before="40"/>
        <w:ind w:left="720" w:hanging="360"/>
      </w:pPr>
      <w:r>
        <w:rPr>
          <w:rFonts w:ascii="Courier New" w:cs="Courier New" w:eastAsia="Courier New" w:hAnsi="Courier New"/>
          <w:color w:val="2D2D5E"/>
          <w:sz w:val="20"/>
          <w:szCs w:val="20"/>
        </w:rPr>
        <w:t xml:space="preserve">apps/desktop/</w:t>
      </w:r>
      <w:r>
        <w:rPr>
          <w:rFonts w:ascii="Arial" w:cs="Arial" w:eastAsia="Arial" w:hAnsi="Arial"/>
          <w:sz w:val="22"/>
          <w:szCs w:val="22"/>
        </w:rPr>
        <w:t xml:space="preserve">  — Tauri application. src-tauri/ (Rust shell) + src/ (React frontend)</w:t>
      </w:r>
    </w:p>
    <w:p>
      <w:pPr>
        <w:pStyle w:val="ListParagraph"/>
        <w:numPr>
          <w:ilvl w:val="0"/>
          <w:numId w:val="2"/>
        </w:numPr>
        <w:spacing w:after="60" w:before="40"/>
        <w:ind w:left="720" w:hanging="360"/>
      </w:pPr>
      <w:r>
        <w:rPr>
          <w:rFonts w:ascii="Courier New" w:cs="Courier New" w:eastAsia="Courier New" w:hAnsi="Courier New"/>
          <w:color w:val="2D2D5E"/>
          <w:sz w:val="20"/>
          <w:szCs w:val="20"/>
        </w:rPr>
        <w:t xml:space="preserve">apps/web/</w:t>
      </w:r>
      <w:r>
        <w:rPr>
          <w:rFonts w:ascii="Arial" w:cs="Arial" w:eastAsia="Arial" w:hAnsi="Arial"/>
          <w:sz w:val="22"/>
          <w:szCs w:val="22"/>
        </w:rPr>
        <w:t xml:space="preserve">  — Next.js app (Phase 2). Calls Axum API or runs WASM core client-side.</w:t>
      </w:r>
    </w:p>
    <w:p>
      <w:pPr>
        <w:pStyle w:val="ListParagraph"/>
        <w:numPr>
          <w:ilvl w:val="0"/>
          <w:numId w:val="2"/>
        </w:numPr>
        <w:spacing w:after="60" w:before="40"/>
        <w:ind w:left="720" w:hanging="360"/>
      </w:pPr>
      <w:r>
        <w:rPr>
          <w:rFonts w:ascii="Courier New" w:cs="Courier New" w:eastAsia="Courier New" w:hAnsi="Courier New"/>
          <w:color w:val="2D2D5E"/>
          <w:sz w:val="20"/>
          <w:szCs w:val="20"/>
        </w:rPr>
        <w:t xml:space="preserve">packages/ui/</w:t>
      </w:r>
      <w:r>
        <w:rPr>
          <w:rFonts w:ascii="Arial" w:cs="Arial" w:eastAsia="Arial" w:hAnsi="Arial"/>
          <w:sz w:val="22"/>
          <w:szCs w:val="22"/>
        </w:rPr>
        <w:t xml:space="preserve">  — Shared React component library (shadcn/ui base + game-specific components)</w:t>
      </w:r>
    </w:p>
    <w:p>
      <w:pPr>
        <w:pStyle w:val="ListParagraph"/>
        <w:numPr>
          <w:ilvl w:val="0"/>
          <w:numId w:val="2"/>
        </w:numPr>
        <w:spacing w:after="60" w:before="40"/>
        <w:ind w:left="720" w:hanging="360"/>
      </w:pPr>
      <w:r>
        <w:rPr>
          <w:rFonts w:ascii="Courier New" w:cs="Courier New" w:eastAsia="Courier New" w:hAnsi="Courier New"/>
          <w:color w:val="2D2D5E"/>
          <w:sz w:val="20"/>
          <w:szCs w:val="20"/>
        </w:rPr>
        <w:t xml:space="preserve">packages/types/</w:t>
      </w:r>
      <w:r>
        <w:rPr>
          <w:rFonts w:ascii="Arial" w:cs="Arial" w:eastAsia="Arial" w:hAnsi="Arial"/>
          <w:sz w:val="22"/>
          <w:szCs w:val="22"/>
        </w:rPr>
        <w:t xml:space="preserve">  — TypeScript types auto-generated from Rust serde types via ts-rs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8F4E8" w:val="clear"/>
            <w:tcMar>
              <w:top w:type="dxa" w:w="80"/>
              <w:left w:type="dxa" w:w="120"/>
              <w:bottom w:type="dxa" w:w="80"/>
              <w:right w:type="dxa" w:w="80"/>
            </w:tcMar>
          </w:tcPr>
          <w:p>
            <w:r>
              <w:rPr>
                <w:rFonts w:ascii="Arial" w:cs="Arial" w:eastAsia="Arial" w:hAnsi="Arial"/>
                <w:b/>
                <w:bCs/>
                <w:color w:val="2E5E2E"/>
                <w:sz w:val="20"/>
                <w:szCs w:val="20"/>
              </w:rPr>
              <w:t xml:space="preserve">NOTE</w:t>
            </w:r>
          </w:p>
        </w:tc>
        <w:tc>
          <w:tcPr>
            <w:tcW w:type="dxa" w:w="8760"/>
            <w:tcBorders>
              <w:top w:val="none" w:color="FFFFFF" w:sz="0"/>
              <w:left w:val="single" w:color="2E5E2E" w:sz="12"/>
              <w:bottom w:val="none" w:color="FFFFFF" w:sz="0"/>
              <w:right w:val="none" w:color="FFFFFF" w:sz="0"/>
            </w:tcBorders>
            <w:shd w:fill="E8F4E8" w:val="clear"/>
            <w:tcMar>
              <w:top w:type="dxa" w:w="80"/>
              <w:left w:type="dxa" w:w="160"/>
              <w:bottom w:type="dxa" w:w="80"/>
              <w:right w:type="dxa" w:w="120"/>
            </w:tcMar>
          </w:tcPr>
          <w:p>
            <w:r>
              <w:rPr>
                <w:rFonts w:ascii="Arial" w:cs="Arial" w:eastAsia="Arial" w:hAnsi="Arial"/>
                <w:sz w:val="20"/>
                <w:szCs w:val="20"/>
              </w:rPr>
              <w:t xml:space="preserve">The packages/types package is generated, never hand-edited. The Rust structs are the source of truth. Run `cargo build` to regenerate TypeScript bindings via ts-rs derive macros before any frontend work.</w:t>
            </w:r>
          </w:p>
        </w:tc>
      </w:tr>
    </w:tbl>
    <w:p>
      <w:pPr>
        <w:spacing w:after="120" w:before="0"/>
      </w:pPr>
      <w:r>
        <w:t xml:space="preserve"/>
      </w:r>
    </w:p>
    <w:p>
      <w:pPr>
        <w:pStyle w:val="Heading2"/>
        <w:spacing w:after="120" w:before="280"/>
      </w:pPr>
      <w:r>
        <w:rPr>
          <w:rFonts w:ascii="Arial" w:cs="Arial" w:eastAsia="Arial" w:hAnsi="Arial"/>
          <w:b/>
          <w:bCs/>
          <w:color w:val="1A1A2E"/>
          <w:sz w:val="26"/>
          <w:szCs w:val="26"/>
        </w:rPr>
        <w:t xml:space="preserve">Core crate architecture (crates/core)</w:t>
      </w:r>
    </w:p>
    <w:p>
      <w:pPr>
        <w:spacing w:after="100" w:before="60"/>
      </w:pPr>
      <w:r>
        <w:rPr>
          <w:rFonts w:ascii="Arial" w:cs="Arial" w:eastAsia="Arial" w:hAnsi="Arial"/>
          <w:sz w:val="22"/>
          <w:szCs w:val="22"/>
        </w:rPr>
        <w:t xml:space="preserve">Establish these modules in Phase 0 and never violate the boundary rules:</w:t>
      </w:r>
    </w:p>
    <w:p>
      <w:pPr>
        <w:pStyle w:val="ListParagraph"/>
        <w:numPr>
          <w:ilvl w:val="0"/>
          <w:numId w:val="2"/>
        </w:numPr>
        <w:spacing w:after="60" w:before="40"/>
        <w:ind w:left="720" w:hanging="360"/>
      </w:pPr>
      <w:r>
        <w:rPr>
          <w:rFonts w:ascii="Arial" w:cs="Arial" w:eastAsia="Arial" w:hAnsi="Arial"/>
          <w:b/>
          <w:bCs/>
          <w:sz w:val="22"/>
          <w:szCs w:val="22"/>
        </w:rPr>
        <w:t xml:space="preserve">model/</w:t>
      </w:r>
      <w:r>
        <w:rPr>
          <w:rFonts w:ascii="Arial" w:cs="Arial" w:eastAsia="Arial" w:hAnsi="Arial"/>
          <w:sz w:val="22"/>
          <w:szCs w:val="22"/>
        </w:rPr>
        <w:t xml:space="preserve">  — Pure data types. CharacterDraft, ComputedCharacter, Improvement, Edition, etc. No methods, only data.</w:t>
      </w:r>
    </w:p>
    <w:p>
      <w:pPr>
        <w:pStyle w:val="ListParagraph"/>
        <w:numPr>
          <w:ilvl w:val="0"/>
          <w:numId w:val="2"/>
        </w:numPr>
        <w:spacing w:after="60" w:before="40"/>
        <w:ind w:left="720" w:hanging="360"/>
      </w:pPr>
      <w:r>
        <w:rPr>
          <w:rFonts w:ascii="Arial" w:cs="Arial" w:eastAsia="Arial" w:hAnsi="Arial"/>
          <w:b/>
          <w:bCs/>
          <w:sz w:val="22"/>
          <w:szCs w:val="22"/>
        </w:rPr>
        <w:t xml:space="preserve">rules/</w:t>
      </w:r>
      <w:r>
        <w:rPr>
          <w:rFonts w:ascii="Arial" w:cs="Arial" w:eastAsia="Arial" w:hAnsi="Arial"/>
          <w:sz w:val="22"/>
          <w:szCs w:val="22"/>
        </w:rPr>
        <w:t xml:space="preserve">  — CharacterRules trait + SR4Rules and SR5Rules implementations. All game math lives here.</w:t>
      </w:r>
    </w:p>
    <w:p>
      <w:pPr>
        <w:pStyle w:val="ListParagraph"/>
        <w:numPr>
          <w:ilvl w:val="0"/>
          <w:numId w:val="2"/>
        </w:numPr>
        <w:spacing w:after="60" w:before="40"/>
        <w:ind w:left="720" w:hanging="360"/>
      </w:pPr>
      <w:r>
        <w:rPr>
          <w:rFonts w:ascii="Arial" w:cs="Arial" w:eastAsia="Arial" w:hAnsi="Arial"/>
          <w:b/>
          <w:bCs/>
          <w:sz w:val="22"/>
          <w:szCs w:val="22"/>
        </w:rPr>
        <w:t xml:space="preserve">engine/</w:t>
      </w:r>
      <w:r>
        <w:rPr>
          <w:rFonts w:ascii="Arial" w:cs="Arial" w:eastAsia="Arial" w:hAnsi="Arial"/>
          <w:sz w:val="22"/>
          <w:szCs w:val="22"/>
        </w:rPr>
        <w:t xml:space="preserve">  — Improvement resolver, modifier stacker, validation runner. Calls through CharacterRules trait.</w:t>
      </w:r>
    </w:p>
    <w:p>
      <w:pPr>
        <w:pStyle w:val="ListParagraph"/>
        <w:numPr>
          <w:ilvl w:val="0"/>
          <w:numId w:val="2"/>
        </w:numPr>
        <w:spacing w:after="60" w:before="40"/>
        <w:ind w:left="720" w:hanging="360"/>
      </w:pPr>
      <w:r>
        <w:rPr>
          <w:rFonts w:ascii="Arial" w:cs="Arial" w:eastAsia="Arial" w:hAnsi="Arial"/>
          <w:b/>
          <w:bCs/>
          <w:sz w:val="22"/>
          <w:szCs w:val="22"/>
        </w:rPr>
        <w:t xml:space="preserve">ledger/</w:t>
      </w:r>
      <w:r>
        <w:rPr>
          <w:rFonts w:ascii="Arial" w:cs="Arial" w:eastAsia="Arial" w:hAnsi="Arial"/>
          <w:sz w:val="22"/>
          <w:szCs w:val="22"/>
        </w:rPr>
        <w:t xml:space="preserve">  — Event types (KarmaSpent, GearAcquired, ContactAdded, RunCompleted, etc.) and projection logic.</w:t>
      </w:r>
    </w:p>
    <w:p>
      <w:pPr>
        <w:spacing w:after="120" w:before="0"/>
      </w:pPr>
      <w:r>
        <w:t xml:space="preserve"/>
      </w:r>
    </w:p>
    <w:p>
      <w:pPr>
        <w:spacing w:after="100" w:before="60"/>
      </w:pPr>
      <w:r>
        <w:rPr>
          <w:rFonts w:ascii="Arial" w:cs="Arial" w:eastAsia="Arial" w:hAnsi="Arial"/>
          <w:sz w:val="22"/>
          <w:szCs w:val="22"/>
        </w:rPr>
        <w:t xml:space="preserve">The </w:t>
      </w:r>
      <w:r>
        <w:rPr>
          <w:rFonts w:ascii="Courier New" w:cs="Courier New" w:eastAsia="Courier New" w:hAnsi="Courier New"/>
          <w:color w:val="2D2D5E"/>
          <w:sz w:val="20"/>
          <w:szCs w:val="20"/>
        </w:rPr>
        <w:t xml:space="preserve">CharacterRules</w:t>
      </w:r>
      <w:r>
        <w:rPr>
          <w:rFonts w:ascii="Arial" w:cs="Arial" w:eastAsia="Arial" w:hAnsi="Arial"/>
          <w:sz w:val="22"/>
          <w:szCs w:val="22"/>
        </w:rPr>
        <w:t xml:space="preserve"> trait is the critical interface:</w:t>
      </w:r>
    </w:p>
    <w:p>
      <w:pPr>
        <w:shd w:fill="F0EEF8" w:val="clear"/>
        <w:spacing w:after="80" w:before="80"/>
      </w:pPr>
      <w:r>
        <w:rPr>
          <w:rFonts w:ascii="Courier New" w:cs="Courier New" w:eastAsia="Courier New" w:hAnsi="Courier New"/>
          <w:color w:val="1A1A4E"/>
          <w:sz w:val="19"/>
          <w:szCs w:val="19"/>
        </w:rPr>
        <w:t xml:space="preserve">pub trait CharacterRules: Send + Sync {</w:t>
      </w:r>
    </w:p>
    <w:p>
      <w:pPr>
        <w:shd w:fill="F0EEF8" w:val="clear"/>
        <w:spacing w:after="0" w:before="0"/>
      </w:pPr>
      <w:r>
        <w:rPr>
          <w:rFonts w:ascii="Courier New" w:cs="Courier New" w:eastAsia="Courier New" w:hAnsi="Courier New"/>
          <w:color w:val="2D2D5E"/>
          <w:sz w:val="20"/>
          <w:szCs w:val="20"/>
        </w:rPr>
        <w:t xml:space="preserve">    fn creation_method(&amp;self) -&gt; CreationMethod;</w:t>
      </w:r>
    </w:p>
    <w:p>
      <w:pPr>
        <w:shd w:fill="F0EEF8" w:val="clear"/>
        <w:spacing w:after="0" w:before="0"/>
      </w:pPr>
      <w:r>
        <w:rPr>
          <w:rFonts w:ascii="Courier New" w:cs="Courier New" w:eastAsia="Courier New" w:hAnsi="Courier New"/>
          <w:color w:val="2D2D5E"/>
          <w:sz w:val="20"/>
          <w:szCs w:val="20"/>
        </w:rPr>
        <w:t xml:space="preserve">    fn karma_cost_skill(&amp;self, from: u8, to: u8) -&gt; u32;</w:t>
      </w:r>
    </w:p>
    <w:p>
      <w:pPr>
        <w:shd w:fill="F0EEF8" w:val="clear"/>
        <w:spacing w:after="0" w:before="0"/>
      </w:pPr>
      <w:r>
        <w:rPr>
          <w:rFonts w:ascii="Courier New" w:cs="Courier New" w:eastAsia="Courier New" w:hAnsi="Courier New"/>
          <w:color w:val="2D2D5E"/>
          <w:sz w:val="20"/>
          <w:szCs w:val="20"/>
        </w:rPr>
        <w:t xml:space="preserve">    fn calculate_essence(&amp;self, augs: &amp;[Augmentation]) -&gt; Essence;</w:t>
      </w:r>
    </w:p>
    <w:p>
      <w:pPr>
        <w:shd w:fill="F0EEF8" w:val="clear"/>
        <w:spacing w:after="0" w:before="0"/>
      </w:pPr>
      <w:r>
        <w:rPr>
          <w:rFonts w:ascii="Courier New" w:cs="Courier New" w:eastAsia="Courier New" w:hAnsi="Courier New"/>
          <w:color w:val="2D2D5E"/>
          <w:sz w:val="20"/>
          <w:szCs w:val="20"/>
        </w:rPr>
        <w:t xml:space="preserve">    fn validate_creation(&amp;self, draft: &amp;CharacterDraft) -&gt; Vec&lt;ValidationError&gt;;</w:t>
      </w:r>
    </w:p>
    <w:p>
      <w:pPr>
        <w:shd w:fill="F0EEF8" w:val="clear"/>
        <w:spacing w:after="0" w:before="0"/>
      </w:pPr>
      <w:r>
        <w:rPr>
          <w:rFonts w:ascii="Courier New" w:cs="Courier New" w:eastAsia="Courier New" w:hAnsi="Courier New"/>
          <w:color w:val="2D2D5E"/>
          <w:sz w:val="20"/>
          <w:szCs w:val="20"/>
        </w:rPr>
        <w:t xml:space="preserve">    fn apply_improvements(&amp;self, base: &amp;CharacterBase, imps: &amp;[Improvement]) -&gt; ComputedCharacter;</w:t>
      </w:r>
    </w:p>
    <w:p>
      <w:pPr>
        <w:shd w:fill="F0EEF8" w:val="clear"/>
        <w:spacing w:after="120" w:before="0"/>
      </w:pPr>
      <w:r>
        <w:rPr>
          <w:rFonts w:ascii="Courier New" w:cs="Courier New" w:eastAsia="Courier New" w:hAnsi="Courier New"/>
          <w:color w:val="2D2D5E"/>
          <w:sz w:val="20"/>
          <w:szCs w:val="20"/>
        </w:rPr>
        <w:t xml:space="preserve">    // ~15 more rule functions</w:t>
      </w:r>
    </w:p>
    <w:p>
      <w:pPr>
        <w:shd w:fill="F0EEF8" w:val="clear"/>
        <w:spacing w:after="200" w:before="0"/>
      </w:pPr>
      <w:r>
        <w:rPr>
          <w:rFonts w:ascii="Courier New" w:cs="Courier New" w:eastAsia="Courier New" w:hAnsi="Courier New"/>
          <w:color w:val="2D2D5E"/>
          <w:sz w:val="20"/>
          <w:szCs w:val="20"/>
        </w:rPr>
        <w:t xml:space="preserve">}</w:t>
      </w:r>
    </w:p>
    <w:p>
      <w:pPr>
        <w:spacing w:after="120" w:before="0"/>
      </w:pPr>
      <w:r>
        <w:t xml:space="preserve"/>
      </w:r>
    </w:p>
    <w:p>
      <w:pPr>
        <w:pStyle w:val="Heading2"/>
        <w:spacing w:after="120" w:before="280"/>
      </w:pPr>
      <w:r>
        <w:rPr>
          <w:rFonts w:ascii="Arial" w:cs="Arial" w:eastAsia="Arial" w:hAnsi="Arial"/>
          <w:b/>
          <w:bCs/>
          <w:color w:val="1A1A2E"/>
          <w:sz w:val="26"/>
          <w:szCs w:val="26"/>
        </w:rPr>
        <w:t xml:space="preserve">Database schema principles</w:t>
      </w:r>
    </w:p>
    <w:p>
      <w:pPr>
        <w:spacing w:after="100" w:before="60"/>
      </w:pPr>
      <w:r>
        <w:rPr>
          <w:rFonts w:ascii="Arial" w:cs="Arial" w:eastAsia="Arial" w:hAnsi="Arial"/>
          <w:sz w:val="22"/>
          <w:szCs w:val="22"/>
        </w:rPr>
        <w:t xml:space="preserve">Establish the schema in Phase 0. All three phases use the same schema; Phase 2 adds a thin auth/user layer on top.</w:t>
      </w:r>
    </w:p>
    <w:p>
      <w:pPr>
        <w:pStyle w:val="ListParagraph"/>
        <w:numPr>
          <w:ilvl w:val="0"/>
          <w:numId w:val="2"/>
        </w:numPr>
        <w:spacing w:after="60" w:before="40"/>
        <w:ind w:left="720" w:hanging="360"/>
      </w:pPr>
      <w:r>
        <w:rPr>
          <w:rFonts w:ascii="Arial" w:cs="Arial" w:eastAsia="Arial" w:hAnsi="Arial"/>
          <w:b/>
          <w:bCs/>
          <w:sz w:val="22"/>
          <w:szCs w:val="22"/>
        </w:rPr>
        <w:t xml:space="preserve">game_data tables</w:t>
      </w:r>
      <w:r>
        <w:rPr>
          <w:rFonts w:ascii="Arial" w:cs="Arial" w:eastAsia="Arial" w:hAnsi="Arial"/>
          <w:sz w:val="22"/>
          <w:szCs w:val="22"/>
        </w:rPr>
        <w:t xml:space="preserve"> — weapons, qualities, skills, gear, augmentations, spells, critter_powers, metatypes, sourcebooks. Each row has edition TEXT and source TEXT columns. Read-only at runtime.</w:t>
      </w:r>
    </w:p>
    <w:p>
      <w:pPr>
        <w:pStyle w:val="ListParagraph"/>
        <w:numPr>
          <w:ilvl w:val="0"/>
          <w:numId w:val="2"/>
        </w:numPr>
        <w:spacing w:after="60" w:before="40"/>
        <w:ind w:left="720" w:hanging="360"/>
      </w:pPr>
      <w:r>
        <w:rPr>
          <w:rFonts w:ascii="Arial" w:cs="Arial" w:eastAsia="Arial" w:hAnsi="Arial"/>
          <w:b/>
          <w:bCs/>
          <w:sz w:val="22"/>
          <w:szCs w:val="22"/>
        </w:rPr>
        <w:t xml:space="preserve">characters table</w:t>
      </w:r>
      <w:r>
        <w:rPr>
          <w:rFonts w:ascii="Arial" w:cs="Arial" w:eastAsia="Arial" w:hAnsi="Arial"/>
          <w:sz w:val="22"/>
          <w:szCs w:val="22"/>
        </w:rPr>
        <w:t xml:space="preserve"> — id, campaign_id, edition, name, created_at, modified_at. The character record is metadata only.</w:t>
      </w:r>
    </w:p>
    <w:p>
      <w:pPr>
        <w:pStyle w:val="ListParagraph"/>
        <w:numPr>
          <w:ilvl w:val="0"/>
          <w:numId w:val="2"/>
        </w:numPr>
        <w:spacing w:after="60" w:before="40"/>
        <w:ind w:left="720" w:hanging="360"/>
      </w:pPr>
      <w:r>
        <w:rPr>
          <w:rFonts w:ascii="Arial" w:cs="Arial" w:eastAsia="Arial" w:hAnsi="Arial"/>
          <w:b/>
          <w:bCs/>
          <w:sz w:val="22"/>
          <w:szCs w:val="22"/>
        </w:rPr>
        <w:t xml:space="preserve">character_base table</w:t>
      </w:r>
      <w:r>
        <w:rPr>
          <w:rFonts w:ascii="Arial" w:cs="Arial" w:eastAsia="Arial" w:hAnsi="Arial"/>
          <w:sz w:val="22"/>
          <w:szCs w:val="22"/>
        </w:rPr>
        <w:t xml:space="preserve"> — One row per character. Attribute scores and other non-ledgered state (metatype, archetype, priority selections for SR5).</w:t>
      </w:r>
    </w:p>
    <w:p>
      <w:pPr>
        <w:pStyle w:val="ListParagraph"/>
        <w:numPr>
          <w:ilvl w:val="0"/>
          <w:numId w:val="2"/>
        </w:numPr>
        <w:spacing w:after="60" w:before="40"/>
        <w:ind w:left="720" w:hanging="360"/>
      </w:pPr>
      <w:r>
        <w:rPr>
          <w:rFonts w:ascii="Arial" w:cs="Arial" w:eastAsia="Arial" w:hAnsi="Arial"/>
          <w:b/>
          <w:bCs/>
          <w:sz w:val="22"/>
          <w:szCs w:val="22"/>
        </w:rPr>
        <w:t xml:space="preserve">ledger table</w:t>
      </w:r>
      <w:r>
        <w:rPr>
          <w:rFonts w:ascii="Arial" w:cs="Arial" w:eastAsia="Arial" w:hAnsi="Arial"/>
          <w:sz w:val="22"/>
          <w:szCs w:val="22"/>
        </w:rPr>
        <w:t xml:space="preserve"> — id, character_id, event_type, payload JSON, occurred_at, run_id. Append-only. Never UPDATE or DELETE rows here.</w:t>
      </w:r>
    </w:p>
    <w:p>
      <w:pPr>
        <w:pStyle w:val="ListParagraph"/>
        <w:numPr>
          <w:ilvl w:val="0"/>
          <w:numId w:val="2"/>
        </w:numPr>
        <w:spacing w:after="60" w:before="40"/>
        <w:ind w:left="720" w:hanging="360"/>
      </w:pPr>
      <w:r>
        <w:rPr>
          <w:rFonts w:ascii="Arial" w:cs="Arial" w:eastAsia="Arial" w:hAnsi="Arial"/>
          <w:b/>
          <w:bCs/>
          <w:sz w:val="22"/>
          <w:szCs w:val="22"/>
        </w:rPr>
        <w:t xml:space="preserve">campaigns table</w:t>
      </w:r>
      <w:r>
        <w:rPr>
          <w:rFonts w:ascii="Arial" w:cs="Arial" w:eastAsia="Arial" w:hAnsi="Arial"/>
          <w:sz w:val="22"/>
          <w:szCs w:val="22"/>
        </w:rPr>
        <w:t xml:space="preserve"> — Grouping container. One SQLite file per campaign.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FF0F0" w:val="clear"/>
            <w:tcMar>
              <w:top w:type="dxa" w:w="80"/>
              <w:left w:type="dxa" w:w="120"/>
              <w:bottom w:type="dxa" w:w="80"/>
              <w:right w:type="dxa" w:w="80"/>
            </w:tcMar>
          </w:tcPr>
          <w:p>
            <w:r>
              <w:rPr>
                <w:rFonts w:ascii="Arial" w:cs="Arial" w:eastAsia="Arial" w:hAnsi="Arial"/>
                <w:b/>
                <w:bCs/>
                <w:color w:val="AA2222"/>
                <w:sz w:val="20"/>
                <w:szCs w:val="20"/>
              </w:rPr>
              <w:t xml:space="preserve">CRITICAL</w:t>
            </w:r>
          </w:p>
        </w:tc>
        <w:tc>
          <w:tcPr>
            <w:tcW w:type="dxa" w:w="8760"/>
            <w:tcBorders>
              <w:top w:val="none" w:color="FFFFFF" w:sz="0"/>
              <w:left w:val="single" w:color="AA2222" w:sz="12"/>
              <w:bottom w:val="none" w:color="FFFFFF" w:sz="0"/>
              <w:right w:val="none" w:color="FFFFFF" w:sz="0"/>
            </w:tcBorders>
            <w:shd w:fill="FFF0F0" w:val="clear"/>
            <w:tcMar>
              <w:top w:type="dxa" w:w="80"/>
              <w:left w:type="dxa" w:w="160"/>
              <w:bottom w:type="dxa" w:w="80"/>
              <w:right w:type="dxa" w:w="120"/>
            </w:tcMar>
          </w:tcPr>
          <w:p>
            <w:r>
              <w:rPr>
                <w:rFonts w:ascii="Arial" w:cs="Arial" w:eastAsia="Arial" w:hAnsi="Arial"/>
                <w:sz w:val="20"/>
                <w:szCs w:val="20"/>
              </w:rPr>
              <w:t xml:space="preserve">The ledger table has a database-level CHECK constraint and trigger preventing UPDATE and DELETE. Enforce this at the schema level, not just in application code. Accidental mutations are the single biggest threat to career tracking integrity.</w:t>
            </w:r>
          </w:p>
        </w:tc>
      </w:tr>
    </w:tbl>
    <w:p>
      <w:pPr>
        <w:spacing w:after="120" w:before="0"/>
      </w:pPr>
      <w:r>
        <w:t xml:space="preserve"/>
      </w:r>
    </w:p>
    <w:p>
      <w:r>
        <w:br w:type="page"/>
      </w:r>
    </w:p>
    <w:p>
      <w:pPr>
        <w:pBdr>
          <w:top w:val="single" w:color="4B3580" w:sz="16"/>
          <w:bottom w:val="single" w:color="AAAAAA" w:sz="4"/>
        </w:pBdr>
        <w:shd w:fill="4B3580" w:val="clear"/>
        <w:spacing w:after="200" w:before="0"/>
      </w:pPr>
      <w:r>
        <w:rPr>
          <w:rFonts w:ascii="Arial" w:cs="Arial" w:eastAsia="Arial" w:hAnsi="Arial"/>
          <w:b/>
          <w:bCs/>
          <w:color w:val="FFFFFF"/>
          <w:sz w:val="18"/>
          <w:szCs w:val="18"/>
        </w:rPr>
        <w:t xml:space="preserve">PHASE 1  </w:t>
      </w:r>
      <w:r>
        <w:rPr>
          <w:rFonts w:ascii="Arial" w:cs="Arial" w:eastAsia="Arial" w:hAnsi="Arial"/>
          <w:b/>
          <w:bCs/>
          <w:color w:val="FFFFFF"/>
          <w:sz w:val="28"/>
          <w:szCs w:val="28"/>
        </w:rPr>
        <w:t xml:space="preserve">Desktop — Local Only</w:t>
      </w:r>
      <w:r>
        <w:rPr>
          <w:rFonts w:ascii="Arial" w:cs="Arial" w:eastAsia="Arial" w:hAnsi="Arial"/>
          <w:color w:val="DDDDDD"/>
          <w:sz w:val="18"/>
          <w:szCs w:val="18"/>
        </w:rPr>
        <w:t xml:space="preserve">   Tauri + React + Rust · Windows / macOS / Linux</w:t>
      </w:r>
    </w:p>
    <w:p>
      <w:pPr>
        <w:spacing w:after="120" w:before="0"/>
      </w:pPr>
      <w:r>
        <w:t xml:space="preserve"/>
      </w:r>
    </w:p>
    <w:p>
      <w:pPr>
        <w:spacing w:after="100" w:before="60"/>
      </w:pPr>
      <w:r>
        <w:rPr>
          <w:rFonts w:ascii="Arial" w:cs="Arial" w:eastAsia="Arial" w:hAnsi="Arial"/>
          <w:sz w:val="22"/>
          <w:szCs w:val="22"/>
        </w:rPr>
        <w:t xml:space="preserve">Phase 1 is complete when a user can install the app, create SR4 and SR5 characters, track career progression, and export character sheets to PDF — entirely offline, with no external dependencies.</w:t>
      </w:r>
    </w:p>
    <w:p>
      <w:pPr>
        <w:spacing w:after="120" w:before="0"/>
      </w:pPr>
      <w:r>
        <w:t xml:space="preserve"/>
      </w:r>
    </w:p>
    <w:p>
      <w:pPr>
        <w:pStyle w:val="Heading2"/>
        <w:spacing w:after="120" w:before="280"/>
      </w:pPr>
      <w:r>
        <w:rPr>
          <w:rFonts w:ascii="Arial" w:cs="Arial" w:eastAsia="Arial" w:hAnsi="Arial"/>
          <w:b/>
          <w:bCs/>
          <w:color w:val="1A1A2E"/>
          <w:sz w:val="26"/>
          <w:szCs w:val="26"/>
        </w:rPr>
        <w:t xml:space="preserve">1.1  Data migration (crates/migrate)</w:t>
      </w:r>
    </w:p>
    <w:p>
      <w:pPr>
        <w:spacing w:after="100" w:before="60"/>
      </w:pPr>
      <w:r>
        <w:rPr>
          <w:rFonts w:ascii="Arial" w:cs="Arial" w:eastAsia="Arial" w:hAnsi="Arial"/>
          <w:sz w:val="22"/>
          <w:szCs w:val="22"/>
        </w:rPr>
        <w:t xml:space="preserve">This is the first thing to build because every other component depends on game data being available. The migration binary runs once — at developer setup time and at user install time if they supply source data files.</w:t>
      </w:r>
    </w:p>
    <w:p>
      <w:pPr>
        <w:spacing w:after="120" w:before="0"/>
      </w:pPr>
      <w:r>
        <w:t xml:space="preserve"/>
      </w:r>
    </w:p>
    <w:p>
      <w:pPr>
        <w:pStyle w:val="ListParagraph"/>
        <w:numPr>
          <w:ilvl w:val="0"/>
          <w:numId w:val="3"/>
        </w:numPr>
        <w:spacing w:after="60" w:before="40"/>
        <w:ind w:left="720" w:hanging="360"/>
      </w:pPr>
      <w:r>
        <w:rPr>
          <w:rFonts w:ascii="Arial" w:cs="Arial" w:eastAsia="Arial" w:hAnsi="Arial"/>
          <w:sz w:val="22"/>
          <w:szCs w:val="22"/>
        </w:rPr>
        <w:t xml:space="preserve">Clone the ChummerGenSR4 repository and the Chummer5a repository. Both have permissive licenses for the XML data files.</w:t>
      </w:r>
    </w:p>
    <w:p>
      <w:pPr>
        <w:pStyle w:val="ListParagraph"/>
        <w:numPr>
          <w:ilvl w:val="0"/>
          <w:numId w:val="3"/>
        </w:numPr>
        <w:spacing w:after="60" w:before="40"/>
        <w:ind w:left="720" w:hanging="360"/>
      </w:pPr>
      <w:r>
        <w:rPr>
          <w:rFonts w:ascii="Arial" w:cs="Arial" w:eastAsia="Arial" w:hAnsi="Arial"/>
          <w:sz w:val="22"/>
          <w:szCs w:val="22"/>
        </w:rPr>
        <w:t xml:space="preserve">Write </w:t>
      </w:r>
      <w:r>
        <w:rPr>
          <w:rFonts w:ascii="Courier New" w:cs="Courier New" w:eastAsia="Courier New" w:hAnsi="Courier New"/>
          <w:color w:val="2D2D5E"/>
          <w:sz w:val="20"/>
          <w:szCs w:val="20"/>
        </w:rPr>
        <w:t xml:space="preserve">migrate::xml::parse_sr4()</w:t>
      </w:r>
      <w:r>
        <w:rPr>
          <w:rFonts w:ascii="Arial" w:cs="Arial" w:eastAsia="Arial" w:hAnsi="Arial"/>
          <w:sz w:val="22"/>
          <w:szCs w:val="22"/>
        </w:rPr>
        <w:t xml:space="preserve"> using </w:t>
      </w:r>
      <w:r>
        <w:rPr>
          <w:rFonts w:ascii="Courier New" w:cs="Courier New" w:eastAsia="Courier New" w:hAnsi="Courier New"/>
          <w:color w:val="2D2D5E"/>
          <w:sz w:val="20"/>
          <w:szCs w:val="20"/>
        </w:rPr>
        <w:t xml:space="preserve">quick-xml</w:t>
      </w:r>
      <w:r>
        <w:rPr>
          <w:rFonts w:ascii="Arial" w:cs="Arial" w:eastAsia="Arial" w:hAnsi="Arial"/>
          <w:sz w:val="22"/>
          <w:szCs w:val="22"/>
        </w:rPr>
        <w:t xml:space="preserve"> + </w:t>
      </w:r>
      <w:r>
        <w:rPr>
          <w:rFonts w:ascii="Courier New" w:cs="Courier New" w:eastAsia="Courier New" w:hAnsi="Courier New"/>
          <w:color w:val="2D2D5E"/>
          <w:sz w:val="20"/>
          <w:szCs w:val="20"/>
        </w:rPr>
        <w:t xml:space="preserve">serde</w:t>
      </w:r>
      <w:r>
        <w:rPr>
          <w:rFonts w:ascii="Arial" w:cs="Arial" w:eastAsia="Arial" w:hAnsi="Arial"/>
          <w:sz w:val="22"/>
          <w:szCs w:val="22"/>
        </w:rPr>
        <w:t xml:space="preserve"> to deserialize each XML file into typed Rust structs. Start with the simplest files (metatypes, sourcebooks) and work toward the most complex (weapons, qualities with their modifier trees).</w:t>
      </w:r>
    </w:p>
    <w:p>
      <w:pPr>
        <w:pStyle w:val="ListParagraph"/>
        <w:numPr>
          <w:ilvl w:val="0"/>
          <w:numId w:val="3"/>
        </w:numPr>
        <w:spacing w:after="60" w:before="40"/>
        <w:ind w:left="720" w:hanging="360"/>
      </w:pPr>
      <w:r>
        <w:rPr>
          <w:rFonts w:ascii="Arial" w:cs="Arial" w:eastAsia="Arial" w:hAnsi="Arial"/>
          <w:sz w:val="22"/>
          <w:szCs w:val="22"/>
        </w:rPr>
        <w:t xml:space="preserve">Write a parallel parse_sr5() function for the Chummer5a XML schema (structurally similar but not identical — qualities in particular differ).</w:t>
      </w:r>
    </w:p>
    <w:p>
      <w:pPr>
        <w:pStyle w:val="ListParagraph"/>
        <w:numPr>
          <w:ilvl w:val="0"/>
          <w:numId w:val="3"/>
        </w:numPr>
        <w:spacing w:after="60" w:before="40"/>
        <w:ind w:left="720" w:hanging="360"/>
      </w:pPr>
      <w:r>
        <w:rPr>
          <w:rFonts w:ascii="Arial" w:cs="Arial" w:eastAsia="Arial" w:hAnsi="Arial"/>
          <w:sz w:val="22"/>
          <w:szCs w:val="22"/>
        </w:rPr>
        <w:t xml:space="preserve">Write </w:t>
      </w:r>
      <w:r>
        <w:rPr>
          <w:rFonts w:ascii="Courier New" w:cs="Courier New" w:eastAsia="Courier New" w:hAnsi="Courier New"/>
          <w:color w:val="2D2D5E"/>
          <w:sz w:val="20"/>
          <w:szCs w:val="20"/>
        </w:rPr>
        <w:t xml:space="preserve">migrate::db::seed()</w:t>
      </w:r>
      <w:r>
        <w:rPr>
          <w:rFonts w:ascii="Arial" w:cs="Arial" w:eastAsia="Arial" w:hAnsi="Arial"/>
          <w:sz w:val="22"/>
          <w:szCs w:val="22"/>
        </w:rPr>
        <w:t xml:space="preserve"> to INSERT all parsed records into the SQLite schema with appropriate edition tags.</w:t>
      </w:r>
    </w:p>
    <w:p>
      <w:pPr>
        <w:pStyle w:val="ListParagraph"/>
        <w:numPr>
          <w:ilvl w:val="0"/>
          <w:numId w:val="3"/>
        </w:numPr>
        <w:spacing w:after="60" w:before="40"/>
        <w:ind w:left="720" w:hanging="360"/>
      </w:pPr>
      <w:r>
        <w:rPr>
          <w:rFonts w:ascii="Arial" w:cs="Arial" w:eastAsia="Arial" w:hAnsi="Arial"/>
          <w:sz w:val="22"/>
          <w:szCs w:val="22"/>
        </w:rPr>
        <w:t xml:space="preserve">Add an integration test that runs the full migration against both XML source directories and asserts row counts and spot-checks known values (e.g. SR4 Pistols skill cost = 4 BP at rating 1).</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8F0FF" w:val="clear"/>
            <w:tcMar>
              <w:top w:type="dxa" w:w="80"/>
              <w:left w:type="dxa" w:w="120"/>
              <w:bottom w:type="dxa" w:w="80"/>
              <w:right w:type="dxa" w:w="80"/>
            </w:tcMar>
          </w:tcPr>
          <w:p>
            <w:r>
              <w:rPr>
                <w:rFonts w:ascii="Arial" w:cs="Arial" w:eastAsia="Arial" w:hAnsi="Arial"/>
                <w:b/>
                <w:bCs/>
                <w:color w:val="0C6B8E"/>
                <w:sz w:val="20"/>
                <w:szCs w:val="20"/>
              </w:rPr>
              <w:t xml:space="preserve">NOTE</w:t>
            </w:r>
          </w:p>
        </w:tc>
        <w:tc>
          <w:tcPr>
            <w:tcW w:type="dxa" w:w="8760"/>
            <w:tcBorders>
              <w:top w:val="none" w:color="FFFFFF" w:sz="0"/>
              <w:left w:val="single" w:color="0C6B8E" w:sz="12"/>
              <w:bottom w:val="none" w:color="FFFFFF" w:sz="0"/>
              <w:right w:val="none" w:color="FFFFFF" w:sz="0"/>
            </w:tcBorders>
            <w:shd w:fill="E8F0FF" w:val="clear"/>
            <w:tcMar>
              <w:top w:type="dxa" w:w="80"/>
              <w:left w:type="dxa" w:w="160"/>
              <w:bottom w:type="dxa" w:w="80"/>
              <w:right w:type="dxa" w:w="120"/>
            </w:tcMar>
          </w:tcPr>
          <w:p>
            <w:r>
              <w:rPr>
                <w:rFonts w:ascii="Arial" w:cs="Arial" w:eastAsia="Arial" w:hAnsi="Arial"/>
                <w:sz w:val="20"/>
                <w:szCs w:val="20"/>
              </w:rPr>
              <w:t xml:space="preserve">The Chummer5a XML files are the most complete SR5 data source available. The migration is a one-time cost. Once the SQLite database is seeded, the XML files are not a runtime dependency.</w:t>
            </w:r>
          </w:p>
        </w:tc>
      </w:tr>
    </w:tbl>
    <w:p>
      <w:pPr>
        <w:spacing w:after="120" w:before="0"/>
      </w:pPr>
      <w:r>
        <w:t xml:space="preserve"/>
      </w:r>
    </w:p>
    <w:p>
      <w:pPr>
        <w:pStyle w:val="Heading2"/>
        <w:spacing w:after="120" w:before="280"/>
      </w:pPr>
      <w:r>
        <w:rPr>
          <w:rFonts w:ascii="Arial" w:cs="Arial" w:eastAsia="Arial" w:hAnsi="Arial"/>
          <w:b/>
          <w:bCs/>
          <w:color w:val="1A1A2E"/>
          <w:sz w:val="26"/>
          <w:szCs w:val="26"/>
        </w:rPr>
        <w:t xml:space="preserve">1.2  Rules engine — SR4 (crates/core)</w:t>
      </w:r>
    </w:p>
    <w:p>
      <w:pPr>
        <w:spacing w:after="100" w:before="60"/>
      </w:pPr>
      <w:r>
        <w:rPr>
          <w:rFonts w:ascii="Arial" w:cs="Arial" w:eastAsia="Arial" w:hAnsi="Arial"/>
          <w:sz w:val="22"/>
          <w:szCs w:val="22"/>
        </w:rPr>
        <w:t xml:space="preserve">Implement SR4Rules first. SR5Rules is Phase 1 work too but should follow SR4 being complete and tested.</w:t>
      </w:r>
    </w:p>
    <w:p>
      <w:pPr>
        <w:spacing w:after="120" w:before="0"/>
      </w:pPr>
      <w:r>
        <w:t xml:space="preserve"/>
      </w:r>
    </w:p>
    <w:p>
      <w:pPr>
        <w:pStyle w:val="ListParagraph"/>
        <w:numPr>
          <w:ilvl w:val="0"/>
          <w:numId w:val="2"/>
        </w:numPr>
        <w:spacing w:after="60" w:before="40"/>
        <w:ind w:left="720" w:hanging="360"/>
      </w:pPr>
      <w:r>
        <w:rPr>
          <w:rFonts w:ascii="Arial" w:cs="Arial" w:eastAsia="Arial" w:hAnsi="Arial"/>
          <w:b/>
          <w:bCs/>
          <w:sz w:val="22"/>
          <w:szCs w:val="22"/>
        </w:rPr>
        <w:t xml:space="preserve">BP allocation: </w:t>
      </w:r>
      <w:r>
        <w:rPr>
          <w:rFonts w:ascii="Arial" w:cs="Arial" w:eastAsia="Arial" w:hAnsi="Arial"/>
          <w:sz w:val="22"/>
          <w:szCs w:val="22"/>
        </w:rPr>
        <w:t xml:space="preserve">Attribute purchase (10 BP/point over racial min), skill purchase (2 BP/point for active, 1 BP/point for knowledge), quality costs, resource purchase.</w:t>
      </w:r>
    </w:p>
    <w:p>
      <w:pPr>
        <w:pStyle w:val="ListParagraph"/>
        <w:numPr>
          <w:ilvl w:val="0"/>
          <w:numId w:val="2"/>
        </w:numPr>
        <w:spacing w:after="60" w:before="40"/>
        <w:ind w:left="720" w:hanging="360"/>
      </w:pPr>
      <w:r>
        <w:rPr>
          <w:rFonts w:ascii="Arial" w:cs="Arial" w:eastAsia="Arial" w:hAnsi="Arial"/>
          <w:b/>
          <w:bCs/>
          <w:sz w:val="22"/>
          <w:szCs w:val="22"/>
        </w:rPr>
        <w:t xml:space="preserve">Essence calculation: </w:t>
      </w:r>
      <w:r>
        <w:rPr>
          <w:rFonts w:ascii="Arial" w:cs="Arial" w:eastAsia="Arial" w:hAnsi="Arial"/>
          <w:sz w:val="22"/>
          <w:szCs w:val="22"/>
        </w:rPr>
        <w:t xml:space="preserve">Standard grade essence cost table, alpha/beta/delta/used reduction, bioware at 0.1 less than cyberware.</w:t>
      </w:r>
    </w:p>
    <w:p>
      <w:pPr>
        <w:pStyle w:val="ListParagraph"/>
        <w:numPr>
          <w:ilvl w:val="0"/>
          <w:numId w:val="2"/>
        </w:numPr>
        <w:spacing w:after="60" w:before="40"/>
        <w:ind w:left="720" w:hanging="360"/>
      </w:pPr>
      <w:r>
        <w:rPr>
          <w:rFonts w:ascii="Arial" w:cs="Arial" w:eastAsia="Arial" w:hAnsi="Arial"/>
          <w:b/>
          <w:bCs/>
          <w:sz w:val="22"/>
          <w:szCs w:val="22"/>
        </w:rPr>
        <w:t xml:space="preserve">Derived stats: </w:t>
      </w:r>
      <w:r>
        <w:rPr>
          <w:rFonts w:ascii="Arial" w:cs="Arial" w:eastAsia="Arial" w:hAnsi="Arial"/>
          <w:sz w:val="22"/>
          <w:szCs w:val="22"/>
        </w:rPr>
        <w:t xml:space="preserve">Initiative (REA + INT + dice), limits (Physical/Mental/Social), damage resistance, condition monitors.</w:t>
      </w:r>
    </w:p>
    <w:p>
      <w:pPr>
        <w:pStyle w:val="ListParagraph"/>
        <w:numPr>
          <w:ilvl w:val="0"/>
          <w:numId w:val="2"/>
        </w:numPr>
        <w:spacing w:after="60" w:before="40"/>
        <w:ind w:left="720" w:hanging="360"/>
      </w:pPr>
      <w:r>
        <w:rPr>
          <w:rFonts w:ascii="Arial" w:cs="Arial" w:eastAsia="Arial" w:hAnsi="Arial"/>
          <w:b/>
          <w:bCs/>
          <w:sz w:val="22"/>
          <w:szCs w:val="22"/>
        </w:rPr>
        <w:t xml:space="preserve">Improvement resolver: </w:t>
      </w:r>
      <w:r>
        <w:rPr>
          <w:rFonts w:ascii="Arial" w:cs="Arial" w:eastAsia="Arial" w:hAnsi="Arial"/>
          <w:sz w:val="22"/>
          <w:szCs w:val="22"/>
        </w:rPr>
        <w:t xml:space="preserve">Process the full improvement chain. Qualities, augmentations, adept powers, gear all feed improvements. The resolver produces a flat ComputedCharacter from a base + improvement list.</w:t>
      </w:r>
    </w:p>
    <w:p>
      <w:pPr>
        <w:pStyle w:val="ListParagraph"/>
        <w:numPr>
          <w:ilvl w:val="0"/>
          <w:numId w:val="2"/>
        </w:numPr>
        <w:spacing w:after="60" w:before="40"/>
        <w:ind w:left="720" w:hanging="360"/>
      </w:pPr>
      <w:r>
        <w:rPr>
          <w:rFonts w:ascii="Arial" w:cs="Arial" w:eastAsia="Arial" w:hAnsi="Arial"/>
          <w:b/>
          <w:bCs/>
          <w:sz w:val="22"/>
          <w:szCs w:val="22"/>
        </w:rPr>
        <w:t xml:space="preserve">Validation: </w:t>
      </w:r>
      <w:r>
        <w:rPr>
          <w:rFonts w:ascii="Arial" w:cs="Arial" w:eastAsia="Arial" w:hAnsi="Arial"/>
          <w:sz w:val="22"/>
          <w:szCs w:val="22"/>
        </w:rPr>
        <w:t xml:space="preserve">Enforce BP limits, attribute racial maxima, skill rating caps, quality restrictions (positive/negative limits, incompatibilities).</w:t>
      </w:r>
    </w:p>
    <w:p>
      <w:pPr>
        <w:spacing w:after="120" w:before="0"/>
      </w:pPr>
      <w:r>
        <w:t xml:space="preserve"/>
      </w:r>
    </w:p>
    <w:p>
      <w:pPr>
        <w:spacing w:after="100" w:before="60"/>
      </w:pPr>
      <w:r>
        <w:rPr>
          <w:rFonts w:ascii="Arial" w:cs="Arial" w:eastAsia="Arial" w:hAnsi="Arial"/>
          <w:sz w:val="22"/>
          <w:szCs w:val="22"/>
        </w:rPr>
        <w:t xml:space="preserve">Every rule function in </w:t>
      </w:r>
      <w:r>
        <w:rPr>
          <w:rFonts w:ascii="Courier New" w:cs="Courier New" w:eastAsia="Courier New" w:hAnsi="Courier New"/>
          <w:color w:val="2D2D5E"/>
          <w:sz w:val="20"/>
          <w:szCs w:val="20"/>
        </w:rPr>
        <w:t xml:space="preserve">SR4Rules</w:t>
      </w:r>
      <w:r>
        <w:rPr>
          <w:rFonts w:ascii="Arial" w:cs="Arial" w:eastAsia="Arial" w:hAnsi="Arial"/>
          <w:sz w:val="22"/>
          <w:szCs w:val="22"/>
        </w:rPr>
        <w:t xml:space="preserve"> must have a unit test covering the happy path, edge cases, and at least one known character from published source material. Target 90%+ coverage on the core crate before moving to UI work.</w:t>
      </w:r>
    </w:p>
    <w:p>
      <w:pPr>
        <w:spacing w:after="120" w:before="0"/>
      </w:pPr>
      <w:r>
        <w:t xml:space="preserve"/>
      </w:r>
    </w:p>
    <w:p>
      <w:pPr>
        <w:pStyle w:val="Heading2"/>
        <w:spacing w:after="120" w:before="280"/>
      </w:pPr>
      <w:r>
        <w:rPr>
          <w:rFonts w:ascii="Arial" w:cs="Arial" w:eastAsia="Arial" w:hAnsi="Arial"/>
          <w:b/>
          <w:bCs/>
          <w:color w:val="1A1A2E"/>
          <w:sz w:val="26"/>
          <w:szCs w:val="26"/>
        </w:rPr>
        <w:t xml:space="preserve">1.3  Rules engine — SR5 (crates/core)</w:t>
      </w:r>
    </w:p>
    <w:p>
      <w:pPr>
        <w:pStyle w:val="ListParagraph"/>
        <w:numPr>
          <w:ilvl w:val="0"/>
          <w:numId w:val="2"/>
        </w:numPr>
        <w:spacing w:after="60" w:before="40"/>
        <w:ind w:left="720" w:hanging="360"/>
      </w:pPr>
      <w:r>
        <w:rPr>
          <w:rFonts w:ascii="Arial" w:cs="Arial" w:eastAsia="Arial" w:hAnsi="Arial"/>
          <w:b/>
          <w:bCs/>
          <w:sz w:val="22"/>
          <w:szCs w:val="22"/>
        </w:rPr>
        <w:t xml:space="preserve">Priority system: </w:t>
      </w:r>
      <w:r>
        <w:rPr>
          <w:rFonts w:ascii="Arial" w:cs="Arial" w:eastAsia="Arial" w:hAnsi="Arial"/>
          <w:sz w:val="22"/>
          <w:szCs w:val="22"/>
        </w:rPr>
        <w:t xml:space="preserve">The priority table (Metatype / Attributes / Magic or Resonance / Skills / Resources) replaces BP. Validate that each priority is used exactly once.</w:t>
      </w:r>
    </w:p>
    <w:p>
      <w:pPr>
        <w:pStyle w:val="ListParagraph"/>
        <w:numPr>
          <w:ilvl w:val="0"/>
          <w:numId w:val="2"/>
        </w:numPr>
        <w:spacing w:after="60" w:before="40"/>
        <w:ind w:left="720" w:hanging="360"/>
      </w:pPr>
      <w:r>
        <w:rPr>
          <w:rFonts w:ascii="Arial" w:cs="Arial" w:eastAsia="Arial" w:hAnsi="Arial"/>
          <w:b/>
          <w:bCs/>
          <w:sz w:val="22"/>
          <w:szCs w:val="22"/>
        </w:rPr>
        <w:t xml:space="preserve">Skill consolidation: </w:t>
      </w:r>
      <w:r>
        <w:rPr>
          <w:rFonts w:ascii="Arial" w:cs="Arial" w:eastAsia="Arial" w:hAnsi="Arial"/>
          <w:sz w:val="22"/>
          <w:szCs w:val="22"/>
        </w:rPr>
        <w:t xml:space="preserve">SR5 collapsed SR4's separate skill/skill group distinction. Active skills are rated 0-12, with specializations and expertise.</w:t>
      </w:r>
    </w:p>
    <w:p>
      <w:pPr>
        <w:pStyle w:val="ListParagraph"/>
        <w:numPr>
          <w:ilvl w:val="0"/>
          <w:numId w:val="2"/>
        </w:numPr>
        <w:spacing w:after="60" w:before="40"/>
        <w:ind w:left="720" w:hanging="360"/>
      </w:pPr>
      <w:r>
        <w:rPr>
          <w:rFonts w:ascii="Arial" w:cs="Arial" w:eastAsia="Arial" w:hAnsi="Arial"/>
          <w:b/>
          <w:bCs/>
          <w:sz w:val="22"/>
          <w:szCs w:val="22"/>
        </w:rPr>
        <w:t xml:space="preserve">Resonance &amp; submersion: </w:t>
      </w:r>
      <w:r>
        <w:rPr>
          <w:rFonts w:ascii="Arial" w:cs="Arial" w:eastAsia="Arial" w:hAnsi="Arial"/>
          <w:sz w:val="22"/>
          <w:szCs w:val="22"/>
        </w:rPr>
        <w:t xml:space="preserve">Technomancer resonance tracks, complex forms as the equivalent of spells, submersion grade as the equivalent of initiation.</w:t>
      </w:r>
    </w:p>
    <w:p>
      <w:pPr>
        <w:pStyle w:val="ListParagraph"/>
        <w:numPr>
          <w:ilvl w:val="0"/>
          <w:numId w:val="2"/>
        </w:numPr>
        <w:spacing w:after="60" w:before="40"/>
        <w:ind w:left="720" w:hanging="360"/>
      </w:pPr>
      <w:r>
        <w:rPr>
          <w:rFonts w:ascii="Arial" w:cs="Arial" w:eastAsia="Arial" w:hAnsi="Arial"/>
          <w:b/>
          <w:bCs/>
          <w:sz w:val="22"/>
          <w:szCs w:val="22"/>
        </w:rPr>
        <w:t xml:space="preserve">Edge: </w:t>
      </w:r>
      <w:r>
        <w:rPr>
          <w:rFonts w:ascii="Arial" w:cs="Arial" w:eastAsia="Arial" w:hAnsi="Arial"/>
          <w:sz w:val="22"/>
          <w:szCs w:val="22"/>
        </w:rPr>
        <w:t xml:space="preserve">SR5 Edge works differently from SR4 — it refreshes, has situational modifiers, and interacts with actions in play. Model the character-building portion; table rules are out of scope.</w:t>
      </w:r>
    </w:p>
    <w:p>
      <w:pPr>
        <w:pStyle w:val="ListParagraph"/>
        <w:numPr>
          <w:ilvl w:val="0"/>
          <w:numId w:val="2"/>
        </w:numPr>
        <w:spacing w:after="60" w:before="40"/>
        <w:ind w:left="720" w:hanging="360"/>
      </w:pPr>
      <w:r>
        <w:rPr>
          <w:rFonts w:ascii="Arial" w:cs="Arial" w:eastAsia="Arial" w:hAnsi="Arial"/>
          <w:b/>
          <w:bCs/>
          <w:sz w:val="22"/>
          <w:szCs w:val="22"/>
        </w:rPr>
        <w:t xml:space="preserve">Contacts: </w:t>
      </w:r>
      <w:r>
        <w:rPr>
          <w:rFonts w:ascii="Arial" w:cs="Arial" w:eastAsia="Arial" w:hAnsi="Arial"/>
          <w:sz w:val="22"/>
          <w:szCs w:val="22"/>
        </w:rPr>
        <w:t xml:space="preserve">Connection + Loyalty ratings, karma cost formula.</w:t>
      </w:r>
    </w:p>
    <w:p>
      <w:pPr>
        <w:spacing w:after="120" w:before="0"/>
      </w:pPr>
      <w:r>
        <w:t xml:space="preserve"/>
      </w:r>
    </w:p>
    <w:p>
      <w:pPr>
        <w:pStyle w:val="Heading2"/>
        <w:spacing w:after="120" w:before="280"/>
      </w:pPr>
      <w:r>
        <w:rPr>
          <w:rFonts w:ascii="Arial" w:cs="Arial" w:eastAsia="Arial" w:hAnsi="Arial"/>
          <w:b/>
          <w:bCs/>
          <w:color w:val="1A1A2E"/>
          <w:sz w:val="26"/>
          <w:szCs w:val="26"/>
        </w:rPr>
        <w:t xml:space="preserve">1.4  Tauri application shell (apps/desktop)</w:t>
      </w:r>
    </w:p>
    <w:p>
      <w:pPr>
        <w:spacing w:after="100" w:before="60"/>
      </w:pPr>
      <w:r>
        <w:rPr>
          <w:rFonts w:ascii="Arial" w:cs="Arial" w:eastAsia="Arial" w:hAnsi="Arial"/>
          <w:sz w:val="22"/>
          <w:szCs w:val="22"/>
        </w:rPr>
        <w:t xml:space="preserve">Establish the Tauri project, define the IPC command surface, and connect the rules engine.</w:t>
      </w:r>
    </w:p>
    <w:p>
      <w:pPr>
        <w:spacing w:after="120" w:before="0"/>
      </w:pPr>
      <w:r>
        <w:t xml:space="preserve"/>
      </w:r>
    </w:p>
    <w:p>
      <w:pPr>
        <w:pStyle w:val="Heading3"/>
        <w:spacing w:after="80" w:before="200"/>
      </w:pPr>
      <w:r>
        <w:rPr>
          <w:rFonts w:ascii="Arial" w:cs="Arial" w:eastAsia="Arial" w:hAnsi="Arial"/>
          <w:b/>
          <w:bCs/>
          <w:color w:val="333333"/>
          <w:sz w:val="22"/>
          <w:szCs w:val="22"/>
        </w:rPr>
        <w:t xml:space="preserve">IPC command surface</w:t>
      </w:r>
    </w:p>
    <w:p>
      <w:pPr>
        <w:spacing w:after="100" w:before="60"/>
      </w:pPr>
      <w:r>
        <w:rPr>
          <w:rFonts w:ascii="Arial" w:cs="Arial" w:eastAsia="Arial" w:hAnsi="Arial"/>
          <w:sz w:val="22"/>
          <w:szCs w:val="22"/>
        </w:rPr>
        <w:t xml:space="preserve">Define all Tauri commands in a single commands.rs file. These are the only interface between the React frontend and the Rust backend. Type them rigorously — every command takes a typed input struct and returns Result&lt;TypedOutput, AppError&gt;:</w:t>
      </w:r>
    </w:p>
    <w:p>
      <w:pPr>
        <w:pStyle w:val="ListParagraph"/>
        <w:numPr>
          <w:ilvl w:val="0"/>
          <w:numId w:val="2"/>
        </w:numPr>
        <w:spacing w:after="60" w:before="40"/>
        <w:ind w:left="720" w:hanging="360"/>
      </w:pPr>
      <w:r>
        <w:rPr>
          <w:rFonts w:ascii="Courier New" w:cs="Courier New" w:eastAsia="Courier New" w:hAnsi="Courier New"/>
          <w:color w:val="2D2D5E"/>
          <w:sz w:val="20"/>
          <w:szCs w:val="20"/>
        </w:rPr>
        <w:t xml:space="preserve">create_campaign(name: String) → Campaign</w:t>
      </w:r>
    </w:p>
    <w:p>
      <w:pPr>
        <w:pStyle w:val="ListParagraph"/>
        <w:numPr>
          <w:ilvl w:val="0"/>
          <w:numId w:val="2"/>
        </w:numPr>
        <w:spacing w:after="60" w:before="40"/>
        <w:ind w:left="720" w:hanging="360"/>
      </w:pPr>
      <w:r>
        <w:rPr>
          <w:rFonts w:ascii="Courier New" w:cs="Courier New" w:eastAsia="Courier New" w:hAnsi="Courier New"/>
          <w:color w:val="2D2D5E"/>
          <w:sz w:val="20"/>
          <w:szCs w:val="20"/>
        </w:rPr>
        <w:t xml:space="preserve">open_campaign(path: PathBuf) → Campaign</w:t>
      </w:r>
    </w:p>
    <w:p>
      <w:pPr>
        <w:pStyle w:val="ListParagraph"/>
        <w:numPr>
          <w:ilvl w:val="0"/>
          <w:numId w:val="2"/>
        </w:numPr>
        <w:spacing w:after="60" w:before="40"/>
        <w:ind w:left="720" w:hanging="360"/>
      </w:pPr>
      <w:r>
        <w:rPr>
          <w:rFonts w:ascii="Courier New" w:cs="Courier New" w:eastAsia="Courier New" w:hAnsi="Courier New"/>
          <w:color w:val="2D2D5E"/>
          <w:sz w:val="20"/>
          <w:szCs w:val="20"/>
        </w:rPr>
        <w:t xml:space="preserve">create_character(campaign_id, edition, name, archetype) → CharacterSummary</w:t>
      </w:r>
    </w:p>
    <w:p>
      <w:pPr>
        <w:pStyle w:val="ListParagraph"/>
        <w:numPr>
          <w:ilvl w:val="0"/>
          <w:numId w:val="2"/>
        </w:numPr>
        <w:spacing w:after="60" w:before="40"/>
        <w:ind w:left="720" w:hanging="360"/>
      </w:pPr>
      <w:r>
        <w:rPr>
          <w:rFonts w:ascii="Courier New" w:cs="Courier New" w:eastAsia="Courier New" w:hAnsi="Courier New"/>
          <w:color w:val="2D2D5E"/>
          <w:sz w:val="20"/>
          <w:szCs w:val="20"/>
        </w:rPr>
        <w:t xml:space="preserve">get_character(id) → ComputedCharacter</w:t>
      </w:r>
    </w:p>
    <w:p>
      <w:pPr>
        <w:pStyle w:val="ListParagraph"/>
        <w:numPr>
          <w:ilvl w:val="0"/>
          <w:numId w:val="2"/>
        </w:numPr>
        <w:spacing w:after="60" w:before="40"/>
        <w:ind w:left="720" w:hanging="360"/>
      </w:pPr>
      <w:r>
        <w:rPr>
          <w:rFonts w:ascii="Courier New" w:cs="Courier New" w:eastAsia="Courier New" w:hAnsi="Courier New"/>
          <w:color w:val="2D2D5E"/>
          <w:sz w:val="20"/>
          <w:szCs w:val="20"/>
        </w:rPr>
        <w:t xml:space="preserve">apply_event(character_id, event: LedgerEvent) → ComputedCharacter</w:t>
      </w:r>
    </w:p>
    <w:p>
      <w:pPr>
        <w:pStyle w:val="ListParagraph"/>
        <w:numPr>
          <w:ilvl w:val="0"/>
          <w:numId w:val="2"/>
        </w:numPr>
        <w:spacing w:after="60" w:before="40"/>
        <w:ind w:left="720" w:hanging="360"/>
      </w:pPr>
      <w:r>
        <w:rPr>
          <w:rFonts w:ascii="Courier New" w:cs="Courier New" w:eastAsia="Courier New" w:hAnsi="Courier New"/>
          <w:color w:val="2D2D5E"/>
          <w:sz w:val="20"/>
          <w:szCs w:val="20"/>
        </w:rPr>
        <w:t xml:space="preserve">get_ledger(character_id) → Vec&lt;LedgerEvent&gt;</w:t>
      </w:r>
    </w:p>
    <w:p>
      <w:pPr>
        <w:pStyle w:val="ListParagraph"/>
        <w:numPr>
          <w:ilvl w:val="0"/>
          <w:numId w:val="2"/>
        </w:numPr>
        <w:spacing w:after="60" w:before="40"/>
        <w:ind w:left="720" w:hanging="360"/>
      </w:pPr>
      <w:r>
        <w:rPr>
          <w:rFonts w:ascii="Courier New" w:cs="Courier New" w:eastAsia="Courier New" w:hAnsi="Courier New"/>
          <w:color w:val="2D2D5E"/>
          <w:sz w:val="20"/>
          <w:szCs w:val="20"/>
        </w:rPr>
        <w:t xml:space="preserve">search_game_data(query: GameDataQuery) → GameDataResults</w:t>
      </w:r>
    </w:p>
    <w:p>
      <w:pPr>
        <w:pStyle w:val="ListParagraph"/>
        <w:numPr>
          <w:ilvl w:val="0"/>
          <w:numId w:val="2"/>
        </w:numPr>
        <w:spacing w:after="60" w:before="40"/>
        <w:ind w:left="720" w:hanging="360"/>
      </w:pPr>
      <w:r>
        <w:rPr>
          <w:rFonts w:ascii="Courier New" w:cs="Courier New" w:eastAsia="Courier New" w:hAnsi="Courier New"/>
          <w:color w:val="2D2D5E"/>
          <w:sz w:val="20"/>
          <w:szCs w:val="20"/>
        </w:rPr>
        <w:t xml:space="preserve">export_character_pdf(character_id, options: SheetOptions) → Vec&lt;u8&gt;</w:t>
      </w:r>
    </w:p>
    <w:p>
      <w:pPr>
        <w:pStyle w:val="ListParagraph"/>
        <w:numPr>
          <w:ilvl w:val="0"/>
          <w:numId w:val="2"/>
        </w:numPr>
        <w:spacing w:after="60" w:before="40"/>
        <w:ind w:left="720" w:hanging="360"/>
      </w:pPr>
      <w:r>
        <w:rPr>
          <w:rFonts w:ascii="Courier New" w:cs="Courier New" w:eastAsia="Courier New" w:hAnsi="Courier New"/>
          <w:color w:val="2D2D5E"/>
          <w:sz w:val="20"/>
          <w:szCs w:val="20"/>
        </w:rPr>
        <w:t xml:space="preserve">list_characters(campaign_id) → Vec&lt;CharacterSummary&gt;</w:t>
      </w:r>
    </w:p>
    <w:p>
      <w:pPr>
        <w:spacing w:after="120" w:before="0"/>
      </w:pPr>
      <w:r>
        <w:t xml:space="preserve"/>
      </w:r>
    </w:p>
    <w:p>
      <w:pPr>
        <w:spacing w:after="100" w:before="60"/>
      </w:pPr>
      <w:r>
        <w:rPr>
          <w:rFonts w:ascii="Arial" w:cs="Arial" w:eastAsia="Arial" w:hAnsi="Arial"/>
          <w:sz w:val="22"/>
          <w:szCs w:val="22"/>
        </w:rPr>
        <w:t xml:space="preserve">The </w:t>
      </w:r>
      <w:r>
        <w:rPr>
          <w:rFonts w:ascii="Courier New" w:cs="Courier New" w:eastAsia="Courier New" w:hAnsi="Courier New"/>
          <w:color w:val="2D2D5E"/>
          <w:sz w:val="20"/>
          <w:szCs w:val="20"/>
        </w:rPr>
        <w:t xml:space="preserve">apply_event</w:t>
      </w:r>
      <w:r>
        <w:rPr>
          <w:rFonts w:ascii="Arial" w:cs="Arial" w:eastAsia="Arial" w:hAnsi="Arial"/>
          <w:sz w:val="22"/>
          <w:szCs w:val="22"/>
        </w:rPr>
        <w:t xml:space="preserve"> command is the single write path for all character changes. There is no "save current state" command. This enforces the ledger model at the IPC boundary.</w:t>
      </w:r>
    </w:p>
    <w:p>
      <w:pPr>
        <w:spacing w:after="120" w:before="0"/>
      </w:pPr>
      <w:r>
        <w:t xml:space="preserve"/>
      </w:r>
    </w:p>
    <w:p>
      <w:pPr>
        <w:pStyle w:val="Heading2"/>
        <w:spacing w:after="120" w:before="280"/>
      </w:pPr>
      <w:r>
        <w:rPr>
          <w:rFonts w:ascii="Arial" w:cs="Arial" w:eastAsia="Arial" w:hAnsi="Arial"/>
          <w:b/>
          <w:bCs/>
          <w:color w:val="1A1A2E"/>
          <w:sz w:val="26"/>
          <w:szCs w:val="26"/>
        </w:rPr>
        <w:t xml:space="preserve">1.5  React frontend — character builder</w:t>
      </w:r>
    </w:p>
    <w:p>
      <w:pPr>
        <w:spacing w:after="100" w:before="60"/>
      </w:pPr>
      <w:r>
        <w:rPr>
          <w:rFonts w:ascii="Arial" w:cs="Arial" w:eastAsia="Arial" w:hAnsi="Arial"/>
          <w:sz w:val="22"/>
          <w:szCs w:val="22"/>
        </w:rPr>
        <w:t xml:space="preserve">Build the UI mobile-first using Tailwind responsive utilities from the start. Even though mobile is Phase 3, retrofitting a desktop layout for touch costs significantly more than designing responsively from the outset.</w:t>
      </w:r>
    </w:p>
    <w:p>
      <w:pPr>
        <w:spacing w:after="120" w:before="0"/>
      </w:pPr>
      <w:r>
        <w:t xml:space="preserve"/>
      </w:r>
    </w:p>
    <w:p>
      <w:pPr>
        <w:pStyle w:val="Heading3"/>
        <w:spacing w:after="80" w:before="200"/>
      </w:pPr>
      <w:r>
        <w:rPr>
          <w:rFonts w:ascii="Arial" w:cs="Arial" w:eastAsia="Arial" w:hAnsi="Arial"/>
          <w:b/>
          <w:bCs/>
          <w:color w:val="333333"/>
          <w:sz w:val="22"/>
          <w:szCs w:val="22"/>
        </w:rPr>
        <w:t xml:space="preserve">Component architecture</w:t>
      </w:r>
    </w:p>
    <w:p>
      <w:pPr>
        <w:pStyle w:val="ListParagraph"/>
        <w:numPr>
          <w:ilvl w:val="0"/>
          <w:numId w:val="2"/>
        </w:numPr>
        <w:spacing w:after="60" w:before="40"/>
        <w:ind w:left="720" w:hanging="360"/>
      </w:pPr>
      <w:r>
        <w:rPr>
          <w:rFonts w:ascii="Arial" w:cs="Arial" w:eastAsia="Arial" w:hAnsi="Arial"/>
          <w:b/>
          <w:bCs/>
          <w:sz w:val="22"/>
          <w:szCs w:val="22"/>
        </w:rPr>
        <w:t xml:space="preserve">BuilderShell: </w:t>
      </w:r>
      <w:r>
        <w:rPr>
          <w:rFonts w:ascii="Arial" w:cs="Arial" w:eastAsia="Arial" w:hAnsi="Arial"/>
          <w:sz w:val="22"/>
          <w:szCs w:val="22"/>
        </w:rPr>
        <w:t xml:space="preserve">Edition-aware container. Loads sr4Config or sr5Config to determine which tabs and panels to render. Never has edition-specific logic inline.</w:t>
      </w:r>
    </w:p>
    <w:p>
      <w:pPr>
        <w:pStyle w:val="ListParagraph"/>
        <w:numPr>
          <w:ilvl w:val="0"/>
          <w:numId w:val="2"/>
        </w:numPr>
        <w:spacing w:after="60" w:before="40"/>
        <w:ind w:left="720" w:hanging="360"/>
      </w:pPr>
      <w:r>
        <w:rPr>
          <w:rFonts w:ascii="Arial" w:cs="Arial" w:eastAsia="Arial" w:hAnsi="Arial"/>
          <w:b/>
          <w:bCs/>
          <w:sz w:val="22"/>
          <w:szCs w:val="22"/>
        </w:rPr>
        <w:t xml:space="preserve">AttributePanel: </w:t>
      </w:r>
      <w:r>
        <w:rPr>
          <w:rFonts w:ascii="Arial" w:cs="Arial" w:eastAsia="Arial" w:hAnsi="Arial"/>
          <w:sz w:val="22"/>
          <w:szCs w:val="22"/>
        </w:rPr>
        <w:t xml:space="preserve">Shared between editions. Reads racial minimums and maximums from game data. Displays BP cost (SR4) or points remaining in priority (SR5).</w:t>
      </w:r>
    </w:p>
    <w:p>
      <w:pPr>
        <w:pStyle w:val="ListParagraph"/>
        <w:numPr>
          <w:ilvl w:val="0"/>
          <w:numId w:val="2"/>
        </w:numPr>
        <w:spacing w:after="60" w:before="40"/>
        <w:ind w:left="720" w:hanging="360"/>
      </w:pPr>
      <w:r>
        <w:rPr>
          <w:rFonts w:ascii="Arial" w:cs="Arial" w:eastAsia="Arial" w:hAnsi="Arial"/>
          <w:b/>
          <w:bCs/>
          <w:sz w:val="22"/>
          <w:szCs w:val="22"/>
        </w:rPr>
        <w:t xml:space="preserve">SkillPanel: </w:t>
      </w:r>
      <w:r>
        <w:rPr>
          <w:rFonts w:ascii="Arial" w:cs="Arial" w:eastAsia="Arial" w:hAnsi="Arial"/>
          <w:sz w:val="22"/>
          <w:szCs w:val="22"/>
        </w:rPr>
        <w:t xml:space="preserve">Differs slightly between editions (skill groups in SR4, no groups in SR5). Uses the edition config to determine which sub-components to mount.</w:t>
      </w:r>
    </w:p>
    <w:p>
      <w:pPr>
        <w:pStyle w:val="ListParagraph"/>
        <w:numPr>
          <w:ilvl w:val="0"/>
          <w:numId w:val="2"/>
        </w:numPr>
        <w:spacing w:after="60" w:before="40"/>
        <w:ind w:left="720" w:hanging="360"/>
      </w:pPr>
      <w:r>
        <w:rPr>
          <w:rFonts w:ascii="Arial" w:cs="Arial" w:eastAsia="Arial" w:hAnsi="Arial"/>
          <w:b/>
          <w:bCs/>
          <w:sz w:val="22"/>
          <w:szCs w:val="22"/>
        </w:rPr>
        <w:t xml:space="preserve">QualityPanel: </w:t>
      </w:r>
      <w:r>
        <w:rPr>
          <w:rFonts w:ascii="Arial" w:cs="Arial" w:eastAsia="Arial" w:hAnsi="Arial"/>
          <w:sz w:val="22"/>
          <w:szCs w:val="22"/>
        </w:rPr>
        <w:t xml:space="preserve">Searchable list with filtering by type (positive/negative), source, and availability. Enforces BP/karma limits in real time via the rules engine.</w:t>
      </w:r>
    </w:p>
    <w:p>
      <w:pPr>
        <w:pStyle w:val="ListParagraph"/>
        <w:numPr>
          <w:ilvl w:val="0"/>
          <w:numId w:val="2"/>
        </w:numPr>
        <w:spacing w:after="60" w:before="40"/>
        <w:ind w:left="720" w:hanging="360"/>
      </w:pPr>
      <w:r>
        <w:rPr>
          <w:rFonts w:ascii="Arial" w:cs="Arial" w:eastAsia="Arial" w:hAnsi="Arial"/>
          <w:b/>
          <w:bCs/>
          <w:sz w:val="22"/>
          <w:szCs w:val="22"/>
        </w:rPr>
        <w:t xml:space="preserve">GearPanel: </w:t>
      </w:r>
      <w:r>
        <w:rPr>
          <w:rFonts w:ascii="Arial" w:cs="Arial" w:eastAsia="Arial" w:hAnsi="Arial"/>
          <w:sz w:val="22"/>
          <w:szCs w:val="22"/>
        </w:rPr>
        <w:t xml:space="preserve">Tabbed: weapons, armor, augmentations, gear, vehicles. Each tab is a searchable, filterable picker backed by the game data repository.</w:t>
      </w:r>
    </w:p>
    <w:p>
      <w:pPr>
        <w:pStyle w:val="ListParagraph"/>
        <w:numPr>
          <w:ilvl w:val="0"/>
          <w:numId w:val="2"/>
        </w:numPr>
        <w:spacing w:after="60" w:before="40"/>
        <w:ind w:left="720" w:hanging="360"/>
      </w:pPr>
      <w:r>
        <w:rPr>
          <w:rFonts w:ascii="Arial" w:cs="Arial" w:eastAsia="Arial" w:hAnsi="Arial"/>
          <w:b/>
          <w:bCs/>
          <w:sz w:val="22"/>
          <w:szCs w:val="22"/>
        </w:rPr>
        <w:t xml:space="preserve">MagicPanel / ResonancePanel: </w:t>
      </w:r>
      <w:r>
        <w:rPr>
          <w:rFonts w:ascii="Arial" w:cs="Arial" w:eastAsia="Arial" w:hAnsi="Arial"/>
          <w:sz w:val="22"/>
          <w:szCs w:val="22"/>
        </w:rPr>
        <w:t xml:space="preserve">Conditional — only mounted if character has the Magic or Resonance attribute.</w:t>
      </w:r>
    </w:p>
    <w:p>
      <w:pPr>
        <w:pStyle w:val="ListParagraph"/>
        <w:numPr>
          <w:ilvl w:val="0"/>
          <w:numId w:val="2"/>
        </w:numPr>
        <w:spacing w:after="60" w:before="40"/>
        <w:ind w:left="720" w:hanging="360"/>
      </w:pPr>
      <w:r>
        <w:rPr>
          <w:rFonts w:ascii="Arial" w:cs="Arial" w:eastAsia="Arial" w:hAnsi="Arial"/>
          <w:b/>
          <w:bCs/>
          <w:sz w:val="22"/>
          <w:szCs w:val="22"/>
        </w:rPr>
        <w:t xml:space="preserve">SummaryBar: </w:t>
      </w:r>
      <w:r>
        <w:rPr>
          <w:rFonts w:ascii="Arial" w:cs="Arial" w:eastAsia="Arial" w:hAnsi="Arial"/>
          <w:sz w:val="22"/>
          <w:szCs w:val="22"/>
        </w:rPr>
        <w:t xml:space="preserve">Persistent across all tabs. Shows remaining BP/karma, essence, availability limits, and validation errors.</w:t>
      </w:r>
    </w:p>
    <w:p>
      <w:pPr>
        <w:spacing w:after="120" w:before="0"/>
      </w:pPr>
      <w:r>
        <w:t xml:space="preserve"/>
      </w:r>
    </w:p>
    <w:p>
      <w:pPr>
        <w:pStyle w:val="Heading3"/>
        <w:spacing w:after="80" w:before="200"/>
      </w:pPr>
      <w:r>
        <w:rPr>
          <w:rFonts w:ascii="Arial" w:cs="Arial" w:eastAsia="Arial" w:hAnsi="Arial"/>
          <w:b/>
          <w:bCs/>
          <w:color w:val="333333"/>
          <w:sz w:val="22"/>
          <w:szCs w:val="22"/>
        </w:rPr>
        <w:t xml:space="preserve">State management</w:t>
      </w:r>
    </w:p>
    <w:p>
      <w:pPr>
        <w:spacing w:after="100" w:before="60"/>
      </w:pPr>
      <w:r>
        <w:rPr>
          <w:rFonts w:ascii="Arial" w:cs="Arial" w:eastAsia="Arial" w:hAnsi="Arial"/>
          <w:sz w:val="22"/>
          <w:szCs w:val="22"/>
        </w:rPr>
        <w:t xml:space="preserve">Use Zustand for local UI state. The </w:t>
      </w:r>
      <w:r>
        <w:rPr>
          <w:rFonts w:ascii="Courier New" w:cs="Courier New" w:eastAsia="Courier New" w:hAnsi="Courier New"/>
          <w:color w:val="2D2D5E"/>
          <w:sz w:val="20"/>
          <w:szCs w:val="20"/>
        </w:rPr>
        <w:t xml:space="preserve">characterStore</w:t>
      </w:r>
      <w:r>
        <w:rPr>
          <w:rFonts w:ascii="Arial" w:cs="Arial" w:eastAsia="Arial" w:hAnsi="Arial"/>
          <w:sz w:val="22"/>
          <w:szCs w:val="22"/>
        </w:rPr>
        <w:t xml:space="preserve"> holds the currently open </w:t>
      </w:r>
      <w:r>
        <w:rPr>
          <w:rFonts w:ascii="Courier New" w:cs="Courier New" w:eastAsia="Courier New" w:hAnsi="Courier New"/>
          <w:color w:val="2D2D5E"/>
          <w:sz w:val="20"/>
          <w:szCs w:val="20"/>
        </w:rPr>
        <w:t xml:space="preserve">ComputedCharacter</w:t>
      </w:r>
      <w:r>
        <w:rPr>
          <w:rFonts w:ascii="Arial" w:cs="Arial" w:eastAsia="Arial" w:hAnsi="Arial"/>
          <w:sz w:val="22"/>
          <w:szCs w:val="22"/>
        </w:rPr>
        <w:t xml:space="preserve"> and calls </w:t>
      </w:r>
      <w:r>
        <w:rPr>
          <w:rFonts w:ascii="Courier New" w:cs="Courier New" w:eastAsia="Courier New" w:hAnsi="Courier New"/>
          <w:color w:val="2D2D5E"/>
          <w:sz w:val="20"/>
          <w:szCs w:val="20"/>
        </w:rPr>
        <w:t xml:space="preserve">apply_event</w:t>
      </w:r>
      <w:r>
        <w:rPr>
          <w:rFonts w:ascii="Arial" w:cs="Arial" w:eastAsia="Arial" w:hAnsi="Arial"/>
          <w:sz w:val="22"/>
          <w:szCs w:val="22"/>
        </w:rPr>
        <w:t xml:space="preserve"> on every user action. The result returned by the Tauri command replaces the store state entirely — the frontend never computes character state itself, it only displays what the Rust engine returns.</w:t>
      </w:r>
    </w:p>
    <w:p>
      <w:pPr>
        <w:spacing w:after="120" w:before="0"/>
      </w:pPr>
      <w:r>
        <w:t xml:space="preserve"/>
      </w:r>
    </w:p>
    <w:p>
      <w:pPr>
        <w:pStyle w:val="Heading2"/>
        <w:spacing w:after="120" w:before="280"/>
      </w:pPr>
      <w:r>
        <w:rPr>
          <w:rFonts w:ascii="Arial" w:cs="Arial" w:eastAsia="Arial" w:hAnsi="Arial"/>
          <w:b/>
          <w:bCs/>
          <w:color w:val="1A1A2E"/>
          <w:sz w:val="26"/>
          <w:szCs w:val="26"/>
        </w:rPr>
        <w:t xml:space="preserve">1.6  Character sheet export (react-pdf)</w:t>
      </w:r>
    </w:p>
    <w:p>
      <w:pPr>
        <w:spacing w:after="100" w:before="60"/>
      </w:pPr>
      <w:r>
        <w:rPr>
          <w:rFonts w:ascii="Arial" w:cs="Arial" w:eastAsia="Arial" w:hAnsi="Arial"/>
          <w:sz w:val="22"/>
          <w:szCs w:val="22"/>
        </w:rPr>
        <w:t xml:space="preserve">Replace the ChummerGenSR4 XSLT pipeline with @react-pdf/renderer components. PDF generation runs in the Rust backend (via a headless Chromium approach is not needed — react-pdf generates PDF directly from React component trees without a browser).</w:t>
      </w:r>
    </w:p>
    <w:p>
      <w:pPr>
        <w:spacing w:after="120" w:before="0"/>
      </w:pPr>
      <w:r>
        <w:t xml:space="preserve"/>
      </w:r>
    </w:p>
    <w:p>
      <w:pPr>
        <w:spacing w:after="100" w:before="60"/>
      </w:pPr>
      <w:r>
        <w:rPr>
          <w:rFonts w:ascii="Arial" w:cs="Arial" w:eastAsia="Arial" w:hAnsi="Arial"/>
          <w:sz w:val="22"/>
          <w:szCs w:val="22"/>
        </w:rPr>
        <w:t xml:space="preserve">Implement two sheet styles initially:</w:t>
      </w:r>
    </w:p>
    <w:p>
      <w:pPr>
        <w:pStyle w:val="ListParagraph"/>
        <w:numPr>
          <w:ilvl w:val="0"/>
          <w:numId w:val="2"/>
        </w:numPr>
        <w:spacing w:after="60" w:before="40"/>
        <w:ind w:left="720" w:hanging="360"/>
      </w:pPr>
      <w:r>
        <w:rPr>
          <w:rFonts w:ascii="Arial" w:cs="Arial" w:eastAsia="Arial" w:hAnsi="Arial"/>
          <w:b/>
          <w:bCs/>
          <w:sz w:val="22"/>
          <w:szCs w:val="22"/>
        </w:rPr>
        <w:t xml:space="preserve">Standard sheet: </w:t>
      </w:r>
      <w:r>
        <w:rPr>
          <w:rFonts w:ascii="Arial" w:cs="Arial" w:eastAsia="Arial" w:hAnsi="Arial"/>
          <w:sz w:val="22"/>
          <w:szCs w:val="22"/>
        </w:rPr>
        <w:t xml:space="preserve">One-page summary with attributes, skills, derived stats, condition monitors, and active gear.</w:t>
      </w:r>
    </w:p>
    <w:p>
      <w:pPr>
        <w:pStyle w:val="ListParagraph"/>
        <w:numPr>
          <w:ilvl w:val="0"/>
          <w:numId w:val="2"/>
        </w:numPr>
        <w:spacing w:after="60" w:before="40"/>
        <w:ind w:left="720" w:hanging="360"/>
      </w:pPr>
      <w:r>
        <w:rPr>
          <w:rFonts w:ascii="Arial" w:cs="Arial" w:eastAsia="Arial" w:hAnsi="Arial"/>
          <w:b/>
          <w:bCs/>
          <w:sz w:val="22"/>
          <w:szCs w:val="22"/>
        </w:rPr>
        <w:t xml:space="preserve">Full sheet: </w:t>
      </w:r>
      <w:r>
        <w:rPr>
          <w:rFonts w:ascii="Arial" w:cs="Arial" w:eastAsia="Arial" w:hAnsi="Arial"/>
          <w:sz w:val="22"/>
          <w:szCs w:val="22"/>
        </w:rPr>
        <w:t xml:space="preserve">Multi-page with contacts, gear inventory, augmentation details, spell/power list, and career notes.</w:t>
      </w:r>
    </w:p>
    <w:p>
      <w:pPr>
        <w:spacing w:after="120" w:before="0"/>
      </w:pPr>
      <w:r>
        <w:t xml:space="preserve"/>
      </w:r>
    </w:p>
    <w:p>
      <w:pPr>
        <w:spacing w:after="100" w:before="60"/>
      </w:pPr>
      <w:r>
        <w:rPr>
          <w:rFonts w:ascii="Arial" w:cs="Arial" w:eastAsia="Arial" w:hAnsi="Arial"/>
          <w:sz w:val="22"/>
          <w:szCs w:val="22"/>
        </w:rPr>
        <w:t xml:space="preserve">Sheet components live in packages/ui/sheets/ and are edition-aware — the SR5 sheet renders priority selections and Edge, the SR4 sheet renders BP totals and complex form costs.</w:t>
      </w:r>
    </w:p>
    <w:p>
      <w:pPr>
        <w:spacing w:after="120" w:before="0"/>
      </w:pPr>
      <w:r>
        <w:t xml:space="preserve"/>
      </w:r>
    </w:p>
    <w:p>
      <w:pPr>
        <w:pStyle w:val="Heading2"/>
        <w:spacing w:after="120" w:before="280"/>
      </w:pPr>
      <w:r>
        <w:rPr>
          <w:rFonts w:ascii="Arial" w:cs="Arial" w:eastAsia="Arial" w:hAnsi="Arial"/>
          <w:b/>
          <w:bCs/>
          <w:color w:val="1A1A2E"/>
          <w:sz w:val="26"/>
          <w:szCs w:val="26"/>
        </w:rPr>
        <w:t xml:space="preserve">1.7  Career tracker</w:t>
      </w:r>
    </w:p>
    <w:p>
      <w:pPr>
        <w:spacing w:after="100" w:before="60"/>
      </w:pPr>
      <w:r>
        <w:rPr>
          <w:rFonts w:ascii="Arial" w:cs="Arial" w:eastAsia="Arial" w:hAnsi="Arial"/>
          <w:sz w:val="22"/>
          <w:szCs w:val="22"/>
        </w:rPr>
        <w:t xml:space="preserve">The career tracker is a distinct view that opens after character creation is finalized. It operates entirely through ledger events.</w:t>
      </w:r>
    </w:p>
    <w:p>
      <w:pPr>
        <w:spacing w:after="120" w:before="0"/>
      </w:pPr>
      <w:r>
        <w:t xml:space="preserve"/>
      </w:r>
    </w:p>
    <w:p>
      <w:pPr>
        <w:pStyle w:val="ListParagraph"/>
        <w:numPr>
          <w:ilvl w:val="0"/>
          <w:numId w:val="2"/>
        </w:numPr>
        <w:spacing w:after="60" w:before="40"/>
        <w:ind w:left="720" w:hanging="360"/>
      </w:pPr>
      <w:r>
        <w:rPr>
          <w:rFonts w:ascii="Arial" w:cs="Arial" w:eastAsia="Arial" w:hAnsi="Arial"/>
          <w:b/>
          <w:bCs/>
          <w:sz w:val="22"/>
          <w:szCs w:val="22"/>
        </w:rPr>
        <w:t xml:space="preserve">RunLog: </w:t>
      </w:r>
      <w:r>
        <w:rPr>
          <w:rFonts w:ascii="Arial" w:cs="Arial" w:eastAsia="Arial" w:hAnsi="Arial"/>
          <w:sz w:val="22"/>
          <w:szCs w:val="22"/>
        </w:rPr>
        <w:t xml:space="preserve">Add a completed run with date, nuyen reward, karma award, and optional notes. Creates RunCompleted + KarmaReceived + NuyenReceived events.</w:t>
      </w:r>
    </w:p>
    <w:p>
      <w:pPr>
        <w:pStyle w:val="ListParagraph"/>
        <w:numPr>
          <w:ilvl w:val="0"/>
          <w:numId w:val="2"/>
        </w:numPr>
        <w:spacing w:after="60" w:before="40"/>
        <w:ind w:left="720" w:hanging="360"/>
      </w:pPr>
      <w:r>
        <w:rPr>
          <w:rFonts w:ascii="Arial" w:cs="Arial" w:eastAsia="Arial" w:hAnsi="Arial"/>
          <w:b/>
          <w:bCs/>
          <w:sz w:val="22"/>
          <w:szCs w:val="22"/>
        </w:rPr>
        <w:t xml:space="preserve">ImprovementView: </w:t>
      </w:r>
      <w:r>
        <w:rPr>
          <w:rFonts w:ascii="Arial" w:cs="Arial" w:eastAsia="Arial" w:hAnsi="Arial"/>
          <w:sz w:val="22"/>
          <w:szCs w:val="22"/>
        </w:rPr>
        <w:t xml:space="preserve">Spend karma to improve skills, attributes, qualities. Each action creates a typed KarmaSpent event with the improvement details. Shows the full karma history with filtering by run.</w:t>
      </w:r>
    </w:p>
    <w:p>
      <w:pPr>
        <w:pStyle w:val="ListParagraph"/>
        <w:numPr>
          <w:ilvl w:val="0"/>
          <w:numId w:val="2"/>
        </w:numPr>
        <w:spacing w:after="60" w:before="40"/>
        <w:ind w:left="720" w:hanging="360"/>
      </w:pPr>
      <w:r>
        <w:rPr>
          <w:rFonts w:ascii="Arial" w:cs="Arial" w:eastAsia="Arial" w:hAnsi="Arial"/>
          <w:b/>
          <w:bCs/>
          <w:sz w:val="22"/>
          <w:szCs w:val="22"/>
        </w:rPr>
        <w:t xml:space="preserve">GearLog: </w:t>
      </w:r>
      <w:r>
        <w:rPr>
          <w:rFonts w:ascii="Arial" w:cs="Arial" w:eastAsia="Arial" w:hAnsi="Arial"/>
          <w:sz w:val="22"/>
          <w:szCs w:val="22"/>
        </w:rPr>
        <w:t xml:space="preserve">Acquire or lose gear, with nuyen transaction events.</w:t>
      </w:r>
    </w:p>
    <w:p>
      <w:pPr>
        <w:pStyle w:val="ListParagraph"/>
        <w:numPr>
          <w:ilvl w:val="0"/>
          <w:numId w:val="2"/>
        </w:numPr>
        <w:spacing w:after="60" w:before="40"/>
        <w:ind w:left="720" w:hanging="360"/>
      </w:pPr>
      <w:r>
        <w:rPr>
          <w:rFonts w:ascii="Arial" w:cs="Arial" w:eastAsia="Arial" w:hAnsi="Arial"/>
          <w:b/>
          <w:bCs/>
          <w:sz w:val="22"/>
          <w:szCs w:val="22"/>
        </w:rPr>
        <w:t xml:space="preserve">ContactTracker: </w:t>
      </w:r>
      <w:r>
        <w:rPr>
          <w:rFonts w:ascii="Arial" w:cs="Arial" w:eastAsia="Arial" w:hAnsi="Arial"/>
          <w:sz w:val="22"/>
          <w:szCs w:val="22"/>
        </w:rPr>
        <w:t xml:space="preserve">Add, improve, and lose contacts with connection/loyalty tracking.</w:t>
      </w:r>
    </w:p>
    <w:p>
      <w:pPr>
        <w:pStyle w:val="ListParagraph"/>
        <w:numPr>
          <w:ilvl w:val="0"/>
          <w:numId w:val="2"/>
        </w:numPr>
        <w:spacing w:after="60" w:before="40"/>
        <w:ind w:left="720" w:hanging="360"/>
      </w:pPr>
      <w:r>
        <w:rPr>
          <w:rFonts w:ascii="Arial" w:cs="Arial" w:eastAsia="Arial" w:hAnsi="Arial"/>
          <w:b/>
          <w:bCs/>
          <w:sz w:val="22"/>
          <w:szCs w:val="22"/>
        </w:rPr>
        <w:t xml:space="preserve">TimelineView: </w:t>
      </w:r>
      <w:r>
        <w:rPr>
          <w:rFonts w:ascii="Arial" w:cs="Arial" w:eastAsia="Arial" w:hAnsi="Arial"/>
          <w:sz w:val="22"/>
          <w:szCs w:val="22"/>
        </w:rPr>
        <w:t xml:space="preserve">Read-only chronological view of all ledger events. Filterable by event type and run. This is the "career history" view.</w:t>
      </w:r>
    </w:p>
    <w:p>
      <w:pPr>
        <w:spacing w:after="120" w:before="0"/>
      </w:pPr>
      <w:r>
        <w:t xml:space="preserve"/>
      </w:r>
    </w:p>
    <w:p>
      <w:pPr>
        <w:pStyle w:val="Heading2"/>
        <w:spacing w:after="120" w:before="280"/>
      </w:pPr>
      <w:r>
        <w:rPr>
          <w:rFonts w:ascii="Arial" w:cs="Arial" w:eastAsia="Arial" w:hAnsi="Arial"/>
          <w:b/>
          <w:bCs/>
          <w:color w:val="1A1A2E"/>
          <w:sz w:val="26"/>
          <w:szCs w:val="26"/>
        </w:rPr>
        <w:t xml:space="preserve">1.8  Deployment — Desktop</w:t>
      </w:r>
    </w:p>
    <w:p>
      <w:pPr>
        <w:spacing w:after="100" w:before="60"/>
      </w:pPr>
      <w:r>
        <w:rPr>
          <w:rFonts w:ascii="Arial" w:cs="Arial" w:eastAsia="Arial" w:hAnsi="Arial"/>
          <w:sz w:val="22"/>
          <w:szCs w:val="22"/>
        </w:rPr>
        <w:t xml:space="preserve">Desktop deployment is the simplest of the three phases and should be fully automated via GitHub Actions from the first commit.</w:t>
      </w:r>
    </w:p>
    <w:p>
      <w:pPr>
        <w:spacing w:after="120" w:before="0"/>
      </w:pPr>
      <w:r>
        <w:t xml:space="preserve"/>
      </w:r>
    </w:p>
    <w:p>
      <w:pPr>
        <w:pStyle w:val="Heading3"/>
        <w:spacing w:after="80" w:before="200"/>
      </w:pPr>
      <w:r>
        <w:rPr>
          <w:rFonts w:ascii="Arial" w:cs="Arial" w:eastAsia="Arial" w:hAnsi="Arial"/>
          <w:b/>
          <w:bCs/>
          <w:color w:val="333333"/>
          <w:sz w:val="22"/>
          <w:szCs w:val="22"/>
        </w:rPr>
        <w:t xml:space="preserve">Build pipeline</w:t>
      </w:r>
    </w:p>
    <w:p>
      <w:pPr>
        <w:pStyle w:val="ListParagraph"/>
        <w:numPr>
          <w:ilvl w:val="0"/>
          <w:numId w:val="2"/>
        </w:numPr>
        <w:spacing w:after="60" w:before="40"/>
        <w:ind w:left="720" w:hanging="360"/>
      </w:pPr>
      <w:r>
        <w:rPr>
          <w:rFonts w:ascii="Arial" w:cs="Arial" w:eastAsia="Arial" w:hAnsi="Arial"/>
          <w:b/>
          <w:bCs/>
          <w:sz w:val="22"/>
          <w:szCs w:val="22"/>
        </w:rPr>
        <w:t xml:space="preserve">Trigger: </w:t>
      </w:r>
      <w:r>
        <w:rPr>
          <w:rFonts w:ascii="Arial" w:cs="Arial" w:eastAsia="Arial" w:hAnsi="Arial"/>
          <w:sz w:val="22"/>
          <w:szCs w:val="22"/>
        </w:rPr>
        <w:t xml:space="preserve">Push to main branch or creation of a version tag (v*.*.*)</w:t>
      </w:r>
    </w:p>
    <w:p>
      <w:pPr>
        <w:pStyle w:val="ListParagraph"/>
        <w:numPr>
          <w:ilvl w:val="0"/>
          <w:numId w:val="2"/>
        </w:numPr>
        <w:spacing w:after="60" w:before="40"/>
        <w:ind w:left="720" w:hanging="360"/>
      </w:pPr>
      <w:r>
        <w:rPr>
          <w:rFonts w:ascii="Arial" w:cs="Arial" w:eastAsia="Arial" w:hAnsi="Arial"/>
          <w:b/>
          <w:bCs/>
          <w:sz w:val="22"/>
          <w:szCs w:val="22"/>
        </w:rPr>
        <w:t xml:space="preserve">Matrix: </w:t>
      </w:r>
      <w:r>
        <w:rPr>
          <w:rFonts w:ascii="Arial" w:cs="Arial" w:eastAsia="Arial" w:hAnsi="Arial"/>
          <w:sz w:val="22"/>
          <w:szCs w:val="22"/>
        </w:rPr>
        <w:t xml:space="preserve">ubuntu-latest, windows-latest, macos-latest — three parallel jobs</w:t>
      </w:r>
    </w:p>
    <w:p>
      <w:pPr>
        <w:pStyle w:val="ListParagraph"/>
        <w:numPr>
          <w:ilvl w:val="0"/>
          <w:numId w:val="2"/>
        </w:numPr>
        <w:spacing w:after="60" w:before="40"/>
        <w:ind w:left="720" w:hanging="360"/>
      </w:pPr>
      <w:r>
        <w:rPr>
          <w:rFonts w:ascii="Arial" w:cs="Arial" w:eastAsia="Arial" w:hAnsi="Arial"/>
          <w:b/>
          <w:bCs/>
          <w:sz w:val="22"/>
          <w:szCs w:val="22"/>
        </w:rPr>
        <w:t xml:space="preserve">Steps per job: </w:t>
      </w:r>
      <w:r>
        <w:rPr>
          <w:rFonts w:ascii="Arial" w:cs="Arial" w:eastAsia="Arial" w:hAnsi="Arial"/>
          <w:sz w:val="22"/>
          <w:szCs w:val="22"/>
        </w:rPr>
        <w:t xml:space="preserve">Checkout → Rust toolchain setup → Node setup → npm ci → cargo tauri build → upload artifact</w:t>
      </w:r>
    </w:p>
    <w:p>
      <w:pPr>
        <w:pStyle w:val="ListParagraph"/>
        <w:numPr>
          <w:ilvl w:val="0"/>
          <w:numId w:val="2"/>
        </w:numPr>
        <w:spacing w:after="60" w:before="40"/>
        <w:ind w:left="720" w:hanging="360"/>
      </w:pPr>
      <w:r>
        <w:rPr>
          <w:rFonts w:ascii="Arial" w:cs="Arial" w:eastAsia="Arial" w:hAnsi="Arial"/>
          <w:b/>
          <w:bCs/>
          <w:sz w:val="22"/>
          <w:szCs w:val="22"/>
        </w:rPr>
        <w:t xml:space="preserve">Code signing: </w:t>
      </w:r>
      <w:r>
        <w:rPr>
          <w:rFonts w:ascii="Arial" w:cs="Arial" w:eastAsia="Arial" w:hAnsi="Arial"/>
          <w:sz w:val="22"/>
          <w:szCs w:val="22"/>
        </w:rPr>
        <w:t xml:space="preserve">macOS requires Apple Developer certificate in GitHub Secrets. Windows requires an EV code signing certificate. Linux builds are unsigned (AppImage and .deb).</w:t>
      </w:r>
    </w:p>
    <w:p>
      <w:pPr>
        <w:pStyle w:val="ListParagraph"/>
        <w:numPr>
          <w:ilvl w:val="0"/>
          <w:numId w:val="2"/>
        </w:numPr>
        <w:spacing w:after="60" w:before="40"/>
        <w:ind w:left="720" w:hanging="360"/>
      </w:pPr>
      <w:r>
        <w:rPr>
          <w:rFonts w:ascii="Arial" w:cs="Arial" w:eastAsia="Arial" w:hAnsi="Arial"/>
          <w:b/>
          <w:bCs/>
          <w:sz w:val="22"/>
          <w:szCs w:val="22"/>
        </w:rPr>
        <w:t xml:space="preserve">Release: </w:t>
      </w:r>
      <w:r>
        <w:rPr>
          <w:rFonts w:ascii="Arial" w:cs="Arial" w:eastAsia="Arial" w:hAnsi="Arial"/>
          <w:sz w:val="22"/>
          <w:szCs w:val="22"/>
        </w:rPr>
        <w:t xml:space="preserve">On version tag, create a GitHub Release and attach all three platform artifacts. Tauri's updater plugin checks the GitHub Release API for updates.</w:t>
      </w:r>
    </w:p>
    <w:p>
      <w:pPr>
        <w:spacing w:after="120" w:before="0"/>
      </w:pPr>
      <w:r>
        <w:t xml:space="preserve"/>
      </w:r>
    </w:p>
    <w:p>
      <w:pPr>
        <w:pStyle w:val="Heading3"/>
        <w:spacing w:after="80" w:before="200"/>
      </w:pPr>
      <w:r>
        <w:rPr>
          <w:rFonts w:ascii="Arial" w:cs="Arial" w:eastAsia="Arial" w:hAnsi="Arial"/>
          <w:b/>
          <w:bCs/>
          <w:color w:val="333333"/>
          <w:sz w:val="22"/>
          <w:szCs w:val="22"/>
        </w:rPr>
        <w:t xml:space="preserve">Distribution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E8E4F0" w:val="clear"/>
            <w:tcMar>
              <w:top w:type="dxa" w:w="80"/>
              <w:left w:type="dxa" w:w="120"/>
              <w:bottom w:type="dxa" w:w="80"/>
              <w:right w:type="dxa" w:w="120"/>
            </w:tcMar>
          </w:tcPr>
          <w:p>
            <w:r>
              <w:rPr>
                <w:rFonts w:ascii="Arial" w:cs="Arial" w:eastAsia="Arial" w:hAnsi="Arial"/>
                <w:b/>
                <w:bCs/>
                <w:color w:val="1A1A2E"/>
                <w:sz w:val="20"/>
                <w:szCs w:val="20"/>
              </w:rPr>
              <w:t xml:space="preserve">Platform</w:t>
            </w:r>
          </w:p>
        </w:tc>
        <w:tc>
          <w:tcPr>
            <w:tcW w:type="dxa" w:w="2500"/>
            <w:tcBorders>
              <w:top w:val="single" w:color="CCCCCC" w:sz="1"/>
              <w:left w:val="single" w:color="CCCCCC" w:sz="1"/>
              <w:bottom w:val="single" w:color="CCCCCC" w:sz="1"/>
              <w:right w:val="single" w:color="CCCCCC" w:sz="1"/>
            </w:tcBorders>
            <w:shd w:fill="E8E4F0" w:val="clear"/>
            <w:tcMar>
              <w:top w:type="dxa" w:w="80"/>
              <w:left w:type="dxa" w:w="120"/>
              <w:bottom w:type="dxa" w:w="80"/>
              <w:right w:type="dxa" w:w="120"/>
            </w:tcMar>
          </w:tcPr>
          <w:p>
            <w:r>
              <w:rPr>
                <w:rFonts w:ascii="Arial" w:cs="Arial" w:eastAsia="Arial" w:hAnsi="Arial"/>
                <w:b/>
                <w:bCs/>
                <w:color w:val="1A1A2E"/>
                <w:sz w:val="20"/>
                <w:szCs w:val="20"/>
              </w:rPr>
              <w:t xml:space="preserve">Format</w:t>
            </w:r>
          </w:p>
        </w:tc>
        <w:tc>
          <w:tcPr>
            <w:tcW w:type="dxa" w:w="4860"/>
            <w:tcBorders>
              <w:top w:val="single" w:color="CCCCCC" w:sz="1"/>
              <w:left w:val="single" w:color="CCCCCC" w:sz="1"/>
              <w:bottom w:val="single" w:color="CCCCCC" w:sz="1"/>
              <w:right w:val="single" w:color="CCCCCC" w:sz="1"/>
            </w:tcBorders>
            <w:shd w:fill="E8E4F0" w:val="clear"/>
            <w:tcMar>
              <w:top w:type="dxa" w:w="80"/>
              <w:left w:type="dxa" w:w="120"/>
              <w:bottom w:type="dxa" w:w="80"/>
              <w:right w:type="dxa" w:w="120"/>
            </w:tcMar>
          </w:tcPr>
          <w:p>
            <w:r>
              <w:rPr>
                <w:rFonts w:ascii="Arial" w:cs="Arial" w:eastAsia="Arial" w:hAnsi="Arial"/>
                <w:b/>
                <w:bCs/>
                <w:color w:val="1A1A2E"/>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Windows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.msi + .exe (NSIS)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Tauri builds both. Prefer .msi for enterprise, .exe for consumer.</w:t>
            </w:r>
          </w:p>
        </w:tc>
      </w:tr>
      <w:tr>
        <w:tc>
          <w:tcPr>
            <w:tcW w:type="dxa" w:w="20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macOS</w:t>
            </w:r>
          </w:p>
        </w:tc>
        <w:tc>
          <w:tcPr>
            <w:tcW w:type="dxa" w:w="25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.dmg (universal binary)</w:t>
            </w:r>
          </w:p>
        </w:tc>
        <w:tc>
          <w:tcPr>
            <w:tcW w:type="dxa" w:w="48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x86_64 + aarch64 in one binary via cargo lipo. Notarized via Apple.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Linux</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.AppImage + .deb</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AppImage is most portable. .deb for Debian/Ubuntu users.</w:t>
            </w:r>
          </w:p>
        </w:tc>
      </w:tr>
    </w:tbl>
    <w:p>
      <w:pPr>
        <w:spacing w:after="120" w:before="0"/>
      </w:pPr>
      <w:r>
        <w:t xml:space="preserve"/>
      </w:r>
    </w:p>
    <w:p>
      <w:pPr>
        <w:pStyle w:val="Heading3"/>
        <w:spacing w:after="80" w:before="200"/>
      </w:pPr>
      <w:r>
        <w:rPr>
          <w:rFonts w:ascii="Arial" w:cs="Arial" w:eastAsia="Arial" w:hAnsi="Arial"/>
          <w:b/>
          <w:bCs/>
          <w:color w:val="333333"/>
          <w:sz w:val="22"/>
          <w:szCs w:val="22"/>
        </w:rPr>
        <w:t xml:space="preserve">Auto-update</w:t>
      </w:r>
    </w:p>
    <w:p>
      <w:pPr>
        <w:spacing w:after="100" w:before="60"/>
      </w:pPr>
      <w:r>
        <w:rPr>
          <w:rFonts w:ascii="Arial" w:cs="Arial" w:eastAsia="Arial" w:hAnsi="Arial"/>
          <w:sz w:val="22"/>
          <w:szCs w:val="22"/>
        </w:rPr>
        <w:t xml:space="preserve">Tauri's built-in updater checks a JSON endpoint (hosted on GitHub Pages or a simple static file) for new versions. The update manifest is generated by </w:t>
      </w:r>
      <w:r>
        <w:rPr>
          <w:rFonts w:ascii="Courier New" w:cs="Courier New" w:eastAsia="Courier New" w:hAnsi="Courier New"/>
          <w:color w:val="2D2D5E"/>
          <w:sz w:val="20"/>
          <w:szCs w:val="20"/>
        </w:rPr>
        <w:t xml:space="preserve">cargo tauri build</w:t>
      </w:r>
      <w:r>
        <w:rPr>
          <w:rFonts w:ascii="Arial" w:cs="Arial" w:eastAsia="Arial" w:hAnsi="Arial"/>
          <w:sz w:val="22"/>
          <w:szCs w:val="22"/>
        </w:rPr>
        <w:t xml:space="preserve"> and published as part of the release workflow. Users get a prompt when a new version is available; the update downloads and verifies a signature before applying.</w:t>
      </w:r>
    </w:p>
    <w:p>
      <w:pPr>
        <w:spacing w:after="120" w:before="0"/>
      </w:pPr>
      <w:r>
        <w:t xml:space="preserve"/>
      </w:r>
    </w:p>
    <w:p>
      <w:pPr>
        <w:pStyle w:val="Heading3"/>
        <w:spacing w:after="80" w:before="200"/>
      </w:pPr>
      <w:r>
        <w:rPr>
          <w:rFonts w:ascii="Arial" w:cs="Arial" w:eastAsia="Arial" w:hAnsi="Arial"/>
          <w:b/>
          <w:bCs/>
          <w:color w:val="333333"/>
          <w:sz w:val="22"/>
          <w:szCs w:val="22"/>
        </w:rPr>
        <w:t xml:space="preserve">Game data distribution</w:t>
      </w:r>
    </w:p>
    <w:p>
      <w:pPr>
        <w:spacing w:after="100" w:before="60"/>
      </w:pPr>
      <w:r>
        <w:rPr>
          <w:rFonts w:ascii="Arial" w:cs="Arial" w:eastAsia="Arial" w:hAnsi="Arial"/>
          <w:sz w:val="22"/>
          <w:szCs w:val="22"/>
        </w:rPr>
        <w:t xml:space="preserve">The SR4 and SR5 XML data files have permissive community licenses but are not Hasbro/Catalyst IP — they are fan-created data in the Chummer format. Distribute the migrated SQLite game database as part of the app bundle. The migration binary is a developer tool, not an end-user tool.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FF8E7" w:val="clear"/>
            <w:tcMar>
              <w:top w:type="dxa" w:w="80"/>
              <w:left w:type="dxa" w:w="120"/>
              <w:bottom w:type="dxa" w:w="80"/>
              <w:right w:type="dxa" w:w="80"/>
            </w:tcMar>
          </w:tcPr>
          <w:p>
            <w:r>
              <w:rPr>
                <w:rFonts w:ascii="Arial" w:cs="Arial" w:eastAsia="Arial" w:hAnsi="Arial"/>
                <w:b/>
                <w:bCs/>
                <w:color w:val="8B5E00"/>
                <w:sz w:val="20"/>
                <w:szCs w:val="20"/>
              </w:rPr>
              <w:t xml:space="preserve">LEGAL NOTE</w:t>
            </w:r>
          </w:p>
        </w:tc>
        <w:tc>
          <w:tcPr>
            <w:tcW w:type="dxa" w:w="8760"/>
            <w:tcBorders>
              <w:top w:val="none" w:color="FFFFFF" w:sz="0"/>
              <w:left w:val="single" w:color="8B5E00" w:sz="12"/>
              <w:bottom w:val="none" w:color="FFFFFF" w:sz="0"/>
              <w:right w:val="none" w:color="FFFFFF" w:sz="0"/>
            </w:tcBorders>
            <w:shd w:fill="FFF8E7" w:val="clear"/>
            <w:tcMar>
              <w:top w:type="dxa" w:w="80"/>
              <w:left w:type="dxa" w:w="160"/>
              <w:bottom w:type="dxa" w:w="80"/>
              <w:right w:type="dxa" w:w="120"/>
            </w:tcMar>
          </w:tcPr>
          <w:p>
            <w:r>
              <w:rPr>
                <w:rFonts w:ascii="Arial" w:cs="Arial" w:eastAsia="Arial" w:hAnsi="Arial"/>
                <w:sz w:val="20"/>
                <w:szCs w:val="20"/>
              </w:rPr>
              <w:t xml:space="preserve">Verify the Chummer5a and ChummerGenSR4 data file licenses before distributing the seeded SQLite database. Both projects use GPL or MIT for code; data file status should be confirmed against the respective project maintainers. If in doubt, ship the migration tool and let users supply their own source XML.</w:t>
            </w:r>
          </w:p>
        </w:tc>
      </w:tr>
    </w:tbl>
    <w:p>
      <w:pPr>
        <w:spacing w:after="120" w:before="0"/>
      </w:pPr>
      <w:r>
        <w:t xml:space="preserve"/>
      </w:r>
    </w:p>
    <w:p>
      <w:r>
        <w:br w:type="page"/>
      </w:r>
    </w:p>
    <w:p>
      <w:pPr>
        <w:pBdr>
          <w:top w:val="single" w:color="0C6B8E" w:sz="16"/>
          <w:bottom w:val="single" w:color="AAAAAA" w:sz="4"/>
        </w:pBdr>
        <w:shd w:fill="0C6B8E" w:val="clear"/>
        <w:spacing w:after="200" w:before="0"/>
      </w:pPr>
      <w:r>
        <w:rPr>
          <w:rFonts w:ascii="Arial" w:cs="Arial" w:eastAsia="Arial" w:hAnsi="Arial"/>
          <w:b/>
          <w:bCs/>
          <w:color w:val="FFFFFF"/>
          <w:sz w:val="18"/>
          <w:szCs w:val="18"/>
        </w:rPr>
        <w:t xml:space="preserve">PHASE 2  </w:t>
      </w:r>
      <w:r>
        <w:rPr>
          <w:rFonts w:ascii="Arial" w:cs="Arial" w:eastAsia="Arial" w:hAnsi="Arial"/>
          <w:b/>
          <w:bCs/>
          <w:color w:val="FFFFFF"/>
          <w:sz w:val="28"/>
          <w:szCs w:val="28"/>
        </w:rPr>
        <w:t xml:space="preserve">Web — Containerized Service</w:t>
      </w:r>
      <w:r>
        <w:rPr>
          <w:rFonts w:ascii="Arial" w:cs="Arial" w:eastAsia="Arial" w:hAnsi="Arial"/>
          <w:color w:val="DDDDDD"/>
          <w:sz w:val="18"/>
          <w:szCs w:val="18"/>
        </w:rPr>
        <w:t xml:space="preserve">   Next.js + Axum + Postgres · Docker / Kubernetes</w:t>
      </w:r>
    </w:p>
    <w:p>
      <w:pPr>
        <w:spacing w:after="120" w:before="0"/>
      </w:pPr>
      <w:r>
        <w:t xml:space="preserve"/>
      </w:r>
    </w:p>
    <w:p>
      <w:pPr>
        <w:spacing w:after="100" w:before="60"/>
      </w:pPr>
      <w:r>
        <w:rPr>
          <w:rFonts w:ascii="Arial" w:cs="Arial" w:eastAsia="Arial" w:hAnsi="Arial"/>
          <w:sz w:val="22"/>
          <w:szCs w:val="22"/>
        </w:rPr>
        <w:t xml:space="preserve">Phase 2 adds a web-accessible version of the application. The rules engine runs as a WASM module in the browser (client-side) or is called via the Axum API (server-side). Character data lives in Postgres. The deployment target is a containerized stack suitable for self-hosted or cloud deployment.</w:t>
      </w:r>
    </w:p>
    <w:p>
      <w:pPr>
        <w:spacing w:after="120" w:before="0"/>
      </w:pPr>
      <w:r>
        <w:t xml:space="preserve"/>
      </w:r>
    </w:p>
    <w:p>
      <w:pPr>
        <w:spacing w:after="100" w:before="60"/>
      </w:pPr>
      <w:r>
        <w:rPr>
          <w:rFonts w:ascii="Arial" w:cs="Arial" w:eastAsia="Arial" w:hAnsi="Arial"/>
          <w:b/>
          <w:bCs/>
          <w:sz w:val="22"/>
          <w:szCs w:val="22"/>
        </w:rPr>
        <w:t xml:space="preserve">Architecture decision — WASM vs API: </w:t>
      </w:r>
      <w:r>
        <w:rPr>
          <w:rFonts w:ascii="Arial" w:cs="Arial" w:eastAsia="Arial" w:hAnsi="Arial"/>
          <w:sz w:val="22"/>
          <w:szCs w:val="22"/>
        </w:rPr>
        <w:t xml:space="preserve">Run the rules engine as a WASM module loaded by Next.js. Calculation happens client-side; only persistence calls hit the server. This minimizes API surface, reduces server load, and keeps the rules engine as the single authoritative implementation. The Axum API is purely a persistence and auth layer.</w:t>
      </w:r>
    </w:p>
    <w:p>
      <w:pPr>
        <w:spacing w:after="120" w:before="0"/>
      </w:pPr>
      <w:r>
        <w:t xml:space="preserve"/>
      </w:r>
    </w:p>
    <w:p>
      <w:pPr>
        <w:pStyle w:val="Heading2"/>
        <w:spacing w:after="120" w:before="280"/>
      </w:pPr>
      <w:r>
        <w:rPr>
          <w:rFonts w:ascii="Arial" w:cs="Arial" w:eastAsia="Arial" w:hAnsi="Arial"/>
          <w:b/>
          <w:bCs/>
          <w:color w:val="1A1A2E"/>
          <w:sz w:val="26"/>
          <w:szCs w:val="26"/>
        </w:rPr>
        <w:t xml:space="preserve">2.1  WASM compilation (crates/core)</w:t>
      </w:r>
    </w:p>
    <w:p>
      <w:pPr>
        <w:spacing w:after="100" w:before="60"/>
      </w:pPr>
      <w:r>
        <w:rPr>
          <w:rFonts w:ascii="Arial" w:cs="Arial" w:eastAsia="Arial" w:hAnsi="Arial"/>
          <w:sz w:val="22"/>
          <w:szCs w:val="22"/>
        </w:rPr>
        <w:t xml:space="preserve">This is the change that validates the Phase 0 architecture decision. If the core crate is truly free of I/O and database dependencies, this step is straightforward.</w:t>
      </w:r>
    </w:p>
    <w:p>
      <w:pPr>
        <w:spacing w:after="120" w:before="0"/>
      </w:pPr>
      <w:r>
        <w:t xml:space="preserve"/>
      </w:r>
    </w:p>
    <w:p>
      <w:pPr>
        <w:pStyle w:val="ListParagraph"/>
        <w:numPr>
          <w:ilvl w:val="0"/>
          <w:numId w:val="3"/>
        </w:numPr>
        <w:spacing w:after="60" w:before="40"/>
        <w:ind w:left="720" w:hanging="360"/>
      </w:pPr>
      <w:r>
        <w:rPr>
          <w:rFonts w:ascii="Arial" w:cs="Arial" w:eastAsia="Arial" w:hAnsi="Arial"/>
          <w:sz w:val="22"/>
          <w:szCs w:val="22"/>
        </w:rPr>
        <w:t xml:space="preserve">Add </w:t>
      </w:r>
      <w:r>
        <w:rPr>
          <w:rFonts w:ascii="Courier New" w:cs="Courier New" w:eastAsia="Courier New" w:hAnsi="Courier New"/>
          <w:color w:val="2D2D5E"/>
          <w:sz w:val="20"/>
          <w:szCs w:val="20"/>
        </w:rPr>
        <w:t xml:space="preserve">wasm-bindgen</w:t>
      </w:r>
      <w:r>
        <w:rPr>
          <w:rFonts w:ascii="Arial" w:cs="Arial" w:eastAsia="Arial" w:hAnsi="Arial"/>
          <w:sz w:val="22"/>
          <w:szCs w:val="22"/>
        </w:rPr>
        <w:t xml:space="preserve"> and </w:t>
      </w:r>
      <w:r>
        <w:rPr>
          <w:rFonts w:ascii="Courier New" w:cs="Courier New" w:eastAsia="Courier New" w:hAnsi="Courier New"/>
          <w:color w:val="2D2D5E"/>
          <w:sz w:val="20"/>
          <w:szCs w:val="20"/>
        </w:rPr>
        <w:t xml:space="preserve">serde-wasm-bindgen</w:t>
      </w:r>
      <w:r>
        <w:rPr>
          <w:rFonts w:ascii="Arial" w:cs="Arial" w:eastAsia="Arial" w:hAnsi="Arial"/>
          <w:sz w:val="22"/>
          <w:szCs w:val="22"/>
        </w:rPr>
        <w:t xml:space="preserve"> as optional dependencies behind a </w:t>
      </w:r>
      <w:r>
        <w:rPr>
          <w:rFonts w:ascii="Courier New" w:cs="Courier New" w:eastAsia="Courier New" w:hAnsi="Courier New"/>
          <w:color w:val="2D2D5E"/>
          <w:sz w:val="20"/>
          <w:szCs w:val="20"/>
        </w:rPr>
        <w:t xml:space="preserve">wasm</w:t>
      </w:r>
      <w:r>
        <w:rPr>
          <w:rFonts w:ascii="Arial" w:cs="Arial" w:eastAsia="Arial" w:hAnsi="Arial"/>
          <w:sz w:val="22"/>
          <w:szCs w:val="22"/>
        </w:rPr>
        <w:t xml:space="preserve"> feature flag in crates/core/Cargo.toml.</w:t>
      </w:r>
    </w:p>
    <w:p>
      <w:pPr>
        <w:pStyle w:val="ListParagraph"/>
        <w:numPr>
          <w:ilvl w:val="0"/>
          <w:numId w:val="3"/>
        </w:numPr>
        <w:spacing w:after="60" w:before="40"/>
        <w:ind w:left="720" w:hanging="360"/>
      </w:pPr>
      <w:r>
        <w:rPr>
          <w:rFonts w:ascii="Arial" w:cs="Arial" w:eastAsia="Arial" w:hAnsi="Arial"/>
          <w:sz w:val="22"/>
          <w:szCs w:val="22"/>
        </w:rPr>
        <w:t xml:space="preserve">Add </w:t>
      </w:r>
      <w:r>
        <w:rPr>
          <w:rFonts w:ascii="Courier New" w:cs="Courier New" w:eastAsia="Courier New" w:hAnsi="Courier New"/>
          <w:color w:val="2D2D5E"/>
          <w:sz w:val="20"/>
          <w:szCs w:val="20"/>
        </w:rPr>
        <w:t xml:space="preserve">#[cfg_attr(target_arch = "wasm32", wasm_bindgen::prelude::wasm_bindgen)]</w:t>
      </w:r>
      <w:r>
        <w:rPr>
          <w:rFonts w:ascii="Arial" w:cs="Arial" w:eastAsia="Arial" w:hAnsi="Arial"/>
          <w:sz w:val="22"/>
          <w:szCs w:val="22"/>
        </w:rPr>
        <w:t xml:space="preserve"> to the public API functions that the frontend needs: </w:t>
      </w:r>
      <w:r>
        <w:rPr>
          <w:rFonts w:ascii="Courier New" w:cs="Courier New" w:eastAsia="Courier New" w:hAnsi="Courier New"/>
          <w:color w:val="2D2D5E"/>
          <w:sz w:val="20"/>
          <w:szCs w:val="20"/>
        </w:rPr>
        <w:t xml:space="preserve">compute_character</w:t>
      </w:r>
      <w:r>
        <w:rPr>
          <w:rFonts w:ascii="Arial" w:cs="Arial" w:eastAsia="Arial" w:hAnsi="Arial"/>
          <w:sz w:val="22"/>
          <w:szCs w:val="22"/>
        </w:rPr>
        <w:t xml:space="preserve">, </w:t>
      </w:r>
      <w:r>
        <w:rPr>
          <w:rFonts w:ascii="Courier New" w:cs="Courier New" w:eastAsia="Courier New" w:hAnsi="Courier New"/>
          <w:color w:val="2D2D5E"/>
          <w:sz w:val="20"/>
          <w:szCs w:val="20"/>
        </w:rPr>
        <w:t xml:space="preserve">validate_creation</w:t>
      </w:r>
      <w:r>
        <w:rPr>
          <w:rFonts w:ascii="Arial" w:cs="Arial" w:eastAsia="Arial" w:hAnsi="Arial"/>
          <w:sz w:val="22"/>
          <w:szCs w:val="22"/>
        </w:rPr>
        <w:t xml:space="preserve">, </w:t>
      </w:r>
      <w:r>
        <w:rPr>
          <w:rFonts w:ascii="Courier New" w:cs="Courier New" w:eastAsia="Courier New" w:hAnsi="Courier New"/>
          <w:color w:val="2D2D5E"/>
          <w:sz w:val="20"/>
          <w:szCs w:val="20"/>
        </w:rPr>
        <w:t xml:space="preserve">apply_event_local</w:t>
      </w:r>
      <w:r>
        <w:rPr>
          <w:rFonts w:ascii="Arial" w:cs="Arial" w:eastAsia="Arial" w:hAnsi="Arial"/>
          <w:sz w:val="22"/>
          <w:szCs w:val="22"/>
        </w:rPr>
        <w:t xml:space="preserve">, </w:t>
      </w:r>
      <w:r>
        <w:rPr>
          <w:rFonts w:ascii="Courier New" w:cs="Courier New" w:eastAsia="Courier New" w:hAnsi="Courier New"/>
          <w:color w:val="2D2D5E"/>
          <w:sz w:val="20"/>
          <w:szCs w:val="20"/>
        </w:rPr>
        <w:t xml:space="preserve">karma_cost_table</w:t>
      </w:r>
      <w:r>
        <w:rPr>
          <w:rFonts w:ascii="Arial" w:cs="Arial" w:eastAsia="Arial" w:hAnsi="Arial"/>
          <w:sz w:val="22"/>
          <w:szCs w:val="22"/>
        </w:rPr>
        <w:t xml:space="preserve">.</w:t>
      </w:r>
    </w:p>
    <w:p>
      <w:pPr>
        <w:pStyle w:val="ListParagraph"/>
        <w:numPr>
          <w:ilvl w:val="0"/>
          <w:numId w:val="3"/>
        </w:numPr>
        <w:spacing w:after="60" w:before="40"/>
        <w:ind w:left="720" w:hanging="360"/>
      </w:pPr>
      <w:r>
        <w:rPr>
          <w:rFonts w:ascii="Arial" w:cs="Arial" w:eastAsia="Arial" w:hAnsi="Arial"/>
          <w:sz w:val="22"/>
          <w:szCs w:val="22"/>
        </w:rPr>
        <w:t xml:space="preserve">Add a GitHub Actions job that runs </w:t>
      </w:r>
      <w:r>
        <w:rPr>
          <w:rFonts w:ascii="Courier New" w:cs="Courier New" w:eastAsia="Courier New" w:hAnsi="Courier New"/>
          <w:color w:val="2D2D5E"/>
          <w:sz w:val="20"/>
          <w:szCs w:val="20"/>
        </w:rPr>
        <w:t xml:space="preserve">wasm-pack build --target web --features wasm</w:t>
      </w:r>
      <w:r>
        <w:rPr>
          <w:rFonts w:ascii="Arial" w:cs="Arial" w:eastAsia="Arial" w:hAnsi="Arial"/>
          <w:sz w:val="22"/>
          <w:szCs w:val="22"/>
        </w:rPr>
        <w:t xml:space="preserve"> and publishes the output to the packages/wasm-core npm package.</w:t>
      </w:r>
    </w:p>
    <w:p>
      <w:pPr>
        <w:pStyle w:val="ListParagraph"/>
        <w:numPr>
          <w:ilvl w:val="0"/>
          <w:numId w:val="3"/>
        </w:numPr>
        <w:spacing w:after="60" w:before="40"/>
        <w:ind w:left="720" w:hanging="360"/>
      </w:pPr>
      <w:r>
        <w:rPr>
          <w:rFonts w:ascii="Arial" w:cs="Arial" w:eastAsia="Arial" w:hAnsi="Arial"/>
          <w:sz w:val="22"/>
          <w:szCs w:val="22"/>
        </w:rPr>
        <w:t xml:space="preserve">Write a React hook </w:t>
      </w:r>
      <w:r>
        <w:rPr>
          <w:rFonts w:ascii="Courier New" w:cs="Courier New" w:eastAsia="Courier New" w:hAnsi="Courier New"/>
          <w:color w:val="2D2D5E"/>
          <w:sz w:val="20"/>
          <w:szCs w:val="20"/>
        </w:rPr>
        <w:t xml:space="preserve">useRulesEngine()</w:t>
      </w:r>
      <w:r>
        <w:rPr>
          <w:rFonts w:ascii="Arial" w:cs="Arial" w:eastAsia="Arial" w:hAnsi="Arial"/>
          <w:sz w:val="22"/>
          <w:szCs w:val="22"/>
        </w:rPr>
        <w:t xml:space="preserve"> in packages/ui that lazy-loads the WASM module in a Web Worker and exposes the same interface as the Tauri IPC commands. The frontend is identical between desktop and web — only the transport layer differs.</w:t>
      </w:r>
    </w:p>
    <w:p>
      <w:pPr>
        <w:spacing w:after="120" w:before="0"/>
      </w:pPr>
      <w:r>
        <w:t xml:space="preserve"/>
      </w:r>
    </w:p>
    <w:p>
      <w:pPr>
        <w:pStyle w:val="Heading2"/>
        <w:spacing w:after="120" w:before="280"/>
      </w:pPr>
      <w:r>
        <w:rPr>
          <w:rFonts w:ascii="Arial" w:cs="Arial" w:eastAsia="Arial" w:hAnsi="Arial"/>
          <w:b/>
          <w:bCs/>
          <w:color w:val="1A1A2E"/>
          <w:sz w:val="26"/>
          <w:szCs w:val="26"/>
        </w:rPr>
        <w:t xml:space="preserve">2.2  Axum API service (crates/api)</w:t>
      </w:r>
    </w:p>
    <w:p>
      <w:pPr>
        <w:spacing w:after="100" w:before="60"/>
      </w:pPr>
      <w:r>
        <w:rPr>
          <w:rFonts w:ascii="Arial" w:cs="Arial" w:eastAsia="Arial" w:hAnsi="Arial"/>
          <w:sz w:val="22"/>
          <w:szCs w:val="22"/>
        </w:rPr>
        <w:t xml:space="preserve">The API is intentionally minimal — persistence, authentication, and sharing. No game logic.</w:t>
      </w:r>
    </w:p>
    <w:p>
      <w:pPr>
        <w:spacing w:after="120" w:before="0"/>
      </w:pPr>
      <w:r>
        <w:t xml:space="preserve"/>
      </w:r>
    </w:p>
    <w:p>
      <w:pPr>
        <w:pStyle w:val="Heading3"/>
        <w:spacing w:after="80" w:before="200"/>
      </w:pPr>
      <w:r>
        <w:rPr>
          <w:rFonts w:ascii="Arial" w:cs="Arial" w:eastAsia="Arial" w:hAnsi="Arial"/>
          <w:b/>
          <w:bCs/>
          <w:color w:val="333333"/>
          <w:sz w:val="22"/>
          <w:szCs w:val="22"/>
        </w:rPr>
        <w:t xml:space="preserve">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CCCCC" w:sz="1"/>
              <w:left w:val="single" w:color="CCCCCC" w:sz="1"/>
              <w:bottom w:val="single" w:color="CCCCCC" w:sz="1"/>
              <w:right w:val="single" w:color="CCCCCC" w:sz="1"/>
            </w:tcBorders>
            <w:shd w:fill="E8E4F0" w:val="clear"/>
            <w:tcMar>
              <w:top w:type="dxa" w:w="80"/>
              <w:left w:type="dxa" w:w="120"/>
              <w:bottom w:type="dxa" w:w="80"/>
              <w:right w:type="dxa" w:w="120"/>
            </w:tcMar>
          </w:tcPr>
          <w:p>
            <w:r>
              <w:rPr>
                <w:rFonts w:ascii="Arial" w:cs="Arial" w:eastAsia="Arial" w:hAnsi="Arial"/>
                <w:b/>
                <w:bCs/>
                <w:color w:val="1A1A2E"/>
                <w:sz w:val="20"/>
                <w:szCs w:val="20"/>
              </w:rPr>
              <w:t xml:space="preserve">Method</w:t>
            </w:r>
          </w:p>
        </w:tc>
        <w:tc>
          <w:tcPr>
            <w:tcW w:type="dxa" w:w="3200"/>
            <w:tcBorders>
              <w:top w:val="single" w:color="CCCCCC" w:sz="1"/>
              <w:left w:val="single" w:color="CCCCCC" w:sz="1"/>
              <w:bottom w:val="single" w:color="CCCCCC" w:sz="1"/>
              <w:right w:val="single" w:color="CCCCCC" w:sz="1"/>
            </w:tcBorders>
            <w:shd w:fill="E8E4F0" w:val="clear"/>
            <w:tcMar>
              <w:top w:type="dxa" w:w="80"/>
              <w:left w:type="dxa" w:w="120"/>
              <w:bottom w:type="dxa" w:w="80"/>
              <w:right w:type="dxa" w:w="120"/>
            </w:tcMar>
          </w:tcPr>
          <w:p>
            <w:r>
              <w:rPr>
                <w:rFonts w:ascii="Arial" w:cs="Arial" w:eastAsia="Arial" w:hAnsi="Arial"/>
                <w:b/>
                <w:bCs/>
                <w:color w:val="1A1A2E"/>
                <w:sz w:val="20"/>
                <w:szCs w:val="20"/>
              </w:rPr>
              <w:t xml:space="preserve">Path</w:t>
            </w:r>
          </w:p>
        </w:tc>
        <w:tc>
          <w:tcPr>
            <w:tcW w:type="dxa" w:w="4960"/>
            <w:tcBorders>
              <w:top w:val="single" w:color="CCCCCC" w:sz="1"/>
              <w:left w:val="single" w:color="CCCCCC" w:sz="1"/>
              <w:bottom w:val="single" w:color="CCCCCC" w:sz="1"/>
              <w:right w:val="single" w:color="CCCCCC" w:sz="1"/>
            </w:tcBorders>
            <w:shd w:fill="E8E4F0"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D2D5E"/>
                <w:sz w:val="18"/>
                <w:szCs w:val="18"/>
              </w:rPr>
              <w:t xml:space="preserve">/auth/register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 account (email + password)</w:t>
            </w:r>
          </w:p>
        </w:tc>
      </w:tr>
      <w:tr>
        <w:tc>
          <w:tcPr>
            <w:tcW w:type="dxa" w:w="1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Courier New" w:cs="Courier New" w:eastAsia="Courier New" w:hAnsi="Courier New"/>
                <w:color w:val="2D2D5E"/>
                <w:sz w:val="18"/>
                <w:szCs w:val="18"/>
              </w:rPr>
              <w:t xml:space="preserve">/auth/login</w:t>
            </w:r>
          </w:p>
        </w:tc>
        <w:tc>
          <w:tcPr>
            <w:tcW w:type="dxa" w:w="49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Issue JWT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D2D5E"/>
                <w:sz w:val="18"/>
                <w:szCs w:val="18"/>
              </w:rPr>
              <w:t xml:space="preserve">/campaigns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user campaigns</w:t>
            </w:r>
          </w:p>
        </w:tc>
      </w:tr>
      <w:tr>
        <w:tc>
          <w:tcPr>
            <w:tcW w:type="dxa" w:w="1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Courier New" w:cs="Courier New" w:eastAsia="Courier New" w:hAnsi="Courier New"/>
                <w:color w:val="2D2D5E"/>
                <w:sz w:val="18"/>
                <w:szCs w:val="18"/>
              </w:rPr>
              <w:t xml:space="preserve">/campaigns</w:t>
            </w:r>
          </w:p>
        </w:tc>
        <w:tc>
          <w:tcPr>
            <w:tcW w:type="dxa" w:w="49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Create campaign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D2D5E"/>
                <w:sz w:val="18"/>
                <w:szCs w:val="18"/>
              </w:rPr>
              <w:t xml:space="preserve">/campaigns/:id/characters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characters in campaign</w:t>
            </w:r>
          </w:p>
        </w:tc>
      </w:tr>
      <w:tr>
        <w:tc>
          <w:tcPr>
            <w:tcW w:type="dxa" w:w="1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Courier New" w:cs="Courier New" w:eastAsia="Courier New" w:hAnsi="Courier New"/>
                <w:color w:val="2D2D5E"/>
                <w:sz w:val="18"/>
                <w:szCs w:val="18"/>
              </w:rPr>
              <w:t xml:space="preserve">/campaigns/:id/characters</w:t>
            </w:r>
          </w:p>
        </w:tc>
        <w:tc>
          <w:tcPr>
            <w:tcW w:type="dxa" w:w="49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Create character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D2D5E"/>
                <w:sz w:val="18"/>
                <w:szCs w:val="18"/>
              </w:rPr>
              <w:t xml:space="preserve">/characters/:id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 character base + computed state</w:t>
            </w:r>
          </w:p>
        </w:tc>
      </w:tr>
      <w:tr>
        <w:tc>
          <w:tcPr>
            <w:tcW w:type="dxa" w:w="1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Courier New" w:cs="Courier New" w:eastAsia="Courier New" w:hAnsi="Courier New"/>
                <w:color w:val="2D2D5E"/>
                <w:sz w:val="18"/>
                <w:szCs w:val="18"/>
              </w:rPr>
              <w:t xml:space="preserve">/characters/:id/events</w:t>
            </w:r>
          </w:p>
        </w:tc>
        <w:tc>
          <w:tcPr>
            <w:tcW w:type="dxa" w:w="49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Append ledger event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D2D5E"/>
                <w:sz w:val="18"/>
                <w:szCs w:val="18"/>
              </w:rPr>
              <w:t xml:space="preserve">/characters/:id/events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 full ledger</w:t>
            </w:r>
          </w:p>
        </w:tc>
      </w:tr>
      <w:tr>
        <w:tc>
          <w:tcPr>
            <w:tcW w:type="dxa" w:w="1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Courier New" w:cs="Courier New" w:eastAsia="Courier New" w:hAnsi="Courier New"/>
                <w:color w:val="2D2D5E"/>
                <w:sz w:val="18"/>
                <w:szCs w:val="18"/>
              </w:rPr>
              <w:t xml:space="preserve">/characters/:id/export</w:t>
            </w:r>
          </w:p>
        </w:tc>
        <w:tc>
          <w:tcPr>
            <w:tcW w:type="dxa" w:w="49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Export character as JSON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D2D5E"/>
                <w:sz w:val="18"/>
                <w:szCs w:val="18"/>
              </w:rPr>
              <w:t xml:space="preserve">/game-data/:edition/:type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Query game data (weapons, qualities, etc.)</w:t>
            </w:r>
          </w:p>
        </w:tc>
      </w:tr>
      <w:tr>
        <w:tc>
          <w:tcPr>
            <w:tcW w:type="dxa" w:w="1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Courier New" w:cs="Courier New" w:eastAsia="Courier New" w:hAnsi="Courier New"/>
                <w:color w:val="2D2D5E"/>
                <w:sz w:val="18"/>
                <w:szCs w:val="18"/>
              </w:rPr>
              <w:t xml:space="preserve">/campaigns/:id/share</w:t>
            </w:r>
          </w:p>
        </w:tc>
        <w:tc>
          <w:tcPr>
            <w:tcW w:type="dxa" w:w="49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Generate a share token for read-only campaign access</w:t>
            </w:r>
          </w:p>
        </w:tc>
      </w:tr>
    </w:tbl>
    <w:p>
      <w:pPr>
        <w:spacing w:after="120" w:before="0"/>
      </w:pPr>
      <w:r>
        <w:t xml:space="preserve"/>
      </w:r>
    </w:p>
    <w:p>
      <w:pPr>
        <w:pStyle w:val="Heading3"/>
        <w:spacing w:after="80" w:before="200"/>
      </w:pPr>
      <w:r>
        <w:rPr>
          <w:rFonts w:ascii="Arial" w:cs="Arial" w:eastAsia="Arial" w:hAnsi="Arial"/>
          <w:b/>
          <w:bCs/>
          <w:color w:val="333333"/>
          <w:sz w:val="22"/>
          <w:szCs w:val="22"/>
        </w:rPr>
        <w:t xml:space="preserve">Auth</w:t>
      </w:r>
    </w:p>
    <w:p>
      <w:pPr>
        <w:spacing w:after="100" w:before="60"/>
      </w:pPr>
      <w:r>
        <w:rPr>
          <w:rFonts w:ascii="Arial" w:cs="Arial" w:eastAsia="Arial" w:hAnsi="Arial"/>
          <w:sz w:val="22"/>
          <w:szCs w:val="22"/>
        </w:rPr>
        <w:t xml:space="preserve">Use </w:t>
      </w:r>
      <w:r>
        <w:rPr>
          <w:rFonts w:ascii="Courier New" w:cs="Courier New" w:eastAsia="Courier New" w:hAnsi="Courier New"/>
          <w:color w:val="2D2D5E"/>
          <w:sz w:val="20"/>
          <w:szCs w:val="20"/>
        </w:rPr>
        <w:t xml:space="preserve">axum-login</w:t>
      </w:r>
      <w:r>
        <w:rPr>
          <w:rFonts w:ascii="Arial" w:cs="Arial" w:eastAsia="Arial" w:hAnsi="Arial"/>
          <w:sz w:val="22"/>
          <w:szCs w:val="22"/>
        </w:rPr>
        <w:t xml:space="preserve"> + </w:t>
      </w:r>
      <w:r>
        <w:rPr>
          <w:rFonts w:ascii="Courier New" w:cs="Courier New" w:eastAsia="Courier New" w:hAnsi="Courier New"/>
          <w:color w:val="2D2D5E"/>
          <w:sz w:val="20"/>
          <w:szCs w:val="20"/>
        </w:rPr>
        <w:t xml:space="preserve">tower-sessions</w:t>
      </w:r>
      <w:r>
        <w:rPr>
          <w:rFonts w:ascii="Arial" w:cs="Arial" w:eastAsia="Arial" w:hAnsi="Arial"/>
          <w:sz w:val="22"/>
          <w:szCs w:val="22"/>
        </w:rPr>
        <w:t xml:space="preserve"> with JWT tokens. Store hashed passwords with </w:t>
      </w:r>
      <w:r>
        <w:rPr>
          <w:rFonts w:ascii="Courier New" w:cs="Courier New" w:eastAsia="Courier New" w:hAnsi="Courier New"/>
          <w:color w:val="2D2D5E"/>
          <w:sz w:val="20"/>
          <w:szCs w:val="20"/>
        </w:rPr>
        <w:t xml:space="preserve">argon2</w:t>
      </w:r>
      <w:r>
        <w:rPr>
          <w:rFonts w:ascii="Arial" w:cs="Arial" w:eastAsia="Arial" w:hAnsi="Arial"/>
          <w:sz w:val="22"/>
          <w:szCs w:val="22"/>
        </w:rPr>
        <w:t xml:space="preserve">. Implement a service account model for the optional desktop→web sync path (the desktop app gets a long-lived token, not a user session).</w:t>
      </w:r>
    </w:p>
    <w:p>
      <w:pPr>
        <w:spacing w:after="120" w:before="0"/>
      </w:pPr>
      <w:r>
        <w:t xml:space="preserve"/>
      </w:r>
    </w:p>
    <w:p>
      <w:pPr>
        <w:pStyle w:val="Heading2"/>
        <w:spacing w:after="120" w:before="280"/>
      </w:pPr>
      <w:r>
        <w:rPr>
          <w:rFonts w:ascii="Arial" w:cs="Arial" w:eastAsia="Arial" w:hAnsi="Arial"/>
          <w:b/>
          <w:bCs/>
          <w:color w:val="1A1A2E"/>
          <w:sz w:val="26"/>
          <w:szCs w:val="26"/>
        </w:rPr>
        <w:t xml:space="preserve">2.3  Next.js frontend (apps/web)</w:t>
      </w:r>
    </w:p>
    <w:p>
      <w:pPr>
        <w:spacing w:after="100" w:before="60"/>
      </w:pPr>
      <w:r>
        <w:rPr>
          <w:rFonts w:ascii="Arial" w:cs="Arial" w:eastAsia="Arial" w:hAnsi="Arial"/>
          <w:sz w:val="22"/>
          <w:szCs w:val="22"/>
        </w:rPr>
        <w:t xml:space="preserve">The web frontend shares the packages/ui component library with the desktop app. The adaptation layer is small:</w:t>
      </w:r>
    </w:p>
    <w:p>
      <w:pPr>
        <w:pStyle w:val="ListParagraph"/>
        <w:numPr>
          <w:ilvl w:val="0"/>
          <w:numId w:val="2"/>
        </w:numPr>
        <w:spacing w:after="60" w:before="40"/>
        <w:ind w:left="720" w:hanging="360"/>
      </w:pPr>
      <w:r>
        <w:rPr>
          <w:rFonts w:ascii="Arial" w:cs="Arial" w:eastAsia="Arial" w:hAnsi="Arial"/>
          <w:b/>
          <w:bCs/>
          <w:sz w:val="22"/>
          <w:szCs w:val="22"/>
        </w:rPr>
        <w:t xml:space="preserve">Transport: </w:t>
      </w:r>
      <w:r>
        <w:rPr>
          <w:rFonts w:ascii="Arial" w:cs="Arial" w:eastAsia="Arial" w:hAnsi="Arial"/>
          <w:sz w:val="22"/>
          <w:szCs w:val="22"/>
        </w:rPr>
        <w:t xml:space="preserve">Replace Tauri IPC calls with fetch() calls to the Axum API for persistence. WASM core handles all computation client-side.</w:t>
      </w:r>
    </w:p>
    <w:p>
      <w:pPr>
        <w:pStyle w:val="ListParagraph"/>
        <w:numPr>
          <w:ilvl w:val="0"/>
          <w:numId w:val="2"/>
        </w:numPr>
        <w:spacing w:after="60" w:before="40"/>
        <w:ind w:left="720" w:hanging="360"/>
      </w:pPr>
      <w:r>
        <w:rPr>
          <w:rFonts w:ascii="Arial" w:cs="Arial" w:eastAsia="Arial" w:hAnsi="Arial"/>
          <w:b/>
          <w:bCs/>
          <w:sz w:val="22"/>
          <w:szCs w:val="22"/>
        </w:rPr>
        <w:t xml:space="preserve">Auth: </w:t>
      </w:r>
      <w:r>
        <w:rPr>
          <w:rFonts w:ascii="Arial" w:cs="Arial" w:eastAsia="Arial" w:hAnsi="Arial"/>
          <w:sz w:val="22"/>
          <w:szCs w:val="22"/>
        </w:rPr>
        <w:t xml:space="preserve">Add login/register pages. Protected routes redirect to login. The desktop app has no auth.</w:t>
      </w:r>
    </w:p>
    <w:p>
      <w:pPr>
        <w:pStyle w:val="ListParagraph"/>
        <w:numPr>
          <w:ilvl w:val="0"/>
          <w:numId w:val="2"/>
        </w:numPr>
        <w:spacing w:after="60" w:before="40"/>
        <w:ind w:left="720" w:hanging="360"/>
      </w:pPr>
      <w:r>
        <w:rPr>
          <w:rFonts w:ascii="Arial" w:cs="Arial" w:eastAsia="Arial" w:hAnsi="Arial"/>
          <w:b/>
          <w:bCs/>
          <w:sz w:val="22"/>
          <w:szCs w:val="22"/>
        </w:rPr>
        <w:t xml:space="preserve">Sharing: </w:t>
      </w:r>
      <w:r>
        <w:rPr>
          <w:rFonts w:ascii="Arial" w:cs="Arial" w:eastAsia="Arial" w:hAnsi="Arial"/>
          <w:sz w:val="22"/>
          <w:szCs w:val="22"/>
        </w:rPr>
        <w:t xml:space="preserve">Add read-only campaign views accessible via share token. The GM shares a link; players see current character sheets without an account.</w:t>
      </w:r>
    </w:p>
    <w:p>
      <w:pPr>
        <w:pStyle w:val="ListParagraph"/>
        <w:numPr>
          <w:ilvl w:val="0"/>
          <w:numId w:val="2"/>
        </w:numPr>
        <w:spacing w:after="60" w:before="40"/>
        <w:ind w:left="720" w:hanging="360"/>
      </w:pPr>
      <w:r>
        <w:rPr>
          <w:rFonts w:ascii="Arial" w:cs="Arial" w:eastAsia="Arial" w:hAnsi="Arial"/>
          <w:b/>
          <w:bCs/>
          <w:sz w:val="22"/>
          <w:szCs w:val="22"/>
        </w:rPr>
        <w:t xml:space="preserve">PDF export: </w:t>
      </w:r>
      <w:r>
        <w:rPr>
          <w:rFonts w:ascii="Arial" w:cs="Arial" w:eastAsia="Arial" w:hAnsi="Arial"/>
          <w:sz w:val="22"/>
          <w:szCs w:val="22"/>
        </w:rPr>
        <w:t xml:space="preserve">@react-pdf/renderer works identically in Next.js. No change to the sheet components.</w:t>
      </w:r>
    </w:p>
    <w:p>
      <w:pPr>
        <w:spacing w:after="120" w:before="0"/>
      </w:pPr>
      <w:r>
        <w:t xml:space="preserve"/>
      </w:r>
    </w:p>
    <w:p>
      <w:pPr>
        <w:spacing w:after="100" w:before="60"/>
      </w:pPr>
      <w:r>
        <w:rPr>
          <w:rFonts w:ascii="Arial" w:cs="Arial" w:eastAsia="Arial" w:hAnsi="Arial"/>
          <w:sz w:val="22"/>
          <w:szCs w:val="22"/>
        </w:rPr>
        <w:t xml:space="preserve">Use Next.js App Router with React Server Components for static game data pages (gear lists, quality descriptions) — these are rendered at build time and served as static HTML, reducing client-side load significantly.</w:t>
      </w:r>
    </w:p>
    <w:p>
      <w:pPr>
        <w:spacing w:after="120" w:before="0"/>
      </w:pPr>
      <w:r>
        <w:t xml:space="preserve"/>
      </w:r>
    </w:p>
    <w:p>
      <w:pPr>
        <w:pStyle w:val="Heading2"/>
        <w:spacing w:after="120" w:before="280"/>
      </w:pPr>
      <w:r>
        <w:rPr>
          <w:rFonts w:ascii="Arial" w:cs="Arial" w:eastAsia="Arial" w:hAnsi="Arial"/>
          <w:b/>
          <w:bCs/>
          <w:color w:val="1A1A2E"/>
          <w:sz w:val="26"/>
          <w:szCs w:val="26"/>
        </w:rPr>
        <w:t xml:space="preserve">2.4  Containerization</w:t>
      </w:r>
    </w:p>
    <w:p>
      <w:pPr>
        <w:spacing w:after="100" w:before="60"/>
      </w:pPr>
      <w:r>
        <w:rPr>
          <w:rFonts w:ascii="Arial" w:cs="Arial" w:eastAsia="Arial" w:hAnsi="Arial"/>
          <w:sz w:val="22"/>
          <w:szCs w:val="22"/>
        </w:rPr>
        <w:t xml:space="preserve">The containerized stack consists of three services: the Next.js frontend, the Axum API, and Postgres.</w:t>
      </w:r>
    </w:p>
    <w:p>
      <w:pPr>
        <w:spacing w:after="120" w:before="0"/>
      </w:pPr>
      <w:r>
        <w:t xml:space="preserve"/>
      </w:r>
    </w:p>
    <w:p>
      <w:pPr>
        <w:pStyle w:val="Heading3"/>
        <w:spacing w:after="80" w:before="200"/>
      </w:pPr>
      <w:r>
        <w:rPr>
          <w:rFonts w:ascii="Arial" w:cs="Arial" w:eastAsia="Arial" w:hAnsi="Arial"/>
          <w:b/>
          <w:bCs/>
          <w:color w:val="333333"/>
          <w:sz w:val="22"/>
          <w:szCs w:val="22"/>
        </w:rPr>
        <w:t xml:space="preserve">Docker images</w:t>
      </w:r>
    </w:p>
    <w:p>
      <w:pPr>
        <w:pStyle w:val="ListParagraph"/>
        <w:numPr>
          <w:ilvl w:val="0"/>
          <w:numId w:val="2"/>
        </w:numPr>
        <w:spacing w:after="60" w:before="40"/>
        <w:ind w:left="720" w:hanging="360"/>
      </w:pPr>
      <w:r>
        <w:rPr>
          <w:rFonts w:ascii="Arial" w:cs="Arial" w:eastAsia="Arial" w:hAnsi="Arial"/>
          <w:b/>
          <w:bCs/>
          <w:sz w:val="22"/>
          <w:szCs w:val="22"/>
        </w:rPr>
        <w:t xml:space="preserve">axum-api: </w:t>
      </w:r>
      <w:r>
        <w:rPr>
          <w:rFonts w:ascii="Arial" w:cs="Arial" w:eastAsia="Arial" w:hAnsi="Arial"/>
          <w:sz w:val="22"/>
          <w:szCs w:val="22"/>
        </w:rPr>
        <w:t xml:space="preserve">Multi-stage Dockerfile. Stage 1: rust:alpine builder, cargo build --release. Stage 2: scratch or distroless base, copy binary only. Final image ~15MB.</w:t>
      </w:r>
    </w:p>
    <w:p>
      <w:pPr>
        <w:pStyle w:val="ListParagraph"/>
        <w:numPr>
          <w:ilvl w:val="0"/>
          <w:numId w:val="2"/>
        </w:numPr>
        <w:spacing w:after="60" w:before="40"/>
        <w:ind w:left="720" w:hanging="360"/>
      </w:pPr>
      <w:r>
        <w:rPr>
          <w:rFonts w:ascii="Arial" w:cs="Arial" w:eastAsia="Arial" w:hAnsi="Arial"/>
          <w:b/>
          <w:bCs/>
          <w:sz w:val="22"/>
          <w:szCs w:val="22"/>
        </w:rPr>
        <w:t xml:space="preserve">nextjs-app: </w:t>
      </w:r>
      <w:r>
        <w:rPr>
          <w:rFonts w:ascii="Arial" w:cs="Arial" w:eastAsia="Arial" w:hAnsi="Arial"/>
          <w:sz w:val="22"/>
          <w:szCs w:val="22"/>
        </w:rPr>
        <w:t xml:space="preserve">Multi-stage Dockerfile. Stage 1: node:alpine builder, npm ci + next build. Stage 2: node:alpine runtime, copy .next/standalone. Final image ~150MB.</w:t>
      </w:r>
    </w:p>
    <w:p>
      <w:pPr>
        <w:pStyle w:val="ListParagraph"/>
        <w:numPr>
          <w:ilvl w:val="0"/>
          <w:numId w:val="2"/>
        </w:numPr>
        <w:spacing w:after="60" w:before="40"/>
        <w:ind w:left="720" w:hanging="360"/>
      </w:pPr>
      <w:r>
        <w:rPr>
          <w:rFonts w:ascii="Arial" w:cs="Arial" w:eastAsia="Arial" w:hAnsi="Arial"/>
          <w:b/>
          <w:bCs/>
          <w:sz w:val="22"/>
          <w:szCs w:val="22"/>
        </w:rPr>
        <w:t xml:space="preserve">postgres: </w:t>
      </w:r>
      <w:r>
        <w:rPr>
          <w:rFonts w:ascii="Arial" w:cs="Arial" w:eastAsia="Arial" w:hAnsi="Arial"/>
          <w:sz w:val="22"/>
          <w:szCs w:val="22"/>
        </w:rPr>
        <w:t xml:space="preserve">Official postgres:16-alpine image with the SQLite→Postgres migration script applied as an init script in docker-entrypoint-initdb.d/.</w:t>
      </w:r>
    </w:p>
    <w:p>
      <w:pPr>
        <w:spacing w:after="120" w:before="0"/>
      </w:pPr>
      <w:r>
        <w:t xml:space="preserve"/>
      </w:r>
    </w:p>
    <w:p>
      <w:pPr>
        <w:pStyle w:val="Heading3"/>
        <w:spacing w:after="80" w:before="200"/>
      </w:pPr>
      <w:r>
        <w:rPr>
          <w:rFonts w:ascii="Arial" w:cs="Arial" w:eastAsia="Arial" w:hAnsi="Arial"/>
          <w:b/>
          <w:bCs/>
          <w:color w:val="333333"/>
          <w:sz w:val="22"/>
          <w:szCs w:val="22"/>
        </w:rPr>
        <w:t xml:space="preserve">Docker Compose (local/staging)</w:t>
      </w:r>
    </w:p>
    <w:p>
      <w:pPr>
        <w:spacing w:after="100" w:before="60"/>
      </w:pPr>
      <w:r>
        <w:rPr>
          <w:rFonts w:ascii="Arial" w:cs="Arial" w:eastAsia="Arial" w:hAnsi="Arial"/>
          <w:sz w:val="22"/>
          <w:szCs w:val="22"/>
        </w:rPr>
        <w:t xml:space="preserve">The </w:t>
      </w:r>
      <w:r>
        <w:rPr>
          <w:rFonts w:ascii="Courier New" w:cs="Courier New" w:eastAsia="Courier New" w:hAnsi="Courier New"/>
          <w:color w:val="2D2D5E"/>
          <w:sz w:val="20"/>
          <w:szCs w:val="20"/>
        </w:rPr>
        <w:t xml:space="preserve">docker-compose.yml</w:t>
      </w:r>
      <w:r>
        <w:rPr>
          <w:rFonts w:ascii="Arial" w:cs="Arial" w:eastAsia="Arial" w:hAnsi="Arial"/>
          <w:sz w:val="22"/>
          <w:szCs w:val="22"/>
        </w:rPr>
        <w:t xml:space="preserve"> at the repo root brings up the full stack for development and staging:</w:t>
      </w:r>
    </w:p>
    <w:p>
      <w:pPr>
        <w:shd w:fill="F0EEF8" w:val="clear"/>
        <w:spacing w:after="80" w:before="80"/>
      </w:pPr>
      <w:r>
        <w:rPr>
          <w:rFonts w:ascii="Courier New" w:cs="Courier New" w:eastAsia="Courier New" w:hAnsi="Courier New"/>
          <w:color w:val="2D2D5E"/>
          <w:sz w:val="20"/>
          <w:szCs w:val="20"/>
        </w:rPr>
        <w:t xml:space="preserve">services:</w:t>
      </w:r>
    </w:p>
    <w:p>
      <w:pPr>
        <w:shd w:fill="F0EEF8" w:val="clear"/>
        <w:spacing w:after="0" w:before="0"/>
      </w:pPr>
      <w:r>
        <w:rPr>
          <w:rFonts w:ascii="Courier New" w:cs="Courier New" w:eastAsia="Courier New" w:hAnsi="Courier New"/>
          <w:color w:val="2D2D5E"/>
          <w:sz w:val="20"/>
          <w:szCs w:val="20"/>
        </w:rPr>
        <w:t xml:space="preserve">  postgres:   image: postgres:16-alpine, volume: pgdata:/var/lib/postgresql/data</w:t>
      </w:r>
    </w:p>
    <w:p>
      <w:pPr>
        <w:shd w:fill="F0EEF8" w:val="clear"/>
        <w:spacing w:after="0" w:before="0"/>
      </w:pPr>
      <w:r>
        <w:rPr>
          <w:rFonts w:ascii="Courier New" w:cs="Courier New" w:eastAsia="Courier New" w:hAnsi="Courier New"/>
          <w:color w:val="2D2D5E"/>
          <w:sz w:val="20"/>
          <w:szCs w:val="20"/>
        </w:rPr>
        <w:t xml:space="preserve">  axum-api:   build: ./crates/api, depends_on: [postgres], env: DATABASE_URL</w:t>
      </w:r>
    </w:p>
    <w:p>
      <w:pPr>
        <w:shd w:fill="F0EEF8" w:val="clear"/>
        <w:spacing w:after="200" w:before="0"/>
      </w:pPr>
      <w:r>
        <w:rPr>
          <w:rFonts w:ascii="Courier New" w:cs="Courier New" w:eastAsia="Courier New" w:hAnsi="Courier New"/>
          <w:color w:val="2D2D5E"/>
          <w:sz w:val="20"/>
          <w:szCs w:val="20"/>
        </w:rPr>
        <w:t xml:space="preserve">  nextjs-app: build: ./apps/web, depends_on: [axum-api], env: API_URL</w:t>
      </w:r>
    </w:p>
    <w:p>
      <w:pPr>
        <w:spacing w:after="120" w:before="0"/>
      </w:pPr>
      <w:r>
        <w:t xml:space="preserve"/>
      </w:r>
    </w:p>
    <w:p>
      <w:pPr>
        <w:pStyle w:val="Heading3"/>
        <w:spacing w:after="80" w:before="200"/>
      </w:pPr>
      <w:r>
        <w:rPr>
          <w:rFonts w:ascii="Arial" w:cs="Arial" w:eastAsia="Arial" w:hAnsi="Arial"/>
          <w:b/>
          <w:bCs/>
          <w:color w:val="333333"/>
          <w:sz w:val="22"/>
          <w:szCs w:val="22"/>
        </w:rPr>
        <w:t xml:space="preserve">Kubernetes (production)</w:t>
      </w:r>
    </w:p>
    <w:p>
      <w:pPr>
        <w:spacing w:after="100" w:before="60"/>
      </w:pPr>
      <w:r>
        <w:rPr>
          <w:rFonts w:ascii="Arial" w:cs="Arial" w:eastAsia="Arial" w:hAnsi="Arial"/>
          <w:sz w:val="22"/>
          <w:szCs w:val="22"/>
        </w:rPr>
        <w:t xml:space="preserve">For production Kubernetes deployment (noting your existing self-hosted k8s experience with Appian):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E8E4F0" w:val="clear"/>
            <w:tcMar>
              <w:top w:type="dxa" w:w="80"/>
              <w:left w:type="dxa" w:w="120"/>
              <w:bottom w:type="dxa" w:w="80"/>
              <w:right w:type="dxa" w:w="120"/>
            </w:tcMar>
          </w:tcPr>
          <w:p>
            <w:r>
              <w:rPr>
                <w:rFonts w:ascii="Arial" w:cs="Arial" w:eastAsia="Arial" w:hAnsi="Arial"/>
                <w:b/>
                <w:bCs/>
                <w:color w:val="1A1A2E"/>
                <w:sz w:val="20"/>
                <w:szCs w:val="20"/>
              </w:rPr>
              <w:t xml:space="preserve">Resource</w:t>
            </w:r>
          </w:p>
        </w:tc>
        <w:tc>
          <w:tcPr>
            <w:tcW w:type="dxa" w:w="2200"/>
            <w:tcBorders>
              <w:top w:val="single" w:color="CCCCCC" w:sz="1"/>
              <w:left w:val="single" w:color="CCCCCC" w:sz="1"/>
              <w:bottom w:val="single" w:color="CCCCCC" w:sz="1"/>
              <w:right w:val="single" w:color="CCCCCC" w:sz="1"/>
            </w:tcBorders>
            <w:shd w:fill="E8E4F0" w:val="clear"/>
            <w:tcMar>
              <w:top w:type="dxa" w:w="80"/>
              <w:left w:type="dxa" w:w="120"/>
              <w:bottom w:type="dxa" w:w="80"/>
              <w:right w:type="dxa" w:w="120"/>
            </w:tcMar>
          </w:tcPr>
          <w:p>
            <w:r>
              <w:rPr>
                <w:rFonts w:ascii="Arial" w:cs="Arial" w:eastAsia="Arial" w:hAnsi="Arial"/>
                <w:b/>
                <w:bCs/>
                <w:color w:val="1A1A2E"/>
                <w:sz w:val="20"/>
                <w:szCs w:val="20"/>
              </w:rPr>
              <w:t xml:space="preserve">Kind</w:t>
            </w:r>
          </w:p>
        </w:tc>
        <w:tc>
          <w:tcPr>
            <w:tcW w:type="dxa" w:w="4960"/>
            <w:tcBorders>
              <w:top w:val="single" w:color="CCCCCC" w:sz="1"/>
              <w:left w:val="single" w:color="CCCCCC" w:sz="1"/>
              <w:bottom w:val="single" w:color="CCCCCC" w:sz="1"/>
              <w:right w:val="single" w:color="CCCCCC" w:sz="1"/>
            </w:tcBorders>
            <w:shd w:fill="E8E4F0" w:val="clear"/>
            <w:tcMar>
              <w:top w:type="dxa" w:w="80"/>
              <w:left w:type="dxa" w:w="120"/>
              <w:bottom w:type="dxa" w:w="80"/>
              <w:right w:type="dxa" w:w="120"/>
            </w:tcMar>
          </w:tcPr>
          <w:p>
            <w:r>
              <w:rPr>
                <w:rFonts w:ascii="Arial" w:cs="Arial" w:eastAsia="Arial" w:hAnsi="Arial"/>
                <w:b/>
                <w:bCs/>
                <w:color w:val="1A1A2E"/>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axum-api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Deployment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replicas min. HPA on CPU. ReadinessProbe on /health.</w:t>
            </w:r>
          </w:p>
        </w:tc>
      </w:tr>
      <w:tr>
        <w:tc>
          <w:tcPr>
            <w:tcW w:type="dxa" w:w="2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nextjs-app</w:t>
            </w:r>
          </w:p>
        </w:tc>
        <w:tc>
          <w:tcPr>
            <w:tcW w:type="dxa" w:w="2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Deployment</w:t>
            </w:r>
          </w:p>
        </w:tc>
        <w:tc>
          <w:tcPr>
            <w:tcW w:type="dxa" w:w="49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2 replicas min. HPA on CPU. Static assets served from CDN via Ingress annotation.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postgres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StatefulSet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replica (or use a managed PG service). PVC for data volume.</w:t>
            </w:r>
          </w:p>
        </w:tc>
      </w:tr>
      <w:tr>
        <w:tc>
          <w:tcPr>
            <w:tcW w:type="dxa" w:w="2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axum-api</w:t>
            </w:r>
          </w:p>
        </w:tc>
        <w:tc>
          <w:tcPr>
            <w:tcW w:type="dxa" w:w="2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Service</w:t>
            </w:r>
          </w:p>
        </w:tc>
        <w:tc>
          <w:tcPr>
            <w:tcW w:type="dxa" w:w="49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ClusterIP. Not exposed externally — only the Next.js app and Ingress reach 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nextjs-app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Service + Ingress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Exposed via Ingress with TLS termination (cert-manager + Let's Encrypt).</w:t>
            </w:r>
          </w:p>
        </w:tc>
      </w:tr>
      <w:tr>
        <w:tc>
          <w:tcPr>
            <w:tcW w:type="dxa" w:w="2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Game data SQLite</w:t>
            </w:r>
          </w:p>
        </w:tc>
        <w:tc>
          <w:tcPr>
            <w:tcW w:type="dxa" w:w="2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ConfigMap or InitJob</w:t>
            </w:r>
          </w:p>
        </w:tc>
        <w:tc>
          <w:tcPr>
            <w:tcW w:type="dxa" w:w="49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Seed Postgres from SQLite dump as a Job that runs once on first deploy.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Secrets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ExternalSecret or k8s Secret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DATABASE_URL, JWT_SECRET, SMTP credentials. Never in ConfigMaps.</w:t>
            </w:r>
          </w:p>
        </w:tc>
      </w:tr>
    </w:tbl>
    <w:p>
      <w:pPr>
        <w:spacing w:after="120" w:before="0"/>
      </w:pPr>
      <w:r>
        <w:t xml:space="preserve"/>
      </w:r>
    </w:p>
    <w:p>
      <w:pPr>
        <w:pStyle w:val="Heading3"/>
        <w:spacing w:after="80" w:before="200"/>
      </w:pPr>
      <w:r>
        <w:rPr>
          <w:rFonts w:ascii="Arial" w:cs="Arial" w:eastAsia="Arial" w:hAnsi="Arial"/>
          <w:b/>
          <w:bCs/>
          <w:color w:val="333333"/>
          <w:sz w:val="22"/>
          <w:szCs w:val="22"/>
        </w:rPr>
        <w:t xml:space="preserve">CI/CD pipeline — web</w:t>
      </w:r>
    </w:p>
    <w:p>
      <w:pPr>
        <w:pStyle w:val="ListParagraph"/>
        <w:numPr>
          <w:ilvl w:val="0"/>
          <w:numId w:val="2"/>
        </w:numPr>
        <w:spacing w:after="60" w:before="40"/>
        <w:ind w:left="720" w:hanging="360"/>
      </w:pPr>
      <w:r>
        <w:rPr>
          <w:rFonts w:ascii="Arial" w:cs="Arial" w:eastAsia="Arial" w:hAnsi="Arial"/>
          <w:b/>
          <w:bCs/>
          <w:sz w:val="22"/>
          <w:szCs w:val="22"/>
        </w:rPr>
        <w:t xml:space="preserve">On PR: </w:t>
      </w:r>
      <w:r>
        <w:rPr>
          <w:rFonts w:ascii="Arial" w:cs="Arial" w:eastAsia="Arial" w:hAnsi="Arial"/>
          <w:sz w:val="22"/>
          <w:szCs w:val="22"/>
        </w:rPr>
        <w:t xml:space="preserve">Build both Docker images, run cargo test + npm test, docker compose up --wait + integration tests, docker compose down.</w:t>
      </w:r>
    </w:p>
    <w:p>
      <w:pPr>
        <w:pStyle w:val="ListParagraph"/>
        <w:numPr>
          <w:ilvl w:val="0"/>
          <w:numId w:val="2"/>
        </w:numPr>
        <w:spacing w:after="60" w:before="40"/>
        <w:ind w:left="720" w:hanging="360"/>
      </w:pPr>
      <w:r>
        <w:rPr>
          <w:rFonts w:ascii="Arial" w:cs="Arial" w:eastAsia="Arial" w:hAnsi="Arial"/>
          <w:b/>
          <w:bCs/>
          <w:sz w:val="22"/>
          <w:szCs w:val="22"/>
        </w:rPr>
        <w:t xml:space="preserve">On merge to main: </w:t>
      </w:r>
      <w:r>
        <w:rPr>
          <w:rFonts w:ascii="Arial" w:cs="Arial" w:eastAsia="Arial" w:hAnsi="Arial"/>
          <w:sz w:val="22"/>
          <w:szCs w:val="22"/>
        </w:rPr>
        <w:t xml:space="preserve">Build and push images to GitHub Container Registry (ghcr.io) with the commit SHA as the tag.</w:t>
      </w:r>
    </w:p>
    <w:p>
      <w:pPr>
        <w:pStyle w:val="ListParagraph"/>
        <w:numPr>
          <w:ilvl w:val="0"/>
          <w:numId w:val="2"/>
        </w:numPr>
        <w:spacing w:after="60" w:before="40"/>
        <w:ind w:left="720" w:hanging="360"/>
      </w:pPr>
      <w:r>
        <w:rPr>
          <w:rFonts w:ascii="Arial" w:cs="Arial" w:eastAsia="Arial" w:hAnsi="Arial"/>
          <w:b/>
          <w:bCs/>
          <w:sz w:val="22"/>
          <w:szCs w:val="22"/>
        </w:rPr>
        <w:t xml:space="preserve">On version tag: </w:t>
      </w:r>
      <w:r>
        <w:rPr>
          <w:rFonts w:ascii="Arial" w:cs="Arial" w:eastAsia="Arial" w:hAnsi="Arial"/>
          <w:sz w:val="22"/>
          <w:szCs w:val="22"/>
        </w:rPr>
        <w:t xml:space="preserve">Also tag as latest and as the semantic version. Trigger a Kubernetes rollout via kubectl set image or ArgoCD sync.</w:t>
      </w:r>
    </w:p>
    <w:p>
      <w:pPr>
        <w:pStyle w:val="ListParagraph"/>
        <w:numPr>
          <w:ilvl w:val="0"/>
          <w:numId w:val="2"/>
        </w:numPr>
        <w:spacing w:after="60" w:before="40"/>
        <w:ind w:left="720" w:hanging="360"/>
      </w:pPr>
      <w:r>
        <w:rPr>
          <w:rFonts w:ascii="Arial" w:cs="Arial" w:eastAsia="Arial" w:hAnsi="Arial"/>
          <w:b/>
          <w:bCs/>
          <w:sz w:val="22"/>
          <w:szCs w:val="22"/>
        </w:rPr>
        <w:t xml:space="preserve">Database migrations: </w:t>
      </w:r>
      <w:r>
        <w:rPr>
          <w:rFonts w:ascii="Arial" w:cs="Arial" w:eastAsia="Arial" w:hAnsi="Arial"/>
          <w:sz w:val="22"/>
          <w:szCs w:val="22"/>
        </w:rPr>
        <w:t xml:space="preserve">Run as a Kubernetes Job before the Deployment rollout. Use sqlx migrate run with the migrations/ directory. Migrations are versioned and idempotent.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8F0FF" w:val="clear"/>
            <w:tcMar>
              <w:top w:type="dxa" w:w="80"/>
              <w:left w:type="dxa" w:w="120"/>
              <w:bottom w:type="dxa" w:w="80"/>
              <w:right w:type="dxa" w:w="80"/>
            </w:tcMar>
          </w:tcPr>
          <w:p>
            <w:r>
              <w:rPr>
                <w:rFonts w:ascii="Arial" w:cs="Arial" w:eastAsia="Arial" w:hAnsi="Arial"/>
                <w:b/>
                <w:bCs/>
                <w:color w:val="0C6B8E"/>
                <w:sz w:val="20"/>
                <w:szCs w:val="20"/>
              </w:rPr>
              <w:t xml:space="preserve">NOTE</w:t>
            </w:r>
          </w:p>
        </w:tc>
        <w:tc>
          <w:tcPr>
            <w:tcW w:type="dxa" w:w="8760"/>
            <w:tcBorders>
              <w:top w:val="none" w:color="FFFFFF" w:sz="0"/>
              <w:left w:val="single" w:color="0C6B8E" w:sz="12"/>
              <w:bottom w:val="none" w:color="FFFFFF" w:sz="0"/>
              <w:right w:val="none" w:color="FFFFFF" w:sz="0"/>
            </w:tcBorders>
            <w:shd w:fill="E8F0FF" w:val="clear"/>
            <w:tcMar>
              <w:top w:type="dxa" w:w="80"/>
              <w:left w:type="dxa" w:w="160"/>
              <w:bottom w:type="dxa" w:w="80"/>
              <w:right w:type="dxa" w:w="120"/>
            </w:tcMar>
          </w:tcPr>
          <w:p>
            <w:r>
              <w:rPr>
                <w:rFonts w:ascii="Arial" w:cs="Arial" w:eastAsia="Arial" w:hAnsi="Arial"/>
                <w:sz w:val="20"/>
                <w:szCs w:val="20"/>
              </w:rPr>
              <w:t xml:space="preserve">The desktop auto-update pipeline (Phase 1) and the web container pipeline (Phase 2) share the same GitHub Actions workflow file. Version tags trigger both. A single git tag produces updated desktop installers AND a new container image.</w:t>
            </w:r>
          </w:p>
        </w:tc>
      </w:tr>
    </w:tbl>
    <w:p>
      <w:pPr>
        <w:spacing w:after="120" w:before="0"/>
      </w:pPr>
      <w:r>
        <w:t xml:space="preserve"/>
      </w:r>
    </w:p>
    <w:p>
      <w:r>
        <w:br w:type="page"/>
      </w:r>
    </w:p>
    <w:p>
      <w:pPr>
        <w:pBdr>
          <w:top w:val="single" w:color="8C3220" w:sz="16"/>
          <w:bottom w:val="single" w:color="AAAAAA" w:sz="4"/>
        </w:pBdr>
        <w:shd w:fill="8C3220" w:val="clear"/>
        <w:spacing w:after="200" w:before="0"/>
      </w:pPr>
      <w:r>
        <w:rPr>
          <w:rFonts w:ascii="Arial" w:cs="Arial" w:eastAsia="Arial" w:hAnsi="Arial"/>
          <w:b/>
          <w:bCs/>
          <w:color w:val="FFFFFF"/>
          <w:sz w:val="18"/>
          <w:szCs w:val="18"/>
        </w:rPr>
        <w:t xml:space="preserve">PHASE 3  </w:t>
      </w:r>
      <w:r>
        <w:rPr>
          <w:rFonts w:ascii="Arial" w:cs="Arial" w:eastAsia="Arial" w:hAnsi="Arial"/>
          <w:b/>
          <w:bCs/>
          <w:color w:val="FFFFFF"/>
          <w:sz w:val="28"/>
          <w:szCs w:val="28"/>
        </w:rPr>
        <w:t xml:space="preserve">Mobile — Companion App</w:t>
      </w:r>
      <w:r>
        <w:rPr>
          <w:rFonts w:ascii="Arial" w:cs="Arial" w:eastAsia="Arial" w:hAnsi="Arial"/>
          <w:color w:val="DDDDDD"/>
          <w:sz w:val="18"/>
          <w:szCs w:val="18"/>
        </w:rPr>
        <w:t xml:space="preserve">   Tauri Mobile · iOS + Android · Session-focused UX</w:t>
      </w:r>
    </w:p>
    <w:p>
      <w:pPr>
        <w:spacing w:after="120" w:before="0"/>
      </w:pPr>
      <w:r>
        <w:t xml:space="preserve"/>
      </w:r>
    </w:p>
    <w:p>
      <w:pPr>
        <w:spacing w:after="100" w:before="60"/>
      </w:pPr>
      <w:r>
        <w:rPr>
          <w:rFonts w:ascii="Arial" w:cs="Arial" w:eastAsia="Arial" w:hAnsi="Arial"/>
          <w:sz w:val="22"/>
          <w:szCs w:val="22"/>
        </w:rPr>
        <w:t xml:space="preserve">Phase 3 targets iOS and Android via Tauri Mobile (2.x). The same Rust core and React frontend are reused. The mobile target is scoped as a session companion app: view characters, track initiative and condition monitors, log karma and nuyen during play, and reference gear. Full character creation remains on desktop/web.</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FF8E7" w:val="clear"/>
            <w:tcMar>
              <w:top w:type="dxa" w:w="80"/>
              <w:left w:type="dxa" w:w="120"/>
              <w:bottom w:type="dxa" w:w="80"/>
              <w:right w:type="dxa" w:w="80"/>
            </w:tcMar>
          </w:tcPr>
          <w:p>
            <w:r>
              <w:rPr>
                <w:rFonts w:ascii="Arial" w:cs="Arial" w:eastAsia="Arial" w:hAnsi="Arial"/>
                <w:b/>
                <w:bCs/>
                <w:color w:val="8B5E00"/>
                <w:sz w:val="20"/>
                <w:szCs w:val="20"/>
              </w:rPr>
              <w:t xml:space="preserve">SCOPE DECISION</w:t>
            </w:r>
          </w:p>
        </w:tc>
        <w:tc>
          <w:tcPr>
            <w:tcW w:type="dxa" w:w="8760"/>
            <w:tcBorders>
              <w:top w:val="none" w:color="FFFFFF" w:sz="0"/>
              <w:left w:val="single" w:color="8B5E00" w:sz="12"/>
              <w:bottom w:val="none" w:color="FFFFFF" w:sz="0"/>
              <w:right w:val="none" w:color="FFFFFF" w:sz="0"/>
            </w:tcBorders>
            <w:shd w:fill="FFF8E7" w:val="clear"/>
            <w:tcMar>
              <w:top w:type="dxa" w:w="80"/>
              <w:left w:type="dxa" w:w="160"/>
              <w:bottom w:type="dxa" w:w="80"/>
              <w:right w:type="dxa" w:w="120"/>
            </w:tcMar>
          </w:tcPr>
          <w:p>
            <w:r>
              <w:rPr>
                <w:rFonts w:ascii="Arial" w:cs="Arial" w:eastAsia="Arial" w:hAnsi="Arial"/>
                <w:sz w:val="20"/>
                <w:szCs w:val="20"/>
              </w:rPr>
              <w:t xml:space="preserve">Character creation on a 390px screen with 30+ picker dialogs and dense numeric inputs is a UX liability, not an advantage. Ship a world-class companion experience first. Add creation later if demand warrants it. This is not a limitation — it is a deliberate product decision.</w:t>
            </w:r>
          </w:p>
        </w:tc>
      </w:tr>
    </w:tbl>
    <w:p>
      <w:pPr>
        <w:spacing w:after="120" w:before="0"/>
      </w:pPr>
      <w:r>
        <w:t xml:space="preserve"/>
      </w:r>
    </w:p>
    <w:p>
      <w:pPr>
        <w:pStyle w:val="Heading2"/>
        <w:spacing w:after="120" w:before="280"/>
      </w:pPr>
      <w:r>
        <w:rPr>
          <w:rFonts w:ascii="Arial" w:cs="Arial" w:eastAsia="Arial" w:hAnsi="Arial"/>
          <w:b/>
          <w:bCs/>
          <w:color w:val="1A1A2E"/>
          <w:sz w:val="26"/>
          <w:szCs w:val="26"/>
        </w:rPr>
        <w:t xml:space="preserve">3.1  Tauri Mobile setup</w:t>
      </w:r>
    </w:p>
    <w:p>
      <w:pPr>
        <w:pStyle w:val="ListParagraph"/>
        <w:numPr>
          <w:ilvl w:val="0"/>
          <w:numId w:val="3"/>
        </w:numPr>
        <w:spacing w:after="60" w:before="40"/>
        <w:ind w:left="720" w:hanging="360"/>
      </w:pPr>
      <w:r>
        <w:rPr>
          <w:rFonts w:ascii="Arial" w:cs="Arial" w:eastAsia="Arial" w:hAnsi="Arial"/>
          <w:sz w:val="22"/>
          <w:szCs w:val="22"/>
        </w:rPr>
        <w:t xml:space="preserve">Install the Tauri Mobile prerequisites: </w:t>
      </w:r>
      <w:r>
        <w:rPr>
          <w:rFonts w:ascii="Courier New" w:cs="Courier New" w:eastAsia="Courier New" w:hAnsi="Courier New"/>
          <w:color w:val="2D2D5E"/>
          <w:sz w:val="20"/>
          <w:szCs w:val="20"/>
        </w:rPr>
        <w:t xml:space="preserve">cargo tauri ios init</w:t>
      </w:r>
      <w:r>
        <w:rPr>
          <w:rFonts w:ascii="Arial" w:cs="Arial" w:eastAsia="Arial" w:hAnsi="Arial"/>
          <w:sz w:val="22"/>
          <w:szCs w:val="22"/>
        </w:rPr>
        <w:t xml:space="preserve"> and </w:t>
      </w:r>
      <w:r>
        <w:rPr>
          <w:rFonts w:ascii="Courier New" w:cs="Courier New" w:eastAsia="Courier New" w:hAnsi="Courier New"/>
          <w:color w:val="2D2D5E"/>
          <w:sz w:val="20"/>
          <w:szCs w:val="20"/>
        </w:rPr>
        <w:t xml:space="preserve">cargo tauri android init</w:t>
      </w:r>
      <w:r>
        <w:rPr>
          <w:rFonts w:ascii="Arial" w:cs="Arial" w:eastAsia="Arial" w:hAnsi="Arial"/>
          <w:sz w:val="22"/>
          <w:szCs w:val="22"/>
        </w:rPr>
        <w:t xml:space="preserve">. These commands scaffold the native project files (Xcode project, Gradle project) inside </w:t>
      </w:r>
      <w:r>
        <w:rPr>
          <w:rFonts w:ascii="Courier New" w:cs="Courier New" w:eastAsia="Courier New" w:hAnsi="Courier New"/>
          <w:color w:val="2D2D5E"/>
          <w:sz w:val="20"/>
          <w:szCs w:val="20"/>
        </w:rPr>
        <w:t xml:space="preserve">apps/desktop/src-tauri/</w:t>
      </w:r>
    </w:p>
    <w:p>
      <w:pPr>
        <w:pStyle w:val="ListParagraph"/>
        <w:numPr>
          <w:ilvl w:val="0"/>
          <w:numId w:val="3"/>
        </w:numPr>
        <w:spacing w:after="60" w:before="40"/>
        <w:ind w:left="720" w:hanging="360"/>
      </w:pPr>
      <w:r>
        <w:rPr>
          <w:rFonts w:ascii="Arial" w:cs="Arial" w:eastAsia="Arial" w:hAnsi="Arial"/>
          <w:sz w:val="22"/>
          <w:szCs w:val="22"/>
        </w:rPr>
        <w:t xml:space="preserve">Add iOS and Android targets to the GitHub Actions matrix. The iOS build requires a macOS runner with Xcode; the Android build can run on ubuntu-latest with the Android SDK.</w:t>
      </w:r>
    </w:p>
    <w:p>
      <w:pPr>
        <w:pStyle w:val="ListParagraph"/>
        <w:numPr>
          <w:ilvl w:val="0"/>
          <w:numId w:val="3"/>
        </w:numPr>
        <w:spacing w:after="60" w:before="40"/>
        <w:ind w:left="720" w:hanging="360"/>
      </w:pPr>
      <w:r>
        <w:rPr>
          <w:rFonts w:ascii="Arial" w:cs="Arial" w:eastAsia="Arial" w:hAnsi="Arial"/>
          <w:sz w:val="22"/>
          <w:szCs w:val="22"/>
        </w:rPr>
        <w:t xml:space="preserve">Add </w:t>
      </w:r>
      <w:r>
        <w:rPr>
          <w:rFonts w:ascii="Courier New" w:cs="Courier New" w:eastAsia="Courier New" w:hAnsi="Courier New"/>
          <w:color w:val="2D2D5E"/>
          <w:sz w:val="20"/>
          <w:szCs w:val="20"/>
        </w:rPr>
        <w:t xml:space="preserve">tauri.mobile.conf.json</w:t>
      </w:r>
      <w:r>
        <w:rPr>
          <w:rFonts w:ascii="Arial" w:cs="Arial" w:eastAsia="Arial" w:hAnsi="Arial"/>
          <w:sz w:val="22"/>
          <w:szCs w:val="22"/>
        </w:rPr>
        <w:t xml:space="preserve"> with mobile-specific overrides: bundle identifier, app version, icon assets, and permission declarations (filesystem access for .srx files, network access for sync).</w:t>
      </w:r>
    </w:p>
    <w:p>
      <w:pPr>
        <w:spacing w:after="120" w:before="0"/>
      </w:pPr>
      <w:r>
        <w:t xml:space="preserve"/>
      </w:r>
    </w:p>
    <w:p>
      <w:pPr>
        <w:pStyle w:val="Heading2"/>
        <w:spacing w:after="120" w:before="280"/>
      </w:pPr>
      <w:r>
        <w:rPr>
          <w:rFonts w:ascii="Arial" w:cs="Arial" w:eastAsia="Arial" w:hAnsi="Arial"/>
          <w:b/>
          <w:bCs/>
          <w:color w:val="1A1A2E"/>
          <w:sz w:val="26"/>
          <w:szCs w:val="26"/>
        </w:rPr>
        <w:t xml:space="preserve">3.2  Responsive UI adaptation</w:t>
      </w:r>
    </w:p>
    <w:p>
      <w:pPr>
        <w:spacing w:after="100" w:before="60"/>
      </w:pPr>
      <w:r>
        <w:rPr>
          <w:rFonts w:ascii="Arial" w:cs="Arial" w:eastAsia="Arial" w:hAnsi="Arial"/>
          <w:sz w:val="22"/>
          <w:szCs w:val="22"/>
        </w:rPr>
        <w:t xml:space="preserve">If Phase 0-2 used Tailwind mobile-first (as specified), the adaptation cost here is primarily navigation pattern changes, not layout rewrites.</w:t>
      </w:r>
    </w:p>
    <w:p>
      <w:pPr>
        <w:spacing w:after="120" w:before="0"/>
      </w:pPr>
      <w:r>
        <w:t xml:space="preserve"/>
      </w:r>
    </w:p>
    <w:p>
      <w:pPr>
        <w:pStyle w:val="Heading3"/>
        <w:spacing w:after="80" w:before="200"/>
      </w:pPr>
      <w:r>
        <w:rPr>
          <w:rFonts w:ascii="Arial" w:cs="Arial" w:eastAsia="Arial" w:hAnsi="Arial"/>
          <w:b/>
          <w:bCs/>
          <w:color w:val="333333"/>
          <w:sz w:val="22"/>
          <w:szCs w:val="22"/>
        </w:rPr>
        <w:t xml:space="preserve">Navigation pattern</w:t>
      </w:r>
    </w:p>
    <w:p>
      <w:pPr>
        <w:spacing w:after="100" w:before="60"/>
      </w:pPr>
      <w:r>
        <w:rPr>
          <w:rFonts w:ascii="Arial" w:cs="Arial" w:eastAsia="Arial" w:hAnsi="Arial"/>
          <w:sz w:val="22"/>
          <w:szCs w:val="22"/>
        </w:rPr>
        <w:t xml:space="preserve">Desktop uses a sidebar + tab layout. Mobile uses bottom tab navigation (4 tabs: Characters, Session, Ledger, Settings). Implement this as a responsive layout switch:</w:t>
      </w:r>
    </w:p>
    <w:p>
      <w:pPr>
        <w:pStyle w:val="ListParagraph"/>
        <w:numPr>
          <w:ilvl w:val="0"/>
          <w:numId w:val="2"/>
        </w:numPr>
        <w:spacing w:after="60" w:before="40"/>
        <w:ind w:left="720" w:hanging="360"/>
      </w:pPr>
      <w:r>
        <w:rPr>
          <w:rFonts w:ascii="Courier New" w:cs="Courier New" w:eastAsia="Courier New" w:hAnsi="Courier New"/>
          <w:color w:val="2D2D5E"/>
          <w:sz w:val="20"/>
          <w:szCs w:val="20"/>
        </w:rPr>
        <w:t xml:space="preserve">useMediaQuery('(max-width: 768px)')</w:t>
      </w:r>
      <w:r>
        <w:rPr>
          <w:rFonts w:ascii="Arial" w:cs="Arial" w:eastAsia="Arial" w:hAnsi="Arial"/>
          <w:sz w:val="22"/>
          <w:szCs w:val="22"/>
        </w:rPr>
        <w:t xml:space="preserve"> → bottom nav, full-screen panels, back-button navigation</w:t>
      </w:r>
    </w:p>
    <w:p>
      <w:pPr>
        <w:pStyle w:val="ListParagraph"/>
        <w:numPr>
          <w:ilvl w:val="0"/>
          <w:numId w:val="2"/>
        </w:numPr>
        <w:spacing w:after="60" w:before="40"/>
        <w:ind w:left="720" w:hanging="360"/>
      </w:pPr>
      <w:r>
        <w:rPr>
          <w:rFonts w:ascii="Courier New" w:cs="Courier New" w:eastAsia="Courier New" w:hAnsi="Courier New"/>
          <w:color w:val="2D2D5E"/>
          <w:sz w:val="20"/>
          <w:szCs w:val="20"/>
        </w:rPr>
        <w:t xml:space="preserve">useMediaQuery('(min-width: 769px)')</w:t>
      </w:r>
      <w:r>
        <w:rPr>
          <w:rFonts w:ascii="Arial" w:cs="Arial" w:eastAsia="Arial" w:hAnsi="Arial"/>
          <w:sz w:val="22"/>
          <w:szCs w:val="22"/>
        </w:rPr>
        <w:t xml:space="preserve"> → sidebar, tab panels, persistent summary bar</w:t>
      </w:r>
    </w:p>
    <w:p>
      <w:pPr>
        <w:spacing w:after="120" w:before="0"/>
      </w:pPr>
      <w:r>
        <w:t xml:space="preserve"/>
      </w:r>
    </w:p>
    <w:p>
      <w:pPr>
        <w:pStyle w:val="Heading3"/>
        <w:spacing w:after="80" w:before="200"/>
      </w:pPr>
      <w:r>
        <w:rPr>
          <w:rFonts w:ascii="Arial" w:cs="Arial" w:eastAsia="Arial" w:hAnsi="Arial"/>
          <w:b/>
          <w:bCs/>
          <w:color w:val="333333"/>
          <w:sz w:val="22"/>
          <w:szCs w:val="22"/>
        </w:rPr>
        <w:t xml:space="preserve">Mobile-specific views</w:t>
      </w:r>
    </w:p>
    <w:p>
      <w:pPr>
        <w:pStyle w:val="ListParagraph"/>
        <w:numPr>
          <w:ilvl w:val="0"/>
          <w:numId w:val="2"/>
        </w:numPr>
        <w:spacing w:after="60" w:before="40"/>
        <w:ind w:left="720" w:hanging="360"/>
      </w:pPr>
      <w:r>
        <w:rPr>
          <w:rFonts w:ascii="Arial" w:cs="Arial" w:eastAsia="Arial" w:hAnsi="Arial"/>
          <w:b/>
          <w:bCs/>
          <w:sz w:val="22"/>
          <w:szCs w:val="22"/>
        </w:rPr>
        <w:t xml:space="preserve">CharacterCard: </w:t>
      </w:r>
      <w:r>
        <w:rPr>
          <w:rFonts w:ascii="Arial" w:cs="Arial" w:eastAsia="Arial" w:hAnsi="Arial"/>
          <w:sz w:val="22"/>
          <w:szCs w:val="22"/>
        </w:rPr>
        <w:t xml:space="preserve">Compact character summary. Attributes, condition monitors, current initiative, active qualities. Designed for reference during play, not editing.</w:t>
      </w:r>
    </w:p>
    <w:p>
      <w:pPr>
        <w:pStyle w:val="ListParagraph"/>
        <w:numPr>
          <w:ilvl w:val="0"/>
          <w:numId w:val="2"/>
        </w:numPr>
        <w:spacing w:after="60" w:before="40"/>
        <w:ind w:left="720" w:hanging="360"/>
      </w:pPr>
      <w:r>
        <w:rPr>
          <w:rFonts w:ascii="Arial" w:cs="Arial" w:eastAsia="Arial" w:hAnsi="Arial"/>
          <w:b/>
          <w:bCs/>
          <w:sz w:val="22"/>
          <w:szCs w:val="22"/>
        </w:rPr>
        <w:t xml:space="preserve">SessionTracker: </w:t>
      </w:r>
      <w:r>
        <w:rPr>
          <w:rFonts w:ascii="Arial" w:cs="Arial" w:eastAsia="Arial" w:hAnsi="Arial"/>
          <w:sz w:val="22"/>
          <w:szCs w:val="22"/>
        </w:rPr>
        <w:t xml:space="preserve">The primary mobile view. Initiative order, damage tracking, edge spend, active effects. This is what you use at the table.</w:t>
      </w:r>
    </w:p>
    <w:p>
      <w:pPr>
        <w:pStyle w:val="ListParagraph"/>
        <w:numPr>
          <w:ilvl w:val="0"/>
          <w:numId w:val="2"/>
        </w:numPr>
        <w:spacing w:after="60" w:before="40"/>
        <w:ind w:left="720" w:hanging="360"/>
      </w:pPr>
      <w:r>
        <w:rPr>
          <w:rFonts w:ascii="Arial" w:cs="Arial" w:eastAsia="Arial" w:hAnsi="Arial"/>
          <w:b/>
          <w:bCs/>
          <w:sz w:val="22"/>
          <w:szCs w:val="22"/>
        </w:rPr>
        <w:t xml:space="preserve">QuickLog: </w:t>
      </w:r>
      <w:r>
        <w:rPr>
          <w:rFonts w:ascii="Arial" w:cs="Arial" w:eastAsia="Arial" w:hAnsi="Arial"/>
          <w:sz w:val="22"/>
          <w:szCs w:val="22"/>
        </w:rPr>
        <w:t xml:space="preserve">Bottom sheet for logging karma, nuyen, and run completion. Three taps to record a run reward.</w:t>
      </w:r>
    </w:p>
    <w:p>
      <w:pPr>
        <w:pStyle w:val="ListParagraph"/>
        <w:numPr>
          <w:ilvl w:val="0"/>
          <w:numId w:val="2"/>
        </w:numPr>
        <w:spacing w:after="60" w:before="40"/>
        <w:ind w:left="720" w:hanging="360"/>
      </w:pPr>
      <w:r>
        <w:rPr>
          <w:rFonts w:ascii="Arial" w:cs="Arial" w:eastAsia="Arial" w:hAnsi="Arial"/>
          <w:b/>
          <w:bCs/>
          <w:sz w:val="22"/>
          <w:szCs w:val="22"/>
        </w:rPr>
        <w:t xml:space="preserve">GearReference: </w:t>
      </w:r>
      <w:r>
        <w:rPr>
          <w:rFonts w:ascii="Arial" w:cs="Arial" w:eastAsia="Arial" w:hAnsi="Arial"/>
          <w:sz w:val="22"/>
          <w:szCs w:val="22"/>
        </w:rPr>
        <w:t xml:space="preserve">Searchable read-only gear list. Good for quick rules lookups.</w:t>
      </w:r>
    </w:p>
    <w:p>
      <w:pPr>
        <w:spacing w:after="120" w:before="0"/>
      </w:pPr>
      <w:r>
        <w:t xml:space="preserve"/>
      </w:r>
    </w:p>
    <w:p>
      <w:pPr>
        <w:pStyle w:val="Heading2"/>
        <w:spacing w:after="120" w:before="280"/>
      </w:pPr>
      <w:r>
        <w:rPr>
          <w:rFonts w:ascii="Arial" w:cs="Arial" w:eastAsia="Arial" w:hAnsi="Arial"/>
          <w:b/>
          <w:bCs/>
          <w:color w:val="1A1A2E"/>
          <w:sz w:val="26"/>
          <w:szCs w:val="26"/>
        </w:rPr>
        <w:t xml:space="preserve">3.3  Character file handling on mobile</w:t>
      </w:r>
    </w:p>
    <w:p>
      <w:pPr>
        <w:pStyle w:val="Heading3"/>
        <w:spacing w:after="80" w:before="200"/>
      </w:pPr>
      <w:r>
        <w:rPr>
          <w:rFonts w:ascii="Arial" w:cs="Arial" w:eastAsia="Arial" w:hAnsi="Arial"/>
          <w:b/>
          <w:bCs/>
          <w:color w:val="333333"/>
          <w:sz w:val="22"/>
          <w:szCs w:val="22"/>
        </w:rPr>
        <w:t xml:space="preserve">iOS</w:t>
      </w:r>
    </w:p>
    <w:p>
      <w:pPr>
        <w:spacing w:after="100" w:before="60"/>
      </w:pPr>
      <w:r>
        <w:rPr>
          <w:rFonts w:ascii="Arial" w:cs="Arial" w:eastAsia="Arial" w:hAnsi="Arial"/>
          <w:sz w:val="22"/>
          <w:szCs w:val="22"/>
        </w:rPr>
        <w:t xml:space="preserve">Register the </w:t>
      </w:r>
      <w:r>
        <w:rPr>
          <w:rFonts w:ascii="Courier New" w:cs="Courier New" w:eastAsia="Courier New" w:hAnsi="Courier New"/>
          <w:color w:val="2D2D5E"/>
          <w:sz w:val="20"/>
          <w:szCs w:val="20"/>
        </w:rPr>
        <w:t xml:space="preserve">.srx</w:t>
      </w:r>
      <w:r>
        <w:rPr>
          <w:rFonts w:ascii="Arial" w:cs="Arial" w:eastAsia="Arial" w:hAnsi="Arial"/>
          <w:sz w:val="22"/>
          <w:szCs w:val="22"/>
        </w:rPr>
        <w:t xml:space="preserve"> file extension in the Info.plist as a Document Type with Tauri's file handler. Users can open .srx files from the Files app, AirDrop, or any share sheet. The app presents a "Add to campaigns" prompt.</w:t>
      </w:r>
    </w:p>
    <w:p>
      <w:pPr>
        <w:spacing w:after="120" w:before="0"/>
      </w:pPr>
      <w:r>
        <w:t xml:space="preserve"/>
      </w:r>
    </w:p>
    <w:p>
      <w:pPr>
        <w:pStyle w:val="Heading3"/>
        <w:spacing w:after="80" w:before="200"/>
      </w:pPr>
      <w:r>
        <w:rPr>
          <w:rFonts w:ascii="Arial" w:cs="Arial" w:eastAsia="Arial" w:hAnsi="Arial"/>
          <w:b/>
          <w:bCs/>
          <w:color w:val="333333"/>
          <w:sz w:val="22"/>
          <w:szCs w:val="22"/>
        </w:rPr>
        <w:t xml:space="preserve">Android</w:t>
      </w:r>
    </w:p>
    <w:p>
      <w:pPr>
        <w:spacing w:after="100" w:before="60"/>
      </w:pPr>
      <w:r>
        <w:rPr>
          <w:rFonts w:ascii="Arial" w:cs="Arial" w:eastAsia="Arial" w:hAnsi="Arial"/>
          <w:sz w:val="22"/>
          <w:szCs w:val="22"/>
        </w:rPr>
        <w:t xml:space="preserve">Register an Intent filter for </w:t>
      </w:r>
      <w:r>
        <w:rPr>
          <w:rFonts w:ascii="Courier New" w:cs="Courier New" w:eastAsia="Courier New" w:hAnsi="Courier New"/>
          <w:color w:val="2D2D5E"/>
          <w:sz w:val="20"/>
          <w:szCs w:val="20"/>
        </w:rPr>
        <w:t xml:space="preserve">application/x-shadowrun-character</w:t>
      </w:r>
      <w:r>
        <w:rPr>
          <w:rFonts w:ascii="Arial" w:cs="Arial" w:eastAsia="Arial" w:hAnsi="Arial"/>
          <w:sz w:val="22"/>
          <w:szCs w:val="22"/>
        </w:rPr>
        <w:t xml:space="preserve"> MIME type in the AndroidManifest.xml. Android file manager apps will offer "Open with Shadowrun Manager" for .srx files.</w:t>
      </w:r>
    </w:p>
    <w:p>
      <w:pPr>
        <w:spacing w:after="120" w:before="0"/>
      </w:pPr>
      <w:r>
        <w:t xml:space="preserve"/>
      </w:r>
    </w:p>
    <w:p>
      <w:pPr>
        <w:pStyle w:val="Heading3"/>
        <w:spacing w:after="80" w:before="200"/>
      </w:pPr>
      <w:r>
        <w:rPr>
          <w:rFonts w:ascii="Arial" w:cs="Arial" w:eastAsia="Arial" w:hAnsi="Arial"/>
          <w:b/>
          <w:bCs/>
          <w:color w:val="333333"/>
          <w:sz w:val="22"/>
          <w:szCs w:val="22"/>
        </w:rPr>
        <w:t xml:space="preserve">iCloud / Google Drive sync (optional)</w:t>
      </w:r>
    </w:p>
    <w:p>
      <w:pPr>
        <w:spacing w:after="100" w:before="60"/>
      </w:pPr>
      <w:r>
        <w:rPr>
          <w:rFonts w:ascii="Arial" w:cs="Arial" w:eastAsia="Arial" w:hAnsi="Arial"/>
          <w:sz w:val="22"/>
          <w:szCs w:val="22"/>
        </w:rPr>
        <w:t xml:space="preserve">Tauri Mobile provides filesystem access to the app's Documents directory. On iOS, this directory is automatically synced to iCloud if the user has iCloud Drive enabled. On Android, offer explicit export to Google Drive via the share sheet. Neither requires any server-side code — the .srx SQLite file is the sync unit.</w:t>
      </w:r>
    </w:p>
    <w:p>
      <w:pPr>
        <w:spacing w:after="120" w:before="0"/>
      </w:pPr>
      <w:r>
        <w:t xml:space="preserve"/>
      </w:r>
    </w:p>
    <w:p>
      <w:pPr>
        <w:pStyle w:val="Heading2"/>
        <w:spacing w:after="120" w:before="280"/>
      </w:pPr>
      <w:r>
        <w:rPr>
          <w:rFonts w:ascii="Arial" w:cs="Arial" w:eastAsia="Arial" w:hAnsi="Arial"/>
          <w:b/>
          <w:bCs/>
          <w:color w:val="1A1A2E"/>
          <w:sz w:val="26"/>
          <w:szCs w:val="26"/>
        </w:rPr>
        <w:t xml:space="preserve">3.4  Deployment — Mobile</w:t>
      </w:r>
    </w:p>
    <w:p>
      <w:pPr>
        <w:pStyle w:val="Heading3"/>
        <w:spacing w:after="80" w:before="200"/>
      </w:pPr>
      <w:r>
        <w:rPr>
          <w:rFonts w:ascii="Arial" w:cs="Arial" w:eastAsia="Arial" w:hAnsi="Arial"/>
          <w:b/>
          <w:bCs/>
          <w:color w:val="333333"/>
          <w:sz w:val="22"/>
          <w:szCs w:val="22"/>
        </w:rPr>
        <w:t xml:space="preserve">iOS — App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E8E4F0" w:val="clear"/>
            <w:tcMar>
              <w:top w:type="dxa" w:w="80"/>
              <w:left w:type="dxa" w:w="120"/>
              <w:bottom w:type="dxa" w:w="80"/>
              <w:right w:type="dxa" w:w="120"/>
            </w:tcMar>
          </w:tcPr>
          <w:p>
            <w:r>
              <w:rPr>
                <w:rFonts w:ascii="Arial" w:cs="Arial" w:eastAsia="Arial" w:hAnsi="Arial"/>
                <w:b/>
                <w:bCs/>
                <w:color w:val="1A1A2E"/>
                <w:sz w:val="20"/>
                <w:szCs w:val="20"/>
              </w:rPr>
              <w:t xml:space="preserve">Step</w:t>
            </w:r>
          </w:p>
        </w:tc>
        <w:tc>
          <w:tcPr>
            <w:tcW w:type="dxa" w:w="2800"/>
            <w:tcBorders>
              <w:top w:val="single" w:color="CCCCCC" w:sz="1"/>
              <w:left w:val="single" w:color="CCCCCC" w:sz="1"/>
              <w:bottom w:val="single" w:color="CCCCCC" w:sz="1"/>
              <w:right w:val="single" w:color="CCCCCC" w:sz="1"/>
            </w:tcBorders>
            <w:shd w:fill="E8E4F0" w:val="clear"/>
            <w:tcMar>
              <w:top w:type="dxa" w:w="80"/>
              <w:left w:type="dxa" w:w="120"/>
              <w:bottom w:type="dxa" w:w="80"/>
              <w:right w:type="dxa" w:w="120"/>
            </w:tcMar>
          </w:tcPr>
          <w:p>
            <w:r>
              <w:rPr>
                <w:rFonts w:ascii="Arial" w:cs="Arial" w:eastAsia="Arial" w:hAnsi="Arial"/>
                <w:b/>
                <w:bCs/>
                <w:color w:val="1A1A2E"/>
                <w:sz w:val="20"/>
                <w:szCs w:val="20"/>
              </w:rPr>
              <w:t xml:space="preserve">Tool / Service</w:t>
            </w:r>
          </w:p>
        </w:tc>
        <w:tc>
          <w:tcPr>
            <w:tcW w:type="dxa" w:w="4360"/>
            <w:tcBorders>
              <w:top w:val="single" w:color="CCCCCC" w:sz="1"/>
              <w:left w:val="single" w:color="CCCCCC" w:sz="1"/>
              <w:bottom w:val="single" w:color="CCCCCC" w:sz="1"/>
              <w:right w:val="single" w:color="CCCCCC" w:sz="1"/>
            </w:tcBorders>
            <w:shd w:fill="E8E4F0" w:val="clear"/>
            <w:tcMar>
              <w:top w:type="dxa" w:w="80"/>
              <w:left w:type="dxa" w:w="120"/>
              <w:bottom w:type="dxa" w:w="80"/>
              <w:right w:type="dxa" w:w="120"/>
            </w:tcMar>
          </w:tcPr>
          <w:p>
            <w:r>
              <w:rPr>
                <w:rFonts w:ascii="Arial" w:cs="Arial" w:eastAsia="Arial" w:hAnsi="Arial"/>
                <w:b/>
                <w:bCs/>
                <w:color w:val="1A1A2E"/>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Code signing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Apple Developer Program ($99/yr)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Distribution certificate + provisioning profile in GitHub Secrets</w:t>
            </w:r>
          </w:p>
        </w:tc>
      </w:tr>
      <w:tr>
        <w:tc>
          <w:tcPr>
            <w:tcW w:type="dxa" w:w="2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Build</w:t>
            </w:r>
          </w:p>
        </w:tc>
        <w:tc>
          <w:tcPr>
            <w:tcW w:type="dxa" w:w="28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GitHub Actions (macos-latest runner)</w:t>
            </w:r>
          </w:p>
        </w:tc>
        <w:tc>
          <w:tcPr>
            <w:tcW w:type="dxa" w:w="43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cargo tauri ios build --target aarch64-apple-ios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Notarization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Xcode Cloud or manual xcrun altool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Required for App Store submission</w:t>
            </w:r>
          </w:p>
        </w:tc>
      </w:tr>
      <w:tr>
        <w:tc>
          <w:tcPr>
            <w:tcW w:type="dxa" w:w="2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Distribution</w:t>
            </w:r>
          </w:p>
        </w:tc>
        <w:tc>
          <w:tcPr>
            <w:tcW w:type="dxa" w:w="28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App Store Connect</w:t>
            </w:r>
          </w:p>
        </w:tc>
        <w:tc>
          <w:tcPr>
            <w:tcW w:type="dxa" w:w="43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TestFlight for beta, public release after review</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Updates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 Store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Users update via App Store; no in-app updater needed</w:t>
            </w:r>
          </w:p>
        </w:tc>
      </w:tr>
    </w:tbl>
    <w:p>
      <w:pPr>
        <w:spacing w:after="120" w:before="0"/>
      </w:pPr>
      <w:r>
        <w:t xml:space="preserve"/>
      </w:r>
    </w:p>
    <w:p>
      <w:pPr>
        <w:pStyle w:val="Heading3"/>
        <w:spacing w:after="80" w:before="200"/>
      </w:pPr>
      <w:r>
        <w:rPr>
          <w:rFonts w:ascii="Arial" w:cs="Arial" w:eastAsia="Arial" w:hAnsi="Arial"/>
          <w:b/>
          <w:bCs/>
          <w:color w:val="333333"/>
          <w:sz w:val="22"/>
          <w:szCs w:val="22"/>
        </w:rPr>
        <w:t xml:space="preserve">Android — Play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E8E4F0" w:val="clear"/>
            <w:tcMar>
              <w:top w:type="dxa" w:w="80"/>
              <w:left w:type="dxa" w:w="120"/>
              <w:bottom w:type="dxa" w:w="80"/>
              <w:right w:type="dxa" w:w="120"/>
            </w:tcMar>
          </w:tcPr>
          <w:p>
            <w:r>
              <w:rPr>
                <w:rFonts w:ascii="Arial" w:cs="Arial" w:eastAsia="Arial" w:hAnsi="Arial"/>
                <w:b/>
                <w:bCs/>
                <w:color w:val="1A1A2E"/>
                <w:sz w:val="20"/>
                <w:szCs w:val="20"/>
              </w:rPr>
              <w:t xml:space="preserve">Step</w:t>
            </w:r>
          </w:p>
        </w:tc>
        <w:tc>
          <w:tcPr>
            <w:tcW w:type="dxa" w:w="2800"/>
            <w:tcBorders>
              <w:top w:val="single" w:color="CCCCCC" w:sz="1"/>
              <w:left w:val="single" w:color="CCCCCC" w:sz="1"/>
              <w:bottom w:val="single" w:color="CCCCCC" w:sz="1"/>
              <w:right w:val="single" w:color="CCCCCC" w:sz="1"/>
            </w:tcBorders>
            <w:shd w:fill="E8E4F0" w:val="clear"/>
            <w:tcMar>
              <w:top w:type="dxa" w:w="80"/>
              <w:left w:type="dxa" w:w="120"/>
              <w:bottom w:type="dxa" w:w="80"/>
              <w:right w:type="dxa" w:w="120"/>
            </w:tcMar>
          </w:tcPr>
          <w:p>
            <w:r>
              <w:rPr>
                <w:rFonts w:ascii="Arial" w:cs="Arial" w:eastAsia="Arial" w:hAnsi="Arial"/>
                <w:b/>
                <w:bCs/>
                <w:color w:val="1A1A2E"/>
                <w:sz w:val="20"/>
                <w:szCs w:val="20"/>
              </w:rPr>
              <w:t xml:space="preserve">Tool / Service</w:t>
            </w:r>
          </w:p>
        </w:tc>
        <w:tc>
          <w:tcPr>
            <w:tcW w:type="dxa" w:w="4360"/>
            <w:tcBorders>
              <w:top w:val="single" w:color="CCCCCC" w:sz="1"/>
              <w:left w:val="single" w:color="CCCCCC" w:sz="1"/>
              <w:bottom w:val="single" w:color="CCCCCC" w:sz="1"/>
              <w:right w:val="single" w:color="CCCCCC" w:sz="1"/>
            </w:tcBorders>
            <w:shd w:fill="E8E4F0" w:val="clear"/>
            <w:tcMar>
              <w:top w:type="dxa" w:w="80"/>
              <w:left w:type="dxa" w:w="120"/>
              <w:bottom w:type="dxa" w:w="80"/>
              <w:right w:type="dxa" w:w="120"/>
            </w:tcMar>
          </w:tcPr>
          <w:p>
            <w:r>
              <w:rPr>
                <w:rFonts w:ascii="Arial" w:cs="Arial" w:eastAsia="Arial" w:hAnsi="Arial"/>
                <w:b/>
                <w:bCs/>
                <w:color w:val="1A1A2E"/>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Code signing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Android keystore (.jks)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Keystore in GitHub Secrets, never committed to repo</w:t>
            </w:r>
          </w:p>
        </w:tc>
      </w:tr>
      <w:tr>
        <w:tc>
          <w:tcPr>
            <w:tcW w:type="dxa" w:w="2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Build</w:t>
            </w:r>
          </w:p>
        </w:tc>
        <w:tc>
          <w:tcPr>
            <w:tcW w:type="dxa" w:w="28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GitHub Actions (ubuntu-latest)</w:t>
            </w:r>
          </w:p>
        </w:tc>
        <w:tc>
          <w:tcPr>
            <w:tcW w:type="dxa" w:w="43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cargo tauri android build -- --release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Bundle format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.aab (Android App Bundle)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Preferred over .apk for Play Store. .apk for sideloading.</w:t>
            </w:r>
          </w:p>
        </w:tc>
      </w:tr>
      <w:tr>
        <w:tc>
          <w:tcPr>
            <w:tcW w:type="dxa" w:w="2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Distribution</w:t>
            </w:r>
          </w:p>
        </w:tc>
        <w:tc>
          <w:tcPr>
            <w:tcW w:type="dxa" w:w="28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Google Play Console</w:t>
            </w:r>
          </w:p>
        </w:tc>
        <w:tc>
          <w:tcPr>
            <w:tcW w:type="dxa" w:w="43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Internal → Closed testing → Open testing → Production track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Updates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 Store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Automatic for Play Store users; sideload users need manual update</w:t>
            </w:r>
          </w:p>
        </w:tc>
      </w:tr>
    </w:tbl>
    <w:p>
      <w:pPr>
        <w:spacing w:after="120" w:before="0"/>
      </w:pPr>
      <w:r>
        <w:t xml:space="preserve"/>
      </w:r>
    </w:p>
    <w:p>
      <w:pPr>
        <w:pStyle w:val="Heading3"/>
        <w:spacing w:after="80" w:before="200"/>
      </w:pPr>
      <w:r>
        <w:rPr>
          <w:rFonts w:ascii="Arial" w:cs="Arial" w:eastAsia="Arial" w:hAnsi="Arial"/>
          <w:b/>
          <w:bCs/>
          <w:color w:val="333333"/>
          <w:sz w:val="22"/>
          <w:szCs w:val="22"/>
        </w:rPr>
        <w:t xml:space="preserve">CI/CD pipeline — mobile</w:t>
      </w:r>
    </w:p>
    <w:p>
      <w:pPr>
        <w:spacing w:after="100" w:before="60"/>
      </w:pPr>
      <w:r>
        <w:rPr>
          <w:rFonts w:ascii="Arial" w:cs="Arial" w:eastAsia="Arial" w:hAnsi="Arial"/>
          <w:sz w:val="22"/>
          <w:szCs w:val="22"/>
        </w:rPr>
        <w:t xml:space="preserve">Mobile builds are the most complex CI pipeline segment. Key considerations:</w:t>
      </w:r>
    </w:p>
    <w:p>
      <w:pPr>
        <w:pStyle w:val="ListParagraph"/>
        <w:numPr>
          <w:ilvl w:val="0"/>
          <w:numId w:val="2"/>
        </w:numPr>
        <w:spacing w:after="60" w:before="40"/>
        <w:ind w:left="720" w:hanging="360"/>
      </w:pPr>
      <w:r>
        <w:rPr>
          <w:rFonts w:ascii="Arial" w:cs="Arial" w:eastAsia="Arial" w:hAnsi="Arial"/>
          <w:b/>
          <w:bCs/>
          <w:sz w:val="22"/>
          <w:szCs w:val="22"/>
        </w:rPr>
        <w:t xml:space="preserve">macOS runner cost: </w:t>
      </w:r>
      <w:r>
        <w:rPr>
          <w:rFonts w:ascii="Arial" w:cs="Arial" w:eastAsia="Arial" w:hAnsi="Arial"/>
          <w:sz w:val="22"/>
          <w:szCs w:val="22"/>
        </w:rPr>
        <w:t xml:space="preserve">GitHub Actions charges 10× the Linux rate for macOS runners. Gate iOS builds behind version tags, not every commit. Use local Xcode builds during development.</w:t>
      </w:r>
    </w:p>
    <w:p>
      <w:pPr>
        <w:pStyle w:val="ListParagraph"/>
        <w:numPr>
          <w:ilvl w:val="0"/>
          <w:numId w:val="2"/>
        </w:numPr>
        <w:spacing w:after="60" w:before="40"/>
        <w:ind w:left="720" w:hanging="360"/>
      </w:pPr>
      <w:r>
        <w:rPr>
          <w:rFonts w:ascii="Arial" w:cs="Arial" w:eastAsia="Arial" w:hAnsi="Arial"/>
          <w:b/>
          <w:bCs/>
          <w:sz w:val="22"/>
          <w:szCs w:val="22"/>
        </w:rPr>
        <w:t xml:space="preserve">Android on Linux: </w:t>
      </w:r>
      <w:r>
        <w:rPr>
          <w:rFonts w:ascii="Arial" w:cs="Arial" w:eastAsia="Arial" w:hAnsi="Arial"/>
          <w:sz w:val="22"/>
          <w:szCs w:val="22"/>
        </w:rPr>
        <w:t xml:space="preserve">Android builds are cheap. Run on every commit to main as a smoke test.</w:t>
      </w:r>
    </w:p>
    <w:p>
      <w:pPr>
        <w:pStyle w:val="ListParagraph"/>
        <w:numPr>
          <w:ilvl w:val="0"/>
          <w:numId w:val="2"/>
        </w:numPr>
        <w:spacing w:after="60" w:before="40"/>
        <w:ind w:left="720" w:hanging="360"/>
      </w:pPr>
      <w:r>
        <w:rPr>
          <w:rFonts w:ascii="Arial" w:cs="Arial" w:eastAsia="Arial" w:hAnsi="Arial"/>
          <w:b/>
          <w:bCs/>
          <w:sz w:val="22"/>
          <w:szCs w:val="22"/>
        </w:rPr>
        <w:t xml:space="preserve">Secrets management: </w:t>
      </w:r>
      <w:r>
        <w:rPr>
          <w:rFonts w:ascii="Arial" w:cs="Arial" w:eastAsia="Arial" w:hAnsi="Arial"/>
          <w:sz w:val="22"/>
          <w:szCs w:val="22"/>
        </w:rPr>
        <w:t xml:space="preserve">iOS requires APPLE_CERTIFICATE (base64 p12), APPLE_CERTIFICATE_PASSWORD, APPLE_PROVISIONING_PROFILE, APPLE_TEAM_ID. Android requires ANDROID_KEYSTORE (base64 .jks), KEYSTORE_PASSWORD, KEY_ALIAS, KEY_PASSWORD. All are GitHub Encrypted Secrets.</w:t>
      </w:r>
    </w:p>
    <w:p>
      <w:pPr>
        <w:pStyle w:val="ListParagraph"/>
        <w:numPr>
          <w:ilvl w:val="0"/>
          <w:numId w:val="2"/>
        </w:numPr>
        <w:spacing w:after="60" w:before="40"/>
        <w:ind w:left="720" w:hanging="360"/>
      </w:pPr>
      <w:r>
        <w:rPr>
          <w:rFonts w:ascii="Arial" w:cs="Arial" w:eastAsia="Arial" w:hAnsi="Arial"/>
          <w:b/>
          <w:bCs/>
          <w:sz w:val="22"/>
          <w:szCs w:val="22"/>
        </w:rPr>
        <w:t xml:space="preserve">Fastlane: </w:t>
      </w:r>
      <w:r>
        <w:rPr>
          <w:rFonts w:ascii="Arial" w:cs="Arial" w:eastAsia="Arial" w:hAnsi="Arial"/>
          <w:sz w:val="22"/>
          <w:szCs w:val="22"/>
        </w:rPr>
        <w:t xml:space="preserve">Consider Fastlane for iOS TestFlight uploads and Android Play Store uploads. It abstracts xcrun/bundletool complexity and has mature GitHub Actions integration.</w:t>
      </w:r>
    </w:p>
    <w:p>
      <w:pPr>
        <w:spacing w:after="120" w:before="0"/>
      </w:pPr>
      <w:r>
        <w:t xml:space="preserve"/>
      </w:r>
    </w:p>
    <w:p>
      <w:r>
        <w:br w:type="page"/>
      </w:r>
    </w:p>
    <w:p>
      <w:pPr>
        <w:pStyle w:val="Heading1"/>
        <w:pBdr>
          <w:bottom w:val="single" w:color="2E5E2E" w:sz="8" w:space="4"/>
        </w:pBdr>
        <w:spacing w:after="160" w:before="360"/>
      </w:pPr>
      <w:r>
        <w:rPr>
          <w:rFonts w:ascii="Arial" w:cs="Arial" w:eastAsia="Arial" w:hAnsi="Arial"/>
          <w:b/>
          <w:bCs/>
          <w:color w:val="2E5E2E"/>
          <w:sz w:val="32"/>
          <w:szCs w:val="32"/>
        </w:rPr>
        <w:t xml:space="preserve">Cross-Cutting Concerns</w:t>
      </w:r>
    </w:p>
    <w:p>
      <w:pPr>
        <w:spacing w:after="120" w:before="0"/>
      </w:pPr>
      <w:r>
        <w:t xml:space="preserve"/>
      </w:r>
    </w:p>
    <w:p>
      <w:pPr>
        <w:pStyle w:val="Heading2"/>
        <w:spacing w:after="120" w:before="280"/>
      </w:pPr>
      <w:r>
        <w:rPr>
          <w:rFonts w:ascii="Arial" w:cs="Arial" w:eastAsia="Arial" w:hAnsi="Arial"/>
          <w:b/>
          <w:bCs/>
          <w:color w:val="1A1A2E"/>
          <w:sz w:val="26"/>
          <w:szCs w:val="26"/>
        </w:rPr>
        <w:t xml:space="preserve">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200"/>
        <w:gridCol w:w="1760"/>
      </w:tblGrid>
      <w:tr>
        <w:trPr>
          <w:tblHeader/>
        </w:trPr>
        <w:tc>
          <w:tcPr>
            <w:tcW w:type="dxa" w:w="2200"/>
            <w:tcBorders>
              <w:top w:val="single" w:color="CCCCCC" w:sz="1"/>
              <w:left w:val="single" w:color="CCCCCC" w:sz="1"/>
              <w:bottom w:val="single" w:color="CCCCCC" w:sz="1"/>
              <w:right w:val="single" w:color="CCCCCC" w:sz="1"/>
            </w:tcBorders>
            <w:shd w:fill="E8E4F0" w:val="clear"/>
            <w:tcMar>
              <w:top w:type="dxa" w:w="80"/>
              <w:left w:type="dxa" w:w="120"/>
              <w:bottom w:type="dxa" w:w="80"/>
              <w:right w:type="dxa" w:w="120"/>
            </w:tcMar>
          </w:tcPr>
          <w:p>
            <w:r>
              <w:rPr>
                <w:rFonts w:ascii="Arial" w:cs="Arial" w:eastAsia="Arial" w:hAnsi="Arial"/>
                <w:b/>
                <w:bCs/>
                <w:color w:val="1A1A2E"/>
                <w:sz w:val="20"/>
                <w:szCs w:val="20"/>
              </w:rPr>
              <w:t xml:space="preserve">Layer</w:t>
            </w:r>
          </w:p>
        </w:tc>
        <w:tc>
          <w:tcPr>
            <w:tcW w:type="dxa" w:w="2200"/>
            <w:tcBorders>
              <w:top w:val="single" w:color="CCCCCC" w:sz="1"/>
              <w:left w:val="single" w:color="CCCCCC" w:sz="1"/>
              <w:bottom w:val="single" w:color="CCCCCC" w:sz="1"/>
              <w:right w:val="single" w:color="CCCCCC" w:sz="1"/>
            </w:tcBorders>
            <w:shd w:fill="E8E4F0" w:val="clear"/>
            <w:tcMar>
              <w:top w:type="dxa" w:w="80"/>
              <w:left w:type="dxa" w:w="120"/>
              <w:bottom w:type="dxa" w:w="80"/>
              <w:right w:type="dxa" w:w="120"/>
            </w:tcMar>
          </w:tcPr>
          <w:p>
            <w:r>
              <w:rPr>
                <w:rFonts w:ascii="Arial" w:cs="Arial" w:eastAsia="Arial" w:hAnsi="Arial"/>
                <w:b/>
                <w:bCs/>
                <w:color w:val="1A1A2E"/>
                <w:sz w:val="20"/>
                <w:szCs w:val="20"/>
              </w:rPr>
              <w:t xml:space="preserve">Framework</w:t>
            </w:r>
          </w:p>
        </w:tc>
        <w:tc>
          <w:tcPr>
            <w:tcW w:type="dxa" w:w="3200"/>
            <w:tcBorders>
              <w:top w:val="single" w:color="CCCCCC" w:sz="1"/>
              <w:left w:val="single" w:color="CCCCCC" w:sz="1"/>
              <w:bottom w:val="single" w:color="CCCCCC" w:sz="1"/>
              <w:right w:val="single" w:color="CCCCCC" w:sz="1"/>
            </w:tcBorders>
            <w:shd w:fill="E8E4F0" w:val="clear"/>
            <w:tcMar>
              <w:top w:type="dxa" w:w="80"/>
              <w:left w:type="dxa" w:w="120"/>
              <w:bottom w:type="dxa" w:w="80"/>
              <w:right w:type="dxa" w:w="120"/>
            </w:tcMar>
          </w:tcPr>
          <w:p>
            <w:r>
              <w:rPr>
                <w:rFonts w:ascii="Arial" w:cs="Arial" w:eastAsia="Arial" w:hAnsi="Arial"/>
                <w:b/>
                <w:bCs/>
                <w:color w:val="1A1A2E"/>
                <w:sz w:val="20"/>
                <w:szCs w:val="20"/>
              </w:rPr>
              <w:t xml:space="preserve">What to test</w:t>
            </w:r>
          </w:p>
        </w:tc>
        <w:tc>
          <w:tcPr>
            <w:tcW w:type="dxa" w:w="1760"/>
            <w:tcBorders>
              <w:top w:val="single" w:color="CCCCCC" w:sz="1"/>
              <w:left w:val="single" w:color="CCCCCC" w:sz="1"/>
              <w:bottom w:val="single" w:color="CCCCCC" w:sz="1"/>
              <w:right w:val="single" w:color="CCCCCC" w:sz="1"/>
            </w:tcBorders>
            <w:shd w:fill="E8E4F0" w:val="clear"/>
            <w:tcMar>
              <w:top w:type="dxa" w:w="80"/>
              <w:left w:type="dxa" w:w="120"/>
              <w:bottom w:type="dxa" w:w="80"/>
              <w:right w:type="dxa" w:w="120"/>
            </w:tcMar>
          </w:tcPr>
          <w:p>
            <w:r>
              <w:rPr>
                <w:rFonts w:ascii="Arial" w:cs="Arial" w:eastAsia="Arial" w:hAnsi="Arial"/>
                <w:b/>
                <w:bCs/>
                <w:color w:val="1A1A2E"/>
                <w:sz w:val="20"/>
                <w:szCs w:val="20"/>
              </w:rPr>
              <w:t xml:space="preserve">Coverage target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Core crate (Rust)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cargo test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rule functions, improvement resolver, ledger projection, validation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90%+</w:t>
            </w:r>
          </w:p>
        </w:tc>
      </w:tr>
      <w:tr>
        <w:tc>
          <w:tcPr>
            <w:tcW w:type="dxa" w:w="2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Migration (Rust)</w:t>
            </w:r>
          </w:p>
        </w:tc>
        <w:tc>
          <w:tcPr>
            <w:tcW w:type="dxa" w:w="2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cargo test + integration</w:t>
            </w:r>
          </w:p>
        </w:tc>
        <w:tc>
          <w:tcPr>
            <w:tcW w:type="dxa" w:w="3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Round-trip XML → SQLite → query for known values</w:t>
            </w:r>
          </w:p>
        </w:tc>
        <w:tc>
          <w:tcPr>
            <w:tcW w:type="dxa" w:w="17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80%+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 (Rust)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cargo test + httptest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endpoints, auth flows, error cases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80%+</w:t>
            </w:r>
          </w:p>
        </w:tc>
      </w:tr>
      <w:tr>
        <w:tc>
          <w:tcPr>
            <w:tcW w:type="dxa" w:w="2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UI components</w:t>
            </w:r>
          </w:p>
        </w:tc>
        <w:tc>
          <w:tcPr>
            <w:tcW w:type="dxa" w:w="2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Vitest + React Testing Library</w:t>
            </w:r>
          </w:p>
        </w:tc>
        <w:tc>
          <w:tcPr>
            <w:tcW w:type="dxa" w:w="3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Component render, user interactions, state transitions</w:t>
            </w:r>
          </w:p>
        </w:tc>
        <w:tc>
          <w:tcPr>
            <w:tcW w:type="dxa" w:w="17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70%+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E2E desktop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Tauri + WebdriverIO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Character creation flow, career log, PDF export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Critical paths</w:t>
            </w:r>
          </w:p>
        </w:tc>
      </w:tr>
      <w:tr>
        <w:tc>
          <w:tcPr>
            <w:tcW w:type="dxa" w:w="2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E2E web</w:t>
            </w:r>
          </w:p>
        </w:tc>
        <w:tc>
          <w:tcPr>
            <w:tcW w:type="dxa" w:w="2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Playwright</w:t>
            </w:r>
          </w:p>
        </w:tc>
        <w:tc>
          <w:tcPr>
            <w:tcW w:type="dxa" w:w="3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Auth, character CRUD, sharing, PDF export</w:t>
            </w:r>
          </w:p>
        </w:tc>
        <w:tc>
          <w:tcPr>
            <w:tcW w:type="dxa" w:w="17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Critical paths</w:t>
            </w:r>
          </w:p>
        </w:tc>
      </w:tr>
    </w:tbl>
    <w:p>
      <w:pPr>
        <w:spacing w:after="120" w:before="0"/>
      </w:pPr>
      <w:r>
        <w:t xml:space="preserve"/>
      </w:r>
    </w:p>
    <w:p>
      <w:pPr>
        <w:pStyle w:val="Heading2"/>
        <w:spacing w:after="120" w:before="280"/>
      </w:pPr>
      <w:r>
        <w:rPr>
          <w:rFonts w:ascii="Arial" w:cs="Arial" w:eastAsia="Arial" w:hAnsi="Arial"/>
          <w:b/>
          <w:bCs/>
          <w:color w:val="1A1A2E"/>
          <w:sz w:val="26"/>
          <w:szCs w:val="26"/>
        </w:rPr>
        <w:t xml:space="preserve">Security considerations</w:t>
      </w:r>
    </w:p>
    <w:p>
      <w:pPr>
        <w:pStyle w:val="ListParagraph"/>
        <w:numPr>
          <w:ilvl w:val="0"/>
          <w:numId w:val="2"/>
        </w:numPr>
        <w:spacing w:after="60" w:before="40"/>
        <w:ind w:left="720" w:hanging="360"/>
      </w:pPr>
      <w:r>
        <w:rPr>
          <w:rFonts w:ascii="Arial" w:cs="Arial" w:eastAsia="Arial" w:hAnsi="Arial"/>
          <w:b/>
          <w:bCs/>
          <w:sz w:val="22"/>
          <w:szCs w:val="22"/>
        </w:rPr>
        <w:t xml:space="preserve">No XPath injection: </w:t>
      </w:r>
      <w:r>
        <w:rPr>
          <w:rFonts w:ascii="Arial" w:cs="Arial" w:eastAsia="Arial" w:hAnsi="Arial"/>
          <w:sz w:val="22"/>
          <w:szCs w:val="22"/>
        </w:rPr>
        <w:t xml:space="preserve">All game data queries are parameterized SQL via sqlx. The XPath string concatenation from ChummerGenSR4 is eliminated entirely.</w:t>
      </w:r>
    </w:p>
    <w:p>
      <w:pPr>
        <w:pStyle w:val="ListParagraph"/>
        <w:numPr>
          <w:ilvl w:val="0"/>
          <w:numId w:val="2"/>
        </w:numPr>
        <w:spacing w:after="60" w:before="40"/>
        <w:ind w:left="720" w:hanging="360"/>
      </w:pPr>
      <w:r>
        <w:rPr>
          <w:rFonts w:ascii="Arial" w:cs="Arial" w:eastAsia="Arial" w:hAnsi="Arial"/>
          <w:b/>
          <w:bCs/>
          <w:sz w:val="22"/>
          <w:szCs w:val="22"/>
        </w:rPr>
        <w:t xml:space="preserve">No plaintext credentials: </w:t>
      </w:r>
      <w:r>
        <w:rPr>
          <w:rFonts w:ascii="Arial" w:cs="Arial" w:eastAsia="Arial" w:hAnsi="Arial"/>
          <w:sz w:val="22"/>
          <w:szCs w:val="22"/>
        </w:rPr>
        <w:t xml:space="preserve">Passwords hashed with argon2. JWT secrets and database URLs in environment variables / Kubernetes Secrets. Never in config files or committed to the repo.</w:t>
      </w:r>
    </w:p>
    <w:p>
      <w:pPr>
        <w:pStyle w:val="ListParagraph"/>
        <w:numPr>
          <w:ilvl w:val="0"/>
          <w:numId w:val="2"/>
        </w:numPr>
        <w:spacing w:after="60" w:before="40"/>
        <w:ind w:left="720" w:hanging="360"/>
      </w:pPr>
      <w:r>
        <w:rPr>
          <w:rFonts w:ascii="Arial" w:cs="Arial" w:eastAsia="Arial" w:hAnsi="Arial"/>
          <w:b/>
          <w:bCs/>
          <w:sz w:val="22"/>
          <w:szCs w:val="22"/>
        </w:rPr>
        <w:t xml:space="preserve">SQLite file permissions: </w:t>
      </w:r>
      <w:r>
        <w:rPr>
          <w:rFonts w:ascii="Arial" w:cs="Arial" w:eastAsia="Arial" w:hAnsi="Arial"/>
          <w:sz w:val="22"/>
          <w:szCs w:val="22"/>
        </w:rPr>
        <w:t xml:space="preserve">Character files are user-owned local files. No special permission requirements. The app opens them with standard filesystem APIs.</w:t>
      </w:r>
    </w:p>
    <w:p>
      <w:pPr>
        <w:pStyle w:val="ListParagraph"/>
        <w:numPr>
          <w:ilvl w:val="0"/>
          <w:numId w:val="2"/>
        </w:numPr>
        <w:spacing w:after="60" w:before="40"/>
        <w:ind w:left="720" w:hanging="360"/>
      </w:pPr>
      <w:r>
        <w:rPr>
          <w:rFonts w:ascii="Arial" w:cs="Arial" w:eastAsia="Arial" w:hAnsi="Arial"/>
          <w:b/>
          <w:bCs/>
          <w:sz w:val="22"/>
          <w:szCs w:val="22"/>
        </w:rPr>
        <w:t xml:space="preserve">WASM sandboxing: </w:t>
      </w:r>
      <w:r>
        <w:rPr>
          <w:rFonts w:ascii="Arial" w:cs="Arial" w:eastAsia="Arial" w:hAnsi="Arial"/>
          <w:sz w:val="22"/>
          <w:szCs w:val="22"/>
        </w:rPr>
        <w:t xml:space="preserve">The rules engine WASM module runs in a Web Worker with no filesystem or network access. It cannot exfiltrate character data.</w:t>
      </w:r>
    </w:p>
    <w:p>
      <w:pPr>
        <w:pStyle w:val="ListParagraph"/>
        <w:numPr>
          <w:ilvl w:val="0"/>
          <w:numId w:val="2"/>
        </w:numPr>
        <w:spacing w:after="60" w:before="40"/>
        <w:ind w:left="720" w:hanging="360"/>
      </w:pPr>
      <w:r>
        <w:rPr>
          <w:rFonts w:ascii="Arial" w:cs="Arial" w:eastAsia="Arial" w:hAnsi="Arial"/>
          <w:b/>
          <w:bCs/>
          <w:sz w:val="22"/>
          <w:szCs w:val="22"/>
        </w:rPr>
        <w:t xml:space="preserve">API authentication: </w:t>
      </w:r>
      <w:r>
        <w:rPr>
          <w:rFonts w:ascii="Arial" w:cs="Arial" w:eastAsia="Arial" w:hAnsi="Arial"/>
          <w:sz w:val="22"/>
          <w:szCs w:val="22"/>
        </w:rPr>
        <w:t xml:space="preserve">All /characters and /campaigns endpoints require a valid JWT. Game data endpoints are public (read-only, non-sensitive). Share tokens are time-limited (7 days default, configurable).</w:t>
      </w:r>
    </w:p>
    <w:p>
      <w:pPr>
        <w:pStyle w:val="ListParagraph"/>
        <w:numPr>
          <w:ilvl w:val="0"/>
          <w:numId w:val="2"/>
        </w:numPr>
        <w:spacing w:after="60" w:before="40"/>
        <w:ind w:left="720" w:hanging="360"/>
      </w:pPr>
      <w:r>
        <w:rPr>
          <w:rFonts w:ascii="Arial" w:cs="Arial" w:eastAsia="Arial" w:hAnsi="Arial"/>
          <w:b/>
          <w:bCs/>
          <w:sz w:val="22"/>
          <w:szCs w:val="22"/>
        </w:rPr>
        <w:t xml:space="preserve">Content Security Policy: </w:t>
      </w:r>
      <w:r>
        <w:rPr>
          <w:rFonts w:ascii="Arial" w:cs="Arial" w:eastAsia="Arial" w:hAnsi="Arial"/>
          <w:sz w:val="22"/>
          <w:szCs w:val="22"/>
        </w:rPr>
        <w:t xml:space="preserve">Next.js app sets strict CSP headers. WASM execution is explicitly permitted via script-src 'unsafe-eval' (required for WASM instantiation — this is unavoidable).</w:t>
      </w:r>
    </w:p>
    <w:p>
      <w:pPr>
        <w:spacing w:after="120" w:before="0"/>
      </w:pPr>
      <w:r>
        <w:t xml:space="preserve"/>
      </w:r>
    </w:p>
    <w:p>
      <w:pPr>
        <w:pStyle w:val="Heading2"/>
        <w:spacing w:after="120" w:before="280"/>
      </w:pPr>
      <w:r>
        <w:rPr>
          <w:rFonts w:ascii="Arial" w:cs="Arial" w:eastAsia="Arial" w:hAnsi="Arial"/>
          <w:b/>
          <w:bCs/>
          <w:color w:val="1A1A2E"/>
          <w:sz w:val="26"/>
          <w:szCs w:val="26"/>
        </w:rPr>
        <w:t xml:space="preserve">Edition coexistence in a campaign</w:t>
      </w:r>
    </w:p>
    <w:p>
      <w:pPr>
        <w:spacing w:after="100" w:before="60"/>
      </w:pPr>
      <w:r>
        <w:rPr>
          <w:rFonts w:ascii="Arial" w:cs="Arial" w:eastAsia="Arial" w:hAnsi="Arial"/>
          <w:sz w:val="22"/>
          <w:szCs w:val="22"/>
        </w:rPr>
        <w:t xml:space="preserve">A single campaign SQLite file (or Postgres schema) can contain SR4 and SR5 characters. The rules engine is instantiated per-character, not per-campaign. This enables:</w:t>
      </w:r>
    </w:p>
    <w:p>
      <w:pPr>
        <w:pStyle w:val="ListParagraph"/>
        <w:numPr>
          <w:ilvl w:val="0"/>
          <w:numId w:val="2"/>
        </w:numPr>
        <w:spacing w:after="60" w:before="40"/>
        <w:ind w:left="720" w:hanging="360"/>
      </w:pPr>
      <w:r>
        <w:rPr>
          <w:rFonts w:ascii="Arial" w:cs="Arial" w:eastAsia="Arial" w:hAnsi="Arial"/>
          <w:sz w:val="22"/>
          <w:szCs w:val="22"/>
        </w:rPr>
        <w:t xml:space="preserve">Legacy SR4 characters tracked alongside their SR5 successors in the same campaign file</w:t>
      </w:r>
    </w:p>
    <w:p>
      <w:pPr>
        <w:pStyle w:val="ListParagraph"/>
        <w:numPr>
          <w:ilvl w:val="0"/>
          <w:numId w:val="2"/>
        </w:numPr>
        <w:spacing w:after="60" w:before="40"/>
        <w:ind w:left="720" w:hanging="360"/>
      </w:pPr>
      <w:r>
        <w:rPr>
          <w:rFonts w:ascii="Arial" w:cs="Arial" w:eastAsia="Arial" w:hAnsi="Arial"/>
          <w:sz w:val="22"/>
          <w:szCs w:val="22"/>
        </w:rPr>
        <w:t xml:space="preserve">A GM running a "Sixth World Transition" campaign where some runners converted between editions</w:t>
      </w:r>
    </w:p>
    <w:p>
      <w:pPr>
        <w:pStyle w:val="ListParagraph"/>
        <w:numPr>
          <w:ilvl w:val="0"/>
          <w:numId w:val="2"/>
        </w:numPr>
        <w:spacing w:after="60" w:before="40"/>
        <w:ind w:left="720" w:hanging="360"/>
      </w:pPr>
      <w:r>
        <w:rPr>
          <w:rFonts w:ascii="Arial" w:cs="Arial" w:eastAsia="Arial" w:hAnsi="Arial"/>
          <w:sz w:val="22"/>
          <w:szCs w:val="22"/>
        </w:rPr>
        <w:t xml:space="preserve">Easy migration testing during development — create both edition characters and verify the rules engine routes correctly</w:t>
      </w:r>
    </w:p>
    <w:p>
      <w:pPr>
        <w:spacing w:after="120" w:before="0"/>
      </w:pPr>
      <w:r>
        <w:t xml:space="preserve"/>
      </w:r>
    </w:p>
    <w:p>
      <w:pPr>
        <w:pStyle w:val="Heading2"/>
        <w:spacing w:after="120" w:before="280"/>
      </w:pPr>
      <w:r>
        <w:rPr>
          <w:rFonts w:ascii="Arial" w:cs="Arial" w:eastAsia="Arial" w:hAnsi="Arial"/>
          <w:b/>
          <w:bCs/>
          <w:color w:val="1A1A2E"/>
          <w:sz w:val="26"/>
          <w:szCs w:val="26"/>
        </w:rPr>
        <w:t xml:space="preserve">Observability (Phase 2+)</w:t>
      </w:r>
    </w:p>
    <w:p>
      <w:pPr>
        <w:pStyle w:val="ListParagraph"/>
        <w:numPr>
          <w:ilvl w:val="0"/>
          <w:numId w:val="2"/>
        </w:numPr>
        <w:spacing w:after="60" w:before="40"/>
        <w:ind w:left="720" w:hanging="360"/>
      </w:pPr>
      <w:r>
        <w:rPr>
          <w:rFonts w:ascii="Arial" w:cs="Arial" w:eastAsia="Arial" w:hAnsi="Arial"/>
          <w:b/>
          <w:bCs/>
          <w:sz w:val="22"/>
          <w:szCs w:val="22"/>
        </w:rPr>
        <w:t xml:space="preserve">Structured logging: </w:t>
      </w:r>
      <w:r>
        <w:rPr>
          <w:rFonts w:ascii="Arial" w:cs="Arial" w:eastAsia="Arial" w:hAnsi="Arial"/>
          <w:sz w:val="22"/>
          <w:szCs w:val="22"/>
        </w:rPr>
        <w:t xml:space="preserve">Use tracing crate in Rust (axum-api) with JSON formatter. Forward to whatever log aggregator the deployment uses (ELK, Loki, CloudWatch).</w:t>
      </w:r>
    </w:p>
    <w:p>
      <w:pPr>
        <w:pStyle w:val="ListParagraph"/>
        <w:numPr>
          <w:ilvl w:val="0"/>
          <w:numId w:val="2"/>
        </w:numPr>
        <w:spacing w:after="60" w:before="40"/>
        <w:ind w:left="720" w:hanging="360"/>
      </w:pPr>
      <w:r>
        <w:rPr>
          <w:rFonts w:ascii="Arial" w:cs="Arial" w:eastAsia="Arial" w:hAnsi="Arial"/>
          <w:b/>
          <w:bCs/>
          <w:sz w:val="22"/>
          <w:szCs w:val="22"/>
        </w:rPr>
        <w:t xml:space="preserve">Metrics: </w:t>
      </w:r>
      <w:r>
        <w:rPr>
          <w:rFonts w:ascii="Arial" w:cs="Arial" w:eastAsia="Arial" w:hAnsi="Arial"/>
          <w:sz w:val="22"/>
          <w:szCs w:val="22"/>
        </w:rPr>
        <w:t xml:space="preserve">Expose /metrics endpoint via axum-prometheus. Track: request latency, error rate, active sessions, character events per minute.</w:t>
      </w:r>
    </w:p>
    <w:p>
      <w:pPr>
        <w:pStyle w:val="ListParagraph"/>
        <w:numPr>
          <w:ilvl w:val="0"/>
          <w:numId w:val="2"/>
        </w:numPr>
        <w:spacing w:after="60" w:before="40"/>
        <w:ind w:left="720" w:hanging="360"/>
      </w:pPr>
      <w:r>
        <w:rPr>
          <w:rFonts w:ascii="Arial" w:cs="Arial" w:eastAsia="Arial" w:hAnsi="Arial"/>
          <w:b/>
          <w:bCs/>
          <w:sz w:val="22"/>
          <w:szCs w:val="22"/>
        </w:rPr>
        <w:t xml:space="preserve">Health checks: </w:t>
      </w:r>
      <w:r>
        <w:rPr>
          <w:rFonts w:ascii="Arial" w:cs="Arial" w:eastAsia="Arial" w:hAnsi="Arial"/>
          <w:sz w:val="22"/>
          <w:szCs w:val="22"/>
        </w:rPr>
        <w:t xml:space="preserve">/health (liveness) and /ready (readiness, checks DB connection) on the Axum service. Kubernetes probes use these.</w:t>
      </w:r>
    </w:p>
    <w:p>
      <w:pPr>
        <w:pStyle w:val="ListParagraph"/>
        <w:numPr>
          <w:ilvl w:val="0"/>
          <w:numId w:val="2"/>
        </w:numPr>
        <w:spacing w:after="60" w:before="40"/>
        <w:ind w:left="720" w:hanging="360"/>
      </w:pPr>
      <w:r>
        <w:rPr>
          <w:rFonts w:ascii="Arial" w:cs="Arial" w:eastAsia="Arial" w:hAnsi="Arial"/>
          <w:b/>
          <w:bCs/>
          <w:sz w:val="22"/>
          <w:szCs w:val="22"/>
        </w:rPr>
        <w:t xml:space="preserve">Error tracking: </w:t>
      </w:r>
      <w:r>
        <w:rPr>
          <w:rFonts w:ascii="Arial" w:cs="Arial" w:eastAsia="Arial" w:hAnsi="Arial"/>
          <w:sz w:val="22"/>
          <w:szCs w:val="22"/>
        </w:rPr>
        <w:t xml:space="preserve">Sentry SDK for both the Rust API (sentry crate) and the Next.js app (@sentry/nextjs). Desktop app errors reported to Sentry with user consent.</w:t>
      </w:r>
    </w:p>
    <w:p>
      <w:pPr>
        <w:spacing w:after="120" w:before="0"/>
      </w:pPr>
      <w:r>
        <w:t xml:space="preserve"/>
      </w:r>
    </w:p>
    <w:p>
      <w:pPr>
        <w:pStyle w:val="Heading2"/>
        <w:spacing w:after="120" w:before="280"/>
      </w:pPr>
      <w:r>
        <w:rPr>
          <w:rFonts w:ascii="Arial" w:cs="Arial" w:eastAsia="Arial" w:hAnsi="Arial"/>
          <w:b/>
          <w:bCs/>
          <w:color w:val="1A1A2E"/>
          <w:sz w:val="26"/>
          <w:szCs w:val="26"/>
        </w:rPr>
        <w:t xml:space="preserve">Versioning and migration</w:t>
      </w:r>
    </w:p>
    <w:p>
      <w:pPr>
        <w:spacing w:after="100" w:before="60"/>
      </w:pPr>
      <w:r>
        <w:rPr>
          <w:rFonts w:ascii="Arial" w:cs="Arial" w:eastAsia="Arial" w:hAnsi="Arial"/>
          <w:sz w:val="22"/>
          <w:szCs w:val="22"/>
        </w:rPr>
        <w:t xml:space="preserve">Schema migrations are the highest-risk operational concern. Manage them carefully:</w:t>
      </w:r>
    </w:p>
    <w:p>
      <w:pPr>
        <w:pStyle w:val="ListParagraph"/>
        <w:numPr>
          <w:ilvl w:val="0"/>
          <w:numId w:val="2"/>
        </w:numPr>
        <w:spacing w:after="60" w:before="40"/>
        <w:ind w:left="720" w:hanging="360"/>
      </w:pPr>
      <w:r>
        <w:rPr>
          <w:rFonts w:ascii="Arial" w:cs="Arial" w:eastAsia="Arial" w:hAnsi="Arial"/>
          <w:b/>
          <w:bCs/>
          <w:sz w:val="22"/>
          <w:szCs w:val="22"/>
        </w:rPr>
        <w:t xml:space="preserve">sqlx migrate: </w:t>
      </w:r>
      <w:r>
        <w:rPr>
          <w:rFonts w:ascii="Arial" w:cs="Arial" w:eastAsia="Arial" w:hAnsi="Arial"/>
          <w:sz w:val="22"/>
          <w:szCs w:val="22"/>
        </w:rPr>
        <w:t xml:space="preserve">All schema changes are in numbered SQL files in migrations/. sqlx embeds them in the binary and runs them automatically at startup.</w:t>
      </w:r>
    </w:p>
    <w:p>
      <w:pPr>
        <w:pStyle w:val="ListParagraph"/>
        <w:numPr>
          <w:ilvl w:val="0"/>
          <w:numId w:val="2"/>
        </w:numPr>
        <w:spacing w:after="60" w:before="40"/>
        <w:ind w:left="720" w:hanging="360"/>
      </w:pPr>
      <w:r>
        <w:rPr>
          <w:rFonts w:ascii="Arial" w:cs="Arial" w:eastAsia="Arial" w:hAnsi="Arial"/>
          <w:b/>
          <w:bCs/>
          <w:sz w:val="22"/>
          <w:szCs w:val="22"/>
        </w:rPr>
        <w:t xml:space="preserve">SQLite file migrations: </w:t>
      </w:r>
      <w:r>
        <w:rPr>
          <w:rFonts w:ascii="Arial" w:cs="Arial" w:eastAsia="Arial" w:hAnsi="Arial"/>
          <w:sz w:val="22"/>
          <w:szCs w:val="22"/>
        </w:rPr>
        <w:t xml:space="preserve">Desktop app runs migrations on .srx files at open time using the same migration files. User sees a "Updating character file to new format" progress indicator.</w:t>
      </w:r>
    </w:p>
    <w:p>
      <w:pPr>
        <w:pStyle w:val="ListParagraph"/>
        <w:numPr>
          <w:ilvl w:val="0"/>
          <w:numId w:val="2"/>
        </w:numPr>
        <w:spacing w:after="60" w:before="40"/>
        <w:ind w:left="720" w:hanging="360"/>
      </w:pPr>
      <w:r>
        <w:rPr>
          <w:rFonts w:ascii="Arial" w:cs="Arial" w:eastAsia="Arial" w:hAnsi="Arial"/>
          <w:b/>
          <w:bCs/>
          <w:sz w:val="22"/>
          <w:szCs w:val="22"/>
        </w:rPr>
        <w:t xml:space="preserve">Backwards compatibility: </w:t>
      </w:r>
      <w:r>
        <w:rPr>
          <w:rFonts w:ascii="Arial" w:cs="Arial" w:eastAsia="Arial" w:hAnsi="Arial"/>
          <w:sz w:val="22"/>
          <w:szCs w:val="22"/>
        </w:rPr>
        <w:t xml:space="preserve">Ledger events are append-only. Schema migrations add columns and tables; they never delete or rename existing columns. Old event payloads remain readable by new code.</w:t>
      </w:r>
    </w:p>
    <w:p>
      <w:pPr>
        <w:pStyle w:val="ListParagraph"/>
        <w:numPr>
          <w:ilvl w:val="0"/>
          <w:numId w:val="2"/>
        </w:numPr>
        <w:spacing w:after="60" w:before="40"/>
        <w:ind w:left="720" w:hanging="360"/>
      </w:pPr>
      <w:r>
        <w:rPr>
          <w:rFonts w:ascii="Arial" w:cs="Arial" w:eastAsia="Arial" w:hAnsi="Arial"/>
          <w:b/>
          <w:bCs/>
          <w:sz w:val="22"/>
          <w:szCs w:val="22"/>
        </w:rPr>
        <w:t xml:space="preserve">Semantic versioning: </w:t>
      </w:r>
      <w:r>
        <w:rPr>
          <w:rFonts w:ascii="Arial" w:cs="Arial" w:eastAsia="Arial" w:hAnsi="Arial"/>
          <w:sz w:val="22"/>
          <w:szCs w:val="22"/>
        </w:rPr>
        <w:t xml:space="preserve">Major version = breaking schema change (rare). Minor = new feature. Patch = bug fix. Desktop auto-updater can update minor/patch automatically; major requires user confirmation.</w:t>
      </w:r>
    </w:p>
    <w:p>
      <w:pPr>
        <w:spacing w:after="120" w:before="0"/>
      </w:pPr>
      <w:r>
        <w:t xml:space="preserve"/>
      </w:r>
    </w:p>
    <w:p>
      <w:r>
        <w:br w:type="page"/>
      </w:r>
    </w:p>
    <w:p>
      <w:pPr>
        <w:pStyle w:val="Heading1"/>
        <w:pBdr>
          <w:bottom w:val="single" w:color="1A1A2E" w:sz="8" w:space="4"/>
        </w:pBdr>
        <w:spacing w:after="160" w:before="360"/>
      </w:pPr>
      <w:r>
        <w:rPr>
          <w:rFonts w:ascii="Arial" w:cs="Arial" w:eastAsia="Arial" w:hAnsi="Arial"/>
          <w:b/>
          <w:bCs/>
          <w:color w:val="1A1A2E"/>
          <w:sz w:val="32"/>
          <w:szCs w:val="32"/>
        </w:rPr>
        <w:t xml:space="preserve">Milestones &amp; Acceptance Criteria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800"/>
        <w:gridCol w:w="1360"/>
      </w:tblGrid>
      <w:tr>
        <w:trPr>
          <w:tblHeader/>
        </w:trPr>
        <w:tc>
          <w:tcPr>
            <w:tcW w:type="dxa" w:w="2200"/>
            <w:tcBorders>
              <w:top w:val="single" w:color="CCCCCC" w:sz="1"/>
              <w:left w:val="single" w:color="CCCCCC" w:sz="1"/>
              <w:bottom w:val="single" w:color="CCCCCC" w:sz="1"/>
              <w:right w:val="single" w:color="CCCCCC" w:sz="1"/>
            </w:tcBorders>
            <w:shd w:fill="E8E4F0" w:val="clear"/>
            <w:tcMar>
              <w:top w:type="dxa" w:w="80"/>
              <w:left w:type="dxa" w:w="120"/>
              <w:bottom w:type="dxa" w:w="80"/>
              <w:right w:type="dxa" w:w="120"/>
            </w:tcMar>
          </w:tcPr>
          <w:p>
            <w:r>
              <w:rPr>
                <w:rFonts w:ascii="Arial" w:cs="Arial" w:eastAsia="Arial" w:hAnsi="Arial"/>
                <w:b/>
                <w:bCs/>
                <w:color w:val="1A1A2E"/>
                <w:sz w:val="20"/>
                <w:szCs w:val="20"/>
              </w:rPr>
              <w:t xml:space="preserve">Milestone</w:t>
            </w:r>
          </w:p>
        </w:tc>
        <w:tc>
          <w:tcPr>
            <w:tcW w:type="dxa" w:w="5800"/>
            <w:tcBorders>
              <w:top w:val="single" w:color="CCCCCC" w:sz="1"/>
              <w:left w:val="single" w:color="CCCCCC" w:sz="1"/>
              <w:bottom w:val="single" w:color="CCCCCC" w:sz="1"/>
              <w:right w:val="single" w:color="CCCCCC" w:sz="1"/>
            </w:tcBorders>
            <w:shd w:fill="E8E4F0"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1360"/>
            <w:tcBorders>
              <w:top w:val="single" w:color="CCCCCC" w:sz="1"/>
              <w:left w:val="single" w:color="CCCCCC" w:sz="1"/>
              <w:bottom w:val="single" w:color="CCCCCC" w:sz="1"/>
              <w:right w:val="single" w:color="CCCCCC" w:sz="1"/>
            </w:tcBorders>
            <w:shd w:fill="E8E4F0" w:val="clear"/>
            <w:tcMar>
              <w:top w:type="dxa" w:w="80"/>
              <w:left w:type="dxa" w:w="120"/>
              <w:bottom w:type="dxa" w:w="80"/>
              <w:right w:type="dxa" w:w="120"/>
            </w:tcMar>
          </w:tcPr>
          <w:p>
            <w:r>
              <w:rPr>
                <w:rFonts w:ascii="Arial" w:cs="Arial" w:eastAsia="Arial" w:hAnsi="Arial"/>
                <w:b/>
                <w:bCs/>
                <w:color w:val="1A1A2E"/>
                <w:sz w:val="20"/>
                <w:szCs w:val="20"/>
              </w:rPr>
              <w:t xml:space="preserve">Phase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M0: Workspace</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Cargo workspace builds clean. Core crate has CharacterRules trait + empty SR4Rules/SR5Rules impls. sqlx schema runs migrations. ts-rs generates TypeScript types.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w:t>
            </w:r>
          </w:p>
        </w:tc>
      </w:tr>
      <w:tr>
        <w:tc>
          <w:tcPr>
            <w:tcW w:type="dxa" w:w="2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M1: Data migration</w:t>
            </w:r>
          </w:p>
        </w:tc>
        <w:tc>
          <w:tcPr>
            <w:tcW w:type="dxa" w:w="58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cargo run --bin migrate produces a SQLite file. spot-check queries return correct SR4 + SR5 data for 10+ known items.</w:t>
            </w:r>
          </w:p>
        </w:tc>
        <w:tc>
          <w:tcPr>
            <w:tcW w:type="dxa" w:w="13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M2: SR4 rules</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90% test coverage on SR4Rules. Create a canonical BP-legal SR4 Street Samurai in tests and assert all derived stats.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r>
      <w:tr>
        <w:tc>
          <w:tcPr>
            <w:tcW w:type="dxa" w:w="2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M3: SR5 rules</w:t>
            </w:r>
          </w:p>
        </w:tc>
        <w:tc>
          <w:tcPr>
            <w:tcW w:type="dxa" w:w="58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90% test coverage on SR5Rules. Create a canonical priority-legal SR5 Adept in tests and assert all derived stats.</w:t>
            </w:r>
          </w:p>
        </w:tc>
        <w:tc>
          <w:tcPr>
            <w:tcW w:type="dxa" w:w="13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M4: Desktop alpha</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 a character in the UI, spend all BP/priorities, export a PDF. No panics, no crashes, rules violations shown in real time.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r>
      <w:tr>
        <w:tc>
          <w:tcPr>
            <w:tcW w:type="dxa" w:w="2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M5: Career alpha</w:t>
            </w:r>
          </w:p>
        </w:tc>
        <w:tc>
          <w:tcPr>
            <w:tcW w:type="dxa" w:w="58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Complete 3 runs on a character, spend karma on skill improvements, view full ledger, verify all totals correct.</w:t>
            </w:r>
          </w:p>
        </w:tc>
        <w:tc>
          <w:tcPr>
            <w:tcW w:type="dxa" w:w="13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M6: Desktop v1.0</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Signed installers for all 3 platforms. Auto-update works end-to-end. GitHub Release created on tag push.</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r>
      <w:tr>
        <w:tc>
          <w:tcPr>
            <w:tcW w:type="dxa" w:w="2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M7: WASM core</w:t>
            </w:r>
          </w:p>
        </w:tc>
        <w:tc>
          <w:tcPr>
            <w:tcW w:type="dxa" w:w="58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wasm-pack build succeeds. useRulesEngine() hook computes correct SR4 + SR5 characters in a browser test.</w:t>
            </w:r>
          </w:p>
        </w:tc>
        <w:tc>
          <w:tcPr>
            <w:tcW w:type="dxa" w:w="13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M8: API + web alpha</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compose up runs full stack. Create account, create character via web UI, log a run, export PDF.</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r>
      <w:tr>
        <w:tc>
          <w:tcPr>
            <w:tcW w:type="dxa" w:w="2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M9: Web v1.0</w:t>
            </w:r>
          </w:p>
        </w:tc>
        <w:tc>
          <w:tcPr>
            <w:tcW w:type="dxa" w:w="58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K8s manifests deploy to staging. TLS works. Campaign sharing link opens for anonymous user. Load test: 50 concurrent users, p99 &lt; 500ms.</w:t>
            </w:r>
          </w:p>
        </w:tc>
        <w:tc>
          <w:tcPr>
            <w:tcW w:type="dxa" w:w="13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M10: Mobile alpha</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Tauri Mobile builds for iOS simulator + Android emulator. Character opens from .srx file, session tracker functional.</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r>
      <w:tr>
        <w:tc>
          <w:tcPr>
            <w:tcW w:type="dxa" w:w="2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M11: Mobile v1.0</w:t>
            </w:r>
          </w:p>
        </w:tc>
        <w:tc>
          <w:tcPr>
            <w:tcW w:type="dxa" w:w="58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TestFlight + Play Store internal track. Session tracker, quick log, gear reference fully functional on physical devices.</w:t>
            </w:r>
          </w:p>
        </w:tc>
        <w:tc>
          <w:tcPr>
            <w:tcW w:type="dxa" w:w="13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3</w:t>
            </w:r>
          </w:p>
        </w:tc>
      </w:tr>
    </w:tbl>
    <w:p>
      <w:pPr>
        <w:spacing w:after="120" w:before="0"/>
      </w:pPr>
      <w:r>
        <w:t xml:space="preserve"/>
      </w:r>
    </w:p>
    <w:p>
      <w:r>
        <w:br w:type="page"/>
      </w:r>
    </w:p>
    <w:p>
      <w:pPr>
        <w:pStyle w:val="Heading1"/>
        <w:pBdr>
          <w:bottom w:val="single" w:color="1A1A2E" w:sz="8" w:space="4"/>
        </w:pBdr>
        <w:spacing w:after="160" w:before="360"/>
      </w:pPr>
      <w:r>
        <w:rPr>
          <w:rFonts w:ascii="Arial" w:cs="Arial" w:eastAsia="Arial" w:hAnsi="Arial"/>
          <w:b/>
          <w:bCs/>
          <w:color w:val="1A1A2E"/>
          <w:sz w:val="32"/>
          <w:szCs w:val="32"/>
        </w:rPr>
        <w:t xml:space="preserve">Risk Register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200"/>
        <w:gridCol w:w="3760"/>
      </w:tblGrid>
      <w:tr>
        <w:trPr>
          <w:tblHeader/>
        </w:trPr>
        <w:tc>
          <w:tcPr>
            <w:tcW w:type="dxa" w:w="3000"/>
            <w:tcBorders>
              <w:top w:val="single" w:color="CCCCCC" w:sz="1"/>
              <w:left w:val="single" w:color="CCCCCC" w:sz="1"/>
              <w:bottom w:val="single" w:color="CCCCCC" w:sz="1"/>
              <w:right w:val="single" w:color="CCCCCC" w:sz="1"/>
            </w:tcBorders>
            <w:shd w:fill="E8E4F0" w:val="clear"/>
            <w:tcMar>
              <w:top w:type="dxa" w:w="80"/>
              <w:left w:type="dxa" w:w="120"/>
              <w:bottom w:type="dxa" w:w="80"/>
              <w:right w:type="dxa" w:w="120"/>
            </w:tcMar>
          </w:tcPr>
          <w:p>
            <w:r>
              <w:rPr>
                <w:rFonts w:ascii="Arial" w:cs="Arial" w:eastAsia="Arial" w:hAnsi="Arial"/>
                <w:b/>
                <w:bCs/>
                <w:color w:val="1A1A2E"/>
                <w:sz w:val="20"/>
                <w:szCs w:val="20"/>
              </w:rPr>
              <w:t xml:space="preserve">Risk</w:t>
            </w:r>
          </w:p>
        </w:tc>
        <w:tc>
          <w:tcPr>
            <w:tcW w:type="dxa" w:w="1400"/>
            <w:tcBorders>
              <w:top w:val="single" w:color="CCCCCC" w:sz="1"/>
              <w:left w:val="single" w:color="CCCCCC" w:sz="1"/>
              <w:bottom w:val="single" w:color="CCCCCC" w:sz="1"/>
              <w:right w:val="single" w:color="CCCCCC" w:sz="1"/>
            </w:tcBorders>
            <w:shd w:fill="E8E4F0" w:val="clear"/>
            <w:tcMar>
              <w:top w:type="dxa" w:w="80"/>
              <w:left w:type="dxa" w:w="120"/>
              <w:bottom w:type="dxa" w:w="80"/>
              <w:right w:type="dxa" w:w="120"/>
            </w:tcMar>
          </w:tcPr>
          <w:p>
            <w:r>
              <w:rPr>
                <w:rFonts w:ascii="Arial" w:cs="Arial" w:eastAsia="Arial" w:hAnsi="Arial"/>
                <w:b/>
                <w:bCs/>
                <w:color w:val="1A1A2E"/>
                <w:sz w:val="20"/>
                <w:szCs w:val="20"/>
              </w:rPr>
              <w:t xml:space="preserve">Likelihood</w:t>
            </w:r>
          </w:p>
        </w:tc>
        <w:tc>
          <w:tcPr>
            <w:tcW w:type="dxa" w:w="1200"/>
            <w:tcBorders>
              <w:top w:val="single" w:color="CCCCCC" w:sz="1"/>
              <w:left w:val="single" w:color="CCCCCC" w:sz="1"/>
              <w:bottom w:val="single" w:color="CCCCCC" w:sz="1"/>
              <w:right w:val="single" w:color="CCCCCC" w:sz="1"/>
            </w:tcBorders>
            <w:shd w:fill="E8E4F0" w:val="clear"/>
            <w:tcMar>
              <w:top w:type="dxa" w:w="80"/>
              <w:left w:type="dxa" w:w="120"/>
              <w:bottom w:type="dxa" w:w="80"/>
              <w:right w:type="dxa" w:w="120"/>
            </w:tcMar>
          </w:tcPr>
          <w:p>
            <w:r>
              <w:rPr>
                <w:rFonts w:ascii="Arial" w:cs="Arial" w:eastAsia="Arial" w:hAnsi="Arial"/>
                <w:b/>
                <w:bCs/>
                <w:color w:val="1A1A2E"/>
                <w:sz w:val="20"/>
                <w:szCs w:val="20"/>
              </w:rPr>
              <w:t xml:space="preserve">Impact</w:t>
            </w:r>
          </w:p>
        </w:tc>
        <w:tc>
          <w:tcPr>
            <w:tcW w:type="dxa" w:w="3760"/>
            <w:tcBorders>
              <w:top w:val="single" w:color="CCCCCC" w:sz="1"/>
              <w:left w:val="single" w:color="CCCCCC" w:sz="1"/>
              <w:bottom w:val="single" w:color="CCCCCC" w:sz="1"/>
              <w:right w:val="single" w:color="CCCCCC" w:sz="1"/>
            </w:tcBorders>
            <w:shd w:fill="E8E4F0" w:val="clear"/>
            <w:tcMar>
              <w:top w:type="dxa" w:w="80"/>
              <w:left w:type="dxa" w:w="120"/>
              <w:bottom w:type="dxa" w:w="80"/>
              <w:right w:type="dxa" w:w="120"/>
            </w:tcMar>
          </w:tcPr>
          <w:p>
            <w:r>
              <w:rPr>
                <w:rFonts w:ascii="Arial" w:cs="Arial" w:eastAsia="Arial" w:hAnsi="Arial"/>
                <w:b/>
                <w:bCs/>
                <w:color w:val="1A1A2E"/>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Chummer XML schema is inconsistent or underdocumented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Spike the migration first (M1). Accept partial data and iterate. The XML is the legacy; the SQLite is the truth.</w:t>
            </w:r>
          </w:p>
        </w:tc>
      </w:tr>
      <w:tr>
        <w:tc>
          <w:tcPr>
            <w:tcW w:type="dxa" w:w="30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Rules complexity underestimated (esp. SR5 priority edge cases)</w:t>
            </w:r>
          </w:p>
        </w:tc>
        <w:tc>
          <w:tcPr>
            <w:tcW w:type="dxa" w:w="14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Medium</w:t>
            </w:r>
          </w:p>
        </w:tc>
        <w:tc>
          <w:tcPr>
            <w:tcW w:type="dxa" w:w="37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Validate against known-legal characters from published adventures. Community rule clarifications are documented in GitHub issues on both source repos.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WASM core fails to compile (std dependency smuggled 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a CI job from day 1 that runs wasm-pack build on every PR. Fail fast, not at Phase 2.</w:t>
            </w:r>
          </w:p>
        </w:tc>
      </w:tr>
      <w:tr>
        <w:tc>
          <w:tcPr>
            <w:tcW w:type="dxa" w:w="30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Apple code signing complexity blocks iOS build</w:t>
            </w:r>
          </w:p>
        </w:tc>
        <w:tc>
          <w:tcPr>
            <w:tcW w:type="dxa" w:w="14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Medium</w:t>
            </w:r>
          </w:p>
        </w:tc>
        <w:tc>
          <w:tcPr>
            <w:tcW w:type="dxa" w:w="37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Set up Fastlane match early. iOS signing is the #1 CI pain point for Tauri Mobile projects.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Tauri Mobile WebView rendering inconsistencies on older Android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Target Android 10+ (WebView 80+). Test on physical devices early. shadcn/ui components are well-tested on mobile WebViews.</w:t>
            </w:r>
          </w:p>
        </w:tc>
      </w:tr>
      <w:tr>
        <w:tc>
          <w:tcPr>
            <w:tcW w:type="dxa" w:w="30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K8s StatefulSet for Postgres is complex to manage</w:t>
            </w:r>
          </w:p>
        </w:tc>
        <w:tc>
          <w:tcPr>
            <w:tcW w:type="dxa" w:w="14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shd w:fill="F7F5FB" w:val="clear"/>
            <w:tcMar>
              <w:top w:type="dxa" w:w="60"/>
              <w:left w:type="dxa" w:w="120"/>
              <w:bottom w:type="dxa" w:w="60"/>
              <w:right w:type="dxa" w:w="120"/>
            </w:tcMar>
          </w:tcPr>
          <w:p>
            <w:r>
              <w:rPr>
                <w:rFonts w:ascii="Arial" w:cs="Arial" w:eastAsia="Arial" w:hAnsi="Arial"/>
                <w:sz w:val="20"/>
                <w:szCs w:val="20"/>
              </w:rPr>
              <w:t xml:space="preserve">Use a managed Postgres service (RDS, Cloud SQL, Supabase) for production. StatefulSet is fine for dev/staging.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Game data license restricts distribution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Ship the migration tool and let users supply XML. Fall back to bundling only if license is confirmed permissive.</w:t>
            </w:r>
          </w:p>
        </w:tc>
      </w:tr>
    </w:tbl>
    <w:p>
      <w:pPr>
        <w:spacing w:after="12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777777"/>
        <w:sz w:val="18"/>
        <w:szCs w:val="18"/>
      </w:rPr>
      <w:t xml:space="preserve">Phase 1: Desktop  ·  Phase 2: Web  ·  Phase 3: Mobile</w:t>
    </w:r>
    <w:r>
      <w:rPr>
        <w:rFonts w:ascii="Arial" w:cs="Arial" w:eastAsia="Arial" w:hAnsi="Arial"/>
        <w:sz w:val="18"/>
        <w:szCs w:val="18"/>
      </w:rPr>
      <w:t xml:space="preserve">	</w:t>
    </w:r>
    <w:r>
      <w:rPr>
        <w:rFonts w:ascii="Arial" w:cs="Arial" w:eastAsia="Arial" w:hAnsi="Arial"/>
        <w:color w:val="777777"/>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777777"/>
        <w:sz w:val="18"/>
        <w:szCs w:val="18"/>
      </w:rPr>
      <w:t xml:space="preserve">Shadowrun Character Manager — Implementation Plan</w:t>
    </w:r>
    <w:r>
      <w:rPr>
        <w:rFonts w:ascii="Arial" w:cs="Arial" w:eastAsia="Arial" w:hAnsi="Arial"/>
        <w:sz w:val="18"/>
        <w:szCs w:val="18"/>
      </w:rPr>
      <w:t xml:space="preserve">	</w:t>
    </w:r>
    <w:r>
      <w:rPr>
        <w:rFonts w:ascii="Arial" w:cs="Arial" w:eastAsia="Arial" w:hAnsi="Arial"/>
        <w:color w:val="999999"/>
        <w:sz w:val="18"/>
        <w:szCs w:val="18"/>
      </w:rPr>
      <w:t xml:space="preserve">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2026-04-11T18:54:29.123Z</dcterms:created>
  <dcterms:modified xsi:type="dcterms:W3CDTF">2026-04-11T18:54:29.124Z</dcterms:modified>
</cp:coreProperties>
</file>

<file path=docProps/custom.xml><?xml version="1.0" encoding="utf-8"?>
<Properties xmlns="http://schemas.openxmlformats.org/officeDocument/2006/custom-properties" xmlns:vt="http://schemas.openxmlformats.org/officeDocument/2006/docPropsVTypes"/>
</file>