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30EE3" w14:textId="77777777" w:rsidR="00012873" w:rsidRDefault="00012873" w:rsidP="00012873">
      <w:pPr>
        <w:pStyle w:val="BookAuthor"/>
        <w:rPr>
          <w:rFonts w:asciiTheme="majorHAnsi" w:hAnsiTheme="majorHAnsi" w:cstheme="majorHAnsi"/>
          <w:b/>
          <w:sz w:val="40"/>
        </w:rPr>
      </w:pPr>
      <w:r>
        <w:rPr>
          <w:rFonts w:asciiTheme="majorHAnsi" w:hAnsiTheme="majorHAnsi" w:cstheme="majorHAnsi"/>
          <w:b/>
          <w:noProof/>
          <w:sz w:val="40"/>
        </w:rPr>
        <w:drawing>
          <wp:anchor distT="0" distB="0" distL="114300" distR="114300" simplePos="0" relativeHeight="251659264" behindDoc="1" locked="0" layoutInCell="1" allowOverlap="1" wp14:anchorId="5BD2164F" wp14:editId="25AECBE9">
            <wp:simplePos x="0" y="0"/>
            <wp:positionH relativeFrom="margin">
              <wp:align>center</wp:align>
            </wp:positionH>
            <wp:positionV relativeFrom="paragraph">
              <wp:posOffset>2345</wp:posOffset>
            </wp:positionV>
            <wp:extent cx="3534176" cy="893851"/>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176" cy="8938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F11AE" w14:textId="77777777" w:rsidR="00012873" w:rsidRDefault="001204B1" w:rsidP="001204B1">
      <w:pPr>
        <w:pStyle w:val="BookAuthor"/>
        <w:tabs>
          <w:tab w:val="left" w:pos="7120"/>
        </w:tabs>
        <w:jc w:val="left"/>
        <w:rPr>
          <w:rFonts w:asciiTheme="majorHAnsi" w:hAnsiTheme="majorHAnsi" w:cstheme="majorHAnsi"/>
          <w:b/>
          <w:sz w:val="40"/>
        </w:rPr>
      </w:pPr>
      <w:r>
        <w:rPr>
          <w:rFonts w:asciiTheme="majorHAnsi" w:hAnsiTheme="majorHAnsi" w:cstheme="majorHAnsi"/>
          <w:b/>
          <w:sz w:val="40"/>
        </w:rPr>
        <w:tab/>
      </w:r>
    </w:p>
    <w:p w14:paraId="1145F364" w14:textId="516426C8" w:rsidR="00012873" w:rsidRDefault="00410FE9" w:rsidP="00012873">
      <w:pPr>
        <w:pStyle w:val="BookAuthor"/>
        <w:rPr>
          <w:rFonts w:asciiTheme="majorHAnsi" w:hAnsiTheme="majorHAnsi" w:cstheme="majorHAnsi"/>
          <w:b/>
          <w:sz w:val="40"/>
        </w:rPr>
      </w:pPr>
      <w:r>
        <w:rPr>
          <w:rFonts w:asciiTheme="majorHAnsi" w:hAnsiTheme="majorHAnsi" w:cstheme="majorHAnsi"/>
          <w:b/>
          <w:sz w:val="40"/>
        </w:rPr>
        <w:t xml:space="preserve">CSN10108 Security Systems for </w:t>
      </w:r>
      <w:r w:rsidR="001D7205">
        <w:rPr>
          <w:rFonts w:asciiTheme="majorHAnsi" w:hAnsiTheme="majorHAnsi" w:cstheme="majorHAnsi"/>
          <w:b/>
          <w:sz w:val="40"/>
        </w:rPr>
        <w:t>IOT</w:t>
      </w:r>
    </w:p>
    <w:p w14:paraId="4396F921" w14:textId="77777777" w:rsidR="00410FE9" w:rsidRDefault="00410FE9" w:rsidP="00012873">
      <w:pPr>
        <w:pStyle w:val="BookAuthor"/>
        <w:rPr>
          <w:rFonts w:asciiTheme="majorHAnsi" w:hAnsiTheme="majorHAnsi" w:cstheme="majorHAnsi"/>
          <w:b/>
        </w:rPr>
      </w:pPr>
      <w:r>
        <w:rPr>
          <w:rFonts w:asciiTheme="majorHAnsi" w:hAnsiTheme="majorHAnsi" w:cstheme="majorHAnsi"/>
          <w:b/>
        </w:rPr>
        <w:t>Coursework Submission</w:t>
      </w:r>
    </w:p>
    <w:p w14:paraId="11E04181" w14:textId="77777777" w:rsidR="00012873" w:rsidRDefault="00012873" w:rsidP="00BB7DD0">
      <w:pPr>
        <w:pStyle w:val="BookAuthor"/>
        <w:rPr>
          <w:rFonts w:asciiTheme="majorHAnsi" w:hAnsiTheme="majorHAnsi" w:cstheme="majorHAnsi"/>
          <w:b/>
        </w:rPr>
      </w:pPr>
    </w:p>
    <w:p w14:paraId="633DB586" w14:textId="77777777" w:rsidR="00410FE9" w:rsidRDefault="00410FE9" w:rsidP="00BB7DD0">
      <w:pPr>
        <w:pStyle w:val="BookAuthor"/>
        <w:rPr>
          <w:rFonts w:asciiTheme="majorHAnsi" w:hAnsiTheme="majorHAnsi" w:cstheme="majorHAnsi"/>
          <w:b/>
        </w:rPr>
      </w:pPr>
    </w:p>
    <w:p w14:paraId="5169B058" w14:textId="77777777" w:rsidR="00BB7DD0" w:rsidRDefault="00BB7DD0" w:rsidP="00BB7DD0">
      <w:pPr>
        <w:pStyle w:val="BookAuthor"/>
        <w:rPr>
          <w:rFonts w:asciiTheme="majorHAnsi" w:hAnsiTheme="majorHAnsi" w:cstheme="majorHAnsi"/>
          <w:b/>
        </w:rPr>
      </w:pPr>
      <w:r w:rsidRPr="0014725B">
        <w:rPr>
          <w:rFonts w:asciiTheme="majorHAnsi" w:hAnsiTheme="majorHAnsi" w:cstheme="majorHAnsi"/>
          <w:b/>
        </w:rPr>
        <w:t>David McCahon</w:t>
      </w:r>
    </w:p>
    <w:p w14:paraId="5E9EF190" w14:textId="77777777" w:rsidR="00BB7DD0" w:rsidRDefault="00410FE9" w:rsidP="00410FE9">
      <w:pPr>
        <w:pStyle w:val="BookAuthor"/>
        <w:rPr>
          <w:rFonts w:asciiTheme="majorHAnsi" w:hAnsiTheme="majorHAnsi" w:cstheme="majorHAnsi"/>
          <w:b/>
          <w:bCs/>
        </w:rPr>
      </w:pPr>
      <w:r>
        <w:rPr>
          <w:rFonts w:asciiTheme="majorHAnsi" w:hAnsiTheme="majorHAnsi" w:cstheme="majorHAnsi"/>
          <w:b/>
        </w:rPr>
        <w:t>40214392</w:t>
      </w:r>
    </w:p>
    <w:p w14:paraId="12A61A1A" w14:textId="77777777" w:rsidR="00A81BCE" w:rsidRDefault="00A81BCE" w:rsidP="004F48E0">
      <w:pPr>
        <w:pStyle w:val="BookAuthor"/>
        <w:jc w:val="both"/>
        <w:rPr>
          <w:rFonts w:asciiTheme="majorHAnsi" w:hAnsiTheme="majorHAnsi" w:cstheme="majorHAnsi"/>
          <w:b/>
        </w:rPr>
      </w:pPr>
    </w:p>
    <w:p w14:paraId="0944036F" w14:textId="77777777" w:rsidR="00A81BCE" w:rsidRDefault="00A81BCE" w:rsidP="004F48E0">
      <w:pPr>
        <w:pStyle w:val="BookAuthor"/>
        <w:jc w:val="both"/>
        <w:rPr>
          <w:rFonts w:asciiTheme="majorHAnsi" w:hAnsiTheme="majorHAnsi" w:cstheme="majorHAnsi"/>
          <w:b/>
        </w:rPr>
      </w:pPr>
    </w:p>
    <w:p w14:paraId="11445E58" w14:textId="77777777" w:rsidR="00A81BCE" w:rsidRDefault="00A81BCE" w:rsidP="004F48E0">
      <w:pPr>
        <w:pStyle w:val="BookAuthor"/>
        <w:jc w:val="both"/>
        <w:rPr>
          <w:rFonts w:asciiTheme="majorHAnsi" w:hAnsiTheme="majorHAnsi" w:cstheme="majorHAnsi"/>
          <w:b/>
        </w:rPr>
      </w:pPr>
    </w:p>
    <w:p w14:paraId="06E3FF1C" w14:textId="77777777" w:rsidR="00A81BCE" w:rsidRPr="0014725B" w:rsidRDefault="00A81BCE" w:rsidP="004F48E0">
      <w:pPr>
        <w:pStyle w:val="BookAuthor"/>
        <w:jc w:val="both"/>
        <w:rPr>
          <w:rFonts w:asciiTheme="majorHAnsi" w:hAnsiTheme="majorHAnsi" w:cstheme="majorHAnsi"/>
          <w:b/>
        </w:rPr>
      </w:pPr>
    </w:p>
    <w:p w14:paraId="73BE7DEE" w14:textId="77777777" w:rsidR="00BB7DD0" w:rsidRPr="0014725B" w:rsidRDefault="00BB7DD0" w:rsidP="00BB7DD0">
      <w:pPr>
        <w:pStyle w:val="BookAuthor"/>
        <w:rPr>
          <w:rFonts w:asciiTheme="majorHAnsi" w:hAnsiTheme="majorHAnsi" w:cstheme="majorHAnsi"/>
          <w:b/>
        </w:rPr>
      </w:pPr>
      <w:r w:rsidRPr="0014725B">
        <w:rPr>
          <w:rFonts w:asciiTheme="majorHAnsi" w:hAnsiTheme="majorHAnsi" w:cstheme="majorHAnsi"/>
          <w:b/>
        </w:rPr>
        <w:t>School of Computing</w:t>
      </w:r>
    </w:p>
    <w:p w14:paraId="6DF20C78" w14:textId="77777777" w:rsidR="00BB7DD0" w:rsidRPr="0014725B" w:rsidRDefault="00A81BCE" w:rsidP="00BB7DD0">
      <w:pPr>
        <w:pStyle w:val="BookAuthor"/>
        <w:rPr>
          <w:rFonts w:asciiTheme="majorHAnsi" w:hAnsiTheme="majorHAnsi" w:cstheme="majorHAnsi"/>
          <w:b/>
        </w:rPr>
      </w:pPr>
      <w:r>
        <w:rPr>
          <w:rFonts w:asciiTheme="majorHAnsi" w:hAnsiTheme="majorHAnsi" w:cstheme="majorHAnsi"/>
          <w:b/>
        </w:rPr>
        <w:t>November 2018</w:t>
      </w:r>
    </w:p>
    <w:p w14:paraId="79D53EEB" w14:textId="77777777" w:rsidR="00B922A0" w:rsidRDefault="00BB7DD0" w:rsidP="00C113CC">
      <w:pPr>
        <w:pStyle w:val="Heading1"/>
      </w:pPr>
      <w:r>
        <w:br w:type="column"/>
      </w:r>
      <w:bookmarkStart w:id="0" w:name="_Toc531286584"/>
      <w:r w:rsidR="00C113CC">
        <w:lastRenderedPageBreak/>
        <w:t>Contents</w:t>
      </w:r>
      <w:bookmarkEnd w:id="0"/>
    </w:p>
    <w:p w14:paraId="45D912AB" w14:textId="54F30FCD" w:rsidR="00C536FB" w:rsidRDefault="00C113CC">
      <w:pPr>
        <w:pStyle w:val="TOC1"/>
        <w:tabs>
          <w:tab w:val="right" w:leader="dot" w:pos="9016"/>
        </w:tabs>
        <w:rPr>
          <w:rFonts w:eastAsiaTheme="minorEastAsia" w:cstheme="minorBidi"/>
          <w:noProof/>
          <w:sz w:val="22"/>
          <w:szCs w:val="22"/>
        </w:rPr>
      </w:pPr>
      <w:r>
        <w:fldChar w:fldCharType="begin"/>
      </w:r>
      <w:r>
        <w:instrText xml:space="preserve"> TOC \o "1-2" \h \z \u </w:instrText>
      </w:r>
      <w:r>
        <w:fldChar w:fldCharType="separate"/>
      </w:r>
      <w:hyperlink w:anchor="_Toc531286584" w:history="1"/>
      <w:hyperlink w:anchor="_Toc531286585" w:history="1">
        <w:r w:rsidR="00C536FB" w:rsidRPr="00D23F78">
          <w:rPr>
            <w:rStyle w:val="Hyperlink"/>
            <w:noProof/>
          </w:rPr>
          <w:t>List of Tables</w:t>
        </w:r>
        <w:r w:rsidR="00C536FB">
          <w:rPr>
            <w:noProof/>
            <w:webHidden/>
          </w:rPr>
          <w:tab/>
        </w:r>
        <w:r w:rsidR="00C536FB">
          <w:rPr>
            <w:noProof/>
            <w:webHidden/>
          </w:rPr>
          <w:fldChar w:fldCharType="begin"/>
        </w:r>
        <w:r w:rsidR="00C536FB">
          <w:rPr>
            <w:noProof/>
            <w:webHidden/>
          </w:rPr>
          <w:instrText xml:space="preserve"> PAGEREF _Toc531286585 \h </w:instrText>
        </w:r>
        <w:r w:rsidR="00C536FB">
          <w:rPr>
            <w:noProof/>
            <w:webHidden/>
          </w:rPr>
        </w:r>
        <w:r w:rsidR="00C536FB">
          <w:rPr>
            <w:noProof/>
            <w:webHidden/>
          </w:rPr>
          <w:fldChar w:fldCharType="separate"/>
        </w:r>
        <w:r w:rsidR="00C536FB">
          <w:rPr>
            <w:noProof/>
            <w:webHidden/>
          </w:rPr>
          <w:t>4</w:t>
        </w:r>
        <w:r w:rsidR="00C536FB">
          <w:rPr>
            <w:noProof/>
            <w:webHidden/>
          </w:rPr>
          <w:fldChar w:fldCharType="end"/>
        </w:r>
      </w:hyperlink>
    </w:p>
    <w:p w14:paraId="33ADF8DF" w14:textId="1D7FA6DE" w:rsidR="00C536FB" w:rsidRDefault="004C5D68">
      <w:pPr>
        <w:pStyle w:val="TOC1"/>
        <w:tabs>
          <w:tab w:val="right" w:leader="dot" w:pos="9016"/>
        </w:tabs>
        <w:rPr>
          <w:rFonts w:eastAsiaTheme="minorEastAsia" w:cstheme="minorBidi"/>
          <w:noProof/>
          <w:sz w:val="22"/>
          <w:szCs w:val="22"/>
        </w:rPr>
      </w:pPr>
      <w:hyperlink w:anchor="_Toc531286586" w:history="1">
        <w:r w:rsidR="00C536FB" w:rsidRPr="00D23F78">
          <w:rPr>
            <w:rStyle w:val="Hyperlink"/>
            <w:noProof/>
          </w:rPr>
          <w:t>List of Code</w:t>
        </w:r>
        <w:r w:rsidR="00C536FB">
          <w:rPr>
            <w:noProof/>
            <w:webHidden/>
          </w:rPr>
          <w:tab/>
        </w:r>
        <w:r w:rsidR="00C536FB">
          <w:rPr>
            <w:noProof/>
            <w:webHidden/>
          </w:rPr>
          <w:fldChar w:fldCharType="begin"/>
        </w:r>
        <w:r w:rsidR="00C536FB">
          <w:rPr>
            <w:noProof/>
            <w:webHidden/>
          </w:rPr>
          <w:instrText xml:space="preserve"> PAGEREF _Toc531286586 \h </w:instrText>
        </w:r>
        <w:r w:rsidR="00C536FB">
          <w:rPr>
            <w:noProof/>
            <w:webHidden/>
          </w:rPr>
        </w:r>
        <w:r w:rsidR="00C536FB">
          <w:rPr>
            <w:noProof/>
            <w:webHidden/>
          </w:rPr>
          <w:fldChar w:fldCharType="separate"/>
        </w:r>
        <w:r w:rsidR="00C536FB">
          <w:rPr>
            <w:noProof/>
            <w:webHidden/>
          </w:rPr>
          <w:t>5</w:t>
        </w:r>
        <w:r w:rsidR="00C536FB">
          <w:rPr>
            <w:noProof/>
            <w:webHidden/>
          </w:rPr>
          <w:fldChar w:fldCharType="end"/>
        </w:r>
      </w:hyperlink>
    </w:p>
    <w:p w14:paraId="3431592E" w14:textId="2B23A827" w:rsidR="00C536FB" w:rsidRDefault="004C5D68">
      <w:pPr>
        <w:pStyle w:val="TOC1"/>
        <w:tabs>
          <w:tab w:val="right" w:leader="dot" w:pos="9016"/>
        </w:tabs>
        <w:rPr>
          <w:rFonts w:eastAsiaTheme="minorEastAsia" w:cstheme="minorBidi"/>
          <w:noProof/>
          <w:sz w:val="22"/>
          <w:szCs w:val="22"/>
        </w:rPr>
      </w:pPr>
      <w:hyperlink w:anchor="_Toc531286587" w:history="1">
        <w:r w:rsidR="00C536FB" w:rsidRPr="00D23F78">
          <w:rPr>
            <w:rStyle w:val="Hyperlink"/>
            <w:noProof/>
          </w:rPr>
          <w:t>Chapter 1 Literature Review</w:t>
        </w:r>
        <w:r w:rsidR="00C536FB">
          <w:rPr>
            <w:noProof/>
            <w:webHidden/>
          </w:rPr>
          <w:tab/>
        </w:r>
        <w:r w:rsidR="00C536FB">
          <w:rPr>
            <w:noProof/>
            <w:webHidden/>
          </w:rPr>
          <w:fldChar w:fldCharType="begin"/>
        </w:r>
        <w:r w:rsidR="00C536FB">
          <w:rPr>
            <w:noProof/>
            <w:webHidden/>
          </w:rPr>
          <w:instrText xml:space="preserve"> PAGEREF _Toc531286587 \h </w:instrText>
        </w:r>
        <w:r w:rsidR="00C536FB">
          <w:rPr>
            <w:noProof/>
            <w:webHidden/>
          </w:rPr>
        </w:r>
        <w:r w:rsidR="00C536FB">
          <w:rPr>
            <w:noProof/>
            <w:webHidden/>
          </w:rPr>
          <w:fldChar w:fldCharType="separate"/>
        </w:r>
        <w:r w:rsidR="00C536FB">
          <w:rPr>
            <w:noProof/>
            <w:webHidden/>
          </w:rPr>
          <w:t>6</w:t>
        </w:r>
        <w:r w:rsidR="00C536FB">
          <w:rPr>
            <w:noProof/>
            <w:webHidden/>
          </w:rPr>
          <w:fldChar w:fldCharType="end"/>
        </w:r>
      </w:hyperlink>
    </w:p>
    <w:p w14:paraId="64370F34" w14:textId="06563C24" w:rsidR="00C536FB" w:rsidRDefault="004C5D68">
      <w:pPr>
        <w:pStyle w:val="TOC2"/>
        <w:tabs>
          <w:tab w:val="right" w:leader="dot" w:pos="9016"/>
        </w:tabs>
        <w:rPr>
          <w:rFonts w:cstheme="minorBidi"/>
          <w:noProof/>
          <w:lang w:val="en-GB" w:eastAsia="en-GB"/>
        </w:rPr>
      </w:pPr>
      <w:hyperlink w:anchor="_Toc531286588" w:history="1">
        <w:r w:rsidR="00C536FB" w:rsidRPr="00D23F78">
          <w:rPr>
            <w:rStyle w:val="Hyperlink"/>
            <w:noProof/>
          </w:rPr>
          <w:t xml:space="preserve">1.1 </w:t>
        </w:r>
        <w:r w:rsidR="001D7205">
          <w:rPr>
            <w:rStyle w:val="Hyperlink"/>
            <w:noProof/>
          </w:rPr>
          <w:t>IoT</w:t>
        </w:r>
        <w:r w:rsidR="00C536FB" w:rsidRPr="00D23F78">
          <w:rPr>
            <w:rStyle w:val="Hyperlink"/>
            <w:noProof/>
          </w:rPr>
          <w:t xml:space="preserve"> Networks</w:t>
        </w:r>
        <w:r w:rsidR="00C536FB">
          <w:rPr>
            <w:noProof/>
            <w:webHidden/>
          </w:rPr>
          <w:tab/>
        </w:r>
        <w:r w:rsidR="00C536FB">
          <w:rPr>
            <w:noProof/>
            <w:webHidden/>
          </w:rPr>
          <w:fldChar w:fldCharType="begin"/>
        </w:r>
        <w:r w:rsidR="00C536FB">
          <w:rPr>
            <w:noProof/>
            <w:webHidden/>
          </w:rPr>
          <w:instrText xml:space="preserve"> PAGEREF _Toc531286588 \h </w:instrText>
        </w:r>
        <w:r w:rsidR="00C536FB">
          <w:rPr>
            <w:noProof/>
            <w:webHidden/>
          </w:rPr>
        </w:r>
        <w:r w:rsidR="00C536FB">
          <w:rPr>
            <w:noProof/>
            <w:webHidden/>
          </w:rPr>
          <w:fldChar w:fldCharType="separate"/>
        </w:r>
        <w:r w:rsidR="00C536FB">
          <w:rPr>
            <w:noProof/>
            <w:webHidden/>
          </w:rPr>
          <w:t>6</w:t>
        </w:r>
        <w:r w:rsidR="00C536FB">
          <w:rPr>
            <w:noProof/>
            <w:webHidden/>
          </w:rPr>
          <w:fldChar w:fldCharType="end"/>
        </w:r>
      </w:hyperlink>
    </w:p>
    <w:p w14:paraId="2F4F2166" w14:textId="4C21254B" w:rsidR="00C536FB" w:rsidRDefault="004C5D68">
      <w:pPr>
        <w:pStyle w:val="TOC2"/>
        <w:tabs>
          <w:tab w:val="right" w:leader="dot" w:pos="9016"/>
        </w:tabs>
        <w:rPr>
          <w:rFonts w:cstheme="minorBidi"/>
          <w:noProof/>
          <w:lang w:val="en-GB" w:eastAsia="en-GB"/>
        </w:rPr>
      </w:pPr>
      <w:hyperlink w:anchor="_Toc531286589" w:history="1">
        <w:r w:rsidR="00C536FB" w:rsidRPr="00D23F78">
          <w:rPr>
            <w:rStyle w:val="Hyperlink"/>
            <w:noProof/>
          </w:rPr>
          <w:t>1.2 Blackhole Attack</w:t>
        </w:r>
        <w:r w:rsidR="00C536FB">
          <w:rPr>
            <w:noProof/>
            <w:webHidden/>
          </w:rPr>
          <w:tab/>
        </w:r>
        <w:r w:rsidR="00C536FB">
          <w:rPr>
            <w:noProof/>
            <w:webHidden/>
          </w:rPr>
          <w:fldChar w:fldCharType="begin"/>
        </w:r>
        <w:r w:rsidR="00C536FB">
          <w:rPr>
            <w:noProof/>
            <w:webHidden/>
          </w:rPr>
          <w:instrText xml:space="preserve"> PAGEREF _Toc531286589 \h </w:instrText>
        </w:r>
        <w:r w:rsidR="00C536FB">
          <w:rPr>
            <w:noProof/>
            <w:webHidden/>
          </w:rPr>
        </w:r>
        <w:r w:rsidR="00C536FB">
          <w:rPr>
            <w:noProof/>
            <w:webHidden/>
          </w:rPr>
          <w:fldChar w:fldCharType="separate"/>
        </w:r>
        <w:r w:rsidR="00C536FB">
          <w:rPr>
            <w:noProof/>
            <w:webHidden/>
          </w:rPr>
          <w:t>7</w:t>
        </w:r>
        <w:r w:rsidR="00C536FB">
          <w:rPr>
            <w:noProof/>
            <w:webHidden/>
          </w:rPr>
          <w:fldChar w:fldCharType="end"/>
        </w:r>
      </w:hyperlink>
    </w:p>
    <w:p w14:paraId="09C101ED" w14:textId="7B192AF8" w:rsidR="00C536FB" w:rsidRDefault="004C5D68">
      <w:pPr>
        <w:pStyle w:val="TOC2"/>
        <w:tabs>
          <w:tab w:val="right" w:leader="dot" w:pos="9016"/>
        </w:tabs>
        <w:rPr>
          <w:rFonts w:cstheme="minorBidi"/>
          <w:noProof/>
          <w:lang w:val="en-GB" w:eastAsia="en-GB"/>
        </w:rPr>
      </w:pPr>
      <w:hyperlink w:anchor="_Toc531286590" w:history="1">
        <w:r w:rsidR="00C536FB" w:rsidRPr="00D23F78">
          <w:rPr>
            <w:rStyle w:val="Hyperlink"/>
            <w:noProof/>
          </w:rPr>
          <w:t>1.3 Sinkhole Attack</w:t>
        </w:r>
        <w:r w:rsidR="00C536FB">
          <w:rPr>
            <w:noProof/>
            <w:webHidden/>
          </w:rPr>
          <w:tab/>
        </w:r>
        <w:r w:rsidR="00C536FB">
          <w:rPr>
            <w:noProof/>
            <w:webHidden/>
          </w:rPr>
          <w:fldChar w:fldCharType="begin"/>
        </w:r>
        <w:r w:rsidR="00C536FB">
          <w:rPr>
            <w:noProof/>
            <w:webHidden/>
          </w:rPr>
          <w:instrText xml:space="preserve"> PAGEREF _Toc531286590 \h </w:instrText>
        </w:r>
        <w:r w:rsidR="00C536FB">
          <w:rPr>
            <w:noProof/>
            <w:webHidden/>
          </w:rPr>
        </w:r>
        <w:r w:rsidR="00C536FB">
          <w:rPr>
            <w:noProof/>
            <w:webHidden/>
          </w:rPr>
          <w:fldChar w:fldCharType="separate"/>
        </w:r>
        <w:r w:rsidR="00C536FB">
          <w:rPr>
            <w:noProof/>
            <w:webHidden/>
          </w:rPr>
          <w:t>8</w:t>
        </w:r>
        <w:r w:rsidR="00C536FB">
          <w:rPr>
            <w:noProof/>
            <w:webHidden/>
          </w:rPr>
          <w:fldChar w:fldCharType="end"/>
        </w:r>
      </w:hyperlink>
    </w:p>
    <w:p w14:paraId="4C739998" w14:textId="610A4782" w:rsidR="00C536FB" w:rsidRDefault="004C5D68">
      <w:pPr>
        <w:pStyle w:val="TOC2"/>
        <w:tabs>
          <w:tab w:val="right" w:leader="dot" w:pos="9016"/>
        </w:tabs>
        <w:rPr>
          <w:rFonts w:cstheme="minorBidi"/>
          <w:noProof/>
          <w:lang w:val="en-GB" w:eastAsia="en-GB"/>
        </w:rPr>
      </w:pPr>
      <w:hyperlink w:anchor="_Toc531286591" w:history="1">
        <w:r w:rsidR="00C536FB" w:rsidRPr="00D23F78">
          <w:rPr>
            <w:rStyle w:val="Hyperlink"/>
            <w:noProof/>
          </w:rPr>
          <w:t>1.4 Increased Rank Attack</w:t>
        </w:r>
        <w:r w:rsidR="00C536FB">
          <w:rPr>
            <w:noProof/>
            <w:webHidden/>
          </w:rPr>
          <w:tab/>
        </w:r>
        <w:r w:rsidR="00C536FB">
          <w:rPr>
            <w:noProof/>
            <w:webHidden/>
          </w:rPr>
          <w:fldChar w:fldCharType="begin"/>
        </w:r>
        <w:r w:rsidR="00C536FB">
          <w:rPr>
            <w:noProof/>
            <w:webHidden/>
          </w:rPr>
          <w:instrText xml:space="preserve"> PAGEREF _Toc531286591 \h </w:instrText>
        </w:r>
        <w:r w:rsidR="00C536FB">
          <w:rPr>
            <w:noProof/>
            <w:webHidden/>
          </w:rPr>
        </w:r>
        <w:r w:rsidR="00C536FB">
          <w:rPr>
            <w:noProof/>
            <w:webHidden/>
          </w:rPr>
          <w:fldChar w:fldCharType="separate"/>
        </w:r>
        <w:r w:rsidR="00C536FB">
          <w:rPr>
            <w:noProof/>
            <w:webHidden/>
          </w:rPr>
          <w:t>9</w:t>
        </w:r>
        <w:r w:rsidR="00C536FB">
          <w:rPr>
            <w:noProof/>
            <w:webHidden/>
          </w:rPr>
          <w:fldChar w:fldCharType="end"/>
        </w:r>
      </w:hyperlink>
    </w:p>
    <w:p w14:paraId="09D8346A" w14:textId="5012B20A" w:rsidR="00C536FB" w:rsidRDefault="004C5D68">
      <w:pPr>
        <w:pStyle w:val="TOC2"/>
        <w:tabs>
          <w:tab w:val="right" w:leader="dot" w:pos="9016"/>
        </w:tabs>
        <w:rPr>
          <w:rFonts w:cstheme="minorBidi"/>
          <w:noProof/>
          <w:lang w:val="en-GB" w:eastAsia="en-GB"/>
        </w:rPr>
      </w:pPr>
      <w:hyperlink w:anchor="_Toc531286592" w:history="1">
        <w:r w:rsidR="00C536FB" w:rsidRPr="00D23F78">
          <w:rPr>
            <w:rStyle w:val="Hyperlink"/>
            <w:noProof/>
          </w:rPr>
          <w:t>1.5 DIO Suppression Attack</w:t>
        </w:r>
        <w:r w:rsidR="00C536FB">
          <w:rPr>
            <w:noProof/>
            <w:webHidden/>
          </w:rPr>
          <w:tab/>
        </w:r>
        <w:r w:rsidR="00C536FB">
          <w:rPr>
            <w:noProof/>
            <w:webHidden/>
          </w:rPr>
          <w:fldChar w:fldCharType="begin"/>
        </w:r>
        <w:r w:rsidR="00C536FB">
          <w:rPr>
            <w:noProof/>
            <w:webHidden/>
          </w:rPr>
          <w:instrText xml:space="preserve"> PAGEREF _Toc531286592 \h </w:instrText>
        </w:r>
        <w:r w:rsidR="00C536FB">
          <w:rPr>
            <w:noProof/>
            <w:webHidden/>
          </w:rPr>
        </w:r>
        <w:r w:rsidR="00C536FB">
          <w:rPr>
            <w:noProof/>
            <w:webHidden/>
          </w:rPr>
          <w:fldChar w:fldCharType="separate"/>
        </w:r>
        <w:r w:rsidR="00C536FB">
          <w:rPr>
            <w:noProof/>
            <w:webHidden/>
          </w:rPr>
          <w:t>10</w:t>
        </w:r>
        <w:r w:rsidR="00C536FB">
          <w:rPr>
            <w:noProof/>
            <w:webHidden/>
          </w:rPr>
          <w:fldChar w:fldCharType="end"/>
        </w:r>
      </w:hyperlink>
    </w:p>
    <w:p w14:paraId="465F71F7" w14:textId="5D93F892" w:rsidR="00C536FB" w:rsidRDefault="004C5D68">
      <w:pPr>
        <w:pStyle w:val="TOC2"/>
        <w:tabs>
          <w:tab w:val="right" w:leader="dot" w:pos="9016"/>
        </w:tabs>
        <w:rPr>
          <w:rFonts w:cstheme="minorBidi"/>
          <w:noProof/>
          <w:lang w:val="en-GB" w:eastAsia="en-GB"/>
        </w:rPr>
      </w:pPr>
      <w:hyperlink w:anchor="_Toc531286593" w:history="1">
        <w:r w:rsidR="00C536FB" w:rsidRPr="00D23F78">
          <w:rPr>
            <w:rStyle w:val="Hyperlink"/>
            <w:noProof/>
          </w:rPr>
          <w:t>1.6 Hello Flooding Attack</w:t>
        </w:r>
        <w:r w:rsidR="00C536FB">
          <w:rPr>
            <w:noProof/>
            <w:webHidden/>
          </w:rPr>
          <w:tab/>
        </w:r>
        <w:r w:rsidR="00C536FB">
          <w:rPr>
            <w:noProof/>
            <w:webHidden/>
          </w:rPr>
          <w:fldChar w:fldCharType="begin"/>
        </w:r>
        <w:r w:rsidR="00C536FB">
          <w:rPr>
            <w:noProof/>
            <w:webHidden/>
          </w:rPr>
          <w:instrText xml:space="preserve"> PAGEREF _Toc531286593 \h </w:instrText>
        </w:r>
        <w:r w:rsidR="00C536FB">
          <w:rPr>
            <w:noProof/>
            <w:webHidden/>
          </w:rPr>
        </w:r>
        <w:r w:rsidR="00C536FB">
          <w:rPr>
            <w:noProof/>
            <w:webHidden/>
          </w:rPr>
          <w:fldChar w:fldCharType="separate"/>
        </w:r>
        <w:r w:rsidR="00C536FB">
          <w:rPr>
            <w:noProof/>
            <w:webHidden/>
          </w:rPr>
          <w:t>11</w:t>
        </w:r>
        <w:r w:rsidR="00C536FB">
          <w:rPr>
            <w:noProof/>
            <w:webHidden/>
          </w:rPr>
          <w:fldChar w:fldCharType="end"/>
        </w:r>
      </w:hyperlink>
    </w:p>
    <w:p w14:paraId="56A3F80E" w14:textId="50D9416F" w:rsidR="00C536FB" w:rsidRDefault="004C5D68">
      <w:pPr>
        <w:pStyle w:val="TOC2"/>
        <w:tabs>
          <w:tab w:val="right" w:leader="dot" w:pos="9016"/>
        </w:tabs>
        <w:rPr>
          <w:rFonts w:cstheme="minorBidi"/>
          <w:noProof/>
          <w:lang w:val="en-GB" w:eastAsia="en-GB"/>
        </w:rPr>
      </w:pPr>
      <w:hyperlink w:anchor="_Toc531286594" w:history="1">
        <w:r w:rsidR="00C536FB" w:rsidRPr="00D23F78">
          <w:rPr>
            <w:rStyle w:val="Hyperlink"/>
            <w:noProof/>
          </w:rPr>
          <w:t>1.7 Wormhole Attack</w:t>
        </w:r>
        <w:r w:rsidR="00C536FB">
          <w:rPr>
            <w:noProof/>
            <w:webHidden/>
          </w:rPr>
          <w:tab/>
        </w:r>
        <w:r w:rsidR="00C536FB">
          <w:rPr>
            <w:noProof/>
            <w:webHidden/>
          </w:rPr>
          <w:fldChar w:fldCharType="begin"/>
        </w:r>
        <w:r w:rsidR="00C536FB">
          <w:rPr>
            <w:noProof/>
            <w:webHidden/>
          </w:rPr>
          <w:instrText xml:space="preserve"> PAGEREF _Toc531286594 \h </w:instrText>
        </w:r>
        <w:r w:rsidR="00C536FB">
          <w:rPr>
            <w:noProof/>
            <w:webHidden/>
          </w:rPr>
        </w:r>
        <w:r w:rsidR="00C536FB">
          <w:rPr>
            <w:noProof/>
            <w:webHidden/>
          </w:rPr>
          <w:fldChar w:fldCharType="separate"/>
        </w:r>
        <w:r w:rsidR="00C536FB">
          <w:rPr>
            <w:noProof/>
            <w:webHidden/>
          </w:rPr>
          <w:t>11</w:t>
        </w:r>
        <w:r w:rsidR="00C536FB">
          <w:rPr>
            <w:noProof/>
            <w:webHidden/>
          </w:rPr>
          <w:fldChar w:fldCharType="end"/>
        </w:r>
      </w:hyperlink>
    </w:p>
    <w:p w14:paraId="6B701D6E" w14:textId="435BF592" w:rsidR="00C536FB" w:rsidRDefault="004C5D68">
      <w:pPr>
        <w:pStyle w:val="TOC2"/>
        <w:tabs>
          <w:tab w:val="right" w:leader="dot" w:pos="9016"/>
        </w:tabs>
        <w:rPr>
          <w:rFonts w:cstheme="minorBidi"/>
          <w:noProof/>
          <w:lang w:val="en-GB" w:eastAsia="en-GB"/>
        </w:rPr>
      </w:pPr>
      <w:hyperlink w:anchor="_Toc531286595" w:history="1">
        <w:r w:rsidR="00C536FB" w:rsidRPr="00D23F78">
          <w:rPr>
            <w:rStyle w:val="Hyperlink"/>
            <w:noProof/>
          </w:rPr>
          <w:t>1.8 Version Number Attack</w:t>
        </w:r>
        <w:r w:rsidR="00C536FB">
          <w:rPr>
            <w:noProof/>
            <w:webHidden/>
          </w:rPr>
          <w:tab/>
        </w:r>
        <w:r w:rsidR="00C536FB">
          <w:rPr>
            <w:noProof/>
            <w:webHidden/>
          </w:rPr>
          <w:fldChar w:fldCharType="begin"/>
        </w:r>
        <w:r w:rsidR="00C536FB">
          <w:rPr>
            <w:noProof/>
            <w:webHidden/>
          </w:rPr>
          <w:instrText xml:space="preserve"> PAGEREF _Toc531286595 \h </w:instrText>
        </w:r>
        <w:r w:rsidR="00C536FB">
          <w:rPr>
            <w:noProof/>
            <w:webHidden/>
          </w:rPr>
        </w:r>
        <w:r w:rsidR="00C536FB">
          <w:rPr>
            <w:noProof/>
            <w:webHidden/>
          </w:rPr>
          <w:fldChar w:fldCharType="separate"/>
        </w:r>
        <w:r w:rsidR="00C536FB">
          <w:rPr>
            <w:noProof/>
            <w:webHidden/>
          </w:rPr>
          <w:t>12</w:t>
        </w:r>
        <w:r w:rsidR="00C536FB">
          <w:rPr>
            <w:noProof/>
            <w:webHidden/>
          </w:rPr>
          <w:fldChar w:fldCharType="end"/>
        </w:r>
      </w:hyperlink>
    </w:p>
    <w:p w14:paraId="4725F7D3" w14:textId="62EA8269" w:rsidR="00C536FB" w:rsidRDefault="004C5D68">
      <w:pPr>
        <w:pStyle w:val="TOC2"/>
        <w:tabs>
          <w:tab w:val="right" w:leader="dot" w:pos="9016"/>
        </w:tabs>
        <w:rPr>
          <w:rFonts w:cstheme="minorBidi"/>
          <w:noProof/>
          <w:lang w:val="en-GB" w:eastAsia="en-GB"/>
        </w:rPr>
      </w:pPr>
      <w:hyperlink w:anchor="_Toc531286596" w:history="1">
        <w:r w:rsidR="00C536FB" w:rsidRPr="00D23F78">
          <w:rPr>
            <w:rStyle w:val="Hyperlink"/>
            <w:noProof/>
          </w:rPr>
          <w:t>1.9 DIS Attack</w:t>
        </w:r>
        <w:r w:rsidR="00C536FB">
          <w:rPr>
            <w:noProof/>
            <w:webHidden/>
          </w:rPr>
          <w:tab/>
        </w:r>
        <w:r w:rsidR="00C536FB">
          <w:rPr>
            <w:noProof/>
            <w:webHidden/>
          </w:rPr>
          <w:fldChar w:fldCharType="begin"/>
        </w:r>
        <w:r w:rsidR="00C536FB">
          <w:rPr>
            <w:noProof/>
            <w:webHidden/>
          </w:rPr>
          <w:instrText xml:space="preserve"> PAGEREF _Toc531286596 \h </w:instrText>
        </w:r>
        <w:r w:rsidR="00C536FB">
          <w:rPr>
            <w:noProof/>
            <w:webHidden/>
          </w:rPr>
        </w:r>
        <w:r w:rsidR="00C536FB">
          <w:rPr>
            <w:noProof/>
            <w:webHidden/>
          </w:rPr>
          <w:fldChar w:fldCharType="separate"/>
        </w:r>
        <w:r w:rsidR="00C536FB">
          <w:rPr>
            <w:noProof/>
            <w:webHidden/>
          </w:rPr>
          <w:t>13</w:t>
        </w:r>
        <w:r w:rsidR="00C536FB">
          <w:rPr>
            <w:noProof/>
            <w:webHidden/>
          </w:rPr>
          <w:fldChar w:fldCharType="end"/>
        </w:r>
      </w:hyperlink>
    </w:p>
    <w:p w14:paraId="16A14507" w14:textId="07D2F26F" w:rsidR="00C536FB" w:rsidRDefault="004C5D68">
      <w:pPr>
        <w:pStyle w:val="TOC2"/>
        <w:tabs>
          <w:tab w:val="right" w:leader="dot" w:pos="9016"/>
        </w:tabs>
        <w:rPr>
          <w:rFonts w:cstheme="minorBidi"/>
          <w:noProof/>
          <w:lang w:val="en-GB" w:eastAsia="en-GB"/>
        </w:rPr>
      </w:pPr>
      <w:hyperlink w:anchor="_Toc531286597" w:history="1">
        <w:r w:rsidR="00C536FB" w:rsidRPr="00D23F78">
          <w:rPr>
            <w:rStyle w:val="Hyperlink"/>
            <w:noProof/>
          </w:rPr>
          <w:t xml:space="preserve">1.10 </w:t>
        </w:r>
        <w:r w:rsidR="001D7205">
          <w:rPr>
            <w:rStyle w:val="Hyperlink"/>
            <w:noProof/>
          </w:rPr>
          <w:t>IoT</w:t>
        </w:r>
        <w:r w:rsidR="00C536FB" w:rsidRPr="00D23F78">
          <w:rPr>
            <w:rStyle w:val="Hyperlink"/>
            <w:noProof/>
          </w:rPr>
          <w:t xml:space="preserve"> Attack Countermeasures</w:t>
        </w:r>
        <w:r w:rsidR="00C536FB">
          <w:rPr>
            <w:noProof/>
            <w:webHidden/>
          </w:rPr>
          <w:tab/>
        </w:r>
        <w:r w:rsidR="00C536FB">
          <w:rPr>
            <w:noProof/>
            <w:webHidden/>
          </w:rPr>
          <w:fldChar w:fldCharType="begin"/>
        </w:r>
        <w:r w:rsidR="00C536FB">
          <w:rPr>
            <w:noProof/>
            <w:webHidden/>
          </w:rPr>
          <w:instrText xml:space="preserve"> PAGEREF _Toc531286597 \h </w:instrText>
        </w:r>
        <w:r w:rsidR="00C536FB">
          <w:rPr>
            <w:noProof/>
            <w:webHidden/>
          </w:rPr>
        </w:r>
        <w:r w:rsidR="00C536FB">
          <w:rPr>
            <w:noProof/>
            <w:webHidden/>
          </w:rPr>
          <w:fldChar w:fldCharType="separate"/>
        </w:r>
        <w:r w:rsidR="00C536FB">
          <w:rPr>
            <w:noProof/>
            <w:webHidden/>
          </w:rPr>
          <w:t>13</w:t>
        </w:r>
        <w:r w:rsidR="00C536FB">
          <w:rPr>
            <w:noProof/>
            <w:webHidden/>
          </w:rPr>
          <w:fldChar w:fldCharType="end"/>
        </w:r>
      </w:hyperlink>
    </w:p>
    <w:p w14:paraId="43E1DC2F" w14:textId="26872F7A" w:rsidR="00C536FB" w:rsidRDefault="004C5D68">
      <w:pPr>
        <w:pStyle w:val="TOC1"/>
        <w:tabs>
          <w:tab w:val="right" w:leader="dot" w:pos="9016"/>
        </w:tabs>
        <w:rPr>
          <w:rFonts w:eastAsiaTheme="minorEastAsia" w:cstheme="minorBidi"/>
          <w:noProof/>
          <w:sz w:val="22"/>
          <w:szCs w:val="22"/>
        </w:rPr>
      </w:pPr>
      <w:hyperlink w:anchor="_Toc531286598" w:history="1">
        <w:r w:rsidR="00C536FB" w:rsidRPr="00D23F78">
          <w:rPr>
            <w:rStyle w:val="Hyperlink"/>
            <w:noProof/>
          </w:rPr>
          <w:t>Chapter 2 Attack Implementation and Simulation</w:t>
        </w:r>
        <w:r w:rsidR="00C536FB">
          <w:rPr>
            <w:noProof/>
            <w:webHidden/>
          </w:rPr>
          <w:tab/>
        </w:r>
        <w:r w:rsidR="00C536FB">
          <w:rPr>
            <w:noProof/>
            <w:webHidden/>
          </w:rPr>
          <w:fldChar w:fldCharType="begin"/>
        </w:r>
        <w:r w:rsidR="00C536FB">
          <w:rPr>
            <w:noProof/>
            <w:webHidden/>
          </w:rPr>
          <w:instrText xml:space="preserve"> PAGEREF _Toc531286598 \h </w:instrText>
        </w:r>
        <w:r w:rsidR="00C536FB">
          <w:rPr>
            <w:noProof/>
            <w:webHidden/>
          </w:rPr>
        </w:r>
        <w:r w:rsidR="00C536FB">
          <w:rPr>
            <w:noProof/>
            <w:webHidden/>
          </w:rPr>
          <w:fldChar w:fldCharType="separate"/>
        </w:r>
        <w:r w:rsidR="00C536FB">
          <w:rPr>
            <w:noProof/>
            <w:webHidden/>
          </w:rPr>
          <w:t>15</w:t>
        </w:r>
        <w:r w:rsidR="00C536FB">
          <w:rPr>
            <w:noProof/>
            <w:webHidden/>
          </w:rPr>
          <w:fldChar w:fldCharType="end"/>
        </w:r>
      </w:hyperlink>
    </w:p>
    <w:p w14:paraId="4AC8CB38" w14:textId="7205F5DD" w:rsidR="00C536FB" w:rsidRDefault="004C5D68">
      <w:pPr>
        <w:pStyle w:val="TOC2"/>
        <w:tabs>
          <w:tab w:val="right" w:leader="dot" w:pos="9016"/>
        </w:tabs>
        <w:rPr>
          <w:rFonts w:cstheme="minorBidi"/>
          <w:noProof/>
          <w:lang w:val="en-GB" w:eastAsia="en-GB"/>
        </w:rPr>
      </w:pPr>
      <w:hyperlink w:anchor="_Toc531286599" w:history="1">
        <w:r w:rsidR="00C536FB" w:rsidRPr="00D23F78">
          <w:rPr>
            <w:rStyle w:val="Hyperlink"/>
            <w:noProof/>
          </w:rPr>
          <w:t>2.1 Scenarios</w:t>
        </w:r>
        <w:r w:rsidR="00C536FB">
          <w:rPr>
            <w:noProof/>
            <w:webHidden/>
          </w:rPr>
          <w:tab/>
        </w:r>
        <w:r w:rsidR="00C536FB">
          <w:rPr>
            <w:noProof/>
            <w:webHidden/>
          </w:rPr>
          <w:fldChar w:fldCharType="begin"/>
        </w:r>
        <w:r w:rsidR="00C536FB">
          <w:rPr>
            <w:noProof/>
            <w:webHidden/>
          </w:rPr>
          <w:instrText xml:space="preserve"> PAGEREF _Toc531286599 \h </w:instrText>
        </w:r>
        <w:r w:rsidR="00C536FB">
          <w:rPr>
            <w:noProof/>
            <w:webHidden/>
          </w:rPr>
        </w:r>
        <w:r w:rsidR="00C536FB">
          <w:rPr>
            <w:noProof/>
            <w:webHidden/>
          </w:rPr>
          <w:fldChar w:fldCharType="separate"/>
        </w:r>
        <w:r w:rsidR="00C536FB">
          <w:rPr>
            <w:noProof/>
            <w:webHidden/>
          </w:rPr>
          <w:t>15</w:t>
        </w:r>
        <w:r w:rsidR="00C536FB">
          <w:rPr>
            <w:noProof/>
            <w:webHidden/>
          </w:rPr>
          <w:fldChar w:fldCharType="end"/>
        </w:r>
      </w:hyperlink>
    </w:p>
    <w:p w14:paraId="1428FC83" w14:textId="574261E1" w:rsidR="00C536FB" w:rsidRDefault="004C5D68">
      <w:pPr>
        <w:pStyle w:val="TOC2"/>
        <w:tabs>
          <w:tab w:val="right" w:leader="dot" w:pos="9016"/>
        </w:tabs>
        <w:rPr>
          <w:rFonts w:cstheme="minorBidi"/>
          <w:noProof/>
          <w:lang w:val="en-GB" w:eastAsia="en-GB"/>
        </w:rPr>
      </w:pPr>
      <w:hyperlink w:anchor="_Toc531286600" w:history="1">
        <w:r w:rsidR="00C536FB" w:rsidRPr="00D23F78">
          <w:rPr>
            <w:rStyle w:val="Hyperlink"/>
            <w:noProof/>
          </w:rPr>
          <w:t>2.2 Attack Implementation</w:t>
        </w:r>
        <w:r w:rsidR="00C536FB">
          <w:rPr>
            <w:noProof/>
            <w:webHidden/>
          </w:rPr>
          <w:tab/>
        </w:r>
        <w:r w:rsidR="00C536FB">
          <w:rPr>
            <w:noProof/>
            <w:webHidden/>
          </w:rPr>
          <w:fldChar w:fldCharType="begin"/>
        </w:r>
        <w:r w:rsidR="00C536FB">
          <w:rPr>
            <w:noProof/>
            <w:webHidden/>
          </w:rPr>
          <w:instrText xml:space="preserve"> PAGEREF _Toc531286600 \h </w:instrText>
        </w:r>
        <w:r w:rsidR="00C536FB">
          <w:rPr>
            <w:noProof/>
            <w:webHidden/>
          </w:rPr>
        </w:r>
        <w:r w:rsidR="00C536FB">
          <w:rPr>
            <w:noProof/>
            <w:webHidden/>
          </w:rPr>
          <w:fldChar w:fldCharType="separate"/>
        </w:r>
        <w:r w:rsidR="00C536FB">
          <w:rPr>
            <w:noProof/>
            <w:webHidden/>
          </w:rPr>
          <w:t>17</w:t>
        </w:r>
        <w:r w:rsidR="00C536FB">
          <w:rPr>
            <w:noProof/>
            <w:webHidden/>
          </w:rPr>
          <w:fldChar w:fldCharType="end"/>
        </w:r>
      </w:hyperlink>
    </w:p>
    <w:p w14:paraId="036BE6EA" w14:textId="2077DC40" w:rsidR="00C536FB" w:rsidRDefault="004C5D68">
      <w:pPr>
        <w:pStyle w:val="TOC2"/>
        <w:tabs>
          <w:tab w:val="right" w:leader="dot" w:pos="9016"/>
        </w:tabs>
        <w:rPr>
          <w:rFonts w:cstheme="minorBidi"/>
          <w:noProof/>
          <w:lang w:val="en-GB" w:eastAsia="en-GB"/>
        </w:rPr>
      </w:pPr>
      <w:hyperlink w:anchor="_Toc531286601" w:history="1">
        <w:r w:rsidR="00C536FB" w:rsidRPr="00D23F78">
          <w:rPr>
            <w:rStyle w:val="Hyperlink"/>
            <w:noProof/>
          </w:rPr>
          <w:t>2.3 Evaluation</w:t>
        </w:r>
        <w:r w:rsidR="00C536FB">
          <w:rPr>
            <w:noProof/>
            <w:webHidden/>
          </w:rPr>
          <w:tab/>
        </w:r>
        <w:r w:rsidR="00C536FB">
          <w:rPr>
            <w:noProof/>
            <w:webHidden/>
          </w:rPr>
          <w:fldChar w:fldCharType="begin"/>
        </w:r>
        <w:r w:rsidR="00C536FB">
          <w:rPr>
            <w:noProof/>
            <w:webHidden/>
          </w:rPr>
          <w:instrText xml:space="preserve"> PAGEREF _Toc531286601 \h </w:instrText>
        </w:r>
        <w:r w:rsidR="00C536FB">
          <w:rPr>
            <w:noProof/>
            <w:webHidden/>
          </w:rPr>
        </w:r>
        <w:r w:rsidR="00C536FB">
          <w:rPr>
            <w:noProof/>
            <w:webHidden/>
          </w:rPr>
          <w:fldChar w:fldCharType="separate"/>
        </w:r>
        <w:r w:rsidR="00C536FB">
          <w:rPr>
            <w:noProof/>
            <w:webHidden/>
          </w:rPr>
          <w:t>23</w:t>
        </w:r>
        <w:r w:rsidR="00C536FB">
          <w:rPr>
            <w:noProof/>
            <w:webHidden/>
          </w:rPr>
          <w:fldChar w:fldCharType="end"/>
        </w:r>
      </w:hyperlink>
    </w:p>
    <w:p w14:paraId="5D8650C2" w14:textId="3B280BA1" w:rsidR="00C536FB" w:rsidRDefault="004C5D68">
      <w:pPr>
        <w:pStyle w:val="TOC1"/>
        <w:tabs>
          <w:tab w:val="right" w:leader="dot" w:pos="9016"/>
        </w:tabs>
        <w:rPr>
          <w:rFonts w:eastAsiaTheme="minorEastAsia" w:cstheme="minorBidi"/>
          <w:noProof/>
          <w:sz w:val="22"/>
          <w:szCs w:val="22"/>
        </w:rPr>
      </w:pPr>
      <w:hyperlink w:anchor="_Toc531286602" w:history="1">
        <w:r w:rsidR="00C536FB" w:rsidRPr="00D23F78">
          <w:rPr>
            <w:rStyle w:val="Hyperlink"/>
            <w:noProof/>
          </w:rPr>
          <w:t>Chapter 3 – Hardware</w:t>
        </w:r>
        <w:r w:rsidR="00C536FB">
          <w:rPr>
            <w:noProof/>
            <w:webHidden/>
          </w:rPr>
          <w:tab/>
        </w:r>
        <w:r w:rsidR="00C536FB">
          <w:rPr>
            <w:noProof/>
            <w:webHidden/>
          </w:rPr>
          <w:fldChar w:fldCharType="begin"/>
        </w:r>
        <w:r w:rsidR="00C536FB">
          <w:rPr>
            <w:noProof/>
            <w:webHidden/>
          </w:rPr>
          <w:instrText xml:space="preserve"> PAGEREF _Toc531286602 \h </w:instrText>
        </w:r>
        <w:r w:rsidR="00C536FB">
          <w:rPr>
            <w:noProof/>
            <w:webHidden/>
          </w:rPr>
        </w:r>
        <w:r w:rsidR="00C536FB">
          <w:rPr>
            <w:noProof/>
            <w:webHidden/>
          </w:rPr>
          <w:fldChar w:fldCharType="separate"/>
        </w:r>
        <w:r w:rsidR="00C536FB">
          <w:rPr>
            <w:noProof/>
            <w:webHidden/>
          </w:rPr>
          <w:t>33</w:t>
        </w:r>
        <w:r w:rsidR="00C536FB">
          <w:rPr>
            <w:noProof/>
            <w:webHidden/>
          </w:rPr>
          <w:fldChar w:fldCharType="end"/>
        </w:r>
      </w:hyperlink>
    </w:p>
    <w:p w14:paraId="04D513B2" w14:textId="63ECA0CB" w:rsidR="00C536FB" w:rsidRDefault="004C5D68">
      <w:pPr>
        <w:pStyle w:val="TOC2"/>
        <w:tabs>
          <w:tab w:val="right" w:leader="dot" w:pos="9016"/>
        </w:tabs>
        <w:rPr>
          <w:rFonts w:cstheme="minorBidi"/>
          <w:noProof/>
          <w:lang w:val="en-GB" w:eastAsia="en-GB"/>
        </w:rPr>
      </w:pPr>
      <w:hyperlink w:anchor="_Toc531286603" w:history="1">
        <w:r w:rsidR="00C536FB" w:rsidRPr="00D23F78">
          <w:rPr>
            <w:rStyle w:val="Hyperlink"/>
            <w:noProof/>
          </w:rPr>
          <w:t>3.1 Device Setup</w:t>
        </w:r>
        <w:r w:rsidR="00C536FB">
          <w:rPr>
            <w:noProof/>
            <w:webHidden/>
          </w:rPr>
          <w:tab/>
        </w:r>
        <w:r w:rsidR="00C536FB">
          <w:rPr>
            <w:noProof/>
            <w:webHidden/>
          </w:rPr>
          <w:fldChar w:fldCharType="begin"/>
        </w:r>
        <w:r w:rsidR="00C536FB">
          <w:rPr>
            <w:noProof/>
            <w:webHidden/>
          </w:rPr>
          <w:instrText xml:space="preserve"> PAGEREF _Toc531286603 \h </w:instrText>
        </w:r>
        <w:r w:rsidR="00C536FB">
          <w:rPr>
            <w:noProof/>
            <w:webHidden/>
          </w:rPr>
        </w:r>
        <w:r w:rsidR="00C536FB">
          <w:rPr>
            <w:noProof/>
            <w:webHidden/>
          </w:rPr>
          <w:fldChar w:fldCharType="separate"/>
        </w:r>
        <w:r w:rsidR="00C536FB">
          <w:rPr>
            <w:noProof/>
            <w:webHidden/>
          </w:rPr>
          <w:t>33</w:t>
        </w:r>
        <w:r w:rsidR="00C536FB">
          <w:rPr>
            <w:noProof/>
            <w:webHidden/>
          </w:rPr>
          <w:fldChar w:fldCharType="end"/>
        </w:r>
      </w:hyperlink>
    </w:p>
    <w:p w14:paraId="7D6158BF" w14:textId="51FC16CF" w:rsidR="00C536FB" w:rsidRDefault="004C5D68">
      <w:pPr>
        <w:pStyle w:val="TOC2"/>
        <w:tabs>
          <w:tab w:val="right" w:leader="dot" w:pos="9016"/>
        </w:tabs>
        <w:rPr>
          <w:rFonts w:cstheme="minorBidi"/>
          <w:noProof/>
          <w:lang w:val="en-GB" w:eastAsia="en-GB"/>
        </w:rPr>
      </w:pPr>
      <w:hyperlink w:anchor="_Toc531286604" w:history="1">
        <w:r w:rsidR="00C536FB" w:rsidRPr="00D23F78">
          <w:rPr>
            <w:rStyle w:val="Hyperlink"/>
            <w:noProof/>
          </w:rPr>
          <w:t>3.2 DIS Attack Implementation</w:t>
        </w:r>
        <w:r w:rsidR="00C536FB">
          <w:rPr>
            <w:noProof/>
            <w:webHidden/>
          </w:rPr>
          <w:tab/>
        </w:r>
        <w:r w:rsidR="00C536FB">
          <w:rPr>
            <w:noProof/>
            <w:webHidden/>
          </w:rPr>
          <w:fldChar w:fldCharType="begin"/>
        </w:r>
        <w:r w:rsidR="00C536FB">
          <w:rPr>
            <w:noProof/>
            <w:webHidden/>
          </w:rPr>
          <w:instrText xml:space="preserve"> PAGEREF _Toc531286604 \h </w:instrText>
        </w:r>
        <w:r w:rsidR="00C536FB">
          <w:rPr>
            <w:noProof/>
            <w:webHidden/>
          </w:rPr>
        </w:r>
        <w:r w:rsidR="00C536FB">
          <w:rPr>
            <w:noProof/>
            <w:webHidden/>
          </w:rPr>
          <w:fldChar w:fldCharType="separate"/>
        </w:r>
        <w:r w:rsidR="00C536FB">
          <w:rPr>
            <w:noProof/>
            <w:webHidden/>
          </w:rPr>
          <w:t>33</w:t>
        </w:r>
        <w:r w:rsidR="00C536FB">
          <w:rPr>
            <w:noProof/>
            <w:webHidden/>
          </w:rPr>
          <w:fldChar w:fldCharType="end"/>
        </w:r>
      </w:hyperlink>
    </w:p>
    <w:p w14:paraId="1A96835C" w14:textId="377D0C28" w:rsidR="00C536FB" w:rsidRDefault="004C5D68">
      <w:pPr>
        <w:pStyle w:val="TOC2"/>
        <w:tabs>
          <w:tab w:val="right" w:leader="dot" w:pos="9016"/>
        </w:tabs>
        <w:rPr>
          <w:rFonts w:cstheme="minorBidi"/>
          <w:noProof/>
          <w:lang w:val="en-GB" w:eastAsia="en-GB"/>
        </w:rPr>
      </w:pPr>
      <w:hyperlink w:anchor="_Toc531286605" w:history="1">
        <w:r w:rsidR="00C536FB" w:rsidRPr="00D23F78">
          <w:rPr>
            <w:rStyle w:val="Hyperlink"/>
            <w:noProof/>
          </w:rPr>
          <w:t>3.3 Results</w:t>
        </w:r>
        <w:r w:rsidR="00C536FB">
          <w:rPr>
            <w:noProof/>
            <w:webHidden/>
          </w:rPr>
          <w:tab/>
        </w:r>
        <w:r w:rsidR="00C536FB">
          <w:rPr>
            <w:noProof/>
            <w:webHidden/>
          </w:rPr>
          <w:fldChar w:fldCharType="begin"/>
        </w:r>
        <w:r w:rsidR="00C536FB">
          <w:rPr>
            <w:noProof/>
            <w:webHidden/>
          </w:rPr>
          <w:instrText xml:space="preserve"> PAGEREF _Toc531286605 \h </w:instrText>
        </w:r>
        <w:r w:rsidR="00C536FB">
          <w:rPr>
            <w:noProof/>
            <w:webHidden/>
          </w:rPr>
        </w:r>
        <w:r w:rsidR="00C536FB">
          <w:rPr>
            <w:noProof/>
            <w:webHidden/>
          </w:rPr>
          <w:fldChar w:fldCharType="separate"/>
        </w:r>
        <w:r w:rsidR="00C536FB">
          <w:rPr>
            <w:noProof/>
            <w:webHidden/>
          </w:rPr>
          <w:t>34</w:t>
        </w:r>
        <w:r w:rsidR="00C536FB">
          <w:rPr>
            <w:noProof/>
            <w:webHidden/>
          </w:rPr>
          <w:fldChar w:fldCharType="end"/>
        </w:r>
      </w:hyperlink>
    </w:p>
    <w:p w14:paraId="1B3A3086" w14:textId="3913958B" w:rsidR="00C536FB" w:rsidRDefault="004C5D68">
      <w:pPr>
        <w:pStyle w:val="TOC1"/>
        <w:tabs>
          <w:tab w:val="right" w:leader="dot" w:pos="9016"/>
        </w:tabs>
        <w:rPr>
          <w:rFonts w:eastAsiaTheme="minorEastAsia" w:cstheme="minorBidi"/>
          <w:noProof/>
          <w:sz w:val="22"/>
          <w:szCs w:val="22"/>
        </w:rPr>
      </w:pPr>
      <w:hyperlink w:anchor="_Toc531286606" w:history="1">
        <w:r w:rsidR="00C536FB" w:rsidRPr="00D23F78">
          <w:rPr>
            <w:rStyle w:val="Hyperlink"/>
            <w:noProof/>
          </w:rPr>
          <w:t>References</w:t>
        </w:r>
        <w:r w:rsidR="00C536FB">
          <w:rPr>
            <w:noProof/>
            <w:webHidden/>
          </w:rPr>
          <w:tab/>
        </w:r>
        <w:r w:rsidR="00C536FB">
          <w:rPr>
            <w:noProof/>
            <w:webHidden/>
          </w:rPr>
          <w:fldChar w:fldCharType="begin"/>
        </w:r>
        <w:r w:rsidR="00C536FB">
          <w:rPr>
            <w:noProof/>
            <w:webHidden/>
          </w:rPr>
          <w:instrText xml:space="preserve"> PAGEREF _Toc531286606 \h </w:instrText>
        </w:r>
        <w:r w:rsidR="00C536FB">
          <w:rPr>
            <w:noProof/>
            <w:webHidden/>
          </w:rPr>
        </w:r>
        <w:r w:rsidR="00C536FB">
          <w:rPr>
            <w:noProof/>
            <w:webHidden/>
          </w:rPr>
          <w:fldChar w:fldCharType="separate"/>
        </w:r>
        <w:r w:rsidR="00C536FB">
          <w:rPr>
            <w:noProof/>
            <w:webHidden/>
          </w:rPr>
          <w:t>36</w:t>
        </w:r>
        <w:r w:rsidR="00C536FB">
          <w:rPr>
            <w:noProof/>
            <w:webHidden/>
          </w:rPr>
          <w:fldChar w:fldCharType="end"/>
        </w:r>
      </w:hyperlink>
    </w:p>
    <w:p w14:paraId="7A0DA44A" w14:textId="136DB1B9" w:rsidR="00C113CC" w:rsidRPr="00C113CC" w:rsidRDefault="00C113CC" w:rsidP="00C113CC">
      <w:r>
        <w:fldChar w:fldCharType="end"/>
      </w:r>
    </w:p>
    <w:p w14:paraId="7E0E6EC1" w14:textId="77777777" w:rsidR="00D85A4C" w:rsidRDefault="00B922A0" w:rsidP="00621EEF">
      <w:pPr>
        <w:pStyle w:val="Heading1"/>
      </w:pPr>
      <w:r>
        <w:br w:type="column"/>
      </w:r>
      <w:r w:rsidR="00D85A4C">
        <w:lastRenderedPageBreak/>
        <w:t>List of Figures</w:t>
      </w:r>
    </w:p>
    <w:p w14:paraId="71ABEA7B" w14:textId="09F812F9" w:rsidR="00364976" w:rsidRPr="001D7205" w:rsidRDefault="00D85A4C">
      <w:pPr>
        <w:pStyle w:val="TableofFigures"/>
        <w:tabs>
          <w:tab w:val="right" w:leader="dot" w:pos="9016"/>
        </w:tabs>
        <w:rPr>
          <w:rFonts w:asciiTheme="minorHAnsi" w:eastAsiaTheme="minorEastAsia" w:hAnsiTheme="minorHAnsi" w:cstheme="minorHAnsi"/>
          <w:noProof/>
          <w:sz w:val="22"/>
          <w:szCs w:val="22"/>
        </w:rPr>
      </w:pPr>
      <w:r>
        <w:fldChar w:fldCharType="begin"/>
      </w:r>
      <w:r>
        <w:instrText xml:space="preserve"> TOC \h \z \c "Figure" </w:instrText>
      </w:r>
      <w:r>
        <w:fldChar w:fldCharType="separate"/>
      </w:r>
      <w:hyperlink w:anchor="_Toc531287330" w:history="1">
        <w:r w:rsidR="00364976" w:rsidRPr="001D7205">
          <w:rPr>
            <w:rStyle w:val="Hyperlink"/>
            <w:rFonts w:asciiTheme="minorHAnsi" w:hAnsiTheme="minorHAnsi" w:cstheme="minorHAnsi"/>
            <w:noProof/>
          </w:rPr>
          <w:t>Figure 1: DOGAG Tree</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_Toc531287330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7</w:t>
        </w:r>
        <w:r w:rsidR="00364976" w:rsidRPr="001D7205">
          <w:rPr>
            <w:rFonts w:asciiTheme="minorHAnsi" w:hAnsiTheme="minorHAnsi" w:cstheme="minorHAnsi"/>
            <w:noProof/>
            <w:webHidden/>
          </w:rPr>
          <w:fldChar w:fldCharType="end"/>
        </w:r>
      </w:hyperlink>
    </w:p>
    <w:p w14:paraId="6B4F5490" w14:textId="515A5395"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31" w:history="1">
        <w:r w:rsidR="00364976" w:rsidRPr="001D7205">
          <w:rPr>
            <w:rStyle w:val="Hyperlink"/>
            <w:rFonts w:asciiTheme="minorHAnsi" w:hAnsiTheme="minorHAnsi" w:cstheme="minorHAnsi"/>
            <w:noProof/>
          </w:rPr>
          <w:t>Figure 2: Blackhole Attack</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_Toc531287331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9</w:t>
        </w:r>
        <w:r w:rsidR="00364976" w:rsidRPr="001D7205">
          <w:rPr>
            <w:rFonts w:asciiTheme="minorHAnsi" w:hAnsiTheme="minorHAnsi" w:cstheme="minorHAnsi"/>
            <w:noProof/>
            <w:webHidden/>
          </w:rPr>
          <w:fldChar w:fldCharType="end"/>
        </w:r>
      </w:hyperlink>
    </w:p>
    <w:p w14:paraId="5D6BF718" w14:textId="13736576"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32" w:history="1">
        <w:r w:rsidR="00364976" w:rsidRPr="001D7205">
          <w:rPr>
            <w:rStyle w:val="Hyperlink"/>
            <w:rFonts w:asciiTheme="minorHAnsi" w:hAnsiTheme="minorHAnsi" w:cstheme="minorHAnsi"/>
            <w:noProof/>
          </w:rPr>
          <w:t>Figure 3: Sinkhole Attack</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_Toc531287332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10</w:t>
        </w:r>
        <w:r w:rsidR="00364976" w:rsidRPr="001D7205">
          <w:rPr>
            <w:rFonts w:asciiTheme="minorHAnsi" w:hAnsiTheme="minorHAnsi" w:cstheme="minorHAnsi"/>
            <w:noProof/>
            <w:webHidden/>
          </w:rPr>
          <w:fldChar w:fldCharType="end"/>
        </w:r>
      </w:hyperlink>
    </w:p>
    <w:p w14:paraId="11F34B62" w14:textId="586C17DA"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33" w:history="1">
        <w:r w:rsidR="00364976" w:rsidRPr="001D7205">
          <w:rPr>
            <w:rStyle w:val="Hyperlink"/>
            <w:rFonts w:asciiTheme="minorHAnsi" w:hAnsiTheme="minorHAnsi" w:cstheme="minorHAnsi"/>
            <w:noProof/>
          </w:rPr>
          <w:t>Figure 4: Increased Rank Attack (Nawir, Amir, Yaakob, &amp; Lynn, 2016)</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_Toc531287333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11</w:t>
        </w:r>
        <w:r w:rsidR="00364976" w:rsidRPr="001D7205">
          <w:rPr>
            <w:rFonts w:asciiTheme="minorHAnsi" w:hAnsiTheme="minorHAnsi" w:cstheme="minorHAnsi"/>
            <w:noProof/>
            <w:webHidden/>
          </w:rPr>
          <w:fldChar w:fldCharType="end"/>
        </w:r>
      </w:hyperlink>
    </w:p>
    <w:p w14:paraId="3D9FA526" w14:textId="1EBE09F8"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34" w:history="1">
        <w:r w:rsidR="00364976" w:rsidRPr="001D7205">
          <w:rPr>
            <w:rStyle w:val="Hyperlink"/>
            <w:rFonts w:asciiTheme="minorHAnsi" w:hAnsiTheme="minorHAnsi" w:cstheme="minorHAnsi"/>
            <w:noProof/>
          </w:rPr>
          <w:t>Figure 5: DIO Suppression Attack (Perazzo, Vallati, Anastasi, &amp; Dini, 2017)</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_Toc531287334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11</w:t>
        </w:r>
        <w:r w:rsidR="00364976" w:rsidRPr="001D7205">
          <w:rPr>
            <w:rFonts w:asciiTheme="minorHAnsi" w:hAnsiTheme="minorHAnsi" w:cstheme="minorHAnsi"/>
            <w:noProof/>
            <w:webHidden/>
          </w:rPr>
          <w:fldChar w:fldCharType="end"/>
        </w:r>
      </w:hyperlink>
    </w:p>
    <w:p w14:paraId="308F85A3" w14:textId="699ABC3E"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35" w:history="1">
        <w:r w:rsidR="00364976" w:rsidRPr="001D7205">
          <w:rPr>
            <w:rStyle w:val="Hyperlink"/>
            <w:rFonts w:asciiTheme="minorHAnsi" w:hAnsiTheme="minorHAnsi" w:cstheme="minorHAnsi"/>
            <w:noProof/>
          </w:rPr>
          <w:t>Figure 6: Wormhole Attack (RGHIOUI, KHANNOUS, &amp; BOUHORMA, 2014)</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_Toc531287335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13</w:t>
        </w:r>
        <w:r w:rsidR="00364976" w:rsidRPr="001D7205">
          <w:rPr>
            <w:rFonts w:asciiTheme="minorHAnsi" w:hAnsiTheme="minorHAnsi" w:cstheme="minorHAnsi"/>
            <w:noProof/>
            <w:webHidden/>
          </w:rPr>
          <w:fldChar w:fldCharType="end"/>
        </w:r>
      </w:hyperlink>
    </w:p>
    <w:p w14:paraId="0D068819" w14:textId="7FDD19BA"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36" w:history="1">
        <w:r w:rsidR="00364976" w:rsidRPr="001D7205">
          <w:rPr>
            <w:rStyle w:val="Hyperlink"/>
            <w:rFonts w:asciiTheme="minorHAnsi" w:hAnsiTheme="minorHAnsi" w:cstheme="minorHAnsi"/>
            <w:noProof/>
          </w:rPr>
          <w:t>Figure 7: Random DODAG</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_Toc531287336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17</w:t>
        </w:r>
        <w:r w:rsidR="00364976" w:rsidRPr="001D7205">
          <w:rPr>
            <w:rFonts w:asciiTheme="minorHAnsi" w:hAnsiTheme="minorHAnsi" w:cstheme="minorHAnsi"/>
            <w:noProof/>
            <w:webHidden/>
          </w:rPr>
          <w:fldChar w:fldCharType="end"/>
        </w:r>
      </w:hyperlink>
    </w:p>
    <w:p w14:paraId="4E9FDE4E" w14:textId="7513A853"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37" w:history="1">
        <w:r w:rsidR="00364976" w:rsidRPr="001D7205">
          <w:rPr>
            <w:rStyle w:val="Hyperlink"/>
            <w:rFonts w:asciiTheme="minorHAnsi" w:hAnsiTheme="minorHAnsi" w:cstheme="minorHAnsi"/>
            <w:noProof/>
          </w:rPr>
          <w:t>Figure 8: Random Neighbours</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_Toc531287337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17</w:t>
        </w:r>
        <w:r w:rsidR="00364976" w:rsidRPr="001D7205">
          <w:rPr>
            <w:rFonts w:asciiTheme="minorHAnsi" w:hAnsiTheme="minorHAnsi" w:cstheme="minorHAnsi"/>
            <w:noProof/>
            <w:webHidden/>
          </w:rPr>
          <w:fldChar w:fldCharType="end"/>
        </w:r>
      </w:hyperlink>
    </w:p>
    <w:p w14:paraId="66202B27" w14:textId="1DAA0C18"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38" w:history="1">
        <w:r w:rsidR="00364976" w:rsidRPr="001D7205">
          <w:rPr>
            <w:rStyle w:val="Hyperlink"/>
            <w:rFonts w:asciiTheme="minorHAnsi" w:hAnsiTheme="minorHAnsi" w:cstheme="minorHAnsi"/>
            <w:noProof/>
          </w:rPr>
          <w:t>Figure 9: Linear DODAG</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_Toc531287338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18</w:t>
        </w:r>
        <w:r w:rsidR="00364976" w:rsidRPr="001D7205">
          <w:rPr>
            <w:rFonts w:asciiTheme="minorHAnsi" w:hAnsiTheme="minorHAnsi" w:cstheme="minorHAnsi"/>
            <w:noProof/>
            <w:webHidden/>
          </w:rPr>
          <w:fldChar w:fldCharType="end"/>
        </w:r>
      </w:hyperlink>
    </w:p>
    <w:p w14:paraId="7B2468AE" w14:textId="3FC0C2BE"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39" w:history="1">
        <w:r w:rsidR="00364976" w:rsidRPr="001D7205">
          <w:rPr>
            <w:rStyle w:val="Hyperlink"/>
            <w:rFonts w:asciiTheme="minorHAnsi" w:hAnsiTheme="minorHAnsi" w:cstheme="minorHAnsi"/>
            <w:noProof/>
          </w:rPr>
          <w:t>Figure 10: Version Number Range</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_Toc531287339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21</w:t>
        </w:r>
        <w:r w:rsidR="00364976" w:rsidRPr="001D7205">
          <w:rPr>
            <w:rFonts w:asciiTheme="minorHAnsi" w:hAnsiTheme="minorHAnsi" w:cstheme="minorHAnsi"/>
            <w:noProof/>
            <w:webHidden/>
          </w:rPr>
          <w:fldChar w:fldCharType="end"/>
        </w:r>
      </w:hyperlink>
    </w:p>
    <w:p w14:paraId="3ED0E288" w14:textId="4A3E91D0"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40" w:history="1">
        <w:r w:rsidR="00364976" w:rsidRPr="001D7205">
          <w:rPr>
            <w:rStyle w:val="Hyperlink"/>
            <w:rFonts w:asciiTheme="minorHAnsi" w:hAnsiTheme="minorHAnsi" w:cstheme="minorHAnsi"/>
            <w:noProof/>
          </w:rPr>
          <w:t>Figure 11: DIO Suppression Mote Output</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_Toc531287340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23</w:t>
        </w:r>
        <w:r w:rsidR="00364976" w:rsidRPr="001D7205">
          <w:rPr>
            <w:rFonts w:asciiTheme="minorHAnsi" w:hAnsiTheme="minorHAnsi" w:cstheme="minorHAnsi"/>
            <w:noProof/>
            <w:webHidden/>
          </w:rPr>
          <w:fldChar w:fldCharType="end"/>
        </w:r>
      </w:hyperlink>
    </w:p>
    <w:p w14:paraId="6E8F570B" w14:textId="67FB3496"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41" w:history="1">
        <w:r w:rsidR="00364976" w:rsidRPr="001D7205">
          <w:rPr>
            <w:rStyle w:val="Hyperlink"/>
            <w:rFonts w:asciiTheme="minorHAnsi" w:hAnsiTheme="minorHAnsi" w:cstheme="minorHAnsi"/>
            <w:noProof/>
          </w:rPr>
          <w:t>Figure 12: Scenario 1 Delivery Ratio</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_Toc531287341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24</w:t>
        </w:r>
        <w:r w:rsidR="00364976" w:rsidRPr="001D7205">
          <w:rPr>
            <w:rFonts w:asciiTheme="minorHAnsi" w:hAnsiTheme="minorHAnsi" w:cstheme="minorHAnsi"/>
            <w:noProof/>
            <w:webHidden/>
          </w:rPr>
          <w:fldChar w:fldCharType="end"/>
        </w:r>
      </w:hyperlink>
    </w:p>
    <w:p w14:paraId="0C0B2075" w14:textId="4ACE4F78"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42" w:history="1">
        <w:r w:rsidR="00364976" w:rsidRPr="001D7205">
          <w:rPr>
            <w:rStyle w:val="Hyperlink"/>
            <w:rFonts w:asciiTheme="minorHAnsi" w:hAnsiTheme="minorHAnsi" w:cstheme="minorHAnsi"/>
            <w:noProof/>
          </w:rPr>
          <w:t>Figure 13: Unstable Parent Selection</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_Toc531287342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25</w:t>
        </w:r>
        <w:r w:rsidR="00364976" w:rsidRPr="001D7205">
          <w:rPr>
            <w:rFonts w:asciiTheme="minorHAnsi" w:hAnsiTheme="minorHAnsi" w:cstheme="minorHAnsi"/>
            <w:noProof/>
            <w:webHidden/>
          </w:rPr>
          <w:fldChar w:fldCharType="end"/>
        </w:r>
      </w:hyperlink>
    </w:p>
    <w:p w14:paraId="21E8EBDE" w14:textId="7015BC86"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43" w:history="1">
        <w:r w:rsidR="00364976" w:rsidRPr="001D7205">
          <w:rPr>
            <w:rStyle w:val="Hyperlink"/>
            <w:rFonts w:asciiTheme="minorHAnsi" w:hAnsiTheme="minorHAnsi" w:cstheme="minorHAnsi"/>
            <w:noProof/>
          </w:rPr>
          <w:t>Figure 14: Scenario 1 Power Consumption</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_Toc531287343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27</w:t>
        </w:r>
        <w:r w:rsidR="00364976" w:rsidRPr="001D7205">
          <w:rPr>
            <w:rFonts w:asciiTheme="minorHAnsi" w:hAnsiTheme="minorHAnsi" w:cstheme="minorHAnsi"/>
            <w:noProof/>
            <w:webHidden/>
          </w:rPr>
          <w:fldChar w:fldCharType="end"/>
        </w:r>
      </w:hyperlink>
    </w:p>
    <w:p w14:paraId="7FAD626F" w14:textId="721A6C27"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44" w:history="1">
        <w:r w:rsidR="00364976" w:rsidRPr="001D7205">
          <w:rPr>
            <w:rStyle w:val="Hyperlink"/>
            <w:rFonts w:asciiTheme="minorHAnsi" w:hAnsiTheme="minorHAnsi" w:cstheme="minorHAnsi"/>
            <w:noProof/>
          </w:rPr>
          <w:t>Figure 15: Scenario 2 Delivery Ratio</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_Toc531287344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30</w:t>
        </w:r>
        <w:r w:rsidR="00364976" w:rsidRPr="001D7205">
          <w:rPr>
            <w:rFonts w:asciiTheme="minorHAnsi" w:hAnsiTheme="minorHAnsi" w:cstheme="minorHAnsi"/>
            <w:noProof/>
            <w:webHidden/>
          </w:rPr>
          <w:fldChar w:fldCharType="end"/>
        </w:r>
      </w:hyperlink>
    </w:p>
    <w:p w14:paraId="39A644C5" w14:textId="4C1FF060"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45" w:history="1">
        <w:r w:rsidR="00364976" w:rsidRPr="001D7205">
          <w:rPr>
            <w:rStyle w:val="Hyperlink"/>
            <w:rFonts w:asciiTheme="minorHAnsi" w:hAnsiTheme="minorHAnsi" w:cstheme="minorHAnsi"/>
            <w:noProof/>
          </w:rPr>
          <w:t>Figure 16: Rank Parent Loop</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_Toc531287345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30</w:t>
        </w:r>
        <w:r w:rsidR="00364976" w:rsidRPr="001D7205">
          <w:rPr>
            <w:rFonts w:asciiTheme="minorHAnsi" w:hAnsiTheme="minorHAnsi" w:cstheme="minorHAnsi"/>
            <w:noProof/>
            <w:webHidden/>
          </w:rPr>
          <w:fldChar w:fldCharType="end"/>
        </w:r>
      </w:hyperlink>
    </w:p>
    <w:p w14:paraId="3AA90A91" w14:textId="5C09231B" w:rsidR="00364976"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7346" w:history="1">
        <w:r w:rsidR="00364976" w:rsidRPr="001D7205">
          <w:rPr>
            <w:rStyle w:val="Hyperlink"/>
            <w:rFonts w:asciiTheme="minorHAnsi" w:hAnsiTheme="minorHAnsi" w:cstheme="minorHAnsi"/>
            <w:noProof/>
          </w:rPr>
          <w:t>Figure 17: Linear Version Successful Motes</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_Toc531287346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31</w:t>
        </w:r>
        <w:r w:rsidR="00364976" w:rsidRPr="001D7205">
          <w:rPr>
            <w:rFonts w:asciiTheme="minorHAnsi" w:hAnsiTheme="minorHAnsi" w:cstheme="minorHAnsi"/>
            <w:noProof/>
            <w:webHidden/>
          </w:rPr>
          <w:fldChar w:fldCharType="end"/>
        </w:r>
      </w:hyperlink>
    </w:p>
    <w:p w14:paraId="02071DB8" w14:textId="0F975DF0" w:rsidR="00364976" w:rsidRDefault="004C5D68">
      <w:pPr>
        <w:pStyle w:val="TableofFigures"/>
        <w:tabs>
          <w:tab w:val="right" w:leader="dot" w:pos="9016"/>
        </w:tabs>
        <w:rPr>
          <w:rFonts w:asciiTheme="minorHAnsi" w:eastAsiaTheme="minorEastAsia" w:hAnsiTheme="minorHAnsi" w:cstheme="minorBidi"/>
          <w:noProof/>
          <w:sz w:val="22"/>
          <w:szCs w:val="22"/>
        </w:rPr>
      </w:pPr>
      <w:hyperlink w:anchor="_Toc531287347" w:history="1">
        <w:r w:rsidR="00364976" w:rsidRPr="001D7205">
          <w:rPr>
            <w:rStyle w:val="Hyperlink"/>
            <w:rFonts w:asciiTheme="minorHAnsi" w:hAnsiTheme="minorHAnsi" w:cstheme="minorHAnsi"/>
            <w:noProof/>
          </w:rPr>
          <w:t>Figure 18: Scenario 2 Power Consumption</w:t>
        </w:r>
        <w:r w:rsidR="00364976" w:rsidRPr="001D7205">
          <w:rPr>
            <w:rFonts w:asciiTheme="minorHAnsi" w:hAnsiTheme="minorHAnsi" w:cstheme="minorHAnsi"/>
            <w:noProof/>
            <w:webHidden/>
          </w:rPr>
          <w:tab/>
        </w:r>
        <w:r w:rsidR="00364976" w:rsidRPr="001D7205">
          <w:rPr>
            <w:rFonts w:asciiTheme="minorHAnsi" w:hAnsiTheme="minorHAnsi" w:cstheme="minorHAnsi"/>
            <w:noProof/>
            <w:webHidden/>
          </w:rPr>
          <w:fldChar w:fldCharType="begin"/>
        </w:r>
        <w:r w:rsidR="00364976" w:rsidRPr="001D7205">
          <w:rPr>
            <w:rFonts w:asciiTheme="minorHAnsi" w:hAnsiTheme="minorHAnsi" w:cstheme="minorHAnsi"/>
            <w:noProof/>
            <w:webHidden/>
          </w:rPr>
          <w:instrText xml:space="preserve"> PAGEREF _Toc531287347 \h </w:instrText>
        </w:r>
        <w:r w:rsidR="00364976" w:rsidRPr="001D7205">
          <w:rPr>
            <w:rFonts w:asciiTheme="minorHAnsi" w:hAnsiTheme="minorHAnsi" w:cstheme="minorHAnsi"/>
            <w:noProof/>
            <w:webHidden/>
          </w:rPr>
        </w:r>
        <w:r w:rsidR="00364976" w:rsidRPr="001D7205">
          <w:rPr>
            <w:rFonts w:asciiTheme="minorHAnsi" w:hAnsiTheme="minorHAnsi" w:cstheme="minorHAnsi"/>
            <w:noProof/>
            <w:webHidden/>
          </w:rPr>
          <w:fldChar w:fldCharType="separate"/>
        </w:r>
        <w:r w:rsidR="00364976" w:rsidRPr="001D7205">
          <w:rPr>
            <w:rFonts w:asciiTheme="minorHAnsi" w:hAnsiTheme="minorHAnsi" w:cstheme="minorHAnsi"/>
            <w:noProof/>
            <w:webHidden/>
          </w:rPr>
          <w:t>32</w:t>
        </w:r>
        <w:r w:rsidR="00364976" w:rsidRPr="001D7205">
          <w:rPr>
            <w:rFonts w:asciiTheme="minorHAnsi" w:hAnsiTheme="minorHAnsi" w:cstheme="minorHAnsi"/>
            <w:noProof/>
            <w:webHidden/>
          </w:rPr>
          <w:fldChar w:fldCharType="end"/>
        </w:r>
      </w:hyperlink>
    </w:p>
    <w:p w14:paraId="660BC26E" w14:textId="722A8FEB" w:rsidR="00364976" w:rsidRDefault="004C5D68">
      <w:pPr>
        <w:pStyle w:val="TableofFigures"/>
        <w:tabs>
          <w:tab w:val="right" w:leader="dot" w:pos="9016"/>
        </w:tabs>
        <w:rPr>
          <w:rFonts w:asciiTheme="minorHAnsi" w:eastAsiaTheme="minorEastAsia" w:hAnsiTheme="minorHAnsi" w:cstheme="minorBidi"/>
          <w:noProof/>
          <w:sz w:val="22"/>
          <w:szCs w:val="22"/>
        </w:rPr>
      </w:pPr>
      <w:hyperlink w:anchor="_Toc531287348" w:history="1">
        <w:r w:rsidR="00364976" w:rsidRPr="00622D26">
          <w:rPr>
            <w:rStyle w:val="Hyperlink"/>
            <w:noProof/>
          </w:rPr>
          <w:t>Figure 19: Terminal Power Consumption</w:t>
        </w:r>
        <w:r w:rsidR="00364976">
          <w:rPr>
            <w:noProof/>
            <w:webHidden/>
          </w:rPr>
          <w:tab/>
        </w:r>
        <w:r w:rsidR="00364976">
          <w:rPr>
            <w:noProof/>
            <w:webHidden/>
          </w:rPr>
          <w:fldChar w:fldCharType="begin"/>
        </w:r>
        <w:r w:rsidR="00364976">
          <w:rPr>
            <w:noProof/>
            <w:webHidden/>
          </w:rPr>
          <w:instrText xml:space="preserve"> PAGEREF _Toc531287348 \h </w:instrText>
        </w:r>
        <w:r w:rsidR="00364976">
          <w:rPr>
            <w:noProof/>
            <w:webHidden/>
          </w:rPr>
        </w:r>
        <w:r w:rsidR="00364976">
          <w:rPr>
            <w:noProof/>
            <w:webHidden/>
          </w:rPr>
          <w:fldChar w:fldCharType="separate"/>
        </w:r>
        <w:r w:rsidR="00364976">
          <w:rPr>
            <w:noProof/>
            <w:webHidden/>
          </w:rPr>
          <w:t>35</w:t>
        </w:r>
        <w:r w:rsidR="00364976">
          <w:rPr>
            <w:noProof/>
            <w:webHidden/>
          </w:rPr>
          <w:fldChar w:fldCharType="end"/>
        </w:r>
      </w:hyperlink>
    </w:p>
    <w:p w14:paraId="6C2EE4B4" w14:textId="4427DCDC" w:rsidR="00364976" w:rsidRDefault="004C5D68">
      <w:pPr>
        <w:pStyle w:val="TableofFigures"/>
        <w:tabs>
          <w:tab w:val="right" w:leader="dot" w:pos="9016"/>
        </w:tabs>
        <w:rPr>
          <w:rFonts w:asciiTheme="minorHAnsi" w:eastAsiaTheme="minorEastAsia" w:hAnsiTheme="minorHAnsi" w:cstheme="minorBidi"/>
          <w:noProof/>
          <w:sz w:val="22"/>
          <w:szCs w:val="22"/>
        </w:rPr>
      </w:pPr>
      <w:hyperlink w:anchor="_Toc531287349" w:history="1">
        <w:r w:rsidR="00364976" w:rsidRPr="00622D26">
          <w:rPr>
            <w:rStyle w:val="Hyperlink"/>
            <w:noProof/>
          </w:rPr>
          <w:t>Figure 20: DIS Power Consumption</w:t>
        </w:r>
        <w:r w:rsidR="00364976">
          <w:rPr>
            <w:noProof/>
            <w:webHidden/>
          </w:rPr>
          <w:tab/>
        </w:r>
        <w:r w:rsidR="00364976">
          <w:rPr>
            <w:noProof/>
            <w:webHidden/>
          </w:rPr>
          <w:fldChar w:fldCharType="begin"/>
        </w:r>
        <w:r w:rsidR="00364976">
          <w:rPr>
            <w:noProof/>
            <w:webHidden/>
          </w:rPr>
          <w:instrText xml:space="preserve"> PAGEREF _Toc531287349 \h </w:instrText>
        </w:r>
        <w:r w:rsidR="00364976">
          <w:rPr>
            <w:noProof/>
            <w:webHidden/>
          </w:rPr>
        </w:r>
        <w:r w:rsidR="00364976">
          <w:rPr>
            <w:noProof/>
            <w:webHidden/>
          </w:rPr>
          <w:fldChar w:fldCharType="separate"/>
        </w:r>
        <w:r w:rsidR="00364976">
          <w:rPr>
            <w:noProof/>
            <w:webHidden/>
          </w:rPr>
          <w:t>36</w:t>
        </w:r>
        <w:r w:rsidR="00364976">
          <w:rPr>
            <w:noProof/>
            <w:webHidden/>
          </w:rPr>
          <w:fldChar w:fldCharType="end"/>
        </w:r>
      </w:hyperlink>
    </w:p>
    <w:p w14:paraId="121FBEAA" w14:textId="648C33CB" w:rsidR="0068093A" w:rsidRDefault="00D85A4C" w:rsidP="00364976">
      <w:r>
        <w:fldChar w:fldCharType="end"/>
      </w:r>
      <w:bookmarkStart w:id="1" w:name="_Toc531286585"/>
    </w:p>
    <w:p w14:paraId="0DD1A21D" w14:textId="77777777" w:rsidR="0068093A" w:rsidRDefault="0068093A">
      <w:pPr>
        <w:spacing w:after="160" w:line="259" w:lineRule="auto"/>
        <w:jc w:val="left"/>
        <w:rPr>
          <w:rFonts w:asciiTheme="majorHAnsi" w:eastAsiaTheme="majorEastAsia" w:hAnsiTheme="majorHAnsi" w:cstheme="majorBidi"/>
          <w:color w:val="474A55" w:themeColor="accent1" w:themeShade="BF"/>
          <w:sz w:val="32"/>
          <w:szCs w:val="32"/>
        </w:rPr>
      </w:pPr>
      <w:r>
        <w:br w:type="page"/>
      </w:r>
    </w:p>
    <w:p w14:paraId="51FF0F3B" w14:textId="66E22C7D" w:rsidR="00D85A4C" w:rsidRDefault="00D85A4C" w:rsidP="00621EEF">
      <w:pPr>
        <w:pStyle w:val="Heading1"/>
      </w:pPr>
      <w:r>
        <w:lastRenderedPageBreak/>
        <w:t>List of Tables</w:t>
      </w:r>
      <w:bookmarkEnd w:id="1"/>
    </w:p>
    <w:p w14:paraId="2109A905" w14:textId="4D85EB42" w:rsidR="00621EEF" w:rsidRPr="001D7205" w:rsidRDefault="00D85A4C">
      <w:pPr>
        <w:pStyle w:val="TableofFigures"/>
        <w:tabs>
          <w:tab w:val="right" w:leader="dot" w:pos="9016"/>
        </w:tabs>
        <w:rPr>
          <w:rFonts w:asciiTheme="minorHAnsi" w:eastAsiaTheme="minorEastAsia" w:hAnsiTheme="minorHAnsi" w:cstheme="minorHAnsi"/>
          <w:noProof/>
          <w:sz w:val="22"/>
          <w:szCs w:val="22"/>
        </w:rPr>
      </w:pPr>
      <w:r w:rsidRPr="001D7205">
        <w:rPr>
          <w:rFonts w:asciiTheme="minorHAnsi" w:hAnsiTheme="minorHAnsi" w:cstheme="minorHAnsi"/>
        </w:rPr>
        <w:fldChar w:fldCharType="begin"/>
      </w:r>
      <w:r w:rsidRPr="001D7205">
        <w:rPr>
          <w:rFonts w:asciiTheme="minorHAnsi" w:hAnsiTheme="minorHAnsi" w:cstheme="minorHAnsi"/>
        </w:rPr>
        <w:instrText xml:space="preserve"> TOC \h \z \c "Table" </w:instrText>
      </w:r>
      <w:r w:rsidRPr="001D7205">
        <w:rPr>
          <w:rFonts w:asciiTheme="minorHAnsi" w:hAnsiTheme="minorHAnsi" w:cstheme="minorHAnsi"/>
        </w:rPr>
        <w:fldChar w:fldCharType="separate"/>
      </w:r>
      <w:hyperlink w:anchor="_Toc531286841" w:history="1">
        <w:r w:rsidR="00621EEF" w:rsidRPr="001D7205">
          <w:rPr>
            <w:rStyle w:val="Hyperlink"/>
            <w:rFonts w:asciiTheme="minorHAnsi" w:hAnsiTheme="minorHAnsi" w:cstheme="minorHAnsi"/>
            <w:noProof/>
          </w:rPr>
          <w:t>Table 1: Seed Setup</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_Toc531286841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16</w:t>
        </w:r>
        <w:r w:rsidR="00621EEF" w:rsidRPr="001D7205">
          <w:rPr>
            <w:rFonts w:asciiTheme="minorHAnsi" w:hAnsiTheme="minorHAnsi" w:cstheme="minorHAnsi"/>
            <w:noProof/>
            <w:webHidden/>
          </w:rPr>
          <w:fldChar w:fldCharType="end"/>
        </w:r>
      </w:hyperlink>
    </w:p>
    <w:p w14:paraId="0AA5D885" w14:textId="56304E49" w:rsidR="00621EEF"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6842" w:history="1">
        <w:r w:rsidR="00621EEF" w:rsidRPr="001D7205">
          <w:rPr>
            <w:rStyle w:val="Hyperlink"/>
            <w:rFonts w:asciiTheme="minorHAnsi" w:hAnsiTheme="minorHAnsi" w:cstheme="minorHAnsi"/>
            <w:noProof/>
          </w:rPr>
          <w:t>Table 2: DIO Suppression ID Values</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_Toc531286842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22</w:t>
        </w:r>
        <w:r w:rsidR="00621EEF" w:rsidRPr="001D7205">
          <w:rPr>
            <w:rFonts w:asciiTheme="minorHAnsi" w:hAnsiTheme="minorHAnsi" w:cstheme="minorHAnsi"/>
            <w:noProof/>
            <w:webHidden/>
          </w:rPr>
          <w:fldChar w:fldCharType="end"/>
        </w:r>
      </w:hyperlink>
    </w:p>
    <w:p w14:paraId="17702688" w14:textId="74F43E92" w:rsidR="00621EEF"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6843" w:history="1">
        <w:r w:rsidR="00621EEF" w:rsidRPr="001D7205">
          <w:rPr>
            <w:rStyle w:val="Hyperlink"/>
            <w:rFonts w:asciiTheme="minorHAnsi" w:hAnsiTheme="minorHAnsi" w:cstheme="minorHAnsi"/>
            <w:noProof/>
          </w:rPr>
          <w:t>Table 3: Scenario 2 Parent and Delivery Ratio Comparison</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_Toc531286843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29</w:t>
        </w:r>
        <w:r w:rsidR="00621EEF" w:rsidRPr="001D7205">
          <w:rPr>
            <w:rFonts w:asciiTheme="minorHAnsi" w:hAnsiTheme="minorHAnsi" w:cstheme="minorHAnsi"/>
            <w:noProof/>
            <w:webHidden/>
          </w:rPr>
          <w:fldChar w:fldCharType="end"/>
        </w:r>
      </w:hyperlink>
    </w:p>
    <w:p w14:paraId="4482FC6F" w14:textId="014F3D8A" w:rsidR="00621EEF"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6844" w:history="1">
        <w:r w:rsidR="00621EEF" w:rsidRPr="001D7205">
          <w:rPr>
            <w:rStyle w:val="Hyperlink"/>
            <w:rFonts w:asciiTheme="minorHAnsi" w:hAnsiTheme="minorHAnsi" w:cstheme="minorHAnsi"/>
            <w:noProof/>
          </w:rPr>
          <w:t>Table 4: Hardware Setup</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_Toc531286844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34</w:t>
        </w:r>
        <w:r w:rsidR="00621EEF" w:rsidRPr="001D7205">
          <w:rPr>
            <w:rFonts w:asciiTheme="minorHAnsi" w:hAnsiTheme="minorHAnsi" w:cstheme="minorHAnsi"/>
            <w:noProof/>
            <w:webHidden/>
          </w:rPr>
          <w:fldChar w:fldCharType="end"/>
        </w:r>
      </w:hyperlink>
    </w:p>
    <w:p w14:paraId="69C66B51" w14:textId="09B287A0" w:rsidR="00D85A4C" w:rsidRDefault="00D85A4C" w:rsidP="00D85A4C">
      <w:r w:rsidRPr="001D7205">
        <w:rPr>
          <w:rFonts w:cstheme="minorHAnsi"/>
        </w:rPr>
        <w:fldChar w:fldCharType="end"/>
      </w:r>
    </w:p>
    <w:p w14:paraId="0C83F4B3" w14:textId="77777777" w:rsidR="00D85A4C" w:rsidRDefault="00D85A4C">
      <w:pPr>
        <w:spacing w:after="160" w:line="259" w:lineRule="auto"/>
        <w:jc w:val="left"/>
        <w:rPr>
          <w:rFonts w:asciiTheme="majorHAnsi" w:eastAsiaTheme="majorEastAsia" w:hAnsiTheme="majorHAnsi" w:cstheme="majorBidi"/>
          <w:color w:val="474A55" w:themeColor="accent1" w:themeShade="BF"/>
          <w:sz w:val="32"/>
          <w:szCs w:val="32"/>
        </w:rPr>
      </w:pPr>
      <w:r>
        <w:br w:type="page"/>
      </w:r>
    </w:p>
    <w:p w14:paraId="20362B28" w14:textId="77777777" w:rsidR="00D85A4C" w:rsidRDefault="00D85A4C" w:rsidP="00D85A4C">
      <w:pPr>
        <w:pStyle w:val="Heading1"/>
      </w:pPr>
      <w:bookmarkStart w:id="2" w:name="_Toc531286586"/>
      <w:r>
        <w:lastRenderedPageBreak/>
        <w:t>List of Code</w:t>
      </w:r>
      <w:bookmarkEnd w:id="2"/>
    </w:p>
    <w:p w14:paraId="35081A84" w14:textId="5B651C80" w:rsidR="00621EEF" w:rsidRPr="001D7205" w:rsidRDefault="00D85A4C">
      <w:pPr>
        <w:pStyle w:val="TableofFigures"/>
        <w:tabs>
          <w:tab w:val="right" w:leader="dot" w:pos="9016"/>
        </w:tabs>
        <w:rPr>
          <w:rFonts w:asciiTheme="minorHAnsi" w:eastAsiaTheme="minorEastAsia" w:hAnsiTheme="minorHAnsi" w:cstheme="minorHAnsi"/>
          <w:noProof/>
          <w:sz w:val="22"/>
          <w:szCs w:val="22"/>
        </w:rPr>
      </w:pPr>
      <w:r>
        <w:fldChar w:fldCharType="begin"/>
      </w:r>
      <w:r>
        <w:instrText xml:space="preserve"> TOC \h \z \c "Code" </w:instrText>
      </w:r>
      <w:r>
        <w:fldChar w:fldCharType="separate"/>
      </w:r>
      <w:hyperlink w:anchor="_Toc531286835" w:history="1">
        <w:r w:rsidR="00621EEF" w:rsidRPr="001D7205">
          <w:rPr>
            <w:rStyle w:val="Hyperlink"/>
            <w:rFonts w:asciiTheme="minorHAnsi" w:hAnsiTheme="minorHAnsi" w:cstheme="minorHAnsi"/>
            <w:noProof/>
          </w:rPr>
          <w:t>Code 1: Sinkhole Attack</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_Toc531286835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19</w:t>
        </w:r>
        <w:r w:rsidR="00621EEF" w:rsidRPr="001D7205">
          <w:rPr>
            <w:rFonts w:asciiTheme="minorHAnsi" w:hAnsiTheme="minorHAnsi" w:cstheme="minorHAnsi"/>
            <w:noProof/>
            <w:webHidden/>
          </w:rPr>
          <w:fldChar w:fldCharType="end"/>
        </w:r>
      </w:hyperlink>
    </w:p>
    <w:p w14:paraId="12EE14B2" w14:textId="15E9448D" w:rsidR="00621EEF"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6836" w:history="1">
        <w:r w:rsidR="00621EEF" w:rsidRPr="001D7205">
          <w:rPr>
            <w:rStyle w:val="Hyperlink"/>
            <w:rFonts w:asciiTheme="minorHAnsi" w:hAnsiTheme="minorHAnsi" w:cstheme="minorHAnsi"/>
            <w:noProof/>
          </w:rPr>
          <w:t>Code 2: Rank Attack</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_Toc531286836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20</w:t>
        </w:r>
        <w:r w:rsidR="00621EEF" w:rsidRPr="001D7205">
          <w:rPr>
            <w:rFonts w:asciiTheme="minorHAnsi" w:hAnsiTheme="minorHAnsi" w:cstheme="minorHAnsi"/>
            <w:noProof/>
            <w:webHidden/>
          </w:rPr>
          <w:fldChar w:fldCharType="end"/>
        </w:r>
      </w:hyperlink>
    </w:p>
    <w:p w14:paraId="529CA2DD" w14:textId="5A17A44D" w:rsidR="00621EEF"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6837" w:history="1">
        <w:r w:rsidR="00621EEF" w:rsidRPr="001D7205">
          <w:rPr>
            <w:rStyle w:val="Hyperlink"/>
            <w:rFonts w:asciiTheme="minorHAnsi" w:hAnsiTheme="minorHAnsi" w:cstheme="minorHAnsi"/>
            <w:noProof/>
          </w:rPr>
          <w:t>Code 3: Version Number Attack</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_Toc531286837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20</w:t>
        </w:r>
        <w:r w:rsidR="00621EEF" w:rsidRPr="001D7205">
          <w:rPr>
            <w:rFonts w:asciiTheme="minorHAnsi" w:hAnsiTheme="minorHAnsi" w:cstheme="minorHAnsi"/>
            <w:noProof/>
            <w:webHidden/>
          </w:rPr>
          <w:fldChar w:fldCharType="end"/>
        </w:r>
      </w:hyperlink>
    </w:p>
    <w:p w14:paraId="5E20ECF2" w14:textId="73174902" w:rsidR="00621EEF"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6838" w:history="1">
        <w:r w:rsidR="00621EEF" w:rsidRPr="001D7205">
          <w:rPr>
            <w:rStyle w:val="Hyperlink"/>
            <w:rFonts w:asciiTheme="minorHAnsi" w:hAnsiTheme="minorHAnsi" w:cstheme="minorHAnsi"/>
            <w:noProof/>
          </w:rPr>
          <w:t>Code 4: DIO Suppression</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_Toc531286838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23</w:t>
        </w:r>
        <w:r w:rsidR="00621EEF" w:rsidRPr="001D7205">
          <w:rPr>
            <w:rFonts w:asciiTheme="minorHAnsi" w:hAnsiTheme="minorHAnsi" w:cstheme="minorHAnsi"/>
            <w:noProof/>
            <w:webHidden/>
          </w:rPr>
          <w:fldChar w:fldCharType="end"/>
        </w:r>
      </w:hyperlink>
    </w:p>
    <w:p w14:paraId="302EF900" w14:textId="6A637B27" w:rsidR="00621EEF" w:rsidRPr="001D7205" w:rsidRDefault="004C5D68">
      <w:pPr>
        <w:pStyle w:val="TableofFigures"/>
        <w:tabs>
          <w:tab w:val="right" w:leader="dot" w:pos="9016"/>
        </w:tabs>
        <w:rPr>
          <w:rFonts w:asciiTheme="minorHAnsi" w:eastAsiaTheme="minorEastAsia" w:hAnsiTheme="minorHAnsi" w:cstheme="minorHAnsi"/>
          <w:noProof/>
          <w:sz w:val="22"/>
          <w:szCs w:val="22"/>
        </w:rPr>
      </w:pPr>
      <w:hyperlink w:anchor="_Toc531286839" w:history="1">
        <w:r w:rsidR="00621EEF" w:rsidRPr="001D7205">
          <w:rPr>
            <w:rStyle w:val="Hyperlink"/>
            <w:rFonts w:asciiTheme="minorHAnsi" w:hAnsiTheme="minorHAnsi" w:cstheme="minorHAnsi"/>
            <w:noProof/>
          </w:rPr>
          <w:t>Code 5: DIS Timer Changes</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_Toc531286839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35</w:t>
        </w:r>
        <w:r w:rsidR="00621EEF" w:rsidRPr="001D7205">
          <w:rPr>
            <w:rFonts w:asciiTheme="minorHAnsi" w:hAnsiTheme="minorHAnsi" w:cstheme="minorHAnsi"/>
            <w:noProof/>
            <w:webHidden/>
          </w:rPr>
          <w:fldChar w:fldCharType="end"/>
        </w:r>
      </w:hyperlink>
    </w:p>
    <w:p w14:paraId="15133CDC" w14:textId="1073455F" w:rsidR="00621EEF" w:rsidRDefault="004C5D68">
      <w:pPr>
        <w:pStyle w:val="TableofFigures"/>
        <w:tabs>
          <w:tab w:val="right" w:leader="dot" w:pos="9016"/>
        </w:tabs>
        <w:rPr>
          <w:rFonts w:asciiTheme="minorHAnsi" w:eastAsiaTheme="minorEastAsia" w:hAnsiTheme="minorHAnsi" w:cstheme="minorBidi"/>
          <w:noProof/>
          <w:sz w:val="22"/>
          <w:szCs w:val="22"/>
        </w:rPr>
      </w:pPr>
      <w:hyperlink w:anchor="_Toc531286840" w:history="1">
        <w:r w:rsidR="00621EEF" w:rsidRPr="001D7205">
          <w:rPr>
            <w:rStyle w:val="Hyperlink"/>
            <w:rFonts w:asciiTheme="minorHAnsi" w:hAnsiTheme="minorHAnsi" w:cstheme="minorHAnsi"/>
            <w:noProof/>
          </w:rPr>
          <w:t>Code 6: DISCounter</w:t>
        </w:r>
        <w:r w:rsidR="00621EEF" w:rsidRPr="001D7205">
          <w:rPr>
            <w:rFonts w:asciiTheme="minorHAnsi" w:hAnsiTheme="minorHAnsi" w:cstheme="minorHAnsi"/>
            <w:noProof/>
            <w:webHidden/>
          </w:rPr>
          <w:tab/>
        </w:r>
        <w:r w:rsidR="00621EEF" w:rsidRPr="001D7205">
          <w:rPr>
            <w:rFonts w:asciiTheme="minorHAnsi" w:hAnsiTheme="minorHAnsi" w:cstheme="minorHAnsi"/>
            <w:noProof/>
            <w:webHidden/>
          </w:rPr>
          <w:fldChar w:fldCharType="begin"/>
        </w:r>
        <w:r w:rsidR="00621EEF" w:rsidRPr="001D7205">
          <w:rPr>
            <w:rFonts w:asciiTheme="minorHAnsi" w:hAnsiTheme="minorHAnsi" w:cstheme="minorHAnsi"/>
            <w:noProof/>
            <w:webHidden/>
          </w:rPr>
          <w:instrText xml:space="preserve"> PAGEREF _Toc531286840 \h </w:instrText>
        </w:r>
        <w:r w:rsidR="00621EEF" w:rsidRPr="001D7205">
          <w:rPr>
            <w:rFonts w:asciiTheme="minorHAnsi" w:hAnsiTheme="minorHAnsi" w:cstheme="minorHAnsi"/>
            <w:noProof/>
            <w:webHidden/>
          </w:rPr>
        </w:r>
        <w:r w:rsidR="00621EEF" w:rsidRPr="001D7205">
          <w:rPr>
            <w:rFonts w:asciiTheme="minorHAnsi" w:hAnsiTheme="minorHAnsi" w:cstheme="minorHAnsi"/>
            <w:noProof/>
            <w:webHidden/>
          </w:rPr>
          <w:fldChar w:fldCharType="separate"/>
        </w:r>
        <w:r w:rsidR="00621EEF" w:rsidRPr="001D7205">
          <w:rPr>
            <w:rFonts w:asciiTheme="minorHAnsi" w:hAnsiTheme="minorHAnsi" w:cstheme="minorHAnsi"/>
            <w:noProof/>
            <w:webHidden/>
          </w:rPr>
          <w:t>35</w:t>
        </w:r>
        <w:r w:rsidR="00621EEF" w:rsidRPr="001D7205">
          <w:rPr>
            <w:rFonts w:asciiTheme="minorHAnsi" w:hAnsiTheme="minorHAnsi" w:cstheme="minorHAnsi"/>
            <w:noProof/>
            <w:webHidden/>
          </w:rPr>
          <w:fldChar w:fldCharType="end"/>
        </w:r>
      </w:hyperlink>
    </w:p>
    <w:p w14:paraId="01BB6F6E" w14:textId="522A1F85" w:rsidR="00D85A4C" w:rsidRDefault="00D85A4C" w:rsidP="00D85A4C">
      <w:pPr>
        <w:rPr>
          <w:rFonts w:eastAsiaTheme="majorEastAsia"/>
        </w:rPr>
      </w:pPr>
      <w:r>
        <w:fldChar w:fldCharType="end"/>
      </w:r>
      <w:r>
        <w:br w:type="page"/>
      </w:r>
    </w:p>
    <w:p w14:paraId="58DE3E5B" w14:textId="61B89866" w:rsidR="00410FE9" w:rsidRDefault="00410FE9" w:rsidP="00410FE9">
      <w:pPr>
        <w:pStyle w:val="Heading1"/>
      </w:pPr>
      <w:bookmarkStart w:id="3" w:name="_Toc531286587"/>
      <w:r>
        <w:lastRenderedPageBreak/>
        <w:t>Chapter 1 Literature Review</w:t>
      </w:r>
      <w:bookmarkEnd w:id="3"/>
    </w:p>
    <w:p w14:paraId="1CD31EE1" w14:textId="0D68BA22" w:rsidR="00FD0871" w:rsidRDefault="00893B18" w:rsidP="00410FE9">
      <w:r>
        <w:t>Internet of Things (</w:t>
      </w:r>
      <w:r w:rsidR="001D7205">
        <w:t>IOT</w:t>
      </w:r>
      <w:r>
        <w:t xml:space="preserve">) devices have seen a recent surge </w:t>
      </w:r>
      <w:r w:rsidR="001D7205">
        <w:t>due to popularity and technological advancement.</w:t>
      </w:r>
      <w:r>
        <w:t xml:space="preserve"> </w:t>
      </w:r>
      <w:r w:rsidR="001D7205">
        <w:t>IOT</w:t>
      </w:r>
      <w:r>
        <w:t xml:space="preserve"> devices are every day appliances such as kettles, cookers, fridges, CCTV Cameras and air quality sensors on cars.  </w:t>
      </w:r>
      <w:r w:rsidR="009B2482">
        <w:t xml:space="preserve">Moreover, </w:t>
      </w:r>
      <w:r w:rsidR="001D7205">
        <w:t>IOT</w:t>
      </w:r>
      <w:r>
        <w:t xml:space="preserve"> devices also reside within industry as sensors to determine health and machine usage within kitchens, factories and engineering.  The security of th</w:t>
      </w:r>
      <w:r w:rsidR="001D7205">
        <w:t>ese</w:t>
      </w:r>
      <w:r>
        <w:t xml:space="preserve"> devices is </w:t>
      </w:r>
      <w:r w:rsidR="009B2482">
        <w:t xml:space="preserve">essential </w:t>
      </w:r>
      <w:r>
        <w:t xml:space="preserve">as the abundance of devices is set to grow as IHS suggests 30.7 billion </w:t>
      </w:r>
      <w:r w:rsidR="001D7205">
        <w:t>IOT</w:t>
      </w:r>
      <w:r>
        <w:t xml:space="preserve"> devices by 2020 whereas Intel suggest 200 billion devices by 2020 </w:t>
      </w:r>
      <w:r w:rsidR="009B2482">
        <w:fldChar w:fldCharType="begin" w:fldLock="1"/>
      </w:r>
      <w:r w:rsidR="00FD0871">
        <w:instrText>ADDIN CSL_CITATION {"citationItems":[{"id":"ITEM-1","itemData":{"URL":"https://www.visioncritical.com/internet-of-things-stats/","accessed":{"date-parts":[["2018","11","12"]]},"author":[{"dropping-particle":"","family":"Claveria","given":"Kelvin","non-dropping-particle":"","parse-names":false,"suffix":""}],"id":"ITEM-1","issued":{"date-parts":[["2018"]]},"title":"13 stunning stats on the Internet of Things","type":"webpage"},"uris":["http://www.mendeley.com/documents/?uuid=ad2eddff-4075-38b3-b01c-0bd2f09b1a98"]}],"mendeley":{"formattedCitation":"(Claveria, 2018)","plainTextFormattedCitation":"(Claveria, 2018)","previouslyFormattedCitation":"(Claveria, 2018)"},"properties":{"noteIndex":0},"schema":"https://github.com/citation-style-language/schema/raw/master/csl-citation.json"}</w:instrText>
      </w:r>
      <w:r w:rsidR="009B2482">
        <w:fldChar w:fldCharType="separate"/>
      </w:r>
      <w:r w:rsidR="009B2482" w:rsidRPr="009B2482">
        <w:rPr>
          <w:noProof/>
        </w:rPr>
        <w:t>(Claveria, 2018)</w:t>
      </w:r>
      <w:r w:rsidR="009B2482">
        <w:fldChar w:fldCharType="end"/>
      </w:r>
      <w:r w:rsidR="009B2482">
        <w:t xml:space="preserve">.  </w:t>
      </w:r>
    </w:p>
    <w:p w14:paraId="134E0B39" w14:textId="0E77393A" w:rsidR="009B2482" w:rsidRDefault="00FD0871" w:rsidP="00410FE9">
      <w:r>
        <w:t xml:space="preserve">Famously </w:t>
      </w:r>
      <w:r w:rsidR="001D7205">
        <w:t>IoT</w:t>
      </w:r>
      <w:r>
        <w:t xml:space="preserve"> devices are deceptive to attack as they contributed to the </w:t>
      </w:r>
      <w:proofErr w:type="spellStart"/>
      <w:r w:rsidR="007744F1">
        <w:t>M</w:t>
      </w:r>
      <w:r>
        <w:t>irai</w:t>
      </w:r>
      <w:proofErr w:type="spellEnd"/>
      <w:r>
        <w:t xml:space="preserve"> attack creating a record breaking 620Gbps DDoS attack  </w:t>
      </w:r>
      <w:r>
        <w:fldChar w:fldCharType="begin" w:fldLock="1"/>
      </w:r>
      <w:r w:rsidR="001B592A">
        <w:instrText>ADDIN CSL_CITATION {"citationItems":[{"id":"ITEM-1","itemData":{"DOI":"10.23919/SOFTCOM.2017.8115504","ISBN":"978-953-290-078-1","author":[{"dropping-particle":"","family":"Sinanovic","given":"Hamdija","non-dropping-particle":"","parse-names":false,"suffix":""},{"dropping-particle":"","family":"Mrdovic","given":"Sasa","non-dropping-particle":"","parse-names":false,"suffix":""}],"container-title":"2017 25th International Conference on Software, Telecommunications and Computer Networks (SoftCOM)","id":"ITEM-1","issued":{"date-parts":[["2017","9"]]},"page":"1-5","publisher":"IEEE","title":"Analysis of Mirai malicious software","type":"paper-conference"},"uris":["http://www.mendeley.com/documents/?uuid=d2281f3e-d648-344c-825e-89928db37116"]}],"mendeley":{"formattedCitation":"(Sinanovic &amp; Mrdovic, 2017)","plainTextFormattedCitation":"(Sinanovic &amp; Mrdovic, 2017)","previouslyFormattedCitation":"(Sinanovic &amp; Mrdovic, 2017)"},"properties":{"noteIndex":0},"schema":"https://github.com/citation-style-language/schema/raw/master/csl-citation.json"}</w:instrText>
      </w:r>
      <w:r>
        <w:fldChar w:fldCharType="separate"/>
      </w:r>
      <w:r w:rsidRPr="00FD0871">
        <w:rPr>
          <w:noProof/>
        </w:rPr>
        <w:t>(Sinanovic &amp; Mrdovic, 2017)</w:t>
      </w:r>
      <w:r>
        <w:fldChar w:fldCharType="end"/>
      </w:r>
      <w:r>
        <w:t xml:space="preserve">. </w:t>
      </w:r>
      <w:r w:rsidR="009B2482">
        <w:t xml:space="preserve">This literature review will discuss </w:t>
      </w:r>
      <w:r w:rsidR="001D7205">
        <w:t>IoT</w:t>
      </w:r>
      <w:r w:rsidR="009B2482">
        <w:t xml:space="preserve"> network attacks and the effects these attacks can have on the network.  Moreover, potential countermeasures will be discussed to protect devices against these attacks.</w:t>
      </w:r>
    </w:p>
    <w:p w14:paraId="2CA74467" w14:textId="05F726F7" w:rsidR="009B2482" w:rsidRDefault="00E36CAB" w:rsidP="009B2482">
      <w:pPr>
        <w:pStyle w:val="Heading2"/>
      </w:pPr>
      <w:bookmarkStart w:id="4" w:name="_Toc531286588"/>
      <w:r>
        <w:t>1</w:t>
      </w:r>
      <w:r w:rsidR="009B2482">
        <w:t xml:space="preserve">.1 </w:t>
      </w:r>
      <w:r w:rsidR="001D7205">
        <w:t>IoT</w:t>
      </w:r>
      <w:r w:rsidR="001D515F">
        <w:t xml:space="preserve"> Networks</w:t>
      </w:r>
      <w:bookmarkEnd w:id="4"/>
    </w:p>
    <w:p w14:paraId="55AD0ABC" w14:textId="3D169D2F" w:rsidR="007719AA" w:rsidRDefault="001D7205" w:rsidP="00FD0871">
      <w:r>
        <w:t>IoT</w:t>
      </w:r>
      <w:r w:rsidR="00065FF9">
        <w:t xml:space="preserve"> Networks uses RPL, Routing Protocol </w:t>
      </w:r>
      <w:r w:rsidR="001B592A">
        <w:t>for</w:t>
      </w:r>
      <w:r w:rsidR="00065FF9">
        <w:t xml:space="preserve"> Low Power and Lossy Networks (</w:t>
      </w:r>
      <w:r w:rsidR="001B592A">
        <w:t>LLN)</w:t>
      </w:r>
      <w:r w:rsidR="00065FF9">
        <w:t xml:space="preserve">, to communicate with other devices on the </w:t>
      </w:r>
      <w:r>
        <w:t>IoT</w:t>
      </w:r>
      <w:r w:rsidR="00065FF9">
        <w:t xml:space="preserve"> networks.  RPL is optimised for </w:t>
      </w:r>
      <w:r w:rsidR="001B592A">
        <w:t xml:space="preserve">LLN due to the limited processing power, memory and resources available within </w:t>
      </w:r>
      <w:r>
        <w:t>IoT</w:t>
      </w:r>
      <w:r w:rsidR="001B592A">
        <w:t xml:space="preserve"> devices and therefore energy efficiency is key </w:t>
      </w:r>
      <w:r w:rsidR="001B592A">
        <w:fldChar w:fldCharType="begin" w:fldLock="1"/>
      </w:r>
      <w:r w:rsidR="00E36CAB">
        <w:instrText>ADDIN CSL_CITATION {"citationItems":[{"id":"ITEM-1","itemData":{"URL":"https://www.iotone.com/term/low-power-and-lossy-networks-lln/t343","author":[{"dropping-particle":"","family":"IoTone","given":"","non-dropping-particle":"","parse-names":false,"suffix":""}],"id":"ITEM-1","issued":{"date-parts":[["0"]]},"title":"Low Power and Lossy Networks (LLN)","type":"webpage"},"uris":["http://www.mendeley.com/documents/?uuid=93556a6b-40ad-42af-be97-40182fa8c491"]}],"mendeley":{"formattedCitation":"(IoTone, n.d.)","plainTextFormattedCitation":"(IoTone, n.d.)","previouslyFormattedCitation":"(IoTone, n.d.)"},"properties":{"noteIndex":0},"schema":"https://github.com/citation-style-language/schema/raw/master/csl-citation.json"}</w:instrText>
      </w:r>
      <w:r w:rsidR="001B592A">
        <w:fldChar w:fldCharType="separate"/>
      </w:r>
      <w:r w:rsidR="001B592A" w:rsidRPr="001B592A">
        <w:rPr>
          <w:noProof/>
        </w:rPr>
        <w:t>(</w:t>
      </w:r>
      <w:r>
        <w:rPr>
          <w:noProof/>
        </w:rPr>
        <w:t>IoT</w:t>
      </w:r>
      <w:r w:rsidR="001B592A" w:rsidRPr="001B592A">
        <w:rPr>
          <w:noProof/>
        </w:rPr>
        <w:t>one, n.d.)</w:t>
      </w:r>
      <w:r w:rsidR="001B592A">
        <w:fldChar w:fldCharType="end"/>
      </w:r>
      <w:r w:rsidR="001B592A">
        <w:t xml:space="preserve">.  RPL is designed for multi-point to point communication forming a Destination Oriented Directed Acyclic Graph (DODAG) tree containing the root/sink </w:t>
      </w:r>
      <w:r w:rsidR="008133C3">
        <w:t>mote</w:t>
      </w:r>
      <w:r w:rsidR="007719AA">
        <w:t xml:space="preserve"> (Figure 1. DODAG Tree)</w:t>
      </w:r>
      <w:r w:rsidR="001B592A">
        <w:t>.</w:t>
      </w:r>
    </w:p>
    <w:p w14:paraId="2F18FE83" w14:textId="421013A7" w:rsidR="007719AA" w:rsidRDefault="007130FA" w:rsidP="007719AA">
      <w:pPr>
        <w:keepNext/>
        <w:jc w:val="center"/>
      </w:pPr>
      <w:r>
        <w:rPr>
          <w:noProof/>
        </w:rPr>
        <w:drawing>
          <wp:inline distT="0" distB="0" distL="0" distR="0" wp14:anchorId="7DCED344" wp14:editId="0DDEF28D">
            <wp:extent cx="2571723" cy="1850066"/>
            <wp:effectExtent l="0" t="0" r="635" b="0"/>
            <wp:docPr id="3" name="Picture 3"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png"/>
                    <pic:cNvPicPr/>
                  </pic:nvPicPr>
                  <pic:blipFill>
                    <a:blip r:embed="rId9">
                      <a:extLst>
                        <a:ext uri="{28A0092B-C50C-407E-A947-70E740481C1C}">
                          <a14:useLocalDpi xmlns:a14="http://schemas.microsoft.com/office/drawing/2010/main" val="0"/>
                        </a:ext>
                      </a:extLst>
                    </a:blip>
                    <a:stretch>
                      <a:fillRect/>
                    </a:stretch>
                  </pic:blipFill>
                  <pic:spPr>
                    <a:xfrm>
                      <a:off x="0" y="0"/>
                      <a:ext cx="2600901" cy="1871056"/>
                    </a:xfrm>
                    <a:prstGeom prst="rect">
                      <a:avLst/>
                    </a:prstGeom>
                  </pic:spPr>
                </pic:pic>
              </a:graphicData>
            </a:graphic>
          </wp:inline>
        </w:drawing>
      </w:r>
    </w:p>
    <w:p w14:paraId="7114F695" w14:textId="3A7D9B82" w:rsidR="001B592A" w:rsidRDefault="007719AA" w:rsidP="007719AA">
      <w:pPr>
        <w:pStyle w:val="Caption"/>
        <w:jc w:val="center"/>
      </w:pPr>
      <w:bookmarkStart w:id="5" w:name="_Toc531287330"/>
      <w:r>
        <w:t xml:space="preserve">Figure </w:t>
      </w:r>
      <w:r w:rsidR="00895B15">
        <w:rPr>
          <w:noProof/>
        </w:rPr>
        <w:fldChar w:fldCharType="begin"/>
      </w:r>
      <w:r w:rsidR="00895B15">
        <w:rPr>
          <w:noProof/>
        </w:rPr>
        <w:instrText xml:space="preserve"> SEQ Figure \* ARABIC </w:instrText>
      </w:r>
      <w:r w:rsidR="00895B15">
        <w:rPr>
          <w:noProof/>
        </w:rPr>
        <w:fldChar w:fldCharType="separate"/>
      </w:r>
      <w:r w:rsidR="0068093A">
        <w:rPr>
          <w:noProof/>
        </w:rPr>
        <w:t>1</w:t>
      </w:r>
      <w:r w:rsidR="00895B15">
        <w:rPr>
          <w:noProof/>
        </w:rPr>
        <w:fldChar w:fldCharType="end"/>
      </w:r>
      <w:r>
        <w:t>: DOGAG Tree</w:t>
      </w:r>
      <w:bookmarkEnd w:id="5"/>
    </w:p>
    <w:p w14:paraId="1D25261F" w14:textId="515C1CAE" w:rsidR="001B592A" w:rsidRDefault="001B592A" w:rsidP="00FD0871">
      <w:r>
        <w:lastRenderedPageBreak/>
        <w:t xml:space="preserve">The DODAG tree starts from the root </w:t>
      </w:r>
      <w:r w:rsidR="008133C3">
        <w:t>mote</w:t>
      </w:r>
      <w:r>
        <w:t xml:space="preserve"> at the top of tree and expands as the root </w:t>
      </w:r>
      <w:r w:rsidR="008133C3">
        <w:t>mote</w:t>
      </w:r>
      <w:r>
        <w:t xml:space="preserve"> </w:t>
      </w:r>
      <w:r w:rsidR="00861C04">
        <w:t>broadcasts</w:t>
      </w:r>
      <w:r>
        <w:t xml:space="preserve"> DODAG Information Object (DIO) messages </w:t>
      </w:r>
      <w:r w:rsidR="00861C04">
        <w:t xml:space="preserve">to other </w:t>
      </w:r>
      <w:r w:rsidR="008133C3">
        <w:t>mote</w:t>
      </w:r>
      <w:r w:rsidR="00861C04">
        <w:t>s on the network to determine their ID, location an</w:t>
      </w:r>
      <w:r w:rsidR="00E36CAB">
        <w:t xml:space="preserve">d rank.   As </w:t>
      </w:r>
      <w:r w:rsidR="008133C3">
        <w:t>mote</w:t>
      </w:r>
      <w:r w:rsidR="00E36CAB">
        <w:t xml:space="preserve">s receive the DIO they then broadcast their own DIO becoming the parent of the child </w:t>
      </w:r>
      <w:r w:rsidR="008133C3">
        <w:t>mote</w:t>
      </w:r>
      <w:r w:rsidR="00E36CAB">
        <w:t xml:space="preserve">s which receive their message.  The tree is formed dependant on these parent to child relationships and the rank of each </w:t>
      </w:r>
      <w:r w:rsidR="008133C3">
        <w:t>mote</w:t>
      </w:r>
      <w:r w:rsidR="00E36CAB">
        <w:t xml:space="preserve"> dependant on distance and energy of the link </w:t>
      </w:r>
      <w:r w:rsidR="00E36CAB">
        <w:fldChar w:fldCharType="begin" w:fldLock="1"/>
      </w:r>
      <w:r w:rsidR="001361E4">
        <w:instrText>ADDIN CSL_CITATION {"citationItems":[{"id":"ITEM-1","itemData":{"DOI":"10.1109/PERVASIVE.2015.7087034","ISBN":"978-1-4799-6272-3","author":[{"dropping-particle":"","family":"Pongle","given":"Pavan","non-dropping-particle":"","parse-names":false,"suffix":""},{"dropping-particle":"","family":"Chavan","given":"Gurunath","non-dropping-particle":"","parse-names":false,"suffix":""}],"container-title":"2015 International Conference on Pervasive Computing (ICPC)","id":"ITEM-1","issued":{"date-parts":[["2015","1"]]},"page":"1-6","publisher":"IEEE","title":"A survey: Attacks on RPL and 6LoWPAN in IoT","type":"paper-conference"},"uris":["http://www.mendeley.com/documents/?uuid=6fb02ccf-3d06-36eb-8e37-32b0883746ba"]}],"mendeley":{"formattedCitation":"(Pongle &amp; Chavan, 2015a)","plainTextFormattedCitation":"(Pongle &amp; Chavan, 2015a)","previouslyFormattedCitation":"(Pongle &amp; Chavan, 2015a)"},"properties":{"noteIndex":0},"schema":"https://github.com/citation-style-language/schema/raw/master/csl-citation.json"}</w:instrText>
      </w:r>
      <w:r w:rsidR="00E36CAB">
        <w:fldChar w:fldCharType="separate"/>
      </w:r>
      <w:r w:rsidR="002A2C51" w:rsidRPr="002A2C51">
        <w:rPr>
          <w:noProof/>
        </w:rPr>
        <w:t>(Pongle &amp; Chavan, 2015a)</w:t>
      </w:r>
      <w:r w:rsidR="00E36CAB">
        <w:fldChar w:fldCharType="end"/>
      </w:r>
      <w:r w:rsidR="00E36CAB">
        <w:t xml:space="preserve">.   </w:t>
      </w:r>
      <w:r w:rsidR="00811891">
        <w:t xml:space="preserve">Furthermore, if a </w:t>
      </w:r>
      <w:r w:rsidR="008133C3">
        <w:t>mote</w:t>
      </w:r>
      <w:r w:rsidR="00811891">
        <w:t xml:space="preserve"> joins the network it </w:t>
      </w:r>
      <w:r w:rsidR="00D7595D">
        <w:t>broadcasts</w:t>
      </w:r>
      <w:r w:rsidR="00811891">
        <w:t xml:space="preserve"> a DODAG Informational Solicitation (DIS)</w:t>
      </w:r>
      <w:r w:rsidR="00D7595D">
        <w:t xml:space="preserve"> message to request a DIO updating its metrics and to join the network</w:t>
      </w:r>
      <w:r w:rsidR="00F06EE7">
        <w:t xml:space="preserve"> </w:t>
      </w:r>
      <w:r w:rsidR="00F06EE7">
        <w:fldChar w:fldCharType="begin" w:fldLock="1"/>
      </w:r>
      <w:r w:rsidR="0067530A">
        <w:instrText>ADDIN CSL_CITATION {"citationItems":[{"id":"ITEM-1","itemData":{"DOI":"10.1109/ICMECH.2011.5971218","ISBN":"978-1-61284-982-9","author":[{"dropping-particle":"","family":"Accettura","given":"N.","non-dropping-particle":"","parse-names":false,"suffix":""},{"dropping-particle":"","family":"Grieco","given":"L. A.","non-dropping-particle":"","parse-names":false,"suffix":""},{"dropping-particle":"","family":"Boggia","given":"G.","non-dropping-particle":"","parse-names":false,"suffix":""},{"dropping-particle":"","family":"Camarda","given":"P.","non-dropping-particle":"","parse-names":false,"suffix":""}],"container-title":"2011 IEEE International Conference on Mechatronics","id":"ITEM-1","issued":{"date-parts":[["2011","4"]]},"page":"767-772","publisher":"IEEE","title":"Performance analysis of the RPL Routing Protocol","type":"paper-conference"},"uris":["http://www.mendeley.com/documents/?uuid=4596043c-6795-383d-b512-c36ce5de1569"]}],"mendeley":{"formattedCitation":"(Accettura, Grieco, Boggia, &amp; Camarda, 2011)","plainTextFormattedCitation":"(Accettura, Grieco, Boggia, &amp; Camarda, 2011)","previouslyFormattedCitation":"(Accettura, Grieco, Boggia, &amp; Camarda, 2011)"},"properties":{"noteIndex":0},"schema":"https://github.com/citation-style-language/schema/raw/master/csl-citation.json"}</w:instrText>
      </w:r>
      <w:r w:rsidR="00F06EE7">
        <w:fldChar w:fldCharType="separate"/>
      </w:r>
      <w:r w:rsidR="00F06EE7" w:rsidRPr="00F06EE7">
        <w:rPr>
          <w:noProof/>
        </w:rPr>
        <w:t>(Accettura, Grieco, Boggia, &amp; Camarda, 2011)</w:t>
      </w:r>
      <w:r w:rsidR="00F06EE7">
        <w:fldChar w:fldCharType="end"/>
      </w:r>
      <w:r w:rsidR="00811891">
        <w:t xml:space="preserve">. </w:t>
      </w:r>
      <w:r w:rsidR="00E36CAB">
        <w:t xml:space="preserve">The formation and effectiveness of the DODAG can be maliciously altered by </w:t>
      </w:r>
      <w:r w:rsidR="005B1820">
        <w:t>topological attacks</w:t>
      </w:r>
      <w:r w:rsidR="00E36CAB">
        <w:t xml:space="preserve"> in order to </w:t>
      </w:r>
      <w:r w:rsidR="00102D3B">
        <w:t>affect</w:t>
      </w:r>
      <w:r w:rsidR="00E36CAB">
        <w:t xml:space="preserve"> the availability and performance of the network. </w:t>
      </w:r>
    </w:p>
    <w:p w14:paraId="0612D10A" w14:textId="4B8A1973" w:rsidR="00AE6A1F" w:rsidRDefault="00AE6A1F" w:rsidP="0000650A">
      <w:pPr>
        <w:pStyle w:val="Heading2"/>
      </w:pPr>
      <w:bookmarkStart w:id="6" w:name="_Toc531286589"/>
      <w:r>
        <w:t>1.2 Blackhole Attack</w:t>
      </w:r>
      <w:bookmarkEnd w:id="6"/>
    </w:p>
    <w:p w14:paraId="78F48FFD" w14:textId="57DD37AE" w:rsidR="0086126A" w:rsidRDefault="0086126A" w:rsidP="00AE6A1F">
      <w:r>
        <w:t xml:space="preserve">One or more malicious </w:t>
      </w:r>
      <w:r w:rsidR="008133C3">
        <w:t>mote</w:t>
      </w:r>
      <w:r>
        <w:t xml:space="preserve">s can execute </w:t>
      </w:r>
      <w:r w:rsidR="001D7205">
        <w:t>a</w:t>
      </w:r>
      <w:r>
        <w:t xml:space="preserve"> blackhole attack within the </w:t>
      </w:r>
      <w:r w:rsidR="001D7205">
        <w:t>IoT</w:t>
      </w:r>
      <w:r>
        <w:t xml:space="preserve"> network; the more malicious </w:t>
      </w:r>
      <w:r w:rsidR="008133C3">
        <w:t>mote</w:t>
      </w:r>
      <w:r>
        <w:t xml:space="preserve">s attacking the greater the damage is to performance of the network.  The blackhole attack causes the malicious </w:t>
      </w:r>
      <w:r w:rsidR="008133C3">
        <w:t>mote</w:t>
      </w:r>
      <w:r>
        <w:t xml:space="preserve">s to drop packets being routed through the </w:t>
      </w:r>
      <w:r w:rsidR="008133C3">
        <w:t>mote</w:t>
      </w:r>
      <w:r>
        <w:t xml:space="preserve"> causing disruption to the traffic. The blackhole attack can be implemented in complete or partial.  A complete blackhole attack drops 100% of the packets sent to it whereas a partial or selective attack only drops a certain percentage of </w:t>
      </w:r>
      <w:r w:rsidR="008133C3">
        <w:t>mote</w:t>
      </w:r>
      <w:r>
        <w:t>s</w:t>
      </w:r>
      <w:r w:rsidR="00612ACA">
        <w:t xml:space="preserve"> </w:t>
      </w:r>
      <w:r w:rsidR="00612ACA">
        <w:fldChar w:fldCharType="begin" w:fldLock="1"/>
      </w:r>
      <w:r w:rsidR="00612ACA">
        <w:instrText>ADDIN CSL_CITATION {"citationItems":[{"id":"ITEM-1","itemData":{"ISBN":"9781612082097","abstract":"El. zbornik. Nasl. z nasl. zaslona.","author":[{"dropping-particle":"","family":"Chugh","given":"Karishma","non-dropping-particle":"","parse-names":false,"suffix":""},{"dropping-particle":"","family":"Lasebae","given":"Aboubaker","non-dropping-particle":"","parse-names":false,"suffix":""},{"dropping-particle":"","family":"Loo","given":"Jonathan","non-dropping-particle":"","parse-names":false,"suffix":""}],"container-title":"International Conference on Emerging Security Information, Systems and Technologies","id":"ITEM-1","issued":{"date-parts":[["2012","8","19"]]},"page":"157-162","publisher":"Secureware","title":"Case Study of a Black Hole Attack on 6LoWPAN-RPL","type":"article-journal","volume":"6"},"uris":["http://www.mendeley.com/documents/?uuid=0d7ee7d0-3415-3d36-937c-1ad9869ca9b1"]}],"mendeley":{"formattedCitation":"(Chugh, Lasebae, &amp; Loo, 2012)","plainTextFormattedCitation":"(Chugh, Lasebae, &amp; Loo, 2012)","previouslyFormattedCitation":"(Chugh, Lasebae, &amp; Loo, 2012)"},"properties":{"noteIndex":0},"schema":"https://github.com/citation-style-language/schema/raw/master/csl-citation.json"}</w:instrText>
      </w:r>
      <w:r w:rsidR="00612ACA">
        <w:fldChar w:fldCharType="separate"/>
      </w:r>
      <w:r w:rsidR="00612ACA" w:rsidRPr="00612ACA">
        <w:rPr>
          <w:noProof/>
        </w:rPr>
        <w:t>(Chugh, Lasebae, &amp; Loo, 2012)</w:t>
      </w:r>
      <w:r w:rsidR="00612ACA">
        <w:fldChar w:fldCharType="end"/>
      </w:r>
      <w:r>
        <w:t xml:space="preserve">.  </w:t>
      </w:r>
      <w:r w:rsidR="00612ACA">
        <w:t xml:space="preserve">The blackhole attack results in damage to data integrity and increased risk due to </w:t>
      </w:r>
      <w:proofErr w:type="spellStart"/>
      <w:r w:rsidR="001D7205">
        <w:t>sent</w:t>
      </w:r>
      <w:proofErr w:type="spellEnd"/>
      <w:r w:rsidR="00612ACA">
        <w:t xml:space="preserve"> packets being blocked to the sink</w:t>
      </w:r>
      <w:r w:rsidR="008A6E24">
        <w:t xml:space="preserve">. </w:t>
      </w:r>
      <w:r w:rsidR="00612ACA">
        <w:t xml:space="preserve"> </w:t>
      </w:r>
      <w:r w:rsidR="00612ACA">
        <w:fldChar w:fldCharType="begin" w:fldLock="1"/>
      </w:r>
      <w:r w:rsidR="0067027E">
        <w:instrText>ADDIN CSL_CITATION {"citationItems":[{"id":"ITEM-1","itemData":{"DOI":"10.1016/J.JNCA.2011.03.005","ISSN":"1084-8045","abstract":"As the trust issue in wireless sensor networks is emerging as one important factor in security schemes, it is necessary to analyze how to resist attacks with a trust scheme. In this paper we categorize various types of attacks and countermeasures related to trust schemes in WSNs. Furthermore, we provide the development of trust mechanisms, give a short summarization of classical trust methodologies and emphasize the challenges of trust scheme in WSNs. An extensive literature survey is presented by summarizing state-of-the-art trust mechanisms in two categories: secure routing and secure data. Based on the analysis of attacks and the existing research, an open field and future direction with trust mechanisms in WSNs is provided.","author":[{"dropping-particle":"","family":"Yu","given":"Yanli","non-dropping-particle":"","parse-names":false,"suffix":""},{"dropping-particle":"","family":"Li","given":"Keqiu","non-dropping-particle":"","parse-names":false,"suffix":""},{"dropping-particle":"","family":"Zhou","given":"Wanlei","non-dropping-particle":"","parse-names":false,"suffix":""},{"dropping-particle":"","family":"Li","given":"Ping","non-dropping-particle":"","parse-names":false,"suffix":""}],"container-title":"Journal of Network and Computer Applications","id":"ITEM-1","issue":"3","issued":{"date-parts":[["2012","5","1"]]},"page":"867-880","publisher":"Academic Press","title":"Trust mechanisms in wireless sensor networks: Attack analysis and countermeasures","type":"article-journal","volume":"35"},"uris":["http://www.mendeley.com/documents/?uuid=0280bbbd-e4e7-35e0-b02f-4ec385b65d20"]}],"mendeley":{"formattedCitation":"(Yu, Li, Zhou, &amp; Li, 2012)","plainTextFormattedCitation":"(Yu, Li, Zhou, &amp; Li, 2012)","previouslyFormattedCitation":"(Yu, Li, Zhou, &amp; Li, 2012)"},"properties":{"noteIndex":0},"schema":"https://github.com/citation-style-language/schema/raw/master/csl-citation.json"}</w:instrText>
      </w:r>
      <w:r w:rsidR="00612ACA">
        <w:fldChar w:fldCharType="separate"/>
      </w:r>
      <w:r w:rsidR="00612ACA" w:rsidRPr="00612ACA">
        <w:rPr>
          <w:noProof/>
        </w:rPr>
        <w:t>(Yu, Li, Zhou, &amp; Li, 2012)</w:t>
      </w:r>
      <w:r w:rsidR="00612ACA">
        <w:fldChar w:fldCharType="end"/>
      </w:r>
      <w:r w:rsidR="00612ACA">
        <w:t xml:space="preserve">.  </w:t>
      </w:r>
    </w:p>
    <w:p w14:paraId="4C553A13" w14:textId="12F982B0" w:rsidR="0086126A" w:rsidRDefault="0086126A" w:rsidP="00AE6A1F">
      <w:r>
        <w:t xml:space="preserve">The malicious </w:t>
      </w:r>
      <w:r w:rsidR="008133C3">
        <w:t>mote</w:t>
      </w:r>
      <w:r>
        <w:t xml:space="preserve"> sends DIO messages advertising itself as the best route to the root </w:t>
      </w:r>
      <w:r w:rsidR="008133C3">
        <w:t>mote</w:t>
      </w:r>
      <w:r>
        <w:t xml:space="preserve"> or sink supressing communication within the network.  Sender/Child </w:t>
      </w:r>
      <w:r w:rsidR="008133C3">
        <w:t>mote</w:t>
      </w:r>
      <w:r>
        <w:t xml:space="preserve">s select the malicious </w:t>
      </w:r>
      <w:r w:rsidR="008133C3">
        <w:t>mote</w:t>
      </w:r>
      <w:r>
        <w:t xml:space="preserve"> as their parent resulting in their packets being entirely or partially dropped dependant on the type of active attack</w:t>
      </w:r>
      <w:r w:rsidR="008A6E24">
        <w:t xml:space="preserve">.  Furthermore, the blackhole can be seen as a DoS attack as if the malicious </w:t>
      </w:r>
      <w:r w:rsidR="008133C3">
        <w:t>mote</w:t>
      </w:r>
      <w:r w:rsidR="008A6E24">
        <w:t>s escalates itself to an important rank some of the network can be taken offline and unstable affecting the availability of the network</w:t>
      </w:r>
      <w:r>
        <w:t xml:space="preserve"> </w:t>
      </w:r>
      <w:r>
        <w:fldChar w:fldCharType="begin" w:fldLock="1"/>
      </w:r>
      <w:r w:rsidR="00612ACA">
        <w:instrText>ADDIN CSL_CITATION {"citationItems":[{"id":"ITEM-1","itemData":{"ISBN":"9781612082097","abstract":"El. zbornik. Nasl. z nasl. zaslona.","author":[{"dropping-particle":"","family":"Chugh","given":"Karishma","non-dropping-particle":"","parse-names":false,"suffix":""},{"dropping-particle":"","family":"Lasebae","given":"Aboubaker","non-dropping-particle":"","parse-names":false,"suffix":""},{"dropping-particle":"","family":"Loo","given":"Jonathan","non-dropping-particle":"","parse-names":false,"suffix":""}],"container-title":"International Conference on Emerging Security Information, Systems and Technologies","id":"ITEM-1","issued":{"date-parts":[["2012","8","19"]]},"page":"157-162","publisher":"Secureware","title":"Case Study of a Black Hole Attack on 6LoWPAN-RPL","type":"article-journal","volume":"6"},"uris":["http://www.mendeley.com/documents/?uuid=0d7ee7d0-3415-3d36-937c-1ad9869ca9b1"]}],"mendeley":{"formattedCitation":"(Chugh et al., 2012)","manualFormatting":"(Chugh, Lasebae, &amp; Loo, 2012)","plainTextFormattedCitation":"(Chugh et al., 2012)","previouslyFormattedCitation":"(Chugh et al., 2012)"},"properties":{"noteIndex":0},"schema":"https://github.com/citation-style-language/schema/raw/master/csl-citation.json"}</w:instrText>
      </w:r>
      <w:r>
        <w:fldChar w:fldCharType="separate"/>
      </w:r>
      <w:r w:rsidRPr="0086126A">
        <w:rPr>
          <w:noProof/>
        </w:rPr>
        <w:t>(Chugh, Lasebae, &amp; Loo, 2012)</w:t>
      </w:r>
      <w:r>
        <w:fldChar w:fldCharType="end"/>
      </w:r>
      <w:r>
        <w:t xml:space="preserve">. </w:t>
      </w:r>
    </w:p>
    <w:p w14:paraId="7C8A7C66" w14:textId="00FF6B09" w:rsidR="0009690E" w:rsidRDefault="0067027E" w:rsidP="0009690E">
      <w:pPr>
        <w:keepNext/>
        <w:jc w:val="center"/>
      </w:pPr>
      <w:r>
        <w:rPr>
          <w:noProof/>
        </w:rPr>
        <w:lastRenderedPageBreak/>
        <w:drawing>
          <wp:inline distT="0" distB="0" distL="0" distR="0" wp14:anchorId="61B9E3A7" wp14:editId="07E80DD5">
            <wp:extent cx="2574000" cy="185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hole.png"/>
                    <pic:cNvPicPr/>
                  </pic:nvPicPr>
                  <pic:blipFill>
                    <a:blip r:embed="rId10">
                      <a:extLst>
                        <a:ext uri="{28A0092B-C50C-407E-A947-70E740481C1C}">
                          <a14:useLocalDpi xmlns:a14="http://schemas.microsoft.com/office/drawing/2010/main" val="0"/>
                        </a:ext>
                      </a:extLst>
                    </a:blip>
                    <a:stretch>
                      <a:fillRect/>
                    </a:stretch>
                  </pic:blipFill>
                  <pic:spPr>
                    <a:xfrm>
                      <a:off x="0" y="0"/>
                      <a:ext cx="2574000" cy="1850400"/>
                    </a:xfrm>
                    <a:prstGeom prst="rect">
                      <a:avLst/>
                    </a:prstGeom>
                  </pic:spPr>
                </pic:pic>
              </a:graphicData>
            </a:graphic>
          </wp:inline>
        </w:drawing>
      </w:r>
    </w:p>
    <w:p w14:paraId="211178D3" w14:textId="276FDF58" w:rsidR="0009690E" w:rsidRDefault="0009690E" w:rsidP="0009690E">
      <w:pPr>
        <w:pStyle w:val="Caption"/>
        <w:jc w:val="center"/>
      </w:pPr>
      <w:bookmarkStart w:id="7" w:name="_Toc531287331"/>
      <w:r>
        <w:t xml:space="preserve">Figure </w:t>
      </w:r>
      <w:r w:rsidR="00895B15">
        <w:rPr>
          <w:noProof/>
        </w:rPr>
        <w:fldChar w:fldCharType="begin"/>
      </w:r>
      <w:r w:rsidR="00895B15">
        <w:rPr>
          <w:noProof/>
        </w:rPr>
        <w:instrText xml:space="preserve"> SEQ Figure \* ARABIC </w:instrText>
      </w:r>
      <w:r w:rsidR="00895B15">
        <w:rPr>
          <w:noProof/>
        </w:rPr>
        <w:fldChar w:fldCharType="separate"/>
      </w:r>
      <w:r w:rsidR="0068093A">
        <w:rPr>
          <w:noProof/>
        </w:rPr>
        <w:t>2</w:t>
      </w:r>
      <w:r w:rsidR="00895B15">
        <w:rPr>
          <w:noProof/>
        </w:rPr>
        <w:fldChar w:fldCharType="end"/>
      </w:r>
      <w:r>
        <w:t>: Blackhole Attack</w:t>
      </w:r>
      <w:bookmarkEnd w:id="7"/>
    </w:p>
    <w:p w14:paraId="00AA7C64" w14:textId="45ED82F4" w:rsidR="0086126A" w:rsidRPr="00AE6A1F" w:rsidRDefault="0009690E" w:rsidP="00AE6A1F">
      <w:r>
        <w:t xml:space="preserve">As seen in the above in Figure 2 </w:t>
      </w:r>
      <w:r w:rsidR="008133C3">
        <w:t>mote</w:t>
      </w:r>
      <w:r>
        <w:t xml:space="preserve"> 5 has been selected as the malicious </w:t>
      </w:r>
      <w:r w:rsidR="008133C3">
        <w:t>mote</w:t>
      </w:r>
      <w:r>
        <w:t xml:space="preserve"> executing the blackhole attack.  In comparison to the original DODAG Tree in Figure 1 </w:t>
      </w:r>
      <w:r w:rsidR="008133C3">
        <w:t>mote</w:t>
      </w:r>
      <w:r>
        <w:t xml:space="preserve"> 5 has sent a DIO to </w:t>
      </w:r>
      <w:r w:rsidR="008133C3">
        <w:t>mote</w:t>
      </w:r>
      <w:r>
        <w:t xml:space="preserve"> 6 advertising a higher rank and best path to the sink.  Therefore, </w:t>
      </w:r>
      <w:r w:rsidR="008133C3">
        <w:t>Mote</w:t>
      </w:r>
      <w:r>
        <w:t xml:space="preserve"> 6 has selected </w:t>
      </w:r>
      <w:r w:rsidR="008133C3">
        <w:t>mote</w:t>
      </w:r>
      <w:r>
        <w:t xml:space="preserve"> 5 as </w:t>
      </w:r>
      <w:r w:rsidR="00621EEF">
        <w:t>its</w:t>
      </w:r>
      <w:r>
        <w:t xml:space="preserve"> parent instead of </w:t>
      </w:r>
      <w:r w:rsidR="008133C3">
        <w:t>mote</w:t>
      </w:r>
      <w:r>
        <w:t xml:space="preserve"> 3.  All packets forwarded from </w:t>
      </w:r>
      <w:r w:rsidR="008133C3">
        <w:t>mote</w:t>
      </w:r>
      <w:r>
        <w:t xml:space="preserve"> 6,7 and 8 are now being completely or partially dropped by </w:t>
      </w:r>
      <w:r w:rsidR="008133C3">
        <w:t>mote</w:t>
      </w:r>
      <w:r>
        <w:t xml:space="preserve"> 5.  </w:t>
      </w:r>
      <w:r w:rsidR="0067027E">
        <w:t xml:space="preserve">Moreover, if a complete blackhole attack is in place the availability of the network is affected as </w:t>
      </w:r>
      <w:r w:rsidR="008133C3">
        <w:t>mote</w:t>
      </w:r>
      <w:r w:rsidR="0067027E">
        <w:t>s 6,7 and 8 are taking offline and unable to connect to the sink.</w:t>
      </w:r>
    </w:p>
    <w:p w14:paraId="4A0E8DAD" w14:textId="11D251C2" w:rsidR="007130FA" w:rsidRDefault="00612ACA" w:rsidP="0000650A">
      <w:pPr>
        <w:pStyle w:val="Heading2"/>
      </w:pPr>
      <w:bookmarkStart w:id="8" w:name="_Toc531286590"/>
      <w:r>
        <w:t>1.</w:t>
      </w:r>
      <w:r w:rsidR="0000650A">
        <w:t>3</w:t>
      </w:r>
      <w:r>
        <w:t xml:space="preserve"> Sinkhole Attack</w:t>
      </w:r>
      <w:bookmarkEnd w:id="8"/>
    </w:p>
    <w:p w14:paraId="342A5C6F" w14:textId="038F3E18" w:rsidR="00612ACA" w:rsidRDefault="000259BD" w:rsidP="00612ACA">
      <w:r>
        <w:t>A sinkh</w:t>
      </w:r>
      <w:r w:rsidR="008A6E24">
        <w:t xml:space="preserve">ole attack is like a partial blackhole attack </w:t>
      </w:r>
      <w:proofErr w:type="gramStart"/>
      <w:r w:rsidR="008A6E24">
        <w:t>aforementioned in</w:t>
      </w:r>
      <w:proofErr w:type="gramEnd"/>
      <w:r w:rsidR="008A6E24">
        <w:t xml:space="preserve"> Chapter 1.2.1.  A </w:t>
      </w:r>
      <w:r w:rsidR="008133C3">
        <w:t>mote</w:t>
      </w:r>
      <w:r w:rsidR="008A6E24">
        <w:t xml:space="preserve"> is selected to execute the attack with the aim of attracting as much traffic to the </w:t>
      </w:r>
      <w:r w:rsidR="008133C3">
        <w:t>mote</w:t>
      </w:r>
      <w:r w:rsidR="008A6E24">
        <w:t xml:space="preserve"> as possible to harm the reception of data compromising integrity and reliability of data within the network.  </w:t>
      </w:r>
    </w:p>
    <w:p w14:paraId="5CE21CE8" w14:textId="245EF712" w:rsidR="008A6E24" w:rsidRDefault="008A6E24" w:rsidP="00612ACA">
      <w:r>
        <w:t xml:space="preserve">As the rank is escalated to the malicious </w:t>
      </w:r>
      <w:r w:rsidR="008133C3">
        <w:t>mote</w:t>
      </w:r>
      <w:r>
        <w:t xml:space="preserve"> other </w:t>
      </w:r>
      <w:r w:rsidR="008133C3">
        <w:t>mote</w:t>
      </w:r>
      <w:r>
        <w:t xml:space="preserve">s within the network select the malicious </w:t>
      </w:r>
      <w:r w:rsidR="008133C3">
        <w:t>mote</w:t>
      </w:r>
      <w:r>
        <w:t xml:space="preserve"> as their parent forwarding all packets to the </w:t>
      </w:r>
      <w:r w:rsidR="008133C3">
        <w:t>mote</w:t>
      </w:r>
      <w:r>
        <w:t xml:space="preserve">.  Once the malicious </w:t>
      </w:r>
      <w:r w:rsidR="008133C3">
        <w:t>mote</w:t>
      </w:r>
      <w:r>
        <w:t xml:space="preserve"> has attracted as many </w:t>
      </w:r>
      <w:r w:rsidR="008133C3">
        <w:t>mote</w:t>
      </w:r>
      <w:r>
        <w:t xml:space="preserve">s to it as possible it modifies itself </w:t>
      </w:r>
      <w:r w:rsidR="003265DA">
        <w:t>as another attack such as a partial blackhole or selective forward attack and</w:t>
      </w:r>
      <w:r>
        <w:t xml:space="preserve"> only partial</w:t>
      </w:r>
      <w:r w:rsidR="003265DA">
        <w:t>ly send</w:t>
      </w:r>
      <w:r>
        <w:t xml:space="preserve"> data to </w:t>
      </w:r>
      <w:r w:rsidR="003265DA">
        <w:t>the</w:t>
      </w:r>
      <w:r>
        <w:t xml:space="preserve"> sink.  Due to this, paths are hijacked and unoptimized leading to higher ETX values and energy consumption to deliver the packets to the sink</w:t>
      </w:r>
      <w:r w:rsidR="0067027E">
        <w:t xml:space="preserve"> </w:t>
      </w:r>
      <w:r w:rsidR="0067027E">
        <w:fldChar w:fldCharType="begin" w:fldLock="1"/>
      </w:r>
      <w:r w:rsidR="009C4ABD">
        <w:instrText>ADDIN CSL_CITATION {"citationItems":[{"id":"ITEM-1","itemData":{"abstract":"The Internet of Things (IoT) networks are vulnerable to various kinds of attacks, being the sinkhole attack one of the most destructive since it prevents communication among network devices. In general, existing solutions are not effective to provide protection and security against attacks sinkhole on IoT, and they also introduce high consumption of resources de memory, storage and processing. Further, they do not consider the impact of device mobility, which in essential in urban scenarios, like smart cities. This paper proposes an intrusion detection system, called INTI (Intrusion detection of SiNkhole attacks on 6LoWPAN for InterneT of ThIngs), to identify sinkhole attacks on the routing services in IoT. Moreover, INTI aims to mitigate adverse effects found in IDS that disturb its performance, like false positive and negative, as well as the high resource cost. The system combines watchdog, reputation and trust strategies for detection of attackers by analyzing the behavior of devices. Results show the INTI performance and its effectiveness in terms of attack detection rate, number of false positives and false negatives.","author":[{"dropping-particle":"","family":"Cervantes","given":"Christian","non-dropping-particle":"","parse-names":false,"suffix":""},{"dropping-particle":"","family":"Poplade","given":"Diego","non-dropping-particle":"","parse-names":false,"suffix":""},{"dropping-particle":"","family":"Nogueira","given":"Michele","non-dropping-particle":"","parse-names":false,"suffix":""},{"dropping-particle":"","family":"Santos","given":"Aldri","non-dropping-particle":"","parse-names":false,"suffix":""}],"id":"ITEM-1","issued":{"date-parts":[["2015"]]},"title":"Detection of Sinkhole Attacks for Supporting Secure Routing on 6LoWPAN for Internet of Things","type":"report"},"uris":["http://www.mendeley.com/documents/?uuid=580127e9-d7eb-3036-9fe7-e291ee6a7ec1"]}],"mendeley":{"formattedCitation":"(Cervantes, Poplade, Nogueira, &amp; Santos, 2015)","plainTextFormattedCitation":"(Cervantes, Poplade, Nogueira, &amp; Santos, 2015)","previouslyFormattedCitation":"(Cervantes, Poplade, Nogueira, &amp; Santos, 2015)"},"properties":{"noteIndex":0},"schema":"https://github.com/citation-style-language/schema/raw/master/csl-citation.json"}</w:instrText>
      </w:r>
      <w:r w:rsidR="0067027E">
        <w:fldChar w:fldCharType="separate"/>
      </w:r>
      <w:r w:rsidR="009C4ABD" w:rsidRPr="009C4ABD">
        <w:rPr>
          <w:noProof/>
        </w:rPr>
        <w:t>(Cervantes, Poplade, Nogueira, &amp; Santos, 2015)</w:t>
      </w:r>
      <w:r w:rsidR="0067027E">
        <w:fldChar w:fldCharType="end"/>
      </w:r>
      <w:r>
        <w:t xml:space="preserve">. </w:t>
      </w:r>
    </w:p>
    <w:p w14:paraId="420ED5A2" w14:textId="6DD90904" w:rsidR="0067027E" w:rsidRDefault="0067027E" w:rsidP="0067027E">
      <w:pPr>
        <w:keepNext/>
        <w:jc w:val="center"/>
      </w:pPr>
      <w:r>
        <w:rPr>
          <w:noProof/>
        </w:rPr>
        <w:lastRenderedPageBreak/>
        <w:drawing>
          <wp:inline distT="0" distB="0" distL="0" distR="0" wp14:anchorId="3A3BD9A3" wp14:editId="576DFC61">
            <wp:extent cx="2574000" cy="18504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khole.png"/>
                    <pic:cNvPicPr/>
                  </pic:nvPicPr>
                  <pic:blipFill>
                    <a:blip r:embed="rId11">
                      <a:extLst>
                        <a:ext uri="{28A0092B-C50C-407E-A947-70E740481C1C}">
                          <a14:useLocalDpi xmlns:a14="http://schemas.microsoft.com/office/drawing/2010/main" val="0"/>
                        </a:ext>
                      </a:extLst>
                    </a:blip>
                    <a:stretch>
                      <a:fillRect/>
                    </a:stretch>
                  </pic:blipFill>
                  <pic:spPr>
                    <a:xfrm>
                      <a:off x="0" y="0"/>
                      <a:ext cx="2574000" cy="1850400"/>
                    </a:xfrm>
                    <a:prstGeom prst="rect">
                      <a:avLst/>
                    </a:prstGeom>
                  </pic:spPr>
                </pic:pic>
              </a:graphicData>
            </a:graphic>
          </wp:inline>
        </w:drawing>
      </w:r>
    </w:p>
    <w:p w14:paraId="0B64DF6C" w14:textId="579158D7" w:rsidR="008A6E24" w:rsidRDefault="0067027E" w:rsidP="0067027E">
      <w:pPr>
        <w:pStyle w:val="Caption"/>
        <w:jc w:val="center"/>
      </w:pPr>
      <w:bookmarkStart w:id="9" w:name="_Toc531287332"/>
      <w:r>
        <w:t xml:space="preserve">Figure </w:t>
      </w:r>
      <w:r w:rsidR="00895B15">
        <w:rPr>
          <w:noProof/>
        </w:rPr>
        <w:fldChar w:fldCharType="begin"/>
      </w:r>
      <w:r w:rsidR="00895B15">
        <w:rPr>
          <w:noProof/>
        </w:rPr>
        <w:instrText xml:space="preserve"> SEQ Figure \* ARABIC </w:instrText>
      </w:r>
      <w:r w:rsidR="00895B15">
        <w:rPr>
          <w:noProof/>
        </w:rPr>
        <w:fldChar w:fldCharType="separate"/>
      </w:r>
      <w:r w:rsidR="0068093A">
        <w:rPr>
          <w:noProof/>
        </w:rPr>
        <w:t>3</w:t>
      </w:r>
      <w:r w:rsidR="00895B15">
        <w:rPr>
          <w:noProof/>
        </w:rPr>
        <w:fldChar w:fldCharType="end"/>
      </w:r>
      <w:r>
        <w:t>: Sinkhole Attack</w:t>
      </w:r>
      <w:bookmarkEnd w:id="9"/>
    </w:p>
    <w:p w14:paraId="24B0C9CA" w14:textId="41A577BA" w:rsidR="0067027E" w:rsidRDefault="0067027E" w:rsidP="0067027E">
      <w:r>
        <w:t xml:space="preserve">As seen in Figure 3 like the blackhole attack </w:t>
      </w:r>
      <w:r w:rsidR="008133C3">
        <w:t>mote</w:t>
      </w:r>
      <w:r>
        <w:t xml:space="preserve"> 5 is executing the </w:t>
      </w:r>
      <w:r w:rsidR="003265DA">
        <w:t>sinkhole</w:t>
      </w:r>
      <w:r>
        <w:t xml:space="preserve"> attack</w:t>
      </w:r>
      <w:r w:rsidR="003265DA">
        <w:t xml:space="preserve">. </w:t>
      </w:r>
      <w:r>
        <w:t xml:space="preserve">It sends fake information to the </w:t>
      </w:r>
      <w:r w:rsidR="008133C3">
        <w:t>mote</w:t>
      </w:r>
      <w:r>
        <w:t xml:space="preserve">s around it attracting the </w:t>
      </w:r>
      <w:r w:rsidR="008133C3">
        <w:t>mote</w:t>
      </w:r>
      <w:r>
        <w:t xml:space="preserve">s and escalates its rank as the fastest route to the sink.  In correspondence, </w:t>
      </w:r>
      <w:r w:rsidR="008133C3">
        <w:t>mote</w:t>
      </w:r>
      <w:r>
        <w:t xml:space="preserve"> 2 has set its parent to </w:t>
      </w:r>
      <w:r w:rsidR="008133C3">
        <w:t>mote</w:t>
      </w:r>
      <w:r>
        <w:t xml:space="preserve"> 5 instead of the sink.  </w:t>
      </w:r>
      <w:r w:rsidR="003265DA">
        <w:t>The sinkhole then modifies itself to a selective forward attack and h</w:t>
      </w:r>
      <w:r>
        <w:t xml:space="preserve">as full control over which packets are forwarded to the sink and what packets are dropped. </w:t>
      </w:r>
      <w:r w:rsidR="00844F95">
        <w:t xml:space="preserve"> IDS solutions can be used to countermeasure the sinkhole attack as discussed in Chapter 1.10.3. </w:t>
      </w:r>
    </w:p>
    <w:p w14:paraId="4358B6CD" w14:textId="35B0C3B2" w:rsidR="007F09E5" w:rsidRDefault="007F09E5" w:rsidP="0000650A">
      <w:pPr>
        <w:pStyle w:val="Heading2"/>
      </w:pPr>
      <w:bookmarkStart w:id="10" w:name="_Toc531286591"/>
      <w:r>
        <w:t>1.</w:t>
      </w:r>
      <w:r w:rsidR="0000650A">
        <w:t>4</w:t>
      </w:r>
      <w:r>
        <w:t xml:space="preserve"> </w:t>
      </w:r>
      <w:r w:rsidR="009C4ABD">
        <w:t xml:space="preserve">Increased </w:t>
      </w:r>
      <w:r>
        <w:t>Rank Attack</w:t>
      </w:r>
      <w:bookmarkEnd w:id="10"/>
    </w:p>
    <w:p w14:paraId="0DCA0813" w14:textId="163490BB" w:rsidR="00811B32" w:rsidRDefault="007F09E5" w:rsidP="007F09E5">
      <w:r>
        <w:t>The rank attack is a</w:t>
      </w:r>
      <w:r w:rsidR="009C4ABD">
        <w:t xml:space="preserve">n indirect </w:t>
      </w:r>
      <w:r>
        <w:t>spoo</w:t>
      </w:r>
      <w:r w:rsidR="009C4ABD">
        <w:t>fing</w:t>
      </w:r>
      <w:r>
        <w:t xml:space="preserve"> and </w:t>
      </w:r>
      <w:r w:rsidR="00811B32">
        <w:t>alteration</w:t>
      </w:r>
      <w:r>
        <w:t xml:space="preserve"> attack which increases the rank of a malicious </w:t>
      </w:r>
      <w:r w:rsidR="008133C3">
        <w:t>mote</w:t>
      </w:r>
      <w:r>
        <w:t xml:space="preserve"> to attract </w:t>
      </w:r>
      <w:r w:rsidR="00811B32">
        <w:t xml:space="preserve">child </w:t>
      </w:r>
      <w:r w:rsidR="008133C3">
        <w:t>mote</w:t>
      </w:r>
      <w:r w:rsidR="00811B32">
        <w:t xml:space="preserve">s and select them as their parent.  Within RPL the rank increases in the downward direction from root to child.  Therefore, a parent </w:t>
      </w:r>
      <w:r w:rsidR="008133C3">
        <w:t>mote</w:t>
      </w:r>
      <w:r w:rsidR="00811B32">
        <w:t xml:space="preserve"> should always have a lower rank than its parent.  However, within the rank attack the malicious </w:t>
      </w:r>
      <w:r w:rsidR="008133C3">
        <w:t>mote</w:t>
      </w:r>
      <w:r w:rsidR="00811B32">
        <w:t xml:space="preserve"> advertises a higher rank creating an undetectable loop within the </w:t>
      </w:r>
      <w:r w:rsidR="001D7205">
        <w:t>IoT</w:t>
      </w:r>
      <w:r w:rsidR="00811B32">
        <w:t xml:space="preserve"> network.</w:t>
      </w:r>
    </w:p>
    <w:p w14:paraId="35AACF01" w14:textId="6114D725" w:rsidR="007F09E5" w:rsidRDefault="00811B32" w:rsidP="007F09E5">
      <w:r>
        <w:t xml:space="preserve"> This attack creates various consequences within the </w:t>
      </w:r>
      <w:r w:rsidR="001D7205">
        <w:t>IoT</w:t>
      </w:r>
      <w:r>
        <w:t xml:space="preserve"> network as optimised path</w:t>
      </w:r>
      <w:r w:rsidR="001D7205">
        <w:t>s</w:t>
      </w:r>
      <w:r>
        <w:t xml:space="preserve"> exists but are never used</w:t>
      </w:r>
      <w:r w:rsidR="001D7205">
        <w:t>.  U</w:t>
      </w:r>
      <w:r>
        <w:t xml:space="preserve">noptimized paths are created </w:t>
      </w:r>
      <w:r w:rsidR="001D7205">
        <w:t>causing</w:t>
      </w:r>
      <w:r>
        <w:t xml:space="preserve"> delay between sending messages and receiving at the sink with increased malicious </w:t>
      </w:r>
      <w:r w:rsidR="008133C3">
        <w:t>mote</w:t>
      </w:r>
      <w:r>
        <w:t xml:space="preserve">s the longer the delay alongside reduced ratio of packet delivery and consent changing </w:t>
      </w:r>
      <w:r w:rsidR="002A2C51">
        <w:t>topology</w:t>
      </w:r>
      <w:r>
        <w:t xml:space="preserve"> around the malicious </w:t>
      </w:r>
      <w:r w:rsidR="008133C3">
        <w:t>mote</w:t>
      </w:r>
      <w:r>
        <w:t xml:space="preserve"> dependant on whether the DIO messages are being sent and updated</w:t>
      </w:r>
      <w:r w:rsidR="001C58A5">
        <w:t xml:space="preserve"> </w:t>
      </w:r>
      <w:r>
        <w:t xml:space="preserve">. </w:t>
      </w:r>
      <w:r w:rsidR="002A2C51">
        <w:fldChar w:fldCharType="begin" w:fldLock="1"/>
      </w:r>
      <w:r w:rsidR="00C04CB0">
        <w:instrText>ADDIN CSL_CITATION {"citationItems":[{"id":"ITEM-1","itemData":{"DOI":"10.1109/PERVASIVE.2015.7087034","ISBN":"978-1-4799-6272-3","author":[{"dropping-particle":"","family":"Pongle","given":"Pavan","non-dropping-particle":"","parse-names":false,"suffix":""},{"dropping-particle":"","family":"Chavan","given":"Gurunath","non-dropping-particle":"","parse-names":false,"suffix":""}],"container-title":"2015 International Conference on Pervasive Computing (ICPC)","id":"ITEM-1","issued":{"date-parts":[["2015","1"]]},"page":"1-6","publisher":"IEEE","title":"A survey: Attacks on RPL and 6LoWPAN in IoT","type":"paper-conference"},"uris":["http://www.mendeley.com/documents/?uuid=6fb02ccf-3d06-36eb-8e37-32b0883746ba"]}],"mendeley":{"formattedCitation":"(Pongle &amp; Chavan, 2015a)","plainTextFormattedCitation":"(Pongle &amp; Chavan, 2015a)","previouslyFormattedCitation":"(Pongle &amp; Chavan, 2015a)"},"properties":{"noteIndex":0},"schema":"https://github.com/citation-style-language/schema/raw/master/csl-citation.json"}</w:instrText>
      </w:r>
      <w:r w:rsidR="002A2C51">
        <w:fldChar w:fldCharType="separate"/>
      </w:r>
      <w:r w:rsidR="00EF3D0C" w:rsidRPr="00EF3D0C">
        <w:rPr>
          <w:noProof/>
        </w:rPr>
        <w:t>(Pongle &amp; Chavan, 2015a)</w:t>
      </w:r>
      <w:r w:rsidR="002A2C51">
        <w:fldChar w:fldCharType="end"/>
      </w:r>
    </w:p>
    <w:p w14:paraId="5C66E2F6" w14:textId="77777777" w:rsidR="009C4ABD" w:rsidRDefault="009C4ABD" w:rsidP="009C4ABD">
      <w:pPr>
        <w:keepNext/>
        <w:jc w:val="center"/>
      </w:pPr>
      <w:r>
        <w:rPr>
          <w:noProof/>
        </w:rPr>
        <w:lastRenderedPageBreak/>
        <w:drawing>
          <wp:inline distT="0" distB="0" distL="0" distR="0" wp14:anchorId="78B4475B" wp14:editId="18EC715A">
            <wp:extent cx="4943475" cy="2210223"/>
            <wp:effectExtent l="0" t="0" r="0" b="0"/>
            <wp:docPr id="2" name="Picture 2" descr="https://i.gyazo.com/129b64050f08eeb57f1c7a962ae3b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29b64050f08eeb57f1c7a962ae3bdf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4253" cy="2215042"/>
                    </a:xfrm>
                    <a:prstGeom prst="rect">
                      <a:avLst/>
                    </a:prstGeom>
                    <a:noFill/>
                    <a:ln>
                      <a:noFill/>
                    </a:ln>
                  </pic:spPr>
                </pic:pic>
              </a:graphicData>
            </a:graphic>
          </wp:inline>
        </w:drawing>
      </w:r>
    </w:p>
    <w:p w14:paraId="721DDE2B" w14:textId="5B5B37AF" w:rsidR="009C4ABD" w:rsidRDefault="009C4ABD" w:rsidP="009C4ABD">
      <w:pPr>
        <w:pStyle w:val="Caption"/>
        <w:jc w:val="center"/>
      </w:pPr>
      <w:bookmarkStart w:id="11" w:name="_Toc531287333"/>
      <w:r>
        <w:t xml:space="preserve">Figure </w:t>
      </w:r>
      <w:r w:rsidR="00CE7232">
        <w:rPr>
          <w:noProof/>
        </w:rPr>
        <w:fldChar w:fldCharType="begin"/>
      </w:r>
      <w:r w:rsidR="00CE7232">
        <w:rPr>
          <w:noProof/>
        </w:rPr>
        <w:instrText xml:space="preserve"> SEQ Figure \* ARABIC </w:instrText>
      </w:r>
      <w:r w:rsidR="00CE7232">
        <w:rPr>
          <w:noProof/>
        </w:rPr>
        <w:fldChar w:fldCharType="separate"/>
      </w:r>
      <w:r w:rsidR="0068093A">
        <w:rPr>
          <w:noProof/>
        </w:rPr>
        <w:t>4</w:t>
      </w:r>
      <w:r w:rsidR="00CE7232">
        <w:rPr>
          <w:noProof/>
        </w:rPr>
        <w:fldChar w:fldCharType="end"/>
      </w:r>
      <w:r>
        <w:t xml:space="preserve">: Increased Rank Attack </w:t>
      </w:r>
      <w:r>
        <w:fldChar w:fldCharType="begin" w:fldLock="1"/>
      </w:r>
      <w:r w:rsidR="00B7237A">
        <w:instrText>ADDIN CSL_CITATION {"citationItems":[{"id":"ITEM-1","itemData":{"DOI":"10.1109/ICED.2016.7804660","ISBN":"978-1-5090-2160-4","ISSN":"2470-3141","abstract":"The Internet of Things (IoT) comprises a complex network of smart\ndevices, which frequently exchange data through the Internet. Given the\nsignificant growth of IoT as a new technological paradigm, which may\ninvolve safety-critical operations and sensitive data to be put online,\nits security aspect is vital. This paper studies the network security\nmatters in the smart home, health care and transportation domains. It is\npossible that the interruption might occur in IoT devices during\noperation causing them to be in the shutdown mode. Taxonomy of security\nattacks within IoT networks is constructed to assist IoT developers for\nbetter awareness of the risk of security flaws so that better\nprotections shall be incorporated.","author":[{"dropping-particle":"","family":"Nawir","given":"Mukrimah","non-dropping-particle":"","parse-names":false,"suffix":""},{"dropping-particle":"","family":"Amir","given":"Amiza","non-dropping-particle":"","parse-names":false,"suffix":""},{"dropping-particle":"","family":"Yaakob","given":"Naimah","non-dropping-particle":"","parse-names":false,"suffix":""},{"dropping-particle":"","family":"Lynn","given":"Ong Bi","non-dropping-particle":"","parse-names":false,"suffix":""}],"container-title":"2016 3rd International Conference on Electronic Design (ICED)","id":"ITEM-1","issued":{"date-parts":[["2016"]]},"page":"321-326","title":"Internet of Things (IoT): Taxonomy of security attacks","type":"article-journal"},"uris":["http://www.mendeley.com/documents/?uuid=fa5fa741-a72f-4090-b7fc-29dbc446a178"]}],"mendeley":{"formattedCitation":"(Nawir, Amir, Yaakob, &amp; Lynn, 2016)","plainTextFormattedCitation":"(Nawir, Amir, Yaakob, &amp; Lynn, 2016)","previouslyFormattedCitation":"(Nawir, Amir, Yaakob, &amp; Lynn, 2016)"},"properties":{"noteIndex":0},"schema":"https://github.com/citation-style-language/schema/raw/master/csl-citation.json"}</w:instrText>
      </w:r>
      <w:r>
        <w:fldChar w:fldCharType="separate"/>
      </w:r>
      <w:r w:rsidRPr="009C4ABD">
        <w:rPr>
          <w:i w:val="0"/>
          <w:noProof/>
        </w:rPr>
        <w:t>(Nawir, Amir, Yaakob, &amp; Lynn, 2016)</w:t>
      </w:r>
      <w:bookmarkEnd w:id="11"/>
      <w:r>
        <w:fldChar w:fldCharType="end"/>
      </w:r>
    </w:p>
    <w:p w14:paraId="1DFA2418" w14:textId="3600A099" w:rsidR="009A6CB9" w:rsidRDefault="009C4ABD" w:rsidP="007F09E5">
      <w:r>
        <w:t xml:space="preserve">As seen in the above Figure 3 </w:t>
      </w:r>
      <w:r w:rsidR="008133C3">
        <w:t>mote</w:t>
      </w:r>
      <w:r>
        <w:t xml:space="preserve"> 21 and 13 have increased their rank to become the child of their initial children </w:t>
      </w:r>
      <w:r w:rsidR="008133C3">
        <w:t>mote</w:t>
      </w:r>
      <w:r>
        <w:t>s (31,</w:t>
      </w:r>
      <w:r w:rsidR="001D7205">
        <w:t xml:space="preserve"> </w:t>
      </w:r>
      <w:r>
        <w:t>32,</w:t>
      </w:r>
      <w:r w:rsidR="001D7205">
        <w:t xml:space="preserve"> </w:t>
      </w:r>
      <w:r>
        <w:t xml:space="preserve">33 and 24).  Therefore, the malicious </w:t>
      </w:r>
      <w:r w:rsidR="008133C3">
        <w:t>mote</w:t>
      </w:r>
      <w:r>
        <w:t xml:space="preserve">s select the child </w:t>
      </w:r>
      <w:r w:rsidR="008133C3">
        <w:t>mote</w:t>
      </w:r>
      <w:r>
        <w:t xml:space="preserve">s as their parent creating a loop in the network. </w:t>
      </w:r>
      <w:r w:rsidR="00C04CB0">
        <w:t xml:space="preserve"> </w:t>
      </w:r>
    </w:p>
    <w:p w14:paraId="4C19E321" w14:textId="34308832" w:rsidR="0000650A" w:rsidRDefault="0000650A" w:rsidP="0000650A">
      <w:pPr>
        <w:pStyle w:val="Heading2"/>
      </w:pPr>
      <w:bookmarkStart w:id="12" w:name="_Toc531286592"/>
      <w:r>
        <w:t>1.5 DIO Suppression Attack</w:t>
      </w:r>
      <w:bookmarkEnd w:id="12"/>
    </w:p>
    <w:p w14:paraId="182B34F8" w14:textId="5A09507A" w:rsidR="0000650A" w:rsidRDefault="0000650A" w:rsidP="0000650A">
      <w:r>
        <w:t xml:space="preserve">DIO Suppression attacks aim to attack and create a malicious </w:t>
      </w:r>
      <w:r w:rsidR="008133C3">
        <w:t>mote</w:t>
      </w:r>
      <w:r>
        <w:t xml:space="preserve"> within the </w:t>
      </w:r>
      <w:r w:rsidR="001D7205">
        <w:t>IoT</w:t>
      </w:r>
      <w:r>
        <w:t xml:space="preserve"> network which sends spoof messages via multicast to other </w:t>
      </w:r>
      <w:r w:rsidR="008133C3">
        <w:t>mote</w:t>
      </w:r>
      <w:r>
        <w:t xml:space="preserve">s on the network.  These spoof messages contain continuous sequence numbers to stop </w:t>
      </w:r>
      <w:r w:rsidR="008133C3">
        <w:t>mote</w:t>
      </w:r>
      <w:r>
        <w:t xml:space="preserve">s receiving legitimate messages forcing erasure of cached messages on the </w:t>
      </w:r>
      <w:r w:rsidR="008133C3">
        <w:t>mote</w:t>
      </w:r>
      <w:r>
        <w:t xml:space="preserve"> </w:t>
      </w:r>
      <w:r>
        <w:fldChar w:fldCharType="begin" w:fldLock="1"/>
      </w:r>
      <w:r>
        <w:instrText>ADDIN CSL_CITATION {"citationItems":[{"id":"ITEM-1","itemData":{"DOI":"10.3390/s18103236","ISSN":"1424-8220","PMID":"30261619","abstract":"With increasingly prevalent wireless sensors and devices, low power and lossy networks (LLNs) play an essential role in the realization of ubiquitous computing and communication infrastructure, which, in turn, leads to enhanced data accessibility and availability. A multicast protocol for LLNs (MPL), has been standardized to provide both efficient and reliable multicast communication. Due to the shared wireless medium, lack of tamper resistance, and inherent resource constraints, MPL-based LLNs are undoubtedly vulnerable to various Denial-of-Service (DoS) attacks. In this paper, we propose a heuristic-based detection scheme, called HED, against the suppression attack in MPL-based LLNs, where a malicious node multicasts a series of spoof data messages with continuous sequence numbers to prevent normal nodes from accepting valid data messages and cause them to delete cached data messages. In the HED, each node maintains an increment rate of the minimum sequence number in the Seed Set to detect the potential malicious node by comparing the recent increment of sequence numbers with the heuristically calculated increment threshold of sequence numbers. We evaluate the proposed scheme through extensive simulation experiments using OMNeT++ and compare its performance with original MPL with and without adversary, respectively. The simulation results show high detection rate and packet reception rate but low false detection rate, and indicate that the proposed scheme is a potentially viable approach against the suppression attack in MPL-based LLNs.","author":[{"dropping-particle":"","family":"Pu","given":"Cong","non-dropping-particle":"","parse-names":false,"suffix":""},{"dropping-particle":"","family":"Zhou","given":"Xitong","non-dropping-particle":"","parse-names":false,"suffix":""}],"container-title":"Sensors (Basel, Switzerland)","id":"ITEM-1","issue":"10","issued":{"date-parts":[["2018","9","26"]]},"publisher":"Multidisciplinary Digital Publishing Institute  (MDPI)","title":"Suppression Attack Against Multicast Protocol in Low Power and Lossy Networks: Analysis and Defenses.","type":"article-journal","volume":"18"},"uris":["http://www.mendeley.com/documents/?uuid=fbe65609-2d87-37c5-b215-a354745e2fca"]}],"mendeley":{"formattedCitation":"(Pu &amp; Zhou, 2018)","plainTextFormattedCitation":"(Pu &amp; Zhou, 2018)","previouslyFormattedCitation":"(Pu &amp; Zhou, 2018)"},"properties":{"noteIndex":0},"schema":"https://github.com/citation-style-language/schema/raw/master/csl-citation.json"}</w:instrText>
      </w:r>
      <w:r>
        <w:fldChar w:fldCharType="separate"/>
      </w:r>
      <w:r w:rsidRPr="007719AA">
        <w:rPr>
          <w:noProof/>
        </w:rPr>
        <w:t>(Pu &amp; Zhou, 2018)</w:t>
      </w:r>
      <w:r>
        <w:fldChar w:fldCharType="end"/>
      </w:r>
      <w:r>
        <w:t xml:space="preserve">.  The DIO Suppression attack induces malicious </w:t>
      </w:r>
      <w:r w:rsidR="008133C3">
        <w:t>mote</w:t>
      </w:r>
      <w:r>
        <w:t xml:space="preserve"> to block DIO messages received from other </w:t>
      </w:r>
      <w:r w:rsidR="008133C3">
        <w:t>mote</w:t>
      </w:r>
      <w:r>
        <w:t xml:space="preserve">s on the network disrupting the formation of the DODAG tree.  Replay messages are </w:t>
      </w:r>
      <w:r w:rsidR="001361E4">
        <w:t xml:space="preserve">used to make other </w:t>
      </w:r>
      <w:r w:rsidR="008133C3">
        <w:t>mote</w:t>
      </w:r>
      <w:r w:rsidR="001361E4">
        <w:t>s believe that the routing information contained within the DIO messages has already been forwarded several times before allow</w:t>
      </w:r>
      <w:r w:rsidR="001D7205">
        <w:t>ing</w:t>
      </w:r>
      <w:r w:rsidR="001361E4">
        <w:t xml:space="preserve"> ease of routing updates without having to steal cryptographic keys like in other attacks.</w:t>
      </w:r>
    </w:p>
    <w:p w14:paraId="0D081A97" w14:textId="77777777" w:rsidR="00C85E3A" w:rsidRDefault="00C85E3A" w:rsidP="00C85E3A">
      <w:pPr>
        <w:keepNext/>
        <w:jc w:val="center"/>
      </w:pPr>
      <w:r>
        <w:rPr>
          <w:noProof/>
        </w:rPr>
        <w:drawing>
          <wp:inline distT="0" distB="0" distL="0" distR="0" wp14:anchorId="0258451B" wp14:editId="0B140E8B">
            <wp:extent cx="3648699" cy="1219200"/>
            <wp:effectExtent l="0" t="0" r="9525" b="0"/>
            <wp:docPr id="1" name="Picture 1" descr="https://i.gyazo.com/714f9462cff5784dfe4c7ea1eb00f6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14f9462cff5784dfe4c7ea1eb00f6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770" cy="1229917"/>
                    </a:xfrm>
                    <a:prstGeom prst="rect">
                      <a:avLst/>
                    </a:prstGeom>
                    <a:noFill/>
                    <a:ln>
                      <a:noFill/>
                    </a:ln>
                  </pic:spPr>
                </pic:pic>
              </a:graphicData>
            </a:graphic>
          </wp:inline>
        </w:drawing>
      </w:r>
    </w:p>
    <w:p w14:paraId="60688C7C" w14:textId="22CA7C43" w:rsidR="00C85E3A" w:rsidRDefault="00C85E3A" w:rsidP="00C85E3A">
      <w:pPr>
        <w:pStyle w:val="Caption"/>
        <w:jc w:val="center"/>
      </w:pPr>
      <w:bookmarkStart w:id="13" w:name="_Toc531287334"/>
      <w:r>
        <w:t xml:space="preserve">Figure </w:t>
      </w:r>
      <w:r w:rsidR="00CE7232">
        <w:rPr>
          <w:noProof/>
        </w:rPr>
        <w:fldChar w:fldCharType="begin"/>
      </w:r>
      <w:r w:rsidR="00CE7232">
        <w:rPr>
          <w:noProof/>
        </w:rPr>
        <w:instrText xml:space="preserve"> SEQ Figure \* ARABIC </w:instrText>
      </w:r>
      <w:r w:rsidR="00CE7232">
        <w:rPr>
          <w:noProof/>
        </w:rPr>
        <w:fldChar w:fldCharType="separate"/>
      </w:r>
      <w:r w:rsidR="0068093A">
        <w:rPr>
          <w:noProof/>
        </w:rPr>
        <w:t>5</w:t>
      </w:r>
      <w:r w:rsidR="00CE7232">
        <w:rPr>
          <w:noProof/>
        </w:rPr>
        <w:fldChar w:fldCharType="end"/>
      </w:r>
      <w:r>
        <w:t>: DIO Suppression Attack</w:t>
      </w:r>
      <w:r w:rsidR="009C4ABD">
        <w:t xml:space="preserve"> </w:t>
      </w:r>
      <w:r w:rsidR="009C4ABD">
        <w:fldChar w:fldCharType="begin" w:fldLock="1"/>
      </w:r>
      <w:r w:rsidR="009C4ABD">
        <w:instrText>ADDIN CSL_CITATION {"citationItems":[{"id":"ITEM-1","itemData":{"DOI":"10.1109/LCOMM.2017.2738629","abstract":"Recent standardization efforts are consolidating the role of routing protocol for low-power and lossy networks (RPL) as the standard routing protocol for IPv6-based wireless sensor and actuator networks. Investigating possible attacks against RPL is a top priority to improve the security of the future Internet of Things systems. In this letter, we present the DIO suppression attack, a novel degradation-of-service attack against RPL. Unlike other attacks in the literature, the DIO suppression attack does not require to steal cryptographic keys from some legitimate node. We show that the attack severely degrades the routing service, and it is far less energy-expensive than a jamming attack.","author":[{"dropping-particle":"","family":"Perazzo","given":"Pericle","non-dropping-particle":"","parse-names":false,"suffix":""},{"dropping-particle":"","family":"Vallati","given":"Carlo","non-dropping-particle":"","parse-names":false,"suffix":""},{"dropping-particle":"","family":"Anastasi","given":"Giuseppe","non-dropping-particle":"","parse-names":false,"suffix":""},{"dropping-particle":"","family":"Dini","given":"Gianluca","non-dropping-particle":"","parse-names":false,"suffix":""}],"container-title":"IEEE COMMUNICATIONS LETTERS","id":"ITEM-1","issue":"11","issued":{"date-parts":[["2017"]]},"title":"DIO Suppression Attack Against Routing in the Internet of Things","type":"article-journal","volume":"21"},"uris":["http://www.mendeley.com/documents/?uuid=a90dcbe4-662e-355a-a444-5c89f6265adc"]}],"mendeley":{"formattedCitation":"(Perazzo, Vallati, Anastasi, &amp; Dini, 2017)","plainTextFormattedCitation":"(Perazzo, Vallati, Anastasi, &amp; Dini, 2017)","previouslyFormattedCitation":"(Perazzo, Vallati, Anastasi, &amp; Dini, 2017)"},"properties":{"noteIndex":0},"schema":"https://github.com/citation-style-language/schema/raw/master/csl-citation.json"}</w:instrText>
      </w:r>
      <w:r w:rsidR="009C4ABD">
        <w:fldChar w:fldCharType="separate"/>
      </w:r>
      <w:r w:rsidR="009C4ABD" w:rsidRPr="009C4ABD">
        <w:rPr>
          <w:i w:val="0"/>
          <w:noProof/>
        </w:rPr>
        <w:t>(Perazzo, Vallati, Anastasi, &amp; Dini, 2017)</w:t>
      </w:r>
      <w:bookmarkEnd w:id="13"/>
      <w:r w:rsidR="009C4ABD">
        <w:fldChar w:fldCharType="end"/>
      </w:r>
    </w:p>
    <w:p w14:paraId="079E29D2" w14:textId="74D5A54D" w:rsidR="0000650A" w:rsidRDefault="0000650A" w:rsidP="0000650A">
      <w:r>
        <w:lastRenderedPageBreak/>
        <w:t xml:space="preserve">This suppression prevents the routing topology being maintained causing degradation of routes which will overtime create partitions within the network.  Moreover, the attack is less energy </w:t>
      </w:r>
      <w:r w:rsidR="001361E4">
        <w:t>expensive and</w:t>
      </w:r>
      <w:r>
        <w:t xml:space="preserve"> therefore more effectively degrades the network in comparison to a jamming attack</w:t>
      </w:r>
      <w:r w:rsidR="001361E4">
        <w:t xml:space="preserve"> </w:t>
      </w:r>
      <w:r w:rsidR="001361E4">
        <w:fldChar w:fldCharType="begin" w:fldLock="1"/>
      </w:r>
      <w:r w:rsidR="009C4ABD">
        <w:instrText>ADDIN CSL_CITATION {"citationItems":[{"id":"ITEM-1","itemData":{"DOI":"10.1109/LCOMM.2017.2738629","abstract":"Recent standardization efforts are consolidating the role of routing protocol for low-power and lossy networks (RPL) as the standard routing protocol for IPv6-based wireless sensor and actuator networks. Investigating possible attacks against RPL is a top priority to improve the security of the future Internet of Things systems. In this letter, we present the DIO suppression attack, a novel degradation-of-service attack against RPL. Unlike other attacks in the literature, the DIO suppression attack does not require to steal cryptographic keys from some legitimate node. We show that the attack severely degrades the routing service, and it is far less energy-expensive than a jamming attack.","author":[{"dropping-particle":"","family":"Perazzo","given":"Pericle","non-dropping-particle":"","parse-names":false,"suffix":""},{"dropping-particle":"","family":"Vallati","given":"Carlo","non-dropping-particle":"","parse-names":false,"suffix":""},{"dropping-particle":"","family":"Anastasi","given":"Giuseppe","non-dropping-particle":"","parse-names":false,"suffix":""},{"dropping-particle":"","family":"Dini","given":"Gianluca","non-dropping-particle":"","parse-names":false,"suffix":""}],"container-title":"IEEE COMMUNICATIONS LETTERS","id":"ITEM-1","issue":"11","issued":{"date-parts":[["2017"]]},"title":"DIO Suppression Attack Against Routing in the Internet of Things","type":"article-journal","volume":"21"},"uris":["http://www.mendeley.com/documents/?uuid=a90dcbe4-662e-355a-a444-5c89f6265adc"]}],"mendeley":{"formattedCitation":"(Perazzo et al., 2017)","plainTextFormattedCitation":"(Perazzo et al., 2017)","previouslyFormattedCitation":"(Perazzo et al., 2017)"},"properties":{"noteIndex":0},"schema":"https://github.com/citation-style-language/schema/raw/master/csl-citation.json"}</w:instrText>
      </w:r>
      <w:r w:rsidR="001361E4">
        <w:fldChar w:fldCharType="separate"/>
      </w:r>
      <w:r w:rsidR="009C4ABD" w:rsidRPr="009C4ABD">
        <w:rPr>
          <w:noProof/>
        </w:rPr>
        <w:t>(Perazzo et al., 2017)</w:t>
      </w:r>
      <w:r w:rsidR="001361E4">
        <w:fldChar w:fldCharType="end"/>
      </w:r>
      <w:r>
        <w:t xml:space="preserve">.  </w:t>
      </w:r>
    </w:p>
    <w:p w14:paraId="4333752E" w14:textId="04010127" w:rsidR="009C4ABD" w:rsidRDefault="009C4ABD" w:rsidP="009C4ABD">
      <w:pPr>
        <w:pStyle w:val="Heading2"/>
      </w:pPr>
      <w:bookmarkStart w:id="14" w:name="_Toc531286593"/>
      <w:r>
        <w:t xml:space="preserve">1.6 </w:t>
      </w:r>
      <w:r w:rsidR="00B7237A">
        <w:t xml:space="preserve">Hello </w:t>
      </w:r>
      <w:r>
        <w:t>Flooding Attack</w:t>
      </w:r>
      <w:bookmarkEnd w:id="14"/>
    </w:p>
    <w:p w14:paraId="230EEC02" w14:textId="1BAF3ED3" w:rsidR="009C4ABD" w:rsidRDefault="00B7237A" w:rsidP="009C4ABD">
      <w:r>
        <w:t xml:space="preserve">Internal flooding attacks known as the hello flooding attack exploits the DIO messages which are sent when a </w:t>
      </w:r>
      <w:r w:rsidR="008133C3">
        <w:t>mote</w:t>
      </w:r>
      <w:r>
        <w:t xml:space="preserve"> join the messages otherwise known as “hello messages”.  The malicious </w:t>
      </w:r>
      <w:r w:rsidR="008133C3">
        <w:t>mote</w:t>
      </w:r>
      <w:r>
        <w:t xml:space="preserve"> floods these messages to neighbouring </w:t>
      </w:r>
      <w:r w:rsidR="008133C3">
        <w:t>mote</w:t>
      </w:r>
      <w:r>
        <w:t xml:space="preserve">s alongside strong metric information to gain trust within the network. </w:t>
      </w:r>
    </w:p>
    <w:p w14:paraId="666D695F" w14:textId="4CDAD209" w:rsidR="00282712" w:rsidRDefault="00B7237A" w:rsidP="009C4ABD">
      <w:r>
        <w:t xml:space="preserve">The attack can send two types of messages – DIS broadcast which sends a message to all </w:t>
      </w:r>
      <w:r w:rsidR="008133C3">
        <w:t>mote</w:t>
      </w:r>
      <w:r>
        <w:t xml:space="preserve">s on the network and resets the trickle timer or DIS unicast which sends a message to a single </w:t>
      </w:r>
      <w:r w:rsidR="008133C3">
        <w:t>mote</w:t>
      </w:r>
      <w:r>
        <w:t xml:space="preserve"> which must reply with a DIO message.  These messages create congestion within the network increasing control message overload however all packets are delivered, and the delivery ratio is unaffected.   The availability of the network can also be affected as an overload of information sent to </w:t>
      </w:r>
      <w:r w:rsidR="008133C3">
        <w:t>mote</w:t>
      </w:r>
      <w:r>
        <w:t xml:space="preserve">s can cause them to use up their resources and go offline. Currently there is no countermeasure for this attack </w:t>
      </w:r>
      <w:r>
        <w:fldChar w:fldCharType="begin" w:fldLock="1"/>
      </w:r>
      <w:r w:rsidR="00EF3D0C">
        <w:instrText>ADDIN CSL_CITATION {"citationItems":[{"id":"ITEM-1","itemData":{"DOI":"10.1109/ICED.2016.7804660","ISBN":"978-1-5090-2160-4","ISSN":"2470-3141","abstract":"The Internet of Things (IoT) comprises a complex network of smart\ndevices, which frequently exchange data through the Internet. Given the\nsignificant growth of IoT as a new technological paradigm, which may\ninvolve safety-critical operations and sensitive data to be put online,\nits security aspect is vital. This paper studies the network security\nmatters in the smart home, health care and transportation domains. It is\npossible that the interruption might occur in IoT devices during\noperation causing them to be in the shutdown mode. Taxonomy of security\nattacks within IoT networks is constructed to assist IoT developers for\nbetter awareness of the risk of security flaws so that better\nprotections shall be incorporated.","author":[{"dropping-particle":"","family":"Nawir","given":"Mukrimah","non-dropping-particle":"","parse-names":false,"suffix":""},{"dropping-particle":"","family":"Amir","given":"Amiza","non-dropping-particle":"","parse-names":false,"suffix":""},{"dropping-particle":"","family":"Yaakob","given":"Naimah","non-dropping-particle":"","parse-names":false,"suffix":""},{"dropping-particle":"","family":"Lynn","given":"Ong Bi","non-dropping-particle":"","parse-names":false,"suffix":""}],"container-title":"2016 3rd International Conference on Electronic Design (ICED)","id":"ITEM-1","issued":{"date-parts":[["2016"]]},"page":"321-326","title":"Internet of Things (IoT): Taxonomy of security attacks","type":"article-journal"},"uris":["http://www.mendeley.com/documents/?uuid=fa5fa741-a72f-4090-b7fc-29dbc446a178"]}],"mendeley":{"formattedCitation":"(Nawir et al., 2016)","plainTextFormattedCitation":"(Nawir et al., 2016)","previouslyFormattedCitation":"(Nawir et al., 2016)"},"properties":{"noteIndex":0},"schema":"https://github.com/citation-style-language/schema/raw/master/csl-citation.json"}</w:instrText>
      </w:r>
      <w:r>
        <w:fldChar w:fldCharType="separate"/>
      </w:r>
      <w:r w:rsidRPr="00B7237A">
        <w:rPr>
          <w:noProof/>
        </w:rPr>
        <w:t>(Nawir et al., 2016)</w:t>
      </w:r>
      <w:r>
        <w:fldChar w:fldCharType="end"/>
      </w:r>
      <w:r w:rsidR="00A41BC0">
        <w:t xml:space="preserve"> however this attack can only run for a short period of time as RPL repairs itself causing the attack to be stopped.  Although, using this attack in conjunction with other attacks can prevent automatic repair by RPL. </w:t>
      </w:r>
    </w:p>
    <w:p w14:paraId="6E36A483" w14:textId="1E9E2656" w:rsidR="00282712" w:rsidRDefault="00282712" w:rsidP="00634269">
      <w:pPr>
        <w:pStyle w:val="Heading2"/>
      </w:pPr>
      <w:bookmarkStart w:id="15" w:name="_Toc531286594"/>
      <w:r>
        <w:t xml:space="preserve">1.7 </w:t>
      </w:r>
      <w:r w:rsidR="00634269">
        <w:t>Wormhole Attack</w:t>
      </w:r>
      <w:bookmarkEnd w:id="15"/>
    </w:p>
    <w:p w14:paraId="343164F2" w14:textId="07477CB7" w:rsidR="00634269" w:rsidRDefault="00AE78D4" w:rsidP="00634269">
      <w:r>
        <w:t xml:space="preserve">The wormhole attack aims to disrupt the network topology and flow of traffic throughout the network.  The attack creates a tunnel between 2 malicious </w:t>
      </w:r>
      <w:r w:rsidR="008133C3">
        <w:t>mote</w:t>
      </w:r>
      <w:r>
        <w:t>s and tunnelling traffic between them</w:t>
      </w:r>
      <w:r w:rsidR="0068093A">
        <w:t xml:space="preserve"> (Figure 6: Wormhole Attack)</w:t>
      </w:r>
      <w:r>
        <w:t xml:space="preserve">.  This attack can be carried out by encapsulating messages sent between the malicious </w:t>
      </w:r>
      <w:r w:rsidR="008133C3">
        <w:t>mote</w:t>
      </w:r>
      <w:r>
        <w:t xml:space="preserve">s where the attacker takes the payload and re-transmits or by packet delay where a malicious </w:t>
      </w:r>
      <w:r w:rsidR="008133C3">
        <w:t>mote</w:t>
      </w:r>
      <w:r>
        <w:t xml:space="preserve"> transmits messages between distant </w:t>
      </w:r>
      <w:r w:rsidR="008133C3">
        <w:t>mote</w:t>
      </w:r>
      <w:r>
        <w:t xml:space="preserve">s making them believe that they are neighbours which can only be launched by one </w:t>
      </w:r>
      <w:r w:rsidR="008133C3">
        <w:t>mote</w:t>
      </w:r>
      <w:r>
        <w:t xml:space="preserve">. </w:t>
      </w:r>
      <w:r w:rsidR="0058263E">
        <w:t xml:space="preserve"> During a wormhole attack average packet loss increases</w:t>
      </w:r>
      <w:r w:rsidR="00EF3D0C">
        <w:t xml:space="preserve"> resulting in </w:t>
      </w:r>
      <w:r w:rsidR="008133C3">
        <w:t>mote</w:t>
      </w:r>
      <w:r w:rsidR="00EF3D0C">
        <w:t xml:space="preserve">s having to </w:t>
      </w:r>
      <w:r w:rsidR="00EF3D0C">
        <w:lastRenderedPageBreak/>
        <w:t xml:space="preserve">resend messages to ensure reliable delivery which consumes unnecessary resources such as energy and processing power. </w:t>
      </w:r>
    </w:p>
    <w:p w14:paraId="74BF4D67" w14:textId="77777777" w:rsidR="0068093A" w:rsidRDefault="0068093A" w:rsidP="0068093A">
      <w:pPr>
        <w:keepNext/>
        <w:jc w:val="center"/>
      </w:pPr>
      <w:r>
        <w:rPr>
          <w:noProof/>
        </w:rPr>
        <w:drawing>
          <wp:inline distT="0" distB="0" distL="0" distR="0" wp14:anchorId="7B3DA15E" wp14:editId="7AB19523">
            <wp:extent cx="3277829" cy="2314964"/>
            <wp:effectExtent l="0" t="0" r="0" b="0"/>
            <wp:docPr id="30" name="Picture 30" descr="Image result for iot wormhole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ot wormhole at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6740" cy="2328320"/>
                    </a:xfrm>
                    <a:prstGeom prst="rect">
                      <a:avLst/>
                    </a:prstGeom>
                    <a:noFill/>
                    <a:ln>
                      <a:noFill/>
                    </a:ln>
                  </pic:spPr>
                </pic:pic>
              </a:graphicData>
            </a:graphic>
          </wp:inline>
        </w:drawing>
      </w:r>
    </w:p>
    <w:p w14:paraId="0441CE08" w14:textId="1B3139EC" w:rsidR="0068093A" w:rsidRDefault="0068093A" w:rsidP="0068093A">
      <w:pPr>
        <w:pStyle w:val="Caption"/>
        <w:jc w:val="center"/>
      </w:pPr>
      <w:bookmarkStart w:id="16" w:name="_Toc531287335"/>
      <w:r>
        <w:t xml:space="preserve">Figure </w:t>
      </w:r>
      <w:r w:rsidR="00422CB1">
        <w:rPr>
          <w:noProof/>
        </w:rPr>
        <w:fldChar w:fldCharType="begin"/>
      </w:r>
      <w:r w:rsidR="00422CB1">
        <w:rPr>
          <w:noProof/>
        </w:rPr>
        <w:instrText xml:space="preserve"> SEQ Figure \* ARABIC </w:instrText>
      </w:r>
      <w:r w:rsidR="00422CB1">
        <w:rPr>
          <w:noProof/>
        </w:rPr>
        <w:fldChar w:fldCharType="separate"/>
      </w:r>
      <w:r>
        <w:rPr>
          <w:noProof/>
        </w:rPr>
        <w:t>6</w:t>
      </w:r>
      <w:r w:rsidR="00422CB1">
        <w:rPr>
          <w:noProof/>
        </w:rPr>
        <w:fldChar w:fldCharType="end"/>
      </w:r>
      <w:r>
        <w:t>: Wormhole Attack</w:t>
      </w:r>
      <w:r w:rsidR="00364976">
        <w:t xml:space="preserve"> </w:t>
      </w:r>
      <w:r w:rsidR="00364976">
        <w:fldChar w:fldCharType="begin" w:fldLock="1"/>
      </w:r>
      <w:r w:rsidR="00364976">
        <w:instrText>ADDIN CSL_CITATION {"citationItems":[{"id":"ITEM-1","itemData":{"DOI":"10.14419/jacst.v3i2.3321","ISSN":"2227-4332","author":[{"dropping-particle":"","family":"RGHIOUI","given":"Anass","non-dropping-particle":"","parse-names":false,"suffix":""},{"dropping-particle":"","family":"KHANNOUS","given":"Anass","non-dropping-particle":"","parse-names":false,"suffix":""},{"dropping-particle":"","family":"BOUHORMA","given":"Mohammed","non-dropping-particle":"","parse-names":false,"suffix":""}],"container-title":"Journal of Advanced Computer Science &amp; Technology","id":"ITEM-1","issue":"2","issued":{"date-parts":[["2014","9","15"]]},"page":"143","title":"Denial-of-Service attacks on 6LoWPAN-RPL networks: Issues and practical solutions","type":"article-journal","volume":"3"},"uris":["http://www.mendeley.com/documents/?uuid=efe0a450-b223-3350-a64a-9cea622b0150"]}],"mendeley":{"formattedCitation":"(RGHIOUI, KHANNOUS, &amp; BOUHORMA, 2014)","plainTextFormattedCitation":"(RGHIOUI, KHANNOUS, &amp; BOUHORMA, 2014)"},"properties":{"noteIndex":0},"schema":"https://github.com/citation-style-language/schema/raw/master/csl-citation.json"}</w:instrText>
      </w:r>
      <w:r w:rsidR="00364976">
        <w:fldChar w:fldCharType="separate"/>
      </w:r>
      <w:r w:rsidR="00364976" w:rsidRPr="00364976">
        <w:rPr>
          <w:i w:val="0"/>
          <w:noProof/>
        </w:rPr>
        <w:t>(RGHIOUI, KHANNOUS, &amp; BOUHORMA, 2014)</w:t>
      </w:r>
      <w:bookmarkEnd w:id="16"/>
      <w:r w:rsidR="00364976">
        <w:fldChar w:fldCharType="end"/>
      </w:r>
    </w:p>
    <w:p w14:paraId="2A3DD033" w14:textId="244AB5F7" w:rsidR="00AE78D4" w:rsidRDefault="00AE78D4" w:rsidP="00634269">
      <w:r>
        <w:t xml:space="preserve">Countermeasures against this attack include hardware based techniques such as synchronising the clocks on each </w:t>
      </w:r>
      <w:r w:rsidR="008133C3">
        <w:t>mote</w:t>
      </w:r>
      <w:r>
        <w:t xml:space="preserve"> to detect anomalies in the network; packet leased techniques which only allows a packet to travel a certain distance similar to TTL; round trip time techniques which detects the send and receive time for packets to detect the wormhole and neighbour information techniques to detect a </w:t>
      </w:r>
      <w:r w:rsidR="008133C3">
        <w:t>mote</w:t>
      </w:r>
      <w:r>
        <w:t>s neighbours and detect changes in the network.  Statistical information can monitor monitors links returned for multi-path protocols detecting a wormhole by analysing the delay per hop source and destination to detect different paths that a packet may take</w:t>
      </w:r>
      <w:r w:rsidR="00EF3D0C">
        <w:t xml:space="preserve"> </w:t>
      </w:r>
      <w:r w:rsidR="00EF3D0C">
        <w:fldChar w:fldCharType="begin" w:fldLock="1"/>
      </w:r>
      <w:r w:rsidR="00C04CB0">
        <w:instrText>ADDIN CSL_CITATION {"citationItems":[{"id":"ITEM-1","itemData":{"abstract":"There are currently more objects connected to the Internet than people in the world. This gap will continue to grow, as more objects gain the ability to directly interface with the Internet. Providing security in IoT is challenging as the devices are resource constrained, the communication links are lossy, and the devices use a set of novel IoT technologies such as RPL and 6LoWPAN. Due to this it is easy to attack in IoT network. The proposed system is a novel intrusion detection system for the IoT, which is capable of detecting Wormhole attack and attacker. The proposed methods uses the location information of node and neighbor information to identify the Wormhole attack and received signal strength to identify attacker nodes. Design of such system will help in securing the IoT network and may prevents such attacks. This method is very energy efficient and only takes fixed number of UDP packets for attack detection, hence it is beneficial for resource constrained environment .","author":[{"dropping-particle":"","family":"Pongle","given":"Pavan","non-dropping-particle":"","parse-names":false,"suffix":""},{"dropping-particle":"","family":"Chavan","given":"Gurunath","non-dropping-particle":"","parse-names":false,"suffix":""}],"container-title":"International Journal of Computer Applications","id":"ITEM-1","issue":"9","issued":{"date-parts":[["2015"]]},"number-of-pages":"975-8887","title":"Real Time Intrusion and Wormhole Attack Detection in Internet of Things","type":"report","volume":"121"},"uris":["http://www.mendeley.com/documents/?uuid=a4a89e14-f8b2-33c0-be45-977659bbeebd"]}],"mendeley":{"formattedCitation":"(Pongle &amp; Chavan, 2015b)","plainTextFormattedCitation":"(Pongle &amp; Chavan, 2015b)","previouslyFormattedCitation":"(Pongle &amp; Chavan, 2015b)"},"properties":{"noteIndex":0},"schema":"https://github.com/citation-style-language/schema/raw/master/csl-citation.json"}</w:instrText>
      </w:r>
      <w:r w:rsidR="00EF3D0C">
        <w:fldChar w:fldCharType="separate"/>
      </w:r>
      <w:r w:rsidR="00EF3D0C" w:rsidRPr="00EF3D0C">
        <w:rPr>
          <w:noProof/>
        </w:rPr>
        <w:t>(Pongle &amp; Chavan, 2015b)</w:t>
      </w:r>
      <w:r w:rsidR="00EF3D0C">
        <w:fldChar w:fldCharType="end"/>
      </w:r>
      <w:r>
        <w:t xml:space="preserve">. </w:t>
      </w:r>
      <w:r w:rsidR="00844F95">
        <w:t xml:space="preserve"> Markle Tree Authentication can be used to countermeasure the sinkhole attack as discussed in Chapter 1.10.4</w:t>
      </w:r>
    </w:p>
    <w:p w14:paraId="72DCEE1C" w14:textId="64881D8E" w:rsidR="00AE78D4" w:rsidRDefault="00EF3D0C" w:rsidP="00EF3D0C">
      <w:pPr>
        <w:pStyle w:val="Heading2"/>
      </w:pPr>
      <w:bookmarkStart w:id="17" w:name="_Toc531286595"/>
      <w:r>
        <w:t xml:space="preserve">1.8 </w:t>
      </w:r>
      <w:r w:rsidR="008676A6">
        <w:t>Version Number Attack</w:t>
      </w:r>
      <w:bookmarkEnd w:id="17"/>
    </w:p>
    <w:p w14:paraId="3B97A26D" w14:textId="2904F404" w:rsidR="009C633C" w:rsidRDefault="008676A6" w:rsidP="008676A6">
      <w:r>
        <w:t xml:space="preserve">The version number is used by the sink/root </w:t>
      </w:r>
      <w:r w:rsidR="008133C3">
        <w:t>mote</w:t>
      </w:r>
      <w:r w:rsidR="009C633C">
        <w:t xml:space="preserve"> to determine the current version of the DODAG.  The version number determines if a </w:t>
      </w:r>
      <w:r w:rsidR="008133C3">
        <w:t>mote</w:t>
      </w:r>
      <w:r w:rsidR="009C633C">
        <w:t xml:space="preserve"> is aware of the current version of the DODAG and if the update to the topology has been successfully applied.  To inform child </w:t>
      </w:r>
      <w:r w:rsidR="008133C3">
        <w:t>mote</w:t>
      </w:r>
      <w:r w:rsidR="009C633C">
        <w:t xml:space="preserve">s of the update the version number if sent as part of the DIO Message which updates the child with the new DODAG and recalculates the rank of the </w:t>
      </w:r>
      <w:r w:rsidR="008133C3">
        <w:t>mote</w:t>
      </w:r>
      <w:r w:rsidR="009C633C">
        <w:t xml:space="preserve">.  An old version number </w:t>
      </w:r>
      <w:r w:rsidR="009C633C">
        <w:lastRenderedPageBreak/>
        <w:t xml:space="preserve">being sent from a </w:t>
      </w:r>
      <w:r w:rsidR="008133C3">
        <w:t>mote</w:t>
      </w:r>
      <w:r w:rsidR="009C633C">
        <w:t xml:space="preserve"> indicates that it is inconsistent with the network and should not be selected as a parent until the version number is updated. </w:t>
      </w:r>
    </w:p>
    <w:p w14:paraId="543D436E" w14:textId="6F414BF3" w:rsidR="0067530A" w:rsidRDefault="009C633C" w:rsidP="008676A6">
      <w:r>
        <w:t xml:space="preserve">RPL does not support the integrity of version numbers and therefore a malicious </w:t>
      </w:r>
      <w:r w:rsidR="008133C3">
        <w:t>mote</w:t>
      </w:r>
      <w:r>
        <w:t xml:space="preserve"> is able to change </w:t>
      </w:r>
      <w:r w:rsidR="00621EEF">
        <w:t>its</w:t>
      </w:r>
      <w:r>
        <w:t xml:space="preserve"> DIO message to </w:t>
      </w:r>
      <w:r w:rsidR="004B60B0">
        <w:t>its</w:t>
      </w:r>
      <w:r>
        <w:t xml:space="preserve"> own version number, reset their own timer and advertise the new version to their neighbours causing illegitimate version numbers throughout the network.  Furthermore, the DODAG is unnecessar</w:t>
      </w:r>
      <w:r w:rsidR="001D7205">
        <w:t>il</w:t>
      </w:r>
      <w:r>
        <w:t xml:space="preserve">y updated and rebuilt due to new illegitimate version numbers being transmitted which uses up resources such as processing and energy.  Moreover, constant updating of the DODAG can cause temporary loops within the network affecting availability within the </w:t>
      </w:r>
      <w:r w:rsidR="001D7205">
        <w:t>IoT</w:t>
      </w:r>
      <w:r>
        <w:t xml:space="preserve"> network. </w:t>
      </w:r>
      <w:r w:rsidR="0067530A">
        <w:t xml:space="preserve">Moreover, the further the malicious </w:t>
      </w:r>
      <w:r w:rsidR="008133C3">
        <w:t>mote</w:t>
      </w:r>
      <w:r w:rsidR="0067530A">
        <w:t xml:space="preserve"> is away from the sink the longer it takes the sink to realise that the version number has changed.  This delay causes more </w:t>
      </w:r>
      <w:r w:rsidR="008133C3">
        <w:t>mote</w:t>
      </w:r>
      <w:r w:rsidR="0067530A">
        <w:t xml:space="preserve">s on the network to be attacked </w:t>
      </w:r>
      <w:r w:rsidR="001D7205">
        <w:t>increasing the severity</w:t>
      </w:r>
      <w:r w:rsidR="0067530A">
        <w:t>.  Version Number and Rank Authentication (</w:t>
      </w:r>
      <w:proofErr w:type="spellStart"/>
      <w:r w:rsidR="0067530A">
        <w:t>VeRa</w:t>
      </w:r>
      <w:proofErr w:type="spellEnd"/>
      <w:r w:rsidR="0067530A">
        <w:t xml:space="preserve">) aims to detect and prevent the version number attack by one way hashing the message and chain </w:t>
      </w:r>
      <w:r w:rsidR="0067530A">
        <w:fldChar w:fldCharType="begin" w:fldLock="1"/>
      </w:r>
      <w:r w:rsidR="000557C1">
        <w:instrText>ADDIN CSL_CITATION {"citationItems":[{"id":"ITEM-1","itemData":{"DOI":"10.1109/NOMS.2016.7502897","ISBN":"978-1-5090-0223-8","author":[{"dropping-particle":"","family":"Aris","given":"Ahmet","non-dropping-particle":"","parse-names":false,"suffix":""},{"dropping-particle":"","family":"Oktug","given":"Sema F.","non-dropping-particle":"","parse-names":false,"suffix":""},{"dropping-particle":"","family":"Berna Ors Yalcin","given":"S.","non-dropping-particle":"","parse-names":false,"suffix":""}],"container-title":"NOMS 2016 - 2016 IEEE/IFIP Network Operations and Management Symposium","id":"ITEM-1","issued":{"date-parts":[["2016","4"]]},"page":"776-779","publisher":"IEEE","title":"RPL version number attacks: In-depth study","type":"paper-conference"},"uris":["http://www.mendeley.com/documents/?uuid=ee5838b8-be3d-3d9d-94a2-1316ea8d6cd2"]}],"mendeley":{"formattedCitation":"(Aris, Oktug, &amp; Berna Ors Yalcin, 2016)","plainTextFormattedCitation":"(Aris, Oktug, &amp; Berna Ors Yalcin, 2016)","previouslyFormattedCitation":"(Aris, Oktug, &amp; Berna Ors Yalcin, 2016)"},"properties":{"noteIndex":0},"schema":"https://github.com/citation-style-language/schema/raw/master/csl-citation.json"}</w:instrText>
      </w:r>
      <w:r w:rsidR="0067530A">
        <w:fldChar w:fldCharType="separate"/>
      </w:r>
      <w:r w:rsidR="0067530A" w:rsidRPr="0067530A">
        <w:rPr>
          <w:noProof/>
        </w:rPr>
        <w:t>(Aris, Oktug, &amp; Berna Ors Yalcin, 2016)</w:t>
      </w:r>
      <w:r w:rsidR="0067530A">
        <w:fldChar w:fldCharType="end"/>
      </w:r>
      <w:r w:rsidR="0067530A">
        <w:t xml:space="preserve">. </w:t>
      </w:r>
    </w:p>
    <w:p w14:paraId="3D20937E" w14:textId="378032EB" w:rsidR="003F056E" w:rsidRDefault="003F056E" w:rsidP="003F056E">
      <w:pPr>
        <w:pStyle w:val="Heading2"/>
      </w:pPr>
      <w:bookmarkStart w:id="18" w:name="_Toc531286596"/>
      <w:r>
        <w:t>1.9 DIS Attack</w:t>
      </w:r>
      <w:bookmarkEnd w:id="18"/>
    </w:p>
    <w:p w14:paraId="0B21EB85" w14:textId="38FD47A1" w:rsidR="003F056E" w:rsidRDefault="003F056E" w:rsidP="008676A6">
      <w:r>
        <w:t xml:space="preserve">Upon joining the </w:t>
      </w:r>
      <w:r w:rsidR="001D7205">
        <w:t>IoT</w:t>
      </w:r>
      <w:r>
        <w:t xml:space="preserve"> network a mote receives a DIO message containing information about the network and the motes metrics.  However, if a DIO message is not sent to the mote a broadcast or </w:t>
      </w:r>
      <w:proofErr w:type="spellStart"/>
      <w:r>
        <w:t>uni</w:t>
      </w:r>
      <w:proofErr w:type="spellEnd"/>
      <w:r>
        <w:t xml:space="preserve">-cast </w:t>
      </w:r>
      <w:r w:rsidR="00C23D98">
        <w:t xml:space="preserve">DODAG Information Solicitation </w:t>
      </w:r>
      <w:r w:rsidR="006765F0">
        <w:t>(</w:t>
      </w:r>
      <w:r>
        <w:t>DIS</w:t>
      </w:r>
      <w:r w:rsidR="006765F0">
        <w:t>)</w:t>
      </w:r>
      <w:r>
        <w:t xml:space="preserve"> message is sent to the mote’s neighbours requesting a DIO message in response.</w:t>
      </w:r>
    </w:p>
    <w:p w14:paraId="16C5C0FF" w14:textId="5789D99C" w:rsidR="00F24451" w:rsidRDefault="003F056E" w:rsidP="000557C1">
      <w:r>
        <w:t>Attackers can exploit this message by periodically sending DIS messages to its neighbours resulting in a spam of response of DIO messages.  This does not affect the delivery ratio but can increase the message delay and unnecessary using up resources such as power consumption</w:t>
      </w:r>
      <w:r w:rsidR="000557C1">
        <w:t xml:space="preserve"> </w:t>
      </w:r>
      <w:r w:rsidR="000557C1">
        <w:fldChar w:fldCharType="begin" w:fldLock="1"/>
      </w:r>
      <w:r w:rsidR="00802FAD">
        <w:instrText>ADDIN CSL_CITATION {"citationItems":[{"id":"ITEM-1","itemData":{"abstract":"With the advancement in mobile computing and wireless communications, a new paradigm called Internet of Things, is generating a lot of research interest and industrial revolution. The increasing interest for this paradigm has resulted in the large-scale deployment of Low power and Lossy Networks (LLN), such as wireless sensor networks and home automation systems. These networks are typically composed of many embedded devices with limited power, memory, and processing resources interconnected by a variety of links, such as IEEE 802.15.4 or low-power Wi-Fi. These networks have a wide scope of applications such as industrial monitoring, connected home, health care, environmental monitoring, urban sensor networks, energy management, and assets tracking etc.RFC 7228. In order to address the specific properties and constraints of these networks RPL (Routing Protocol for low power Lossy network) has been developed by the IETF working group [ROLL WG]. RPL is a lightweight, rank based routing protocol. However, this routing protocol is exposed to various attacks which can significantly impact the network resources and its performance. This paper presents an elaborate classification of the possible attacks against RPL in IoT network. Further, we have analysed and compared the severity of these attacks.","author":[{"dropping-particle":"","family":"Sharma Sr Assistant Professor","given":"Divya","non-dropping-particle":"","parse-names":false,"suffix":""},{"dropping-particle":"","family":"Mishra Sr Assistant Professor","given":"Ishani","non-dropping-particle":"","parse-names":false,"suffix":""},{"dropping-particle":"","family":"Jain","given":"Sanjay","non-dropping-particle":"","parse-names":false,"suffix":""}],"container-title":"International Journal of Advance Research","id":"ITEM-1","issued":{"date-parts":[["2017"]]},"title":"Impact factor: 4.295 A Detailed Classification of Routing Attacks against RPL in Internet of Things","type":"report"},"uris":["http://www.mendeley.com/documents/?uuid=0c990044-5159-3894-a79d-346c4e85c2c8"]}],"mendeley":{"formattedCitation":"(Sharma Sr Assistant Professor, Mishra Sr Assistant Professor, &amp; Jain, 2017)","plainTextFormattedCitation":"(Sharma Sr Assistant Professor, Mishra Sr Assistant Professor, &amp; Jain, 2017)","previouslyFormattedCitation":"(Sharma Sr Assistant Professor, Mishra Sr Assistant Professor, &amp; Jain, 2017)"},"properties":{"noteIndex":0},"schema":"https://github.com/citation-style-language/schema/raw/master/csl-citation.json"}</w:instrText>
      </w:r>
      <w:r w:rsidR="000557C1">
        <w:fldChar w:fldCharType="separate"/>
      </w:r>
      <w:r w:rsidR="000557C1" w:rsidRPr="000557C1">
        <w:rPr>
          <w:noProof/>
        </w:rPr>
        <w:t>(Sharma Sr Assistant Professor, Mishra Sr Assistant Professor, &amp; Jain, 2017)</w:t>
      </w:r>
      <w:r w:rsidR="000557C1">
        <w:fldChar w:fldCharType="end"/>
      </w:r>
      <w:r w:rsidR="000557C1">
        <w:t>.</w:t>
      </w:r>
      <w:r>
        <w:t xml:space="preserve"> </w:t>
      </w:r>
    </w:p>
    <w:p w14:paraId="09BDA9B5" w14:textId="26542293" w:rsidR="00802FAD" w:rsidRDefault="00802FAD" w:rsidP="00802FAD">
      <w:pPr>
        <w:pStyle w:val="Heading2"/>
      </w:pPr>
      <w:bookmarkStart w:id="19" w:name="_Toc531286597"/>
      <w:r>
        <w:t xml:space="preserve">1.10 </w:t>
      </w:r>
      <w:r w:rsidR="001D7205">
        <w:t>IoT</w:t>
      </w:r>
      <w:r>
        <w:t xml:space="preserve"> Attack Countermeasures</w:t>
      </w:r>
      <w:bookmarkEnd w:id="19"/>
    </w:p>
    <w:p w14:paraId="3D10E1E6" w14:textId="4EC1908E" w:rsidR="00802FAD" w:rsidRDefault="00802FAD" w:rsidP="00802FAD">
      <w:pPr>
        <w:pStyle w:val="Heading3"/>
      </w:pPr>
      <w:r>
        <w:t xml:space="preserve">1.10.1 </w:t>
      </w:r>
      <w:proofErr w:type="spellStart"/>
      <w:r>
        <w:t>VeRa</w:t>
      </w:r>
      <w:proofErr w:type="spellEnd"/>
    </w:p>
    <w:p w14:paraId="72D37D56" w14:textId="1223C036" w:rsidR="00802FAD" w:rsidRDefault="00802FAD" w:rsidP="00802FAD">
      <w:proofErr w:type="spellStart"/>
      <w:r>
        <w:t>VeRa</w:t>
      </w:r>
      <w:proofErr w:type="spellEnd"/>
      <w:r>
        <w:t xml:space="preserve"> (Version Number and Rank Authentication) prevents </w:t>
      </w:r>
      <w:proofErr w:type="spellStart"/>
      <w:r>
        <w:t>illegimate</w:t>
      </w:r>
      <w:proofErr w:type="spellEnd"/>
      <w:r>
        <w:t xml:space="preserve"> changing of ranks and version numbers within the DODAG.  This prevents </w:t>
      </w:r>
      <w:r w:rsidR="001D7205">
        <w:t>mote</w:t>
      </w:r>
      <w:r>
        <w:t xml:space="preserve">s from impersonating the sink, protecting the network from eavesdropping attacks and overall control of what messages </w:t>
      </w:r>
      <w:r>
        <w:lastRenderedPageBreak/>
        <w:t xml:space="preserve">reach the sink.  Moreover, </w:t>
      </w:r>
      <w:proofErr w:type="spellStart"/>
      <w:r>
        <w:t>VeRa</w:t>
      </w:r>
      <w:proofErr w:type="spellEnd"/>
      <w:r>
        <w:t xml:space="preserve"> stops </w:t>
      </w:r>
      <w:r w:rsidR="001D7205">
        <w:t>mote</w:t>
      </w:r>
      <w:r>
        <w:t xml:space="preserve">s from broadcasting illegitimate version numbers which can flood the network with DIO messages causing flooding and unnecessary resource usage within the network.  </w:t>
      </w:r>
      <w:proofErr w:type="spellStart"/>
      <w:r>
        <w:t>VeRa</w:t>
      </w:r>
      <w:proofErr w:type="spellEnd"/>
      <w:r>
        <w:t xml:space="preserve"> achieves this by generating a hash chain which is broadcast across the network for motes to verify the authenticity of the data </w:t>
      </w:r>
      <w:r>
        <w:fldChar w:fldCharType="begin" w:fldLock="1"/>
      </w:r>
      <w:r w:rsidR="002D53CA">
        <w:instrText>ADDIN CSL_CITATION {"citationItems":[{"id":"ITEM-1","itemData":{"DOI":"10.1109/MASS.2011.76","ISBN":"978-1-4577-1345-3","author":[{"dropping-particle":"","family":"Dvir","given":"Amit","non-dropping-particle":"","parse-names":false,"suffix":""},{"dropping-particle":"","family":"Holczer","given":"T´mas","non-dropping-particle":"","parse-names":false,"suffix":""},{"dropping-particle":"","family":"Buttyan","given":"Levente","non-dropping-particle":"","parse-names":false,"suffix":""}],"container-title":"2011 IEEE Eighth International Conference on Mobile Ad-Hoc and Sensor Systems","id":"ITEM-1","issued":{"date-parts":[["2011","10"]]},"page":"709-714","publisher":"IEEE","title":"VeRA - Version Number and Rank Authentication in RPL","type":"paper-conference"},"uris":["http://www.mendeley.com/documents/?uuid=c26f7915-a964-3f32-a3e6-e686245f2b29"]}],"mendeley":{"formattedCitation":"(Dvir, Holczer, &amp; Buttyan, 2011)","plainTextFormattedCitation":"(Dvir, Holczer, &amp; Buttyan, 2011)","previouslyFormattedCitation":"(Dvir, Holczer, &amp; Buttyan, 2011)"},"properties":{"noteIndex":0},"schema":"https://github.com/citation-style-language/schema/raw/master/csl-citation.json"}</w:instrText>
      </w:r>
      <w:r>
        <w:fldChar w:fldCharType="separate"/>
      </w:r>
      <w:r w:rsidRPr="00802FAD">
        <w:rPr>
          <w:noProof/>
        </w:rPr>
        <w:t>(Dvir, Holczer, &amp; Buttyan, 2011)</w:t>
      </w:r>
      <w:r>
        <w:fldChar w:fldCharType="end"/>
      </w:r>
      <w:r>
        <w:t xml:space="preserve">. </w:t>
      </w:r>
    </w:p>
    <w:p w14:paraId="040F64E0" w14:textId="1FFAF3F5" w:rsidR="00802FAD" w:rsidRDefault="00802FAD" w:rsidP="00802FAD">
      <w:pPr>
        <w:pStyle w:val="Heading3"/>
      </w:pPr>
      <w:r>
        <w:t>1.10.2 TRAIL</w:t>
      </w:r>
    </w:p>
    <w:p w14:paraId="796DCEEC" w14:textId="370BAE47" w:rsidR="00802FAD" w:rsidRDefault="00844F95" w:rsidP="00802FAD">
      <w:r>
        <w:t xml:space="preserve">TRAIL (Trust Anchor Interconnection Loop) is also used to authenticate the </w:t>
      </w:r>
      <w:r w:rsidR="001D7205">
        <w:t>IoT</w:t>
      </w:r>
      <w:r>
        <w:t xml:space="preserve"> network topology</w:t>
      </w:r>
      <w:r w:rsidR="002D53CA">
        <w:t xml:space="preserve"> preventing topological inconsistencies.  Each </w:t>
      </w:r>
      <w:r w:rsidR="001D7205">
        <w:t>mote</w:t>
      </w:r>
      <w:r w:rsidR="002D53CA">
        <w:t xml:space="preserve"> on the network validates its upwards path towards the sink detecting rank attacks.  If TRAIL finds inconsistencies and an attack has been established within the network RPL either locally repairs the malicious </w:t>
      </w:r>
      <w:r w:rsidR="001D7205">
        <w:t>mote</w:t>
      </w:r>
      <w:r w:rsidR="002D53CA">
        <w:t xml:space="preserve"> or disconnects it from the network preventing further damage </w:t>
      </w:r>
      <w:r w:rsidR="002D53CA">
        <w:fldChar w:fldCharType="begin" w:fldLock="1"/>
      </w:r>
      <w:r w:rsidR="00C17D75">
        <w:instrText>ADDIN CSL_CITATION {"citationItems":[{"id":"ITEM-1","itemData":{"abstract":"The IPv6 Routing Protocol for Low-Power and Lossy Networks (RPL) was recently introduced as the new routing standard for the Internet of Things. Although RPL defines basic security modes, it remains vulnerable to topological attacks which facilitate blackholing, interception, and resource exhaustion. We are concerned with analyzing the corresponding threats and protecting future RPL deployments from such attacks. Our contributions are twofold. First, we analyze the state of the art, in particular the protective scheme VeRA and present two new rank order attacks as well as extensions to mitigate them. Second, we derive and evaluate TRAIL, a generic scheme for topology authentication in RPL. TRAIL solely relies on the basic assumptions of RPL that (1) the root node serves as a trust anchor and (2) each node interconnects to the root as part of a hierarchy. Using proper reachability tests, TRAIL scalably and reliably identifies any topological attacker without strong cryptographic efforts.","author":[{"dropping-particle":"","family":"Perrey","given":"Heiner","non-dropping-particle":"","parse-names":false,"suffix":""},{"dropping-particle":"","family":"Landsmann","given":"Martin","non-dropping-particle":"","parse-names":false,"suffix":""},{"dropping-particle":"","family":"Ugus","given":"Osman","non-dropping-particle":"","parse-names":false,"suffix":""},{"dropping-particle":"","family":"Hamburg","given":"Haw","non-dropping-particle":"","parse-names":false,"suffix":""},{"dropping-particle":"","family":"Wählisch","given":"Matthias","non-dropping-particle":"","parse-names":false,"suffix":""},{"dropping-particle":"","family":"Schmidt","given":"Thomas C","non-dropping-particle":"","parse-names":false,"suffix":""}],"id":"ITEM-1","issued":{"date-parts":[["2015"]]},"number-of-pages":"6-9","title":"TRAIL: Topology Authentication in RPL","type":"report"},"uris":["http://www.mendeley.com/documents/?uuid=a5f6e5e4-436a-3554-b81c-676707551f9b"]}],"mendeley":{"formattedCitation":"(Perrey et al., 2015)","plainTextFormattedCitation":"(Perrey et al., 2015)","previouslyFormattedCitation":"(Perrey et al., 2015)"},"properties":{"noteIndex":0},"schema":"https://github.com/citation-style-language/schema/raw/master/csl-citation.json"}</w:instrText>
      </w:r>
      <w:r w:rsidR="002D53CA">
        <w:fldChar w:fldCharType="separate"/>
      </w:r>
      <w:r w:rsidR="00283167" w:rsidRPr="00283167">
        <w:rPr>
          <w:noProof/>
        </w:rPr>
        <w:t>(Perrey et al., 2015)</w:t>
      </w:r>
      <w:r w:rsidR="002D53CA">
        <w:fldChar w:fldCharType="end"/>
      </w:r>
      <w:r w:rsidR="002D53CA">
        <w:t xml:space="preserve">.  </w:t>
      </w:r>
    </w:p>
    <w:p w14:paraId="1165FA99" w14:textId="520B9898" w:rsidR="00844F95" w:rsidRDefault="00844F95" w:rsidP="00C83651">
      <w:pPr>
        <w:pStyle w:val="Heading3"/>
      </w:pPr>
      <w:r>
        <w:t>1.10.3 IDS Solutions</w:t>
      </w:r>
    </w:p>
    <w:p w14:paraId="21E9D8C3" w14:textId="3B8B19DF" w:rsidR="00844F95" w:rsidRDefault="00C17D75" w:rsidP="00844F95">
      <w:r>
        <w:t xml:space="preserve">Intrusion Detection Systems (IDS) can be used to prevent attacks within the </w:t>
      </w:r>
      <w:r w:rsidR="001D7205">
        <w:t>IoT</w:t>
      </w:r>
      <w:r>
        <w:t xml:space="preserve"> network.  Like traditional networks IDS analyses network activity to detect malicious behaviour or intruders on the network.  Suspicious behaviour can either be flagged or logged for review to decide whether the alert is true or a false-positive has been created.  Furthermore, IDS can block packets triggering an RPL self-heal or take the malicious </w:t>
      </w:r>
      <w:r w:rsidR="001D7205">
        <w:t>mote</w:t>
      </w:r>
      <w:r>
        <w:t xml:space="preserve"> offline.  Two types of IDS can be used on the </w:t>
      </w:r>
      <w:r w:rsidR="001D7205">
        <w:t>IoT</w:t>
      </w:r>
      <w:r>
        <w:t xml:space="preserve"> network – Signature Based and Anomaly Based.  Signature based IDS requires in depth knowledge of </w:t>
      </w:r>
      <w:r w:rsidR="001D7205">
        <w:t>IoT</w:t>
      </w:r>
      <w:r>
        <w:t xml:space="preserve"> attacks to be able to detect them, no new attacks can be discovered this way.  Anomaly Based IDS detects out of the ordinary behaviour which can detect new attacks however suffers from a high false-positive rate </w:t>
      </w:r>
      <w:r>
        <w:fldChar w:fldCharType="begin" w:fldLock="1"/>
      </w:r>
      <w:r w:rsidR="00ED506A">
        <w:instrText>ADDIN CSL_CITATION {"citationItems":[{"id":"ITEM-1","itemData":{"DOI":"10.1155/2013/794326","ISSN":"1550-1477","abstract":"The Routing Protocol for Low-Power and Lossy Networks (RPL) is a novel routing protocol standardized for constrained environments such as 6LoWPAN networks. Providing security in IPv6/RPL connected 6LoWPANs is challenging because the devices are connected to the untrusted Internet and are resource constrained, the communication links are lossy, and the devices use a set of novel IoT technologies such as RPL, 6LoWPAN, and CoAP/CoAPs. In this paper we provide a comprehensive analysis of IoT technologies and their new security capabilities that can be exploited by attackers or IDSs. One of the major contributions in this paper is our implementation and demonstration of well-known routing attacks against 6LoWPAN networks running RPL as a routing protocol. We implement these attacks in the RPL implementation in the Contiki operating system and demonstrate these attacks in the Cooja simulator. Furthermore, we highlight novel security features in the IPv6 protocol and exemplify the use of these features for intru...","author":[{"dropping-particle":"","family":"Wallgren","given":"Linus","non-dropping-particle":"","parse-names":false,"suffix":""},{"dropping-particle":"","family":"Raza","given":"Shahid","non-dropping-particle":"","parse-names":false,"suffix":""},{"dropping-particle":"","family":"Voigt","given":"Thiemo","non-dropping-particle":"","parse-names":false,"suffix":""}],"container-title":"International Journal of Distributed Sensor Networks","id":"ITEM-1","issue":"8","issued":{"date-parts":[["2013","8","28"]]},"page":"794326","publisher":"SAGE PublicationsSage UK: London, England","title":"Routing Attacks and Countermeasures in the RPL-Based Internet of Things","type":"article-journal","volume":"9"},"uris":["http://www.mendeley.com/documents/?uuid=8a9d7f3f-83f2-38f6-8595-64348d06b2d7"]}],"mendeley":{"formattedCitation":"(Wallgren, Raza, &amp; Voigt, 2013)","plainTextFormattedCitation":"(Wallgren, Raza, &amp; Voigt, 2013)","previouslyFormattedCitation":"(Wallgren, Raza, &amp; Voigt, 2013)"},"properties":{"noteIndex":0},"schema":"https://github.com/citation-style-language/schema/raw/master/csl-citation.json"}</w:instrText>
      </w:r>
      <w:r>
        <w:fldChar w:fldCharType="separate"/>
      </w:r>
      <w:r w:rsidRPr="00C17D75">
        <w:rPr>
          <w:noProof/>
        </w:rPr>
        <w:t>(Wallgren, Raza, &amp; Voigt, 2013)</w:t>
      </w:r>
      <w:r>
        <w:fldChar w:fldCharType="end"/>
      </w:r>
      <w:r>
        <w:t xml:space="preserve">. </w:t>
      </w:r>
    </w:p>
    <w:p w14:paraId="5D702F77" w14:textId="2DB5EB50" w:rsidR="00844F95" w:rsidRDefault="00844F95" w:rsidP="00844F95">
      <w:pPr>
        <w:pStyle w:val="Heading3"/>
      </w:pPr>
      <w:r>
        <w:t xml:space="preserve">1.10.4 </w:t>
      </w:r>
      <w:r w:rsidR="003A1E89">
        <w:t>MTA</w:t>
      </w:r>
    </w:p>
    <w:p w14:paraId="10E7629F" w14:textId="743F3F2F" w:rsidR="00C17D75" w:rsidRDefault="003A1E89" w:rsidP="0068093A">
      <w:pPr>
        <w:rPr>
          <w:rFonts w:asciiTheme="majorHAnsi" w:eastAsiaTheme="majorEastAsia" w:hAnsiTheme="majorHAnsi" w:cstheme="majorBidi"/>
          <w:color w:val="474A55" w:themeColor="accent1" w:themeShade="BF"/>
          <w:sz w:val="32"/>
          <w:szCs w:val="32"/>
        </w:rPr>
      </w:pPr>
      <w:r>
        <w:t xml:space="preserve">Markle Tree Authentication (MTA) uses a bottom up approach as it starts at the leaves of the DODAG and works upwards towards the root.  MTA uses the </w:t>
      </w:r>
      <w:r w:rsidR="001D7205">
        <w:t>mote</w:t>
      </w:r>
      <w:r>
        <w:t xml:space="preserve"> ID and public keys to calculate a hash used for authentication.  If any mote within the network does not authenticate child-motes avoid the unauthenticated note and select a different parent</w:t>
      </w:r>
      <w:r w:rsidR="00283167">
        <w:t xml:space="preserve"> </w:t>
      </w:r>
      <w:r w:rsidR="00283167">
        <w:fldChar w:fldCharType="begin" w:fldLock="1"/>
      </w:r>
      <w:r w:rsidR="00C17D75">
        <w:instrText>ADDIN CSL_CITATION {"citationItems":[{"id":"ITEM-1","itemData":{"abstract":"With the advancement in mobile computing and wireless communications, a new paradigm called Internet of Things, is generating a lot of research interest and industrial revolution. The increasing interest for this paradigm has resulted in the large-scale deployment of Low power and Lossy Networks (LLN), such as wireless sensor networks and home automation systems. These networks are typically composed of many embedded devices with limited power, memory, and processing resources interconnected by a variety of links, such as IEEE 802.15.4 or low-power Wi-Fi. These networks have a wide scope of applications such as industrial monitoring, connected home, health care, environmental monitoring, urban sensor networks, energy management, and assets tracking etc.RFC 7228. In order to address the specific properties and constraints of these networks RPL (Routing Protocol for low power Lossy network) has been developed by the IETF working group [ROLL WG]. RPL is a lightweight, rank based routing protocol. However, this routing protocol is exposed to various attacks which can significantly impact the network resources and its performance. This paper presents an elaborate classification of the possible attacks against RPL in IoT network. Further, we have analysed and compared the severity of these attacks.","author":[{"dropping-particle":"","family":"Sharma Sr Assistant Professor","given":"Divya","non-dropping-particle":"","parse-names":false,"suffix":""},{"dropping-particle":"","family":"Mishra Sr Assistant Professor","given":"Ishani","non-dropping-particle":"","parse-names":false,"suffix":""},{"dropping-particle":"","family":"Jain","given":"Sanjay","non-dropping-particle":"","parse-names":false,"suffix":""}],"container-title":"International Journal of Advance Research","id":"ITEM-1","issued":{"date-parts":[["2017"]]},"title":"Impact factor: 4.295 A Detailed Classification of Routing Attacks against RPL in Internet of Things","type":"report"},"uris":["http://www.mendeley.com/documents/?uuid=0c990044-5159-3894-a79d-346c4e85c2c8"]}],"mendeley":{"formattedCitation":"(Sharma Sr Assistant Professor et al., 2017)","manualFormatting":"(Sharma Sr Assistant Professor et al., 2017, pg. 7)","plainTextFormattedCitation":"(Sharma Sr Assistant Professor et al., 2017)","previouslyFormattedCitation":"(Sharma Sr Assistant Professor et al., 2017)"},"properties":{"noteIndex":0},"schema":"https://github.com/citation-style-language/schema/raw/master/csl-citation.json"}</w:instrText>
      </w:r>
      <w:r w:rsidR="00283167">
        <w:fldChar w:fldCharType="separate"/>
      </w:r>
      <w:r w:rsidR="00283167" w:rsidRPr="00283167">
        <w:rPr>
          <w:noProof/>
        </w:rPr>
        <w:t>(Sharma Sr Assistant Professor et al., 2017</w:t>
      </w:r>
      <w:r w:rsidR="00283167">
        <w:rPr>
          <w:noProof/>
        </w:rPr>
        <w:t>, pg. 7</w:t>
      </w:r>
      <w:r w:rsidR="00283167" w:rsidRPr="00283167">
        <w:rPr>
          <w:noProof/>
        </w:rPr>
        <w:t>)</w:t>
      </w:r>
      <w:r w:rsidR="00283167">
        <w:fldChar w:fldCharType="end"/>
      </w:r>
      <w:r>
        <w:t xml:space="preserve">. </w:t>
      </w:r>
      <w:r w:rsidR="00C17D75">
        <w:br w:type="page"/>
      </w:r>
    </w:p>
    <w:p w14:paraId="2AC3128C" w14:textId="1CDACC96" w:rsidR="00F24451" w:rsidRDefault="00F24451" w:rsidP="00F24451">
      <w:pPr>
        <w:pStyle w:val="Heading1"/>
      </w:pPr>
      <w:bookmarkStart w:id="20" w:name="_Toc531286598"/>
      <w:r>
        <w:lastRenderedPageBreak/>
        <w:t>Chapter 2 Attack Implementation and Simulation</w:t>
      </w:r>
      <w:bookmarkEnd w:id="20"/>
    </w:p>
    <w:p w14:paraId="10461F59" w14:textId="626C50EF" w:rsidR="00F24451" w:rsidRDefault="00F24451" w:rsidP="00F24451">
      <w:r>
        <w:t>This chapter will set out the implementation steps of the sinkhole attack and rank attack against a random and line</w:t>
      </w:r>
      <w:r w:rsidR="001D7205">
        <w:t>a</w:t>
      </w:r>
      <w:r>
        <w:t xml:space="preserve">r topology.   The setup will be explained in detail including the properties of the attack, file location, topology setup, code and effect the attack had on the network in terms of packets received by the sink and power consumption.  </w:t>
      </w:r>
    </w:p>
    <w:p w14:paraId="7C93F547" w14:textId="3A34EFC6" w:rsidR="00F72B56" w:rsidRDefault="00F72B56" w:rsidP="00F72B56">
      <w:pPr>
        <w:pStyle w:val="Heading2"/>
      </w:pPr>
      <w:bookmarkStart w:id="21" w:name="_Toc531286599"/>
      <w:r>
        <w:t>2.</w:t>
      </w:r>
      <w:r w:rsidR="0006413A">
        <w:t>1</w:t>
      </w:r>
      <w:r>
        <w:t xml:space="preserve"> Scenarios</w:t>
      </w:r>
      <w:bookmarkEnd w:id="21"/>
    </w:p>
    <w:p w14:paraId="068FC573" w14:textId="6054CF5B" w:rsidR="00F72B56" w:rsidRDefault="00F72B56" w:rsidP="00F72B56">
      <w:r>
        <w:t xml:space="preserve">Two scenarios are set out by different parameters with slight changes within the topology and position of the malicious </w:t>
      </w:r>
      <w:r w:rsidR="008133C3">
        <w:t>mote</w:t>
      </w:r>
      <w:r>
        <w:t xml:space="preserve"> within the network.  However, few properties are set the same as transmission range is set to 25,30 and packets per minute are set to 2 by editing the common-</w:t>
      </w:r>
      <w:proofErr w:type="spellStart"/>
      <w:r>
        <w:t>common.c</w:t>
      </w:r>
      <w:proofErr w:type="spellEnd"/>
      <w:r>
        <w:t xml:space="preserve"> and editing the period to 30 on line 53.  Moreover, to obtain fair results an average is taken over 3 different seeds as defined in Table 1: Seed Setup below. </w:t>
      </w:r>
      <w:r w:rsidR="00D77F2E">
        <w:t xml:space="preserve"> Within each scenario a total of 9 simulations will be ran as a no attack, rank attack and sink attack with each seed for 20 minutes simulation time. </w:t>
      </w:r>
    </w:p>
    <w:tbl>
      <w:tblPr>
        <w:tblStyle w:val="TableGrid"/>
        <w:tblW w:w="0" w:type="auto"/>
        <w:tblInd w:w="2972" w:type="dxa"/>
        <w:tblLook w:val="04A0" w:firstRow="1" w:lastRow="0" w:firstColumn="1" w:lastColumn="0" w:noHBand="0" w:noVBand="1"/>
      </w:tblPr>
      <w:tblGrid>
        <w:gridCol w:w="1536"/>
        <w:gridCol w:w="2150"/>
      </w:tblGrid>
      <w:tr w:rsidR="00F72B56" w14:paraId="2A2DC233" w14:textId="77777777" w:rsidTr="003333F9">
        <w:tc>
          <w:tcPr>
            <w:tcW w:w="1536" w:type="dxa"/>
          </w:tcPr>
          <w:p w14:paraId="35A4312A" w14:textId="11FDF471" w:rsidR="00F72B56" w:rsidRPr="003333F9" w:rsidRDefault="00F72B56" w:rsidP="003333F9">
            <w:pPr>
              <w:spacing w:line="240" w:lineRule="auto"/>
              <w:rPr>
                <w:b/>
              </w:rPr>
            </w:pPr>
            <w:r w:rsidRPr="003333F9">
              <w:rPr>
                <w:b/>
              </w:rPr>
              <w:t>Number</w:t>
            </w:r>
          </w:p>
        </w:tc>
        <w:tc>
          <w:tcPr>
            <w:tcW w:w="2150" w:type="dxa"/>
          </w:tcPr>
          <w:p w14:paraId="76FEDB3E" w14:textId="3630756B" w:rsidR="00F72B56" w:rsidRPr="003333F9" w:rsidRDefault="00F72B56" w:rsidP="003333F9">
            <w:pPr>
              <w:spacing w:line="240" w:lineRule="auto"/>
              <w:rPr>
                <w:b/>
              </w:rPr>
            </w:pPr>
            <w:r w:rsidRPr="003333F9">
              <w:rPr>
                <w:b/>
              </w:rPr>
              <w:t>Seed</w:t>
            </w:r>
          </w:p>
        </w:tc>
      </w:tr>
      <w:tr w:rsidR="00F72B56" w14:paraId="0A25D675" w14:textId="77777777" w:rsidTr="003333F9">
        <w:tc>
          <w:tcPr>
            <w:tcW w:w="1536" w:type="dxa"/>
          </w:tcPr>
          <w:p w14:paraId="387FEEED" w14:textId="7C156AD3" w:rsidR="00F72B56" w:rsidRDefault="00F72B56" w:rsidP="003333F9">
            <w:pPr>
              <w:spacing w:line="240" w:lineRule="auto"/>
            </w:pPr>
            <w:r>
              <w:t>1</w:t>
            </w:r>
          </w:p>
        </w:tc>
        <w:tc>
          <w:tcPr>
            <w:tcW w:w="2150" w:type="dxa"/>
          </w:tcPr>
          <w:p w14:paraId="1EFDD01E" w14:textId="1D486444" w:rsidR="00F72B56" w:rsidRDefault="003333F9" w:rsidP="003333F9">
            <w:pPr>
              <w:spacing w:line="240" w:lineRule="auto"/>
            </w:pPr>
            <w:r>
              <w:t>216889</w:t>
            </w:r>
          </w:p>
        </w:tc>
      </w:tr>
      <w:tr w:rsidR="00F72B56" w14:paraId="31C8FDD1" w14:textId="77777777" w:rsidTr="003333F9">
        <w:tc>
          <w:tcPr>
            <w:tcW w:w="1536" w:type="dxa"/>
          </w:tcPr>
          <w:p w14:paraId="68A10BE3" w14:textId="5CB02280" w:rsidR="00F72B56" w:rsidRDefault="00F72B56" w:rsidP="003333F9">
            <w:pPr>
              <w:spacing w:line="240" w:lineRule="auto"/>
            </w:pPr>
            <w:r>
              <w:t>2</w:t>
            </w:r>
          </w:p>
        </w:tc>
        <w:tc>
          <w:tcPr>
            <w:tcW w:w="2150" w:type="dxa"/>
          </w:tcPr>
          <w:p w14:paraId="0551E4F3" w14:textId="54AF8DB9" w:rsidR="00F72B56" w:rsidRDefault="003333F9" w:rsidP="003333F9">
            <w:pPr>
              <w:spacing w:line="240" w:lineRule="auto"/>
            </w:pPr>
            <w:r>
              <w:t>428679</w:t>
            </w:r>
          </w:p>
        </w:tc>
      </w:tr>
      <w:tr w:rsidR="00F72B56" w14:paraId="2D0A2D04" w14:textId="77777777" w:rsidTr="003333F9">
        <w:tc>
          <w:tcPr>
            <w:tcW w:w="1536" w:type="dxa"/>
          </w:tcPr>
          <w:p w14:paraId="06BE15F8" w14:textId="6C288075" w:rsidR="00F72B56" w:rsidRDefault="00F72B56" w:rsidP="003333F9">
            <w:pPr>
              <w:spacing w:line="240" w:lineRule="auto"/>
            </w:pPr>
            <w:r>
              <w:t>3</w:t>
            </w:r>
          </w:p>
        </w:tc>
        <w:tc>
          <w:tcPr>
            <w:tcW w:w="2150" w:type="dxa"/>
          </w:tcPr>
          <w:p w14:paraId="455D72CE" w14:textId="102EFB24" w:rsidR="00F72B56" w:rsidRDefault="003333F9" w:rsidP="003333F9">
            <w:pPr>
              <w:keepNext/>
              <w:spacing w:line="240" w:lineRule="auto"/>
            </w:pPr>
            <w:r>
              <w:t>843212</w:t>
            </w:r>
          </w:p>
        </w:tc>
      </w:tr>
    </w:tbl>
    <w:p w14:paraId="7DCCD842" w14:textId="30B07E8F" w:rsidR="00F72B56" w:rsidRPr="00F72B56" w:rsidRDefault="003333F9" w:rsidP="003333F9">
      <w:pPr>
        <w:pStyle w:val="Caption"/>
        <w:jc w:val="center"/>
      </w:pPr>
      <w:bookmarkStart w:id="22" w:name="_Toc531286841"/>
      <w:r>
        <w:t xml:space="preserve">Table </w:t>
      </w:r>
      <w:r w:rsidR="005B1820">
        <w:rPr>
          <w:noProof/>
        </w:rPr>
        <w:fldChar w:fldCharType="begin"/>
      </w:r>
      <w:r w:rsidR="005B1820">
        <w:rPr>
          <w:noProof/>
        </w:rPr>
        <w:instrText xml:space="preserve"> SEQ Table \* ARABIC </w:instrText>
      </w:r>
      <w:r w:rsidR="005B1820">
        <w:rPr>
          <w:noProof/>
        </w:rPr>
        <w:fldChar w:fldCharType="separate"/>
      </w:r>
      <w:r w:rsidR="00FB2C72">
        <w:rPr>
          <w:noProof/>
        </w:rPr>
        <w:t>1</w:t>
      </w:r>
      <w:r w:rsidR="005B1820">
        <w:rPr>
          <w:noProof/>
        </w:rPr>
        <w:fldChar w:fldCharType="end"/>
      </w:r>
      <w:r>
        <w:t>: Seed Setup</w:t>
      </w:r>
      <w:bookmarkEnd w:id="22"/>
    </w:p>
    <w:p w14:paraId="5E035031" w14:textId="62D8E9AD" w:rsidR="00F72B56" w:rsidRDefault="00F72B56" w:rsidP="003333F9">
      <w:pPr>
        <w:pStyle w:val="Heading3"/>
      </w:pPr>
      <w:r>
        <w:t>2.</w:t>
      </w:r>
      <w:r w:rsidR="0006413A">
        <w:t>1</w:t>
      </w:r>
      <w:r>
        <w:t>.1 Scenario 1 – Random Topology</w:t>
      </w:r>
    </w:p>
    <w:p w14:paraId="047A3E32" w14:textId="4F1DB232" w:rsidR="00F72B56" w:rsidRDefault="00F72B56" w:rsidP="00F72B56">
      <w:r>
        <w:t xml:space="preserve">The random topology sets </w:t>
      </w:r>
      <w:r w:rsidR="008133C3">
        <w:t>mote</w:t>
      </w:r>
      <w:r>
        <w:t xml:space="preserve"> in random position </w:t>
      </w:r>
      <w:proofErr w:type="gramStart"/>
      <w:r>
        <w:t>similar to</w:t>
      </w:r>
      <w:proofErr w:type="gramEnd"/>
      <w:r>
        <w:t xml:space="preserve"> the position of the </w:t>
      </w:r>
      <w:r w:rsidR="008133C3">
        <w:t>mote</w:t>
      </w:r>
      <w:r>
        <w:t xml:space="preserve">s in a real-life scenario.   This allows for a realistic simulation and accurate results to compare for fair analysis. </w:t>
      </w:r>
      <w:r w:rsidR="003333F9">
        <w:t xml:space="preserve"> Furthermore, the random topology is setup in a tree like structure to allow for simulation on a </w:t>
      </w:r>
      <w:r w:rsidR="008133C3">
        <w:t>mote</w:t>
      </w:r>
      <w:r w:rsidR="003333F9">
        <w:t xml:space="preserve"> which acts as a gateway to the sink.  This allows for analysis of the effect attacks have on this </w:t>
      </w:r>
      <w:r w:rsidR="008133C3">
        <w:t>mote</w:t>
      </w:r>
      <w:r w:rsidR="003333F9">
        <w:t xml:space="preserve"> and to determine whether RPL can selfheal in this type of scenario. </w:t>
      </w:r>
    </w:p>
    <w:p w14:paraId="1B56B2C4" w14:textId="77777777" w:rsidR="003333F9" w:rsidRDefault="003333F9" w:rsidP="003333F9">
      <w:pPr>
        <w:keepNext/>
        <w:jc w:val="center"/>
      </w:pPr>
      <w:r>
        <w:rPr>
          <w:noProof/>
        </w:rPr>
        <w:lastRenderedPageBreak/>
        <w:drawing>
          <wp:inline distT="0" distB="0" distL="0" distR="0" wp14:anchorId="7F06F7D7" wp14:editId="7683E6DE">
            <wp:extent cx="2533482" cy="2375869"/>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7238" cy="2398147"/>
                    </a:xfrm>
                    <a:prstGeom prst="rect">
                      <a:avLst/>
                    </a:prstGeom>
                    <a:noFill/>
                    <a:ln>
                      <a:noFill/>
                    </a:ln>
                  </pic:spPr>
                </pic:pic>
              </a:graphicData>
            </a:graphic>
          </wp:inline>
        </w:drawing>
      </w:r>
    </w:p>
    <w:p w14:paraId="683E4DFD" w14:textId="54F97541" w:rsidR="003333F9" w:rsidRPr="00F72B56" w:rsidRDefault="003333F9" w:rsidP="003333F9">
      <w:pPr>
        <w:pStyle w:val="Caption"/>
        <w:jc w:val="center"/>
      </w:pPr>
      <w:bookmarkStart w:id="23" w:name="_Toc531287336"/>
      <w:r>
        <w:t xml:space="preserve">Figure </w:t>
      </w:r>
      <w:r w:rsidR="006212BD">
        <w:rPr>
          <w:noProof/>
        </w:rPr>
        <w:fldChar w:fldCharType="begin"/>
      </w:r>
      <w:r w:rsidR="006212BD">
        <w:rPr>
          <w:noProof/>
        </w:rPr>
        <w:instrText xml:space="preserve"> SEQ Figure \* ARABIC </w:instrText>
      </w:r>
      <w:r w:rsidR="006212BD">
        <w:rPr>
          <w:noProof/>
        </w:rPr>
        <w:fldChar w:fldCharType="separate"/>
      </w:r>
      <w:r w:rsidR="0068093A">
        <w:rPr>
          <w:noProof/>
        </w:rPr>
        <w:t>7</w:t>
      </w:r>
      <w:r w:rsidR="006212BD">
        <w:rPr>
          <w:noProof/>
        </w:rPr>
        <w:fldChar w:fldCharType="end"/>
      </w:r>
      <w:r>
        <w:t>: Random DODAG</w:t>
      </w:r>
      <w:bookmarkEnd w:id="23"/>
    </w:p>
    <w:p w14:paraId="5A01382B" w14:textId="46DAAC94" w:rsidR="007F09E5" w:rsidRDefault="003333F9" w:rsidP="007F09E5">
      <w:r>
        <w:t xml:space="preserve">In the above Figure </w:t>
      </w:r>
      <w:r w:rsidR="0068093A">
        <w:t>7</w:t>
      </w:r>
      <w:r>
        <w:t xml:space="preserve">: Random DODAG </w:t>
      </w:r>
      <w:r w:rsidR="008133C3">
        <w:t>mote</w:t>
      </w:r>
      <w:r>
        <w:t xml:space="preserve"> 5 is set as the malicious </w:t>
      </w:r>
      <w:r w:rsidR="008133C3">
        <w:t>mote</w:t>
      </w:r>
      <w:r>
        <w:t xml:space="preserve"> due to the requirement of the </w:t>
      </w:r>
      <w:r w:rsidR="008133C3">
        <w:t>mote</w:t>
      </w:r>
      <w:r>
        <w:t xml:space="preserve"> must have the highest number of neighbours (Figure </w:t>
      </w:r>
      <w:r w:rsidR="0068093A">
        <w:t>8</w:t>
      </w:r>
      <w:r>
        <w:t xml:space="preserve">: Random Neighbours).  Within this tree like structure this is the most efficient way to alter the topology to meet this requirement.  Furthermore, </w:t>
      </w:r>
      <w:r w:rsidR="008133C3">
        <w:t>mote</w:t>
      </w:r>
      <w:r>
        <w:t xml:space="preserve"> 5 acts as a gateway to the left-hand branch of the tree as it’s child </w:t>
      </w:r>
      <w:r w:rsidR="008133C3">
        <w:t>mote</w:t>
      </w:r>
      <w:r>
        <w:t xml:space="preserve">s are out of range of </w:t>
      </w:r>
      <w:r w:rsidR="008133C3">
        <w:t>mote</w:t>
      </w:r>
      <w:r>
        <w:t xml:space="preserve"> 4. </w:t>
      </w:r>
    </w:p>
    <w:p w14:paraId="286871AE" w14:textId="77777777" w:rsidR="00D77F2E" w:rsidRDefault="00D77F2E" w:rsidP="00D77F2E">
      <w:pPr>
        <w:keepNext/>
      </w:pPr>
      <w:r>
        <w:rPr>
          <w:noProof/>
        </w:rPr>
        <w:drawing>
          <wp:inline distT="0" distB="0" distL="0" distR="0" wp14:anchorId="4190D00E" wp14:editId="7045F3F6">
            <wp:extent cx="6106160" cy="25908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1854" cy="2593216"/>
                    </a:xfrm>
                    <a:prstGeom prst="rect">
                      <a:avLst/>
                    </a:prstGeom>
                    <a:noFill/>
                    <a:ln>
                      <a:noFill/>
                    </a:ln>
                  </pic:spPr>
                </pic:pic>
              </a:graphicData>
            </a:graphic>
          </wp:inline>
        </w:drawing>
      </w:r>
    </w:p>
    <w:p w14:paraId="52A1957A" w14:textId="450C6A62" w:rsidR="00D77F2E" w:rsidRDefault="00D77F2E" w:rsidP="00D77F2E">
      <w:pPr>
        <w:pStyle w:val="Caption"/>
        <w:jc w:val="center"/>
      </w:pPr>
      <w:bookmarkStart w:id="24" w:name="_Toc531287337"/>
      <w:r>
        <w:t xml:space="preserve">Figure </w:t>
      </w:r>
      <w:r w:rsidR="006212BD">
        <w:rPr>
          <w:noProof/>
        </w:rPr>
        <w:fldChar w:fldCharType="begin"/>
      </w:r>
      <w:r w:rsidR="006212BD">
        <w:rPr>
          <w:noProof/>
        </w:rPr>
        <w:instrText xml:space="preserve"> SEQ Figure \* ARABIC </w:instrText>
      </w:r>
      <w:r w:rsidR="006212BD">
        <w:rPr>
          <w:noProof/>
        </w:rPr>
        <w:fldChar w:fldCharType="separate"/>
      </w:r>
      <w:r w:rsidR="0068093A">
        <w:rPr>
          <w:noProof/>
        </w:rPr>
        <w:t>8</w:t>
      </w:r>
      <w:r w:rsidR="006212BD">
        <w:rPr>
          <w:noProof/>
        </w:rPr>
        <w:fldChar w:fldCharType="end"/>
      </w:r>
      <w:r>
        <w:t>: Random Neighbours</w:t>
      </w:r>
      <w:bookmarkEnd w:id="24"/>
    </w:p>
    <w:p w14:paraId="5A5B66C5" w14:textId="5314582A" w:rsidR="003333F9" w:rsidRDefault="003333F9" w:rsidP="003333F9">
      <w:pPr>
        <w:pStyle w:val="Heading3"/>
      </w:pPr>
      <w:r>
        <w:lastRenderedPageBreak/>
        <w:t>2.</w:t>
      </w:r>
      <w:r w:rsidR="0006413A">
        <w:t>1</w:t>
      </w:r>
      <w:r>
        <w:t>.2 Scenario 2 – Linear Topology</w:t>
      </w:r>
    </w:p>
    <w:p w14:paraId="43C03806" w14:textId="484EF8C0" w:rsidR="00D77F2E" w:rsidRDefault="003333F9" w:rsidP="00D77F2E">
      <w:r>
        <w:t xml:space="preserve">The linear </w:t>
      </w:r>
      <w:r w:rsidR="0068093A">
        <w:t>topology</w:t>
      </w:r>
      <w:r>
        <w:t xml:space="preserve"> defines the </w:t>
      </w:r>
      <w:r w:rsidR="008133C3">
        <w:t>mote</w:t>
      </w:r>
      <w:r>
        <w:t xml:space="preserve">s into a grid like structure allowing for equal distance, parents and metrics between each </w:t>
      </w:r>
      <w:r w:rsidR="008133C3">
        <w:t>mote</w:t>
      </w:r>
      <w:r>
        <w:t xml:space="preserve">.  Within this structure no </w:t>
      </w:r>
      <w:r w:rsidR="008133C3">
        <w:t>mote</w:t>
      </w:r>
      <w:r>
        <w:t xml:space="preserve"> only has 1 parent and therefore </w:t>
      </w:r>
      <w:r w:rsidR="00B4774D">
        <w:t xml:space="preserve">RPL </w:t>
      </w:r>
      <w:proofErr w:type="gramStart"/>
      <w:r w:rsidR="0006413A">
        <w:t>is able to</w:t>
      </w:r>
      <w:proofErr w:type="gramEnd"/>
      <w:r w:rsidR="0006413A">
        <w:t xml:space="preserve"> selfheal (Figure </w:t>
      </w:r>
      <w:r w:rsidR="0068093A">
        <w:t>9</w:t>
      </w:r>
      <w:r w:rsidR="0006413A">
        <w:t xml:space="preserve">: Linear DODAG). </w:t>
      </w:r>
    </w:p>
    <w:p w14:paraId="5B9794D5" w14:textId="20750151" w:rsidR="0006413A" w:rsidRDefault="0006413A" w:rsidP="0006413A">
      <w:pPr>
        <w:keepNext/>
        <w:jc w:val="center"/>
      </w:pPr>
      <w:r>
        <w:rPr>
          <w:noProof/>
        </w:rPr>
        <w:drawing>
          <wp:inline distT="0" distB="0" distL="0" distR="0" wp14:anchorId="33526390" wp14:editId="5750F21D">
            <wp:extent cx="2363455" cy="211330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3509" t="22043" r="19190" b="12097"/>
                    <a:stretch/>
                  </pic:blipFill>
                  <pic:spPr bwMode="auto">
                    <a:xfrm>
                      <a:off x="0" y="0"/>
                      <a:ext cx="2442355" cy="2183857"/>
                    </a:xfrm>
                    <a:prstGeom prst="rect">
                      <a:avLst/>
                    </a:prstGeom>
                    <a:noFill/>
                    <a:ln>
                      <a:noFill/>
                    </a:ln>
                    <a:extLst>
                      <a:ext uri="{53640926-AAD7-44D8-BBD7-CCE9431645EC}">
                        <a14:shadowObscured xmlns:a14="http://schemas.microsoft.com/office/drawing/2010/main"/>
                      </a:ext>
                    </a:extLst>
                  </pic:spPr>
                </pic:pic>
              </a:graphicData>
            </a:graphic>
          </wp:inline>
        </w:drawing>
      </w:r>
    </w:p>
    <w:p w14:paraId="6CDEAA2C" w14:textId="53185924" w:rsidR="0006413A" w:rsidRPr="003333F9" w:rsidRDefault="0006413A" w:rsidP="0006413A">
      <w:pPr>
        <w:pStyle w:val="Caption"/>
        <w:jc w:val="center"/>
      </w:pPr>
      <w:bookmarkStart w:id="25" w:name="_Toc531287338"/>
      <w:r>
        <w:t xml:space="preserve">Figure </w:t>
      </w:r>
      <w:r w:rsidR="006212BD">
        <w:rPr>
          <w:noProof/>
        </w:rPr>
        <w:fldChar w:fldCharType="begin"/>
      </w:r>
      <w:r w:rsidR="006212BD">
        <w:rPr>
          <w:noProof/>
        </w:rPr>
        <w:instrText xml:space="preserve"> SEQ Figure \* ARABIC </w:instrText>
      </w:r>
      <w:r w:rsidR="006212BD">
        <w:rPr>
          <w:noProof/>
        </w:rPr>
        <w:fldChar w:fldCharType="separate"/>
      </w:r>
      <w:r w:rsidR="0068093A">
        <w:rPr>
          <w:noProof/>
        </w:rPr>
        <w:t>9</w:t>
      </w:r>
      <w:r w:rsidR="006212BD">
        <w:rPr>
          <w:noProof/>
        </w:rPr>
        <w:fldChar w:fldCharType="end"/>
      </w:r>
      <w:r>
        <w:t>: Linear DODAG</w:t>
      </w:r>
      <w:bookmarkEnd w:id="25"/>
    </w:p>
    <w:p w14:paraId="5B670F6E" w14:textId="639E9231" w:rsidR="0067027E" w:rsidRDefault="0006413A" w:rsidP="0067027E">
      <w:r>
        <w:t xml:space="preserve">Furthermore, this scenario states that the malicious </w:t>
      </w:r>
      <w:r w:rsidR="008133C3">
        <w:t>mote</w:t>
      </w:r>
      <w:r>
        <w:t xml:space="preserve"> must be the furthest away from the sink and therefore </w:t>
      </w:r>
      <w:r w:rsidR="008133C3">
        <w:t>mote</w:t>
      </w:r>
      <w:r>
        <w:t xml:space="preserve"> 6 is selected as the malicious </w:t>
      </w:r>
      <w:r w:rsidR="008133C3">
        <w:t>mote</w:t>
      </w:r>
      <w:r>
        <w:t>.</w:t>
      </w:r>
    </w:p>
    <w:p w14:paraId="59D651E4" w14:textId="0F65C104" w:rsidR="0006413A" w:rsidRDefault="0006413A" w:rsidP="0006413A">
      <w:pPr>
        <w:pStyle w:val="Heading2"/>
      </w:pPr>
      <w:bookmarkStart w:id="26" w:name="_Toc531286600"/>
      <w:r>
        <w:t>2.2 Attack Implementation</w:t>
      </w:r>
      <w:bookmarkEnd w:id="26"/>
    </w:p>
    <w:p w14:paraId="0E1070D9" w14:textId="77777777" w:rsidR="0006413A" w:rsidRPr="00F24451" w:rsidRDefault="0006413A" w:rsidP="0006413A">
      <w:pPr>
        <w:pStyle w:val="Heading3"/>
      </w:pPr>
      <w:r>
        <w:t>2.2.1 Sinkhole Attack</w:t>
      </w:r>
    </w:p>
    <w:p w14:paraId="7BBCEF9A" w14:textId="1324FC0C" w:rsidR="001E7C7E" w:rsidRDefault="0006413A" w:rsidP="0006413A">
      <w:proofErr w:type="gramStart"/>
      <w:r>
        <w:t>Aforementioned in</w:t>
      </w:r>
      <w:proofErr w:type="gramEnd"/>
      <w:r>
        <w:t xml:space="preserve"> Chapter 1.3 the sinkhole attack can be viewed as the most destructive attack on the </w:t>
      </w:r>
      <w:r w:rsidR="001D7205">
        <w:t>IoT</w:t>
      </w:r>
      <w:r>
        <w:t xml:space="preserve"> network as integrity, reliability and availability can be affected.  However, the sinkhole attack set out within the coursework description and lab can be argued to not be a sinkhole attack at all.  As seen below in Code 1: Sinkhole Attack (core/net/ipv6/uip6.c line 1243) the malicious </w:t>
      </w:r>
      <w:r w:rsidR="008133C3">
        <w:t>mote</w:t>
      </w:r>
      <w:r>
        <w:t>/sinkhole takes a flag parameter to decide which packets to forward and which packets to drop.  As no count is used to determine this flag1 is set to 0 and then 1 on a packet by packet basis and therefore is expected to drop 50% of the packets sent to the sink.</w:t>
      </w:r>
      <w:r w:rsidR="00C42A68">
        <w:t xml:space="preserve">  By setting the expected delivery ratio to 50% allows for easily analysis to ensure the attack is mounted correctly.</w:t>
      </w:r>
    </w:p>
    <w:p w14:paraId="5A840B5B" w14:textId="77777777" w:rsidR="001E7C7E" w:rsidRDefault="001E7C7E">
      <w:pPr>
        <w:spacing w:after="160" w:line="259" w:lineRule="auto"/>
        <w:jc w:val="left"/>
      </w:pPr>
      <w:r>
        <w:br w:type="page"/>
      </w:r>
    </w:p>
    <w:p w14:paraId="11EC0A7A" w14:textId="77777777" w:rsidR="00C1618A" w:rsidRDefault="00C1618A" w:rsidP="0006413A"/>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811"/>
      </w:tblGrid>
      <w:tr w:rsidR="0006413A" w14:paraId="068ADCED" w14:textId="77777777" w:rsidTr="00B40266">
        <w:tc>
          <w:tcPr>
            <w:tcW w:w="5811" w:type="dxa"/>
            <w:shd w:val="clear" w:color="auto" w:fill="auto"/>
          </w:tcPr>
          <w:p w14:paraId="34411B87" w14:textId="322ED050"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FF"/>
                <w:sz w:val="20"/>
                <w:szCs w:val="20"/>
              </w:rPr>
              <w:t>if</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flag1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1</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&amp;&amp;</w:t>
            </w:r>
            <w:r w:rsidRPr="00B40266">
              <w:rPr>
                <w:rFonts w:ascii="Courier New" w:hAnsi="Courier New" w:cs="Courier New"/>
                <w:color w:val="000000"/>
                <w:sz w:val="20"/>
                <w:szCs w:val="20"/>
              </w:rPr>
              <w:t xml:space="preserve"> </w:t>
            </w:r>
            <w:proofErr w:type="spellStart"/>
            <w:r w:rsidR="001D7205">
              <w:rPr>
                <w:rFonts w:ascii="Courier New" w:hAnsi="Courier New" w:cs="Courier New"/>
                <w:color w:val="000000"/>
                <w:sz w:val="20"/>
                <w:szCs w:val="20"/>
              </w:rPr>
              <w:t>node_id</w:t>
            </w:r>
            <w:proofErr w:type="spellEnd"/>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gramStart"/>
            <w:r w:rsidRPr="00B40266">
              <w:rPr>
                <w:rFonts w:ascii="Courier New" w:hAnsi="Courier New" w:cs="Courier New"/>
                <w:color w:val="FF8000"/>
                <w:sz w:val="20"/>
                <w:szCs w:val="20"/>
              </w:rPr>
              <w:t>6</w:t>
            </w:r>
            <w:r w:rsidRPr="00B40266">
              <w:rPr>
                <w:rFonts w:ascii="Courier New" w:hAnsi="Courier New" w:cs="Courier New"/>
                <w:b/>
                <w:bCs/>
                <w:color w:val="000080"/>
                <w:sz w:val="20"/>
                <w:szCs w:val="20"/>
              </w:rPr>
              <w:t>){</w:t>
            </w:r>
            <w:proofErr w:type="gramEnd"/>
          </w:p>
          <w:p w14:paraId="40C9EB60"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flag1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0</w:t>
            </w:r>
            <w:r w:rsidRPr="00B40266">
              <w:rPr>
                <w:rFonts w:ascii="Courier New" w:hAnsi="Courier New" w:cs="Courier New"/>
                <w:b/>
                <w:bCs/>
                <w:color w:val="000080"/>
                <w:sz w:val="20"/>
                <w:szCs w:val="20"/>
              </w:rPr>
              <w:t>;</w:t>
            </w:r>
          </w:p>
          <w:p w14:paraId="1D5799D8"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w:t>
            </w:r>
            <w:proofErr w:type="spellStart"/>
            <w:proofErr w:type="gramStart"/>
            <w:r w:rsidRPr="00B40266">
              <w:rPr>
                <w:rFonts w:ascii="Courier New" w:hAnsi="Courier New" w:cs="Courier New"/>
                <w:color w:val="000000"/>
                <w:sz w:val="20"/>
                <w:szCs w:val="20"/>
              </w:rPr>
              <w:t>printf</w:t>
            </w:r>
            <w:proofErr w:type="spellEnd"/>
            <w:r w:rsidRPr="00B40266">
              <w:rPr>
                <w:rFonts w:ascii="Courier New" w:hAnsi="Courier New" w:cs="Courier New"/>
                <w:b/>
                <w:bCs/>
                <w:color w:val="000080"/>
                <w:sz w:val="20"/>
                <w:szCs w:val="20"/>
              </w:rPr>
              <w:t>(</w:t>
            </w:r>
            <w:proofErr w:type="gramEnd"/>
            <w:r w:rsidRPr="00B40266">
              <w:rPr>
                <w:rFonts w:ascii="Courier New" w:hAnsi="Courier New" w:cs="Courier New"/>
                <w:color w:val="808080"/>
                <w:sz w:val="20"/>
                <w:szCs w:val="20"/>
              </w:rPr>
              <w:t>"Forwarding From Malicious\n"</w:t>
            </w:r>
            <w:r w:rsidRPr="00B40266">
              <w:rPr>
                <w:rFonts w:ascii="Courier New" w:hAnsi="Courier New" w:cs="Courier New"/>
                <w:b/>
                <w:bCs/>
                <w:color w:val="000080"/>
                <w:sz w:val="20"/>
                <w:szCs w:val="20"/>
              </w:rPr>
              <w:t>);</w:t>
            </w:r>
          </w:p>
          <w:p w14:paraId="44B5B063"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w:t>
            </w:r>
            <w:proofErr w:type="spellStart"/>
            <w:r w:rsidRPr="00B40266">
              <w:rPr>
                <w:rFonts w:ascii="Courier New" w:hAnsi="Courier New" w:cs="Courier New"/>
                <w:b/>
                <w:bCs/>
                <w:color w:val="0000FF"/>
                <w:sz w:val="20"/>
                <w:szCs w:val="20"/>
              </w:rPr>
              <w:t>goto</w:t>
            </w:r>
            <w:proofErr w:type="spellEnd"/>
            <w:r w:rsidRPr="00B40266">
              <w:rPr>
                <w:rFonts w:ascii="Courier New" w:hAnsi="Courier New" w:cs="Courier New"/>
                <w:color w:val="000000"/>
                <w:sz w:val="20"/>
                <w:szCs w:val="20"/>
              </w:rPr>
              <w:t xml:space="preserve"> send</w:t>
            </w:r>
            <w:r w:rsidRPr="00B40266">
              <w:rPr>
                <w:rFonts w:ascii="Courier New" w:hAnsi="Courier New" w:cs="Courier New"/>
                <w:b/>
                <w:bCs/>
                <w:color w:val="000080"/>
                <w:sz w:val="20"/>
                <w:szCs w:val="20"/>
              </w:rPr>
              <w:t>;</w:t>
            </w:r>
          </w:p>
          <w:p w14:paraId="093C934B"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
          <w:p w14:paraId="73EB691A" w14:textId="4A10D4AB"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FF"/>
                <w:sz w:val="20"/>
                <w:szCs w:val="20"/>
              </w:rPr>
              <w:t>else</w:t>
            </w:r>
            <w:r w:rsidRPr="00B40266">
              <w:rPr>
                <w:rFonts w:ascii="Courier New" w:hAnsi="Courier New" w:cs="Courier New"/>
                <w:color w:val="000000"/>
                <w:sz w:val="20"/>
                <w:szCs w:val="20"/>
              </w:rPr>
              <w:t xml:space="preserve"> </w:t>
            </w:r>
            <w:r w:rsidRPr="00B40266">
              <w:rPr>
                <w:rFonts w:ascii="Courier New" w:hAnsi="Courier New" w:cs="Courier New"/>
                <w:b/>
                <w:bCs/>
                <w:color w:val="0000FF"/>
                <w:sz w:val="20"/>
                <w:szCs w:val="20"/>
              </w:rPr>
              <w:t>if</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flag1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0</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&amp;&amp;</w:t>
            </w:r>
            <w:r w:rsidRPr="00B40266">
              <w:rPr>
                <w:rFonts w:ascii="Courier New" w:hAnsi="Courier New" w:cs="Courier New"/>
                <w:color w:val="000000"/>
                <w:sz w:val="20"/>
                <w:szCs w:val="20"/>
              </w:rPr>
              <w:t xml:space="preserve"> </w:t>
            </w:r>
            <w:proofErr w:type="spellStart"/>
            <w:r w:rsidR="001D7205">
              <w:rPr>
                <w:rFonts w:ascii="Courier New" w:hAnsi="Courier New" w:cs="Courier New"/>
                <w:color w:val="000000"/>
                <w:sz w:val="20"/>
                <w:szCs w:val="20"/>
              </w:rPr>
              <w:t>node_id</w:t>
            </w:r>
            <w:proofErr w:type="spellEnd"/>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gramStart"/>
            <w:r w:rsidRPr="00B40266">
              <w:rPr>
                <w:rFonts w:ascii="Courier New" w:hAnsi="Courier New" w:cs="Courier New"/>
                <w:color w:val="FF8000"/>
                <w:sz w:val="20"/>
                <w:szCs w:val="20"/>
              </w:rPr>
              <w:t>6</w:t>
            </w:r>
            <w:r w:rsidRPr="00B40266">
              <w:rPr>
                <w:rFonts w:ascii="Courier New" w:hAnsi="Courier New" w:cs="Courier New"/>
                <w:b/>
                <w:bCs/>
                <w:color w:val="000080"/>
                <w:sz w:val="20"/>
                <w:szCs w:val="20"/>
              </w:rPr>
              <w:t>){</w:t>
            </w:r>
            <w:proofErr w:type="gramEnd"/>
          </w:p>
          <w:p w14:paraId="292C07E1"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flag1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1</w:t>
            </w:r>
            <w:r w:rsidRPr="00B40266">
              <w:rPr>
                <w:rFonts w:ascii="Courier New" w:hAnsi="Courier New" w:cs="Courier New"/>
                <w:b/>
                <w:bCs/>
                <w:color w:val="000080"/>
                <w:sz w:val="20"/>
                <w:szCs w:val="20"/>
              </w:rPr>
              <w:t>;</w:t>
            </w:r>
          </w:p>
          <w:p w14:paraId="1936F8EA"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printf</w:t>
            </w:r>
            <w:proofErr w:type="spellEnd"/>
            <w:r w:rsidRPr="00B40266">
              <w:rPr>
                <w:rFonts w:ascii="Courier New" w:hAnsi="Courier New" w:cs="Courier New"/>
                <w:b/>
                <w:bCs/>
                <w:color w:val="000080"/>
                <w:sz w:val="20"/>
                <w:szCs w:val="20"/>
              </w:rPr>
              <w:t>(</w:t>
            </w:r>
            <w:r w:rsidRPr="00B40266">
              <w:rPr>
                <w:rFonts w:ascii="Courier New" w:hAnsi="Courier New" w:cs="Courier New"/>
                <w:color w:val="808080"/>
                <w:sz w:val="20"/>
                <w:szCs w:val="20"/>
              </w:rPr>
              <w:t>"Forwarding-Blocked\n"</w:t>
            </w:r>
            <w:r w:rsidRPr="00B40266">
              <w:rPr>
                <w:rFonts w:ascii="Courier New" w:hAnsi="Courier New" w:cs="Courier New"/>
                <w:b/>
                <w:bCs/>
                <w:color w:val="000080"/>
                <w:sz w:val="20"/>
                <w:szCs w:val="20"/>
              </w:rPr>
              <w:t>);</w:t>
            </w:r>
          </w:p>
          <w:p w14:paraId="6CF7E8FF"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p w14:paraId="7DB25D1E"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proofErr w:type="gramStart"/>
            <w:r w:rsidRPr="00B40266">
              <w:rPr>
                <w:rFonts w:ascii="Courier New" w:hAnsi="Courier New" w:cs="Courier New"/>
                <w:b/>
                <w:bCs/>
                <w:color w:val="0000FF"/>
                <w:sz w:val="20"/>
                <w:szCs w:val="20"/>
              </w:rPr>
              <w:t>else</w:t>
            </w:r>
            <w:r w:rsidRPr="00B40266">
              <w:rPr>
                <w:rFonts w:ascii="Courier New" w:hAnsi="Courier New" w:cs="Courier New"/>
                <w:b/>
                <w:bCs/>
                <w:color w:val="000080"/>
                <w:sz w:val="20"/>
                <w:szCs w:val="20"/>
              </w:rPr>
              <w:t>{</w:t>
            </w:r>
            <w:proofErr w:type="gramEnd"/>
          </w:p>
          <w:p w14:paraId="3EAB4A0D"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w:t>
            </w:r>
            <w:proofErr w:type="spellStart"/>
            <w:proofErr w:type="gramStart"/>
            <w:r w:rsidRPr="00B40266">
              <w:rPr>
                <w:rFonts w:ascii="Courier New" w:hAnsi="Courier New" w:cs="Courier New"/>
                <w:color w:val="000000"/>
                <w:sz w:val="20"/>
                <w:szCs w:val="20"/>
              </w:rPr>
              <w:t>printf</w:t>
            </w:r>
            <w:proofErr w:type="spellEnd"/>
            <w:r w:rsidRPr="00B40266">
              <w:rPr>
                <w:rFonts w:ascii="Courier New" w:hAnsi="Courier New" w:cs="Courier New"/>
                <w:b/>
                <w:bCs/>
                <w:color w:val="000080"/>
                <w:sz w:val="20"/>
                <w:szCs w:val="20"/>
              </w:rPr>
              <w:t>(</w:t>
            </w:r>
            <w:proofErr w:type="gramEnd"/>
            <w:r w:rsidRPr="00B40266">
              <w:rPr>
                <w:rFonts w:ascii="Courier New" w:hAnsi="Courier New" w:cs="Courier New"/>
                <w:color w:val="808080"/>
                <w:sz w:val="20"/>
                <w:szCs w:val="20"/>
              </w:rPr>
              <w:t>"Forwarding-Else \n"</w:t>
            </w:r>
            <w:r w:rsidRPr="00B40266">
              <w:rPr>
                <w:rFonts w:ascii="Courier New" w:hAnsi="Courier New" w:cs="Courier New"/>
                <w:b/>
                <w:bCs/>
                <w:color w:val="000080"/>
                <w:sz w:val="20"/>
                <w:szCs w:val="20"/>
              </w:rPr>
              <w:t>);</w:t>
            </w:r>
          </w:p>
          <w:p w14:paraId="4C449BD4"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w:t>
            </w:r>
            <w:proofErr w:type="spellStart"/>
            <w:r w:rsidRPr="00B40266">
              <w:rPr>
                <w:rFonts w:ascii="Courier New" w:hAnsi="Courier New" w:cs="Courier New"/>
                <w:b/>
                <w:bCs/>
                <w:color w:val="0000FF"/>
                <w:sz w:val="20"/>
                <w:szCs w:val="20"/>
              </w:rPr>
              <w:t>goto</w:t>
            </w:r>
            <w:proofErr w:type="spellEnd"/>
            <w:r w:rsidRPr="00B40266">
              <w:rPr>
                <w:rFonts w:ascii="Courier New" w:hAnsi="Courier New" w:cs="Courier New"/>
                <w:color w:val="000000"/>
                <w:sz w:val="20"/>
                <w:szCs w:val="20"/>
              </w:rPr>
              <w:t xml:space="preserve"> send</w:t>
            </w:r>
            <w:r w:rsidRPr="00B40266">
              <w:rPr>
                <w:rFonts w:ascii="Courier New" w:hAnsi="Courier New" w:cs="Courier New"/>
                <w:b/>
                <w:bCs/>
                <w:color w:val="000080"/>
                <w:sz w:val="20"/>
                <w:szCs w:val="20"/>
              </w:rPr>
              <w:t>;</w:t>
            </w:r>
          </w:p>
          <w:p w14:paraId="7F1AFC50"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p w14:paraId="02515DDF" w14:textId="3CA5808B" w:rsidR="0006413A" w:rsidRDefault="0006413A" w:rsidP="00145B89">
            <w:pPr>
              <w:keepNext/>
              <w:spacing w:after="0" w:line="240" w:lineRule="auto"/>
            </w:pPr>
          </w:p>
        </w:tc>
      </w:tr>
    </w:tbl>
    <w:p w14:paraId="184A2A52" w14:textId="38AA7935" w:rsidR="0006413A" w:rsidRDefault="0006413A" w:rsidP="0006413A">
      <w:pPr>
        <w:pStyle w:val="Caption"/>
        <w:jc w:val="center"/>
      </w:pPr>
      <w:bookmarkStart w:id="27" w:name="_Toc531286835"/>
      <w:r>
        <w:t xml:space="preserve">Code </w:t>
      </w:r>
      <w:r w:rsidR="006212BD">
        <w:rPr>
          <w:noProof/>
        </w:rPr>
        <w:fldChar w:fldCharType="begin"/>
      </w:r>
      <w:r w:rsidR="006212BD">
        <w:rPr>
          <w:noProof/>
        </w:rPr>
        <w:instrText xml:space="preserve"> SEQ Code \* ARABIC </w:instrText>
      </w:r>
      <w:r w:rsidR="006212BD">
        <w:rPr>
          <w:noProof/>
        </w:rPr>
        <w:fldChar w:fldCharType="separate"/>
      </w:r>
      <w:r w:rsidR="00A11339">
        <w:rPr>
          <w:noProof/>
        </w:rPr>
        <w:t>1</w:t>
      </w:r>
      <w:r w:rsidR="006212BD">
        <w:rPr>
          <w:noProof/>
        </w:rPr>
        <w:fldChar w:fldCharType="end"/>
      </w:r>
      <w:r>
        <w:t>: Sinkhole Attack</w:t>
      </w:r>
      <w:bookmarkEnd w:id="27"/>
    </w:p>
    <w:p w14:paraId="70465B6D" w14:textId="29F598FE" w:rsidR="0006413A" w:rsidRDefault="0006413A" w:rsidP="0006413A">
      <w:r>
        <w:t xml:space="preserve">However, the sinkhole as a sole attack does not drop any packets.  The sinkhole attack merely advertises higher metrics to attracts other </w:t>
      </w:r>
      <w:r w:rsidR="008133C3">
        <w:t>mote</w:t>
      </w:r>
      <w:r>
        <w:t xml:space="preserve">s to it disrupting the network topology. Although the sinkhole can modify itself there is no higher metric advertising and therefore it can be argued that the sinkhole attack is a partial blackhole or selective forwarding attack.  With the above code it can be expected to see a 50% drop in packets from the malicious </w:t>
      </w:r>
      <w:r w:rsidR="008133C3">
        <w:t>mote</w:t>
      </w:r>
      <w:r>
        <w:t xml:space="preserve"> and its children. </w:t>
      </w:r>
    </w:p>
    <w:p w14:paraId="562E58C6" w14:textId="77777777" w:rsidR="0006413A" w:rsidRDefault="0006413A" w:rsidP="0006413A">
      <w:pPr>
        <w:pStyle w:val="Heading3"/>
      </w:pPr>
      <w:r>
        <w:t>2.2.2 Rank Attack</w:t>
      </w:r>
    </w:p>
    <w:p w14:paraId="3F35774E" w14:textId="706C3292" w:rsidR="001E7C7E" w:rsidRDefault="0006413A" w:rsidP="0006413A">
      <w:r>
        <w:t xml:space="preserve">The rank attack advertises itself to have a higher rank than it is initially assigned.  This creates the </w:t>
      </w:r>
      <w:r w:rsidR="008133C3">
        <w:t>mote</w:t>
      </w:r>
      <w:r>
        <w:t xml:space="preserve"> to virtually move down the topology and select its children as </w:t>
      </w:r>
      <w:r w:rsidR="00C5160B">
        <w:t>its</w:t>
      </w:r>
      <w:r>
        <w:t xml:space="preserve"> parent.   The </w:t>
      </w:r>
      <w:r w:rsidR="00C5160B">
        <w:t>effect</w:t>
      </w:r>
      <w:r>
        <w:t xml:space="preserve"> of the rank attack can vary dependant on the position of the attack.  For example, if multiple routes are available to the </w:t>
      </w:r>
      <w:r w:rsidR="008133C3">
        <w:t>mote</w:t>
      </w:r>
      <w:r>
        <w:t xml:space="preserve">s RPL can selfheal against the attack by selecting a different route.  In this scenario the rank attack has very little impact on the network although by increasing the number of malicious </w:t>
      </w:r>
      <w:r w:rsidR="008133C3">
        <w:t>mote</w:t>
      </w:r>
      <w:r>
        <w:t xml:space="preserve">s can cause delays in the sink receiving packets.  The attack can be enhanced by incorporating other attacks into the network.  However, if the malicious </w:t>
      </w:r>
      <w:r w:rsidR="008133C3">
        <w:t>mote</w:t>
      </w:r>
      <w:r>
        <w:t xml:space="preserve"> happens to be the main gateway to the sink this can create an undetectable loop within the network potentially taking </w:t>
      </w:r>
      <w:r w:rsidR="008133C3">
        <w:t>mote</w:t>
      </w:r>
      <w:r>
        <w:t>s offline and forming an availability attack.</w:t>
      </w:r>
    </w:p>
    <w:p w14:paraId="01DCF298" w14:textId="5BDABBE2" w:rsidR="00B40266" w:rsidRDefault="00B40266" w:rsidP="0006413A"/>
    <w:p w14:paraId="7166BE9D" w14:textId="77777777" w:rsidR="00B40266" w:rsidRPr="009D3C27" w:rsidRDefault="00B40266" w:rsidP="0006413A"/>
    <w:tbl>
      <w:tblPr>
        <w:tblStyle w:val="TableGrid"/>
        <w:tblW w:w="0" w:type="auto"/>
        <w:tblInd w:w="1276" w:type="dxa"/>
        <w:tblLook w:val="04A0" w:firstRow="1" w:lastRow="0" w:firstColumn="1" w:lastColumn="0" w:noHBand="0" w:noVBand="1"/>
      </w:tblPr>
      <w:tblGrid>
        <w:gridCol w:w="5807"/>
      </w:tblGrid>
      <w:tr w:rsidR="0006413A" w14:paraId="44D95BE9" w14:textId="77777777" w:rsidTr="00B40266">
        <w:tc>
          <w:tcPr>
            <w:tcW w:w="5807" w:type="dxa"/>
            <w:tcBorders>
              <w:top w:val="nil"/>
              <w:left w:val="nil"/>
              <w:bottom w:val="nil"/>
              <w:right w:val="nil"/>
            </w:tcBorders>
            <w:shd w:val="clear" w:color="auto" w:fill="auto"/>
          </w:tcPr>
          <w:p w14:paraId="77E75D04"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p>
          <w:p w14:paraId="01E86AAD" w14:textId="6B6C541A"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FF"/>
                <w:sz w:val="20"/>
                <w:szCs w:val="20"/>
              </w:rPr>
              <w:t>if</w:t>
            </w:r>
            <w:r w:rsidRPr="00B40266">
              <w:rPr>
                <w:rFonts w:ascii="Courier New" w:hAnsi="Courier New" w:cs="Courier New"/>
                <w:color w:val="000000"/>
                <w:sz w:val="20"/>
                <w:szCs w:val="20"/>
              </w:rPr>
              <w:t xml:space="preserve"> </w:t>
            </w:r>
            <w:proofErr w:type="spellStart"/>
            <w:r w:rsidR="001D7205">
              <w:rPr>
                <w:rFonts w:ascii="Courier New" w:hAnsi="Courier New" w:cs="Courier New"/>
                <w:color w:val="000000"/>
                <w:sz w:val="20"/>
                <w:szCs w:val="20"/>
              </w:rPr>
              <w:t>node_id</w:t>
            </w:r>
            <w:proofErr w:type="spellEnd"/>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5</w:t>
            </w:r>
            <w:r w:rsidRPr="00B40266">
              <w:rPr>
                <w:rFonts w:ascii="Courier New" w:hAnsi="Courier New" w:cs="Courier New"/>
                <w:b/>
                <w:bCs/>
                <w:color w:val="000080"/>
                <w:sz w:val="20"/>
                <w:szCs w:val="20"/>
              </w:rPr>
              <w:t>{</w:t>
            </w:r>
          </w:p>
          <w:p w14:paraId="4C512B04"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set16</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buffer</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pos</w:t>
            </w:r>
            <w:proofErr w:type="spell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966</w:t>
            </w:r>
            <w:r w:rsidRPr="00B40266">
              <w:rPr>
                <w:rFonts w:ascii="Courier New" w:hAnsi="Courier New" w:cs="Courier New"/>
                <w:b/>
                <w:bCs/>
                <w:color w:val="000080"/>
                <w:sz w:val="20"/>
                <w:szCs w:val="20"/>
              </w:rPr>
              <w:t>);</w:t>
            </w:r>
          </w:p>
          <w:p w14:paraId="60EC0CD3"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p w14:paraId="5AB4D95C"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proofErr w:type="gramStart"/>
            <w:r w:rsidRPr="00B40266">
              <w:rPr>
                <w:rFonts w:ascii="Courier New" w:hAnsi="Courier New" w:cs="Courier New"/>
                <w:b/>
                <w:bCs/>
                <w:color w:val="0000FF"/>
                <w:sz w:val="20"/>
                <w:szCs w:val="20"/>
              </w:rPr>
              <w:t>else</w:t>
            </w:r>
            <w:r w:rsidRPr="00B40266">
              <w:rPr>
                <w:rFonts w:ascii="Courier New" w:hAnsi="Courier New" w:cs="Courier New"/>
                <w:b/>
                <w:bCs/>
                <w:color w:val="000080"/>
                <w:sz w:val="20"/>
                <w:szCs w:val="20"/>
              </w:rPr>
              <w:t>{</w:t>
            </w:r>
            <w:proofErr w:type="gramEnd"/>
          </w:p>
          <w:p w14:paraId="67038F09"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set16</w:t>
            </w:r>
            <w:r w:rsidRPr="00B40266">
              <w:rPr>
                <w:rFonts w:ascii="Courier New" w:hAnsi="Courier New" w:cs="Courier New"/>
                <w:b/>
                <w:bCs/>
                <w:color w:val="000080"/>
                <w:sz w:val="20"/>
                <w:szCs w:val="20"/>
              </w:rPr>
              <w:t>(</w:t>
            </w:r>
            <w:proofErr w:type="spellStart"/>
            <w:proofErr w:type="gramStart"/>
            <w:r w:rsidRPr="00B40266">
              <w:rPr>
                <w:rFonts w:ascii="Courier New" w:hAnsi="Courier New" w:cs="Courier New"/>
                <w:color w:val="000000"/>
                <w:sz w:val="20"/>
                <w:szCs w:val="20"/>
              </w:rPr>
              <w:t>buffer</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pos</w:t>
            </w:r>
            <w:proofErr w:type="spellEnd"/>
            <w:proofErr w:type="gram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dag</w:t>
            </w:r>
            <w:proofErr w:type="spellEnd"/>
            <w:r w:rsidRPr="00B40266">
              <w:rPr>
                <w:rFonts w:ascii="Courier New" w:hAnsi="Courier New" w:cs="Courier New"/>
                <w:b/>
                <w:bCs/>
                <w:color w:val="000080"/>
                <w:sz w:val="20"/>
                <w:szCs w:val="20"/>
              </w:rPr>
              <w:t>-&gt;</w:t>
            </w:r>
            <w:r w:rsidRPr="00B40266">
              <w:rPr>
                <w:rFonts w:ascii="Courier New" w:hAnsi="Courier New" w:cs="Courier New"/>
                <w:color w:val="000000"/>
                <w:sz w:val="20"/>
                <w:szCs w:val="20"/>
              </w:rPr>
              <w:t>rank</w:t>
            </w:r>
            <w:r w:rsidRPr="00B40266">
              <w:rPr>
                <w:rFonts w:ascii="Courier New" w:hAnsi="Courier New" w:cs="Courier New"/>
                <w:b/>
                <w:bCs/>
                <w:color w:val="000080"/>
                <w:sz w:val="20"/>
                <w:szCs w:val="20"/>
              </w:rPr>
              <w:t>);</w:t>
            </w:r>
          </w:p>
          <w:p w14:paraId="0E934CB3"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p w14:paraId="6E80235B" w14:textId="612F8AA9" w:rsidR="0067530A" w:rsidRDefault="0067530A" w:rsidP="00145B89">
            <w:pPr>
              <w:keepNext/>
              <w:spacing w:line="240" w:lineRule="auto"/>
            </w:pPr>
          </w:p>
        </w:tc>
      </w:tr>
    </w:tbl>
    <w:p w14:paraId="61A7CB3D" w14:textId="78D362E3" w:rsidR="0006413A" w:rsidRDefault="0006413A" w:rsidP="0006413A">
      <w:pPr>
        <w:pStyle w:val="Caption"/>
        <w:jc w:val="center"/>
      </w:pPr>
      <w:bookmarkStart w:id="28" w:name="_Toc531286836"/>
      <w:r>
        <w:t xml:space="preserve">Code </w:t>
      </w:r>
      <w:r w:rsidR="006212BD">
        <w:rPr>
          <w:noProof/>
        </w:rPr>
        <w:fldChar w:fldCharType="begin"/>
      </w:r>
      <w:r w:rsidR="006212BD">
        <w:rPr>
          <w:noProof/>
        </w:rPr>
        <w:instrText xml:space="preserve"> SEQ Code \* ARABIC </w:instrText>
      </w:r>
      <w:r w:rsidR="006212BD">
        <w:rPr>
          <w:noProof/>
        </w:rPr>
        <w:fldChar w:fldCharType="separate"/>
      </w:r>
      <w:r w:rsidR="00A11339">
        <w:rPr>
          <w:noProof/>
        </w:rPr>
        <w:t>2</w:t>
      </w:r>
      <w:r w:rsidR="006212BD">
        <w:rPr>
          <w:noProof/>
        </w:rPr>
        <w:fldChar w:fldCharType="end"/>
      </w:r>
      <w:r>
        <w:t>: Rank Attack</w:t>
      </w:r>
      <w:bookmarkEnd w:id="28"/>
    </w:p>
    <w:p w14:paraId="7D2CDBF1" w14:textId="6C50FC7B" w:rsidR="0006413A" w:rsidRDefault="0006413A" w:rsidP="0006413A">
      <w:r>
        <w:t>The rank attack edits the rank setting within the core/net/</w:t>
      </w:r>
      <w:proofErr w:type="spellStart"/>
      <w:r>
        <w:t>rpl</w:t>
      </w:r>
      <w:proofErr w:type="spellEnd"/>
      <w:r>
        <w:t xml:space="preserve">/rpl-icmp6.c file by manually setting the rank to edit the position of the </w:t>
      </w:r>
      <w:r w:rsidR="008133C3">
        <w:t>mote</w:t>
      </w:r>
      <w:r>
        <w:t xml:space="preserve">.  Moreover, editing this code can change the rank for every </w:t>
      </w:r>
      <w:r w:rsidR="008133C3">
        <w:t>mote</w:t>
      </w:r>
      <w:r>
        <w:t xml:space="preserve"> in the network or manually setting the </w:t>
      </w:r>
      <w:r w:rsidR="008133C3">
        <w:t>mote</w:t>
      </w:r>
      <w:r>
        <w:t xml:space="preserve"> dependant on </w:t>
      </w:r>
      <w:proofErr w:type="spellStart"/>
      <w:r w:rsidR="001D7205">
        <w:t>node_id</w:t>
      </w:r>
      <w:proofErr w:type="spellEnd"/>
      <w:r>
        <w:t xml:space="preserve"> by including the /sys/</w:t>
      </w:r>
      <w:r w:rsidR="008133C3">
        <w:t>mote</w:t>
      </w:r>
      <w:r>
        <w:t>-</w:t>
      </w:r>
      <w:proofErr w:type="spellStart"/>
      <w:r>
        <w:t>id.h</w:t>
      </w:r>
      <w:proofErr w:type="spellEnd"/>
      <w:r>
        <w:t xml:space="preserve"> file. </w:t>
      </w:r>
    </w:p>
    <w:p w14:paraId="66988EAF" w14:textId="28963940" w:rsidR="002A1554" w:rsidRDefault="002A1554" w:rsidP="00CB111B">
      <w:pPr>
        <w:pStyle w:val="Heading3"/>
      </w:pPr>
      <w:r>
        <w:t>2.2.3</w:t>
      </w:r>
      <w:r w:rsidR="00CB111B">
        <w:t xml:space="preserve"> Version Number Attack</w:t>
      </w:r>
    </w:p>
    <w:p w14:paraId="15ACE878" w14:textId="3852F3E2" w:rsidR="0067530A" w:rsidRPr="00CB111B" w:rsidRDefault="00122210" w:rsidP="00CB111B">
      <w:r>
        <w:t xml:space="preserve">As earlier discussed in Chapter 1.8 the version number is used to determine the current topology of the DODAG and DIO.  If the DODAG changes the DIO advertises the changes and new metrics for each </w:t>
      </w:r>
      <w:r w:rsidR="008133C3">
        <w:t>mote</w:t>
      </w:r>
      <w:r>
        <w:t xml:space="preserve"> on the network.  However, RPL does not implement an integrity check for these version numbers and therefore is changeable on the malicious </w:t>
      </w:r>
      <w:r w:rsidR="008133C3">
        <w:t>mote</w:t>
      </w:r>
      <w:r>
        <w:t xml:space="preserve">.  Adding a counter to the version number for the malicious </w:t>
      </w:r>
      <w:r w:rsidR="008133C3">
        <w:t>mote</w:t>
      </w:r>
      <w:r>
        <w:t xml:space="preserve"> repeatedly changes the version number creating </w:t>
      </w:r>
      <w:r w:rsidR="0067530A">
        <w:t>unnecessary</w:t>
      </w:r>
      <w:r>
        <w:t xml:space="preserve"> DIO broadcasts</w:t>
      </w:r>
      <w:r w:rsidR="0067530A">
        <w:t xml:space="preserve"> flooding the network with messages.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7530A" w14:paraId="5EDFAC78" w14:textId="77777777" w:rsidTr="00B40266">
        <w:tc>
          <w:tcPr>
            <w:tcW w:w="9016" w:type="dxa"/>
            <w:shd w:val="clear" w:color="auto" w:fill="auto"/>
          </w:tcPr>
          <w:p w14:paraId="5E7FAB44" w14:textId="76ACE985"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FF"/>
                <w:sz w:val="20"/>
                <w:szCs w:val="20"/>
              </w:rPr>
              <w:t>if</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proofErr w:type="spellStart"/>
            <w:r w:rsidR="001D7205">
              <w:rPr>
                <w:rFonts w:ascii="Courier New" w:hAnsi="Courier New" w:cs="Courier New"/>
                <w:color w:val="000000"/>
                <w:sz w:val="20"/>
                <w:szCs w:val="20"/>
              </w:rPr>
              <w:t>node_id</w:t>
            </w:r>
            <w:proofErr w:type="spellEnd"/>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gramStart"/>
            <w:r w:rsidRPr="00B40266">
              <w:rPr>
                <w:rFonts w:ascii="Courier New" w:hAnsi="Courier New" w:cs="Courier New"/>
                <w:color w:val="FF8000"/>
                <w:sz w:val="20"/>
                <w:szCs w:val="20"/>
              </w:rPr>
              <w:t>5</w:t>
            </w:r>
            <w:r w:rsidRPr="00B40266">
              <w:rPr>
                <w:rFonts w:ascii="Courier New" w:hAnsi="Courier New" w:cs="Courier New"/>
                <w:b/>
                <w:bCs/>
                <w:color w:val="000080"/>
                <w:sz w:val="20"/>
                <w:szCs w:val="20"/>
              </w:rPr>
              <w:t>){</w:t>
            </w:r>
            <w:proofErr w:type="gramEnd"/>
          </w:p>
          <w:p w14:paraId="62DA2F62" w14:textId="77777777" w:rsidR="00B40266" w:rsidRPr="00B40266" w:rsidRDefault="00B40266" w:rsidP="00B40266">
            <w:pPr>
              <w:shd w:val="clear" w:color="auto" w:fill="FFFFFF"/>
              <w:spacing w:after="0" w:line="240" w:lineRule="auto"/>
              <w:jc w:val="left"/>
              <w:rPr>
                <w:rFonts w:ascii="Courier New" w:hAnsi="Courier New" w:cs="Courier New"/>
                <w:color w:val="008080"/>
                <w:sz w:val="20"/>
                <w:szCs w:val="20"/>
              </w:rPr>
            </w:pPr>
            <w:r w:rsidRPr="00B40266">
              <w:rPr>
                <w:rFonts w:ascii="Courier New" w:hAnsi="Courier New" w:cs="Courier New"/>
                <w:color w:val="000000"/>
                <w:sz w:val="20"/>
                <w:szCs w:val="20"/>
              </w:rPr>
              <w:t xml:space="preserve">        buffer</w:t>
            </w:r>
            <w:r w:rsidRPr="00B40266">
              <w:rPr>
                <w:rFonts w:ascii="Courier New" w:hAnsi="Courier New" w:cs="Courier New"/>
                <w:b/>
                <w:bCs/>
                <w:color w:val="000080"/>
                <w:sz w:val="20"/>
                <w:szCs w:val="20"/>
              </w:rPr>
              <w:t>[</w:t>
            </w:r>
            <w:proofErr w:type="spellStart"/>
            <w:r w:rsidRPr="00B40266">
              <w:rPr>
                <w:rFonts w:ascii="Courier New" w:hAnsi="Courier New" w:cs="Courier New"/>
                <w:color w:val="000000"/>
                <w:sz w:val="20"/>
                <w:szCs w:val="20"/>
              </w:rPr>
              <w:t>pos</w:t>
            </w:r>
            <w:proofErr w:type="spell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dag</w:t>
            </w:r>
            <w:proofErr w:type="spellEnd"/>
            <w:r w:rsidRPr="00B40266">
              <w:rPr>
                <w:rFonts w:ascii="Courier New" w:hAnsi="Courier New" w:cs="Courier New"/>
                <w:b/>
                <w:bCs/>
                <w:color w:val="000080"/>
                <w:sz w:val="20"/>
                <w:szCs w:val="20"/>
              </w:rPr>
              <w:t>-&gt;</w:t>
            </w:r>
            <w:r w:rsidRPr="00B40266">
              <w:rPr>
                <w:rFonts w:ascii="Courier New" w:hAnsi="Courier New" w:cs="Courier New"/>
                <w:color w:val="000000"/>
                <w:sz w:val="20"/>
                <w:szCs w:val="20"/>
              </w:rPr>
              <w:t>version</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008080"/>
                <w:sz w:val="20"/>
                <w:szCs w:val="20"/>
              </w:rPr>
              <w:t>/// Increase Version By 1</w:t>
            </w:r>
          </w:p>
          <w:p w14:paraId="6758C114"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w:t>
            </w:r>
            <w:proofErr w:type="spellStart"/>
            <w:proofErr w:type="gramStart"/>
            <w:r w:rsidRPr="00B40266">
              <w:rPr>
                <w:rFonts w:ascii="Courier New" w:hAnsi="Courier New" w:cs="Courier New"/>
                <w:color w:val="000000"/>
                <w:sz w:val="20"/>
                <w:szCs w:val="20"/>
              </w:rPr>
              <w:t>printf</w:t>
            </w:r>
            <w:proofErr w:type="spellEnd"/>
            <w:r w:rsidRPr="00B40266">
              <w:rPr>
                <w:rFonts w:ascii="Courier New" w:hAnsi="Courier New" w:cs="Courier New"/>
                <w:b/>
                <w:bCs/>
                <w:color w:val="000080"/>
                <w:sz w:val="20"/>
                <w:szCs w:val="20"/>
              </w:rPr>
              <w:t>(</w:t>
            </w:r>
            <w:proofErr w:type="gramEnd"/>
            <w:r w:rsidRPr="00B40266">
              <w:rPr>
                <w:rFonts w:ascii="Courier New" w:hAnsi="Courier New" w:cs="Courier New"/>
                <w:color w:val="808080"/>
                <w:sz w:val="20"/>
                <w:szCs w:val="20"/>
              </w:rPr>
              <w:t>"My DIO Modified Version Is %d\n"</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dag</w:t>
            </w:r>
            <w:proofErr w:type="spellEnd"/>
            <w:r w:rsidRPr="00B40266">
              <w:rPr>
                <w:rFonts w:ascii="Courier New" w:hAnsi="Courier New" w:cs="Courier New"/>
                <w:b/>
                <w:bCs/>
                <w:color w:val="000080"/>
                <w:sz w:val="20"/>
                <w:szCs w:val="20"/>
              </w:rPr>
              <w:t>-&gt;</w:t>
            </w:r>
            <w:r w:rsidRPr="00B40266">
              <w:rPr>
                <w:rFonts w:ascii="Courier New" w:hAnsi="Courier New" w:cs="Courier New"/>
                <w:color w:val="000000"/>
                <w:sz w:val="20"/>
                <w:szCs w:val="20"/>
              </w:rPr>
              <w:t>version</w:t>
            </w:r>
            <w:r w:rsidRPr="00B40266">
              <w:rPr>
                <w:rFonts w:ascii="Courier New" w:hAnsi="Courier New" w:cs="Courier New"/>
                <w:b/>
                <w:bCs/>
                <w:color w:val="000080"/>
                <w:sz w:val="20"/>
                <w:szCs w:val="20"/>
              </w:rPr>
              <w:t>++);</w:t>
            </w:r>
          </w:p>
          <w:p w14:paraId="52F40D7B"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p w14:paraId="77B61321"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proofErr w:type="gramStart"/>
            <w:r w:rsidRPr="00B40266">
              <w:rPr>
                <w:rFonts w:ascii="Courier New" w:hAnsi="Courier New" w:cs="Courier New"/>
                <w:b/>
                <w:bCs/>
                <w:color w:val="0000FF"/>
                <w:sz w:val="20"/>
                <w:szCs w:val="20"/>
              </w:rPr>
              <w:t>else</w:t>
            </w:r>
            <w:r w:rsidRPr="00B40266">
              <w:rPr>
                <w:rFonts w:ascii="Courier New" w:hAnsi="Courier New" w:cs="Courier New"/>
                <w:b/>
                <w:bCs/>
                <w:color w:val="000080"/>
                <w:sz w:val="20"/>
                <w:szCs w:val="20"/>
              </w:rPr>
              <w:t>{</w:t>
            </w:r>
            <w:proofErr w:type="gramEnd"/>
          </w:p>
          <w:p w14:paraId="1F08C4F6"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buffer</w:t>
            </w:r>
            <w:r w:rsidRPr="00B40266">
              <w:rPr>
                <w:rFonts w:ascii="Courier New" w:hAnsi="Courier New" w:cs="Courier New"/>
                <w:b/>
                <w:bCs/>
                <w:color w:val="000080"/>
                <w:sz w:val="20"/>
                <w:szCs w:val="20"/>
              </w:rPr>
              <w:t>[</w:t>
            </w:r>
            <w:proofErr w:type="spellStart"/>
            <w:r w:rsidRPr="00B40266">
              <w:rPr>
                <w:rFonts w:ascii="Courier New" w:hAnsi="Courier New" w:cs="Courier New"/>
                <w:color w:val="000000"/>
                <w:sz w:val="20"/>
                <w:szCs w:val="20"/>
              </w:rPr>
              <w:t>pos</w:t>
            </w:r>
            <w:proofErr w:type="spell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dag</w:t>
            </w:r>
            <w:proofErr w:type="spellEnd"/>
            <w:r w:rsidRPr="00B40266">
              <w:rPr>
                <w:rFonts w:ascii="Courier New" w:hAnsi="Courier New" w:cs="Courier New"/>
                <w:b/>
                <w:bCs/>
                <w:color w:val="000080"/>
                <w:sz w:val="20"/>
                <w:szCs w:val="20"/>
              </w:rPr>
              <w:t>-&gt;</w:t>
            </w:r>
            <w:r w:rsidRPr="00B40266">
              <w:rPr>
                <w:rFonts w:ascii="Courier New" w:hAnsi="Courier New" w:cs="Courier New"/>
                <w:color w:val="000000"/>
                <w:sz w:val="20"/>
                <w:szCs w:val="20"/>
              </w:rPr>
              <w:t>version</w:t>
            </w:r>
            <w:r w:rsidRPr="00B40266">
              <w:rPr>
                <w:rFonts w:ascii="Courier New" w:hAnsi="Courier New" w:cs="Courier New"/>
                <w:b/>
                <w:bCs/>
                <w:color w:val="000080"/>
                <w:sz w:val="20"/>
                <w:szCs w:val="20"/>
              </w:rPr>
              <w:t>;</w:t>
            </w:r>
          </w:p>
          <w:p w14:paraId="6E6E72BC" w14:textId="1E3494B4"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w:t>
            </w:r>
            <w:proofErr w:type="spellStart"/>
            <w:proofErr w:type="gramStart"/>
            <w:r w:rsidRPr="00B40266">
              <w:rPr>
                <w:rFonts w:ascii="Courier New" w:hAnsi="Courier New" w:cs="Courier New"/>
                <w:color w:val="000000"/>
                <w:sz w:val="20"/>
                <w:szCs w:val="20"/>
              </w:rPr>
              <w:t>printf</w:t>
            </w:r>
            <w:proofErr w:type="spellEnd"/>
            <w:r w:rsidRPr="00B40266">
              <w:rPr>
                <w:rFonts w:ascii="Courier New" w:hAnsi="Courier New" w:cs="Courier New"/>
                <w:b/>
                <w:bCs/>
                <w:color w:val="000080"/>
                <w:sz w:val="20"/>
                <w:szCs w:val="20"/>
              </w:rPr>
              <w:t>(</w:t>
            </w:r>
            <w:proofErr w:type="gramEnd"/>
            <w:r w:rsidRPr="00B40266">
              <w:rPr>
                <w:rFonts w:ascii="Courier New" w:hAnsi="Courier New" w:cs="Courier New"/>
                <w:color w:val="808080"/>
                <w:sz w:val="20"/>
                <w:szCs w:val="20"/>
              </w:rPr>
              <w:t>"My DIO Version is %d\n"</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dag</w:t>
            </w:r>
            <w:proofErr w:type="spellEnd"/>
            <w:r w:rsidRPr="00B40266">
              <w:rPr>
                <w:rFonts w:ascii="Courier New" w:hAnsi="Courier New" w:cs="Courier New"/>
                <w:b/>
                <w:bCs/>
                <w:color w:val="000080"/>
                <w:sz w:val="20"/>
                <w:szCs w:val="20"/>
              </w:rPr>
              <w:t>-&gt;</w:t>
            </w:r>
            <w:r w:rsidRPr="00B40266">
              <w:rPr>
                <w:rFonts w:ascii="Courier New" w:hAnsi="Courier New" w:cs="Courier New"/>
                <w:color w:val="000000"/>
                <w:sz w:val="20"/>
                <w:szCs w:val="20"/>
              </w:rPr>
              <w:t>version</w:t>
            </w:r>
            <w:r w:rsidRPr="00B40266">
              <w:rPr>
                <w:rFonts w:ascii="Courier New" w:hAnsi="Courier New" w:cs="Courier New"/>
                <w:b/>
                <w:bCs/>
                <w:color w:val="000080"/>
                <w:sz w:val="20"/>
                <w:szCs w:val="20"/>
              </w:rPr>
              <w:t>);}</w:t>
            </w:r>
          </w:p>
          <w:p w14:paraId="45F18DF4" w14:textId="431D84E2" w:rsidR="0067530A" w:rsidRDefault="0067530A" w:rsidP="0067530A">
            <w:pPr>
              <w:keepNext/>
              <w:spacing w:after="0"/>
            </w:pPr>
          </w:p>
        </w:tc>
      </w:tr>
    </w:tbl>
    <w:p w14:paraId="261F13BC" w14:textId="3139E582" w:rsidR="00CB111B" w:rsidRDefault="0067530A" w:rsidP="00601CC9">
      <w:pPr>
        <w:pStyle w:val="Caption"/>
        <w:jc w:val="center"/>
      </w:pPr>
      <w:bookmarkStart w:id="29" w:name="_Toc531286837"/>
      <w:r>
        <w:t xml:space="preserve">Code </w:t>
      </w:r>
      <w:r w:rsidR="003F056E">
        <w:rPr>
          <w:noProof/>
        </w:rPr>
        <w:fldChar w:fldCharType="begin"/>
      </w:r>
      <w:r w:rsidR="003F056E">
        <w:rPr>
          <w:noProof/>
        </w:rPr>
        <w:instrText xml:space="preserve"> SEQ Code \* ARABIC </w:instrText>
      </w:r>
      <w:r w:rsidR="003F056E">
        <w:rPr>
          <w:noProof/>
        </w:rPr>
        <w:fldChar w:fldCharType="separate"/>
      </w:r>
      <w:r w:rsidR="00A11339">
        <w:rPr>
          <w:noProof/>
        </w:rPr>
        <w:t>3</w:t>
      </w:r>
      <w:r w:rsidR="003F056E">
        <w:rPr>
          <w:noProof/>
        </w:rPr>
        <w:fldChar w:fldCharType="end"/>
      </w:r>
      <w:r>
        <w:t>: Version Number Attack</w:t>
      </w:r>
      <w:bookmarkEnd w:id="29"/>
    </w:p>
    <w:p w14:paraId="4BE5AFF6" w14:textId="1FCD45EA" w:rsidR="0067530A" w:rsidRDefault="0067530A" w:rsidP="0067530A">
      <w:r>
        <w:t xml:space="preserve">As the DIO messages flood the network this causes a delay within the network which may </w:t>
      </w:r>
      <w:r w:rsidR="00BB660D">
        <w:t>affect</w:t>
      </w:r>
      <w:r w:rsidR="00750E52">
        <w:t xml:space="preserve"> the delivery ratio.  Moreover, as DIO broadcasts are unnecessary sent and the constant topology update creating </w:t>
      </w:r>
      <w:r w:rsidR="00B43B8F">
        <w:t>unoptimized</w:t>
      </w:r>
      <w:r w:rsidR="00750E52">
        <w:t xml:space="preserve"> paths the power consumption within this attack is expected to increase.</w:t>
      </w:r>
      <w:r w:rsidR="00BB660D">
        <w:t xml:space="preserve">  The rate of wide variety of version numbers within the network can be viewed below in Figure </w:t>
      </w:r>
      <w:r w:rsidR="0068093A">
        <w:t>10</w:t>
      </w:r>
      <w:r w:rsidR="00BB660D">
        <w:t xml:space="preserve">: Version Number Range as </w:t>
      </w:r>
      <w:r w:rsidR="008133C3">
        <w:t>mote</w:t>
      </w:r>
      <w:r w:rsidR="00BB660D">
        <w:t xml:space="preserve"> 6 modifies the version number and sends the updates to the rest of the network.</w:t>
      </w:r>
    </w:p>
    <w:p w14:paraId="1156162E" w14:textId="77777777" w:rsidR="00BB660D" w:rsidRDefault="00BB660D" w:rsidP="00BB660D">
      <w:pPr>
        <w:keepNext/>
        <w:jc w:val="center"/>
      </w:pPr>
      <w:r>
        <w:rPr>
          <w:noProof/>
        </w:rPr>
        <w:lastRenderedPageBreak/>
        <w:drawing>
          <wp:inline distT="0" distB="0" distL="0" distR="0" wp14:anchorId="15D41DC1" wp14:editId="5DC0DFC4">
            <wp:extent cx="2945130" cy="39446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5130" cy="3944620"/>
                    </a:xfrm>
                    <a:prstGeom prst="rect">
                      <a:avLst/>
                    </a:prstGeom>
                    <a:noFill/>
                    <a:ln>
                      <a:noFill/>
                    </a:ln>
                  </pic:spPr>
                </pic:pic>
              </a:graphicData>
            </a:graphic>
          </wp:inline>
        </w:drawing>
      </w:r>
    </w:p>
    <w:p w14:paraId="2B3A605B" w14:textId="2CA69E11" w:rsidR="00BB660D" w:rsidRPr="0067530A" w:rsidRDefault="00BB660D" w:rsidP="00BB660D">
      <w:pPr>
        <w:pStyle w:val="Caption"/>
        <w:jc w:val="center"/>
      </w:pPr>
      <w:bookmarkStart w:id="30" w:name="_Toc531287339"/>
      <w:r>
        <w:t xml:space="preserve">Figure </w:t>
      </w:r>
      <w:r w:rsidR="003F056E">
        <w:rPr>
          <w:noProof/>
        </w:rPr>
        <w:fldChar w:fldCharType="begin"/>
      </w:r>
      <w:r w:rsidR="003F056E">
        <w:rPr>
          <w:noProof/>
        </w:rPr>
        <w:instrText xml:space="preserve"> SEQ Figure \* ARABIC </w:instrText>
      </w:r>
      <w:r w:rsidR="003F056E">
        <w:rPr>
          <w:noProof/>
        </w:rPr>
        <w:fldChar w:fldCharType="separate"/>
      </w:r>
      <w:r w:rsidR="0068093A">
        <w:rPr>
          <w:noProof/>
        </w:rPr>
        <w:t>10</w:t>
      </w:r>
      <w:r w:rsidR="003F056E">
        <w:rPr>
          <w:noProof/>
        </w:rPr>
        <w:fldChar w:fldCharType="end"/>
      </w:r>
      <w:r>
        <w:t>: Version Number Range</w:t>
      </w:r>
      <w:bookmarkEnd w:id="30"/>
    </w:p>
    <w:p w14:paraId="53EB8F6F" w14:textId="48DA94A4" w:rsidR="00F0616B" w:rsidRDefault="00F0616B" w:rsidP="00F0616B">
      <w:pPr>
        <w:pStyle w:val="Heading3"/>
      </w:pPr>
      <w:r>
        <w:t>2.2.4 DIO Suppression Attack</w:t>
      </w:r>
    </w:p>
    <w:p w14:paraId="048531B9" w14:textId="115D879A" w:rsidR="00F0616B" w:rsidRDefault="00F0616B" w:rsidP="00F0616B">
      <w:r>
        <w:t>The DIO Suppression Attack replays already heard DIO messages to its neighbour</w:t>
      </w:r>
      <w:r w:rsidR="00A72B6D">
        <w:t>s making them believe that the DIO has already been sent several times before and therefore making the DIO seem legitimate.  To implement this attack the DIO_INPUT function within the rpl_icmp6.c file must be altered to send already heard messages.  However, another potential way to implement this attack is to analys</w:t>
      </w:r>
      <w:r w:rsidR="00590D71">
        <w:t>e</w:t>
      </w:r>
      <w:r w:rsidR="00A72B6D">
        <w:t xml:space="preserve"> the DIO structure and set hard values to each column.  By doing this, the malicious </w:t>
      </w:r>
      <w:r w:rsidR="001D7205">
        <w:t>mote</w:t>
      </w:r>
      <w:r w:rsidR="00A72B6D">
        <w:t xml:space="preserve"> repeatedly sends the same information to its neighbours to theoretically make them believe that the DIO is real.  The DIO message consists of 5 ID’s as follows</w:t>
      </w:r>
      <w:r w:rsidR="00FB2C72">
        <w:t xml:space="preserve"> </w:t>
      </w:r>
      <w:r w:rsidR="00FB2C72">
        <w:fldChar w:fldCharType="begin" w:fldLock="1"/>
      </w:r>
      <w:r w:rsidR="00364976">
        <w:instrText>ADDIN CSL_CITATION {"citationItems":[{"id":"ITEM-1","itemData":{"URL":"https://www.researchgate.net/publication/326960645_RPL_Message_DIO","accessed":{"date-parts":[["2018","11","28"]]},"author":[{"dropping-particle":"","family":"Badach","given":"Anatol","non-dropping-particle":"","parse-names":false,"suffix":""}],"container-title":"University of Applied Sciences Fulda","id":"ITEM-1","issued":{"date-parts":[["2018"]]},"title":"RPL Message DIO","type":"webpage"},"uris":["http://www.mendeley.com/documents/?uuid=5afae189-6fb1-34ca-af28-241cad650344"]}],"mendeley":{"formattedCitation":"(Badach, 2018)","plainTextFormattedCitation":"(Badach, 2018)","previouslyFormattedCitation":"(Badach, 2018)"},"properties":{"noteIndex":0},"schema":"https://github.com/citation-style-language/schema/raw/master/csl-citation.json"}</w:instrText>
      </w:r>
      <w:r w:rsidR="00FB2C72">
        <w:fldChar w:fldCharType="separate"/>
      </w:r>
      <w:r w:rsidR="00FB2C72" w:rsidRPr="00FB2C72">
        <w:rPr>
          <w:noProof/>
        </w:rPr>
        <w:t>(Badach, 2018)</w:t>
      </w:r>
      <w:r w:rsidR="00FB2C72">
        <w:fldChar w:fldCharType="end"/>
      </w:r>
      <w:r w:rsidR="00A72B6D">
        <w:t>;</w:t>
      </w:r>
    </w:p>
    <w:p w14:paraId="4361F2A0" w14:textId="10ADEE1F" w:rsidR="00A72B6D" w:rsidRDefault="00A72B6D" w:rsidP="00A72B6D">
      <w:pPr>
        <w:pStyle w:val="ListParagraph"/>
        <w:numPr>
          <w:ilvl w:val="0"/>
          <w:numId w:val="2"/>
        </w:numPr>
      </w:pPr>
      <w:r>
        <w:t>DODAG Version Number – Identifies the version of the DODAG. Incremented by the root to determine current version.</w:t>
      </w:r>
    </w:p>
    <w:p w14:paraId="7914C6F8" w14:textId="1AD5E594" w:rsidR="00A72B6D" w:rsidRDefault="00A72B6D" w:rsidP="00A72B6D">
      <w:pPr>
        <w:pStyle w:val="ListParagraph"/>
        <w:numPr>
          <w:ilvl w:val="0"/>
          <w:numId w:val="2"/>
        </w:numPr>
      </w:pPr>
      <w:r>
        <w:t>Rank – Motes are ranked in logical distance from the sink.  Required to determine the routes</w:t>
      </w:r>
    </w:p>
    <w:p w14:paraId="1AD52114" w14:textId="6891DA15" w:rsidR="00A72B6D" w:rsidRDefault="00A72B6D" w:rsidP="00A72B6D">
      <w:pPr>
        <w:pStyle w:val="ListParagraph"/>
        <w:numPr>
          <w:ilvl w:val="0"/>
          <w:numId w:val="2"/>
        </w:numPr>
      </w:pPr>
      <w:r>
        <w:lastRenderedPageBreak/>
        <w:t>DTSN – Destination Advertisement Trigger Sequence Number maintains downwards routes</w:t>
      </w:r>
    </w:p>
    <w:p w14:paraId="4831BD56" w14:textId="2D44D413" w:rsidR="00A72B6D" w:rsidRDefault="00A72B6D" w:rsidP="00A72B6D">
      <w:r>
        <w:t xml:space="preserve">The above 5 ID’s can be set to a hard code value to send the same DIO regardless of what the received DIO contains on the malicious </w:t>
      </w:r>
      <w:r w:rsidR="001D7205">
        <w:t>mote</w:t>
      </w:r>
      <w:r>
        <w:t xml:space="preserve">.  However, as Rank and Version are both altered this attack could be considered like the rank and version attack with added alterations.  These ID’s will be set the values set out in Table </w:t>
      </w:r>
      <w:r w:rsidR="00FB2C72">
        <w:t>2</w:t>
      </w:r>
      <w:r>
        <w:t xml:space="preserve">: DIO Suppression </w:t>
      </w:r>
      <w:r w:rsidR="00FB2C72">
        <w:t xml:space="preserve">ID </w:t>
      </w:r>
      <w:r>
        <w:t>Values.</w:t>
      </w:r>
    </w:p>
    <w:tbl>
      <w:tblPr>
        <w:tblStyle w:val="TableGrid"/>
        <w:tblW w:w="0" w:type="auto"/>
        <w:tblLook w:val="04A0" w:firstRow="1" w:lastRow="0" w:firstColumn="1" w:lastColumn="0" w:noHBand="0" w:noVBand="1"/>
      </w:tblPr>
      <w:tblGrid>
        <w:gridCol w:w="2020"/>
        <w:gridCol w:w="1925"/>
        <w:gridCol w:w="1862"/>
        <w:gridCol w:w="2126"/>
        <w:gridCol w:w="1083"/>
      </w:tblGrid>
      <w:tr w:rsidR="00FB2C72" w14:paraId="022644B2" w14:textId="77777777" w:rsidTr="00FB2C72">
        <w:tc>
          <w:tcPr>
            <w:tcW w:w="2020" w:type="dxa"/>
          </w:tcPr>
          <w:p w14:paraId="1CB5C8B5" w14:textId="77777777" w:rsidR="00FB2C72" w:rsidRPr="00FB2C72" w:rsidRDefault="00FB2C72" w:rsidP="00FB2C72">
            <w:pPr>
              <w:spacing w:after="0"/>
              <w:rPr>
                <w:b/>
              </w:rPr>
            </w:pPr>
            <w:r w:rsidRPr="00FB2C72">
              <w:rPr>
                <w:b/>
              </w:rPr>
              <w:t>ID</w:t>
            </w:r>
          </w:p>
        </w:tc>
        <w:tc>
          <w:tcPr>
            <w:tcW w:w="1925" w:type="dxa"/>
          </w:tcPr>
          <w:p w14:paraId="04E18473" w14:textId="77777777" w:rsidR="00FB2C72" w:rsidRPr="00FB2C72" w:rsidRDefault="00FB2C72" w:rsidP="00FB2C72">
            <w:pPr>
              <w:spacing w:after="0"/>
              <w:rPr>
                <w:b/>
              </w:rPr>
            </w:pPr>
            <w:r w:rsidRPr="00FB2C72">
              <w:rPr>
                <w:b/>
              </w:rPr>
              <w:t>Variable</w:t>
            </w:r>
          </w:p>
        </w:tc>
        <w:tc>
          <w:tcPr>
            <w:tcW w:w="1862" w:type="dxa"/>
          </w:tcPr>
          <w:p w14:paraId="0277A09B" w14:textId="51A77110" w:rsidR="00FB2C72" w:rsidRPr="00FB2C72" w:rsidRDefault="00FB2C72" w:rsidP="00FB2C72">
            <w:pPr>
              <w:spacing w:after="0"/>
              <w:rPr>
                <w:b/>
              </w:rPr>
            </w:pPr>
            <w:r>
              <w:rPr>
                <w:b/>
              </w:rPr>
              <w:t>Original Value</w:t>
            </w:r>
          </w:p>
        </w:tc>
        <w:tc>
          <w:tcPr>
            <w:tcW w:w="2126" w:type="dxa"/>
          </w:tcPr>
          <w:p w14:paraId="5AA2E832" w14:textId="6DB3A8FB" w:rsidR="00FB2C72" w:rsidRPr="00FB2C72" w:rsidRDefault="00FB2C72" w:rsidP="00FB2C72">
            <w:pPr>
              <w:spacing w:after="0"/>
              <w:rPr>
                <w:b/>
              </w:rPr>
            </w:pPr>
            <w:r>
              <w:rPr>
                <w:b/>
              </w:rPr>
              <w:t>New Value</w:t>
            </w:r>
          </w:p>
        </w:tc>
        <w:tc>
          <w:tcPr>
            <w:tcW w:w="1083" w:type="dxa"/>
          </w:tcPr>
          <w:p w14:paraId="36B2BDC0" w14:textId="1D81B1AD" w:rsidR="00FB2C72" w:rsidRPr="00FB2C72" w:rsidRDefault="00FB2C72" w:rsidP="00FB2C72">
            <w:pPr>
              <w:spacing w:after="0"/>
              <w:rPr>
                <w:b/>
              </w:rPr>
            </w:pPr>
            <w:r w:rsidRPr="00FB2C72">
              <w:rPr>
                <w:b/>
              </w:rPr>
              <w:t>Line</w:t>
            </w:r>
          </w:p>
        </w:tc>
      </w:tr>
      <w:tr w:rsidR="00205638" w14:paraId="359B1FBD" w14:textId="77777777" w:rsidTr="00FB2C72">
        <w:tc>
          <w:tcPr>
            <w:tcW w:w="2020" w:type="dxa"/>
          </w:tcPr>
          <w:p w14:paraId="69915F3F" w14:textId="77777777" w:rsidR="00205638" w:rsidRDefault="00205638" w:rsidP="00205638">
            <w:pPr>
              <w:spacing w:after="0"/>
            </w:pPr>
            <w:r>
              <w:t>DODAG Version</w:t>
            </w:r>
          </w:p>
        </w:tc>
        <w:tc>
          <w:tcPr>
            <w:tcW w:w="1925" w:type="dxa"/>
          </w:tcPr>
          <w:p w14:paraId="08FFF105" w14:textId="77777777" w:rsidR="00205638" w:rsidRDefault="00205638" w:rsidP="00205638">
            <w:pPr>
              <w:spacing w:after="0"/>
            </w:pPr>
            <w:r>
              <w:t>version</w:t>
            </w:r>
          </w:p>
        </w:tc>
        <w:tc>
          <w:tcPr>
            <w:tcW w:w="1862" w:type="dxa"/>
          </w:tcPr>
          <w:p w14:paraId="156252B0" w14:textId="1AF1E665" w:rsidR="00205638" w:rsidRDefault="00205638" w:rsidP="00205638">
            <w:pPr>
              <w:spacing w:after="0"/>
            </w:pPr>
            <w:r>
              <w:t>240</w:t>
            </w:r>
          </w:p>
        </w:tc>
        <w:tc>
          <w:tcPr>
            <w:tcW w:w="2126" w:type="dxa"/>
          </w:tcPr>
          <w:p w14:paraId="5DCE0D54" w14:textId="71D58E29" w:rsidR="00205638" w:rsidRDefault="00205638" w:rsidP="00205638">
            <w:pPr>
              <w:spacing w:after="0"/>
            </w:pPr>
            <w:r>
              <w:t>240</w:t>
            </w:r>
          </w:p>
        </w:tc>
        <w:tc>
          <w:tcPr>
            <w:tcW w:w="1083" w:type="dxa"/>
          </w:tcPr>
          <w:p w14:paraId="44E2386A" w14:textId="77777777" w:rsidR="00205638" w:rsidRDefault="00205638" w:rsidP="00205638">
            <w:pPr>
              <w:spacing w:after="0"/>
            </w:pPr>
            <w:r>
              <w:t>459</w:t>
            </w:r>
          </w:p>
        </w:tc>
      </w:tr>
      <w:tr w:rsidR="00205638" w14:paraId="4B14E141" w14:textId="77777777" w:rsidTr="00FB2C72">
        <w:tc>
          <w:tcPr>
            <w:tcW w:w="2020" w:type="dxa"/>
          </w:tcPr>
          <w:p w14:paraId="1B1D5859" w14:textId="77777777" w:rsidR="00205638" w:rsidRDefault="00205638" w:rsidP="00205638">
            <w:pPr>
              <w:spacing w:after="0"/>
            </w:pPr>
            <w:r>
              <w:t>Rank</w:t>
            </w:r>
          </w:p>
        </w:tc>
        <w:tc>
          <w:tcPr>
            <w:tcW w:w="1925" w:type="dxa"/>
          </w:tcPr>
          <w:p w14:paraId="4FD31B22" w14:textId="77777777" w:rsidR="00205638" w:rsidRDefault="00205638" w:rsidP="00205638">
            <w:pPr>
              <w:spacing w:after="0"/>
            </w:pPr>
            <w:r>
              <w:t>rank</w:t>
            </w:r>
          </w:p>
        </w:tc>
        <w:tc>
          <w:tcPr>
            <w:tcW w:w="1862" w:type="dxa"/>
          </w:tcPr>
          <w:p w14:paraId="56D0FB2A" w14:textId="6FEE7C23" w:rsidR="00205638" w:rsidRDefault="00205638" w:rsidP="00205638">
            <w:pPr>
              <w:spacing w:after="0"/>
            </w:pPr>
            <w:r>
              <w:t>1024</w:t>
            </w:r>
          </w:p>
        </w:tc>
        <w:tc>
          <w:tcPr>
            <w:tcW w:w="2126" w:type="dxa"/>
          </w:tcPr>
          <w:p w14:paraId="70C4C828" w14:textId="4267BE09" w:rsidR="00205638" w:rsidRDefault="00205638" w:rsidP="00205638">
            <w:pPr>
              <w:spacing w:after="0"/>
            </w:pPr>
            <w:r>
              <w:t>1024</w:t>
            </w:r>
          </w:p>
        </w:tc>
        <w:tc>
          <w:tcPr>
            <w:tcW w:w="1083" w:type="dxa"/>
          </w:tcPr>
          <w:p w14:paraId="483F9A72" w14:textId="77777777" w:rsidR="00205638" w:rsidRDefault="00205638" w:rsidP="00205638">
            <w:pPr>
              <w:spacing w:after="0"/>
            </w:pPr>
            <w:r>
              <w:t>466</w:t>
            </w:r>
          </w:p>
        </w:tc>
      </w:tr>
      <w:tr w:rsidR="00205638" w14:paraId="3E90A412" w14:textId="77777777" w:rsidTr="00FB2C72">
        <w:tc>
          <w:tcPr>
            <w:tcW w:w="2020" w:type="dxa"/>
          </w:tcPr>
          <w:p w14:paraId="7B124C48" w14:textId="77777777" w:rsidR="00205638" w:rsidRDefault="00205638" w:rsidP="00205638">
            <w:pPr>
              <w:spacing w:after="0"/>
            </w:pPr>
            <w:r>
              <w:t>DTSN</w:t>
            </w:r>
          </w:p>
        </w:tc>
        <w:tc>
          <w:tcPr>
            <w:tcW w:w="1925" w:type="dxa"/>
          </w:tcPr>
          <w:p w14:paraId="080565EA" w14:textId="77777777" w:rsidR="00205638" w:rsidRDefault="00205638" w:rsidP="00205638">
            <w:pPr>
              <w:spacing w:after="0"/>
            </w:pPr>
            <w:proofErr w:type="spellStart"/>
            <w:r>
              <w:t>dtsn_out</w:t>
            </w:r>
            <w:proofErr w:type="spellEnd"/>
          </w:p>
        </w:tc>
        <w:tc>
          <w:tcPr>
            <w:tcW w:w="1862" w:type="dxa"/>
          </w:tcPr>
          <w:p w14:paraId="0525A3DF" w14:textId="60274FF8" w:rsidR="00205638" w:rsidRDefault="00205638" w:rsidP="00205638">
            <w:pPr>
              <w:spacing w:after="0"/>
            </w:pPr>
            <w:r>
              <w:t>Incremental</w:t>
            </w:r>
          </w:p>
        </w:tc>
        <w:tc>
          <w:tcPr>
            <w:tcW w:w="2126" w:type="dxa"/>
          </w:tcPr>
          <w:p w14:paraId="522369F2" w14:textId="045F38B6" w:rsidR="00205638" w:rsidRDefault="00205638" w:rsidP="00205638">
            <w:pPr>
              <w:spacing w:after="0"/>
            </w:pPr>
            <w:r>
              <w:t>112</w:t>
            </w:r>
          </w:p>
        </w:tc>
        <w:tc>
          <w:tcPr>
            <w:tcW w:w="1083" w:type="dxa"/>
          </w:tcPr>
          <w:p w14:paraId="33A43BA3" w14:textId="77777777" w:rsidR="00205638" w:rsidRDefault="00205638" w:rsidP="00205638">
            <w:pPr>
              <w:spacing w:after="0"/>
            </w:pPr>
            <w:r>
              <w:t>479</w:t>
            </w:r>
          </w:p>
        </w:tc>
      </w:tr>
    </w:tbl>
    <w:p w14:paraId="751ABF9B" w14:textId="4973A203" w:rsidR="00A72B6D" w:rsidRDefault="00FB2C72" w:rsidP="00FB2C72">
      <w:pPr>
        <w:pStyle w:val="Caption"/>
        <w:jc w:val="center"/>
      </w:pPr>
      <w:bookmarkStart w:id="31" w:name="_Toc531286842"/>
      <w:r>
        <w:t xml:space="preserve">Table </w:t>
      </w:r>
      <w:r w:rsidR="005B1820">
        <w:rPr>
          <w:noProof/>
        </w:rPr>
        <w:fldChar w:fldCharType="begin"/>
      </w:r>
      <w:r w:rsidR="005B1820">
        <w:rPr>
          <w:noProof/>
        </w:rPr>
        <w:instrText xml:space="preserve"> SEQ Table \* ARABIC </w:instrText>
      </w:r>
      <w:r w:rsidR="005B1820">
        <w:rPr>
          <w:noProof/>
        </w:rPr>
        <w:fldChar w:fldCharType="separate"/>
      </w:r>
      <w:r>
        <w:rPr>
          <w:noProof/>
        </w:rPr>
        <w:t>2</w:t>
      </w:r>
      <w:r w:rsidR="005B1820">
        <w:rPr>
          <w:noProof/>
        </w:rPr>
        <w:fldChar w:fldCharType="end"/>
      </w:r>
      <w:r>
        <w:t>: DIO Suppression ID Values</w:t>
      </w:r>
      <w:bookmarkEnd w:id="31"/>
    </w:p>
    <w:p w14:paraId="741B1ED5" w14:textId="71D74BBF" w:rsidR="00FB2C72" w:rsidRDefault="00FB2C72" w:rsidP="00FB2C72">
      <w:r>
        <w:t xml:space="preserve">The values set out above are different from the pre-determined values seen in the no attack simulation to grasp a range of what changing these values will do.   As motes within the </w:t>
      </w:r>
      <w:r w:rsidR="001D7205">
        <w:t>IoT</w:t>
      </w:r>
      <w:r>
        <w:t xml:space="preserve"> network are updated by the DIO the DTSN is updated and kept in sync between the motes.  By hard-coding this value it is expected that other motes within the network adopt this value instead of incrementing it.  </w:t>
      </w:r>
      <w:r w:rsidR="00343D49">
        <w:t xml:space="preserve">Moreover, setting these values to a hard value disregards any topology updates received by the malicious </w:t>
      </w:r>
      <w:r w:rsidR="001D7205">
        <w:t>mote</w:t>
      </w:r>
      <w:r w:rsidR="00343D49">
        <w:t xml:space="preserve"> as the same data is sent to its neighbours in the illegitimate DIO.  </w:t>
      </w:r>
      <w:r>
        <w:t xml:space="preserve">However, due to only have 1 malicious </w:t>
      </w:r>
      <w:r w:rsidR="001D7205">
        <w:t>mote</w:t>
      </w:r>
      <w:r>
        <w:t xml:space="preserve"> in the network the other motes could out-rule the malicious </w:t>
      </w:r>
      <w:r w:rsidR="001D7205">
        <w:t>mote</w:t>
      </w:r>
      <w:r>
        <w:t xml:space="preserve"> and ignore its suggestions. </w:t>
      </w:r>
    </w:p>
    <w:p w14:paraId="000FD155" w14:textId="0BBE1BE5" w:rsidR="00FB2C72" w:rsidRDefault="00FB2C72" w:rsidP="00FB2C72">
      <w:r>
        <w:t xml:space="preserve">Furthermore, by keeping the Version and Rank ID’s to their original values this excludes the results being put down to a change in these values.  Therefore, the results obtained from this attack can only be put down to the repetitive DIO messages being sent across the network.  The altered code can be seen below (Code </w:t>
      </w:r>
      <w:r w:rsidR="00621EEF">
        <w:t>4</w:t>
      </w:r>
      <w:r>
        <w:t xml:space="preserve">: DIO Suppression Code) however it is noted that the various changes are combined into one code block, the specific line numbers can be found in Table 2. </w:t>
      </w:r>
      <w:r w:rsidR="00343D49">
        <w:t xml:space="preserve"> Comments are used to line out the variable being edited</w:t>
      </w:r>
    </w:p>
    <w:p w14:paraId="2FBD3F87" w14:textId="77777777" w:rsidR="00590D71" w:rsidRDefault="00590D7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FB2C72" w14:paraId="5DBB222E" w14:textId="77777777" w:rsidTr="00B40266">
        <w:tc>
          <w:tcPr>
            <w:tcW w:w="9016" w:type="dxa"/>
            <w:shd w:val="clear" w:color="auto" w:fill="auto"/>
          </w:tcPr>
          <w:p w14:paraId="333CBD91" w14:textId="4C27D904" w:rsidR="00B40266" w:rsidRPr="00B40266" w:rsidRDefault="00B40266" w:rsidP="00B40266">
            <w:pPr>
              <w:shd w:val="clear" w:color="auto" w:fill="FFFFFF"/>
              <w:spacing w:after="0" w:line="240" w:lineRule="auto"/>
              <w:jc w:val="left"/>
              <w:rPr>
                <w:rFonts w:ascii="Courier New" w:hAnsi="Courier New" w:cs="Courier New"/>
                <w:color w:val="008080"/>
                <w:sz w:val="20"/>
                <w:szCs w:val="20"/>
              </w:rPr>
            </w:pPr>
            <w:r w:rsidRPr="00B40266">
              <w:rPr>
                <w:rFonts w:ascii="Courier New" w:hAnsi="Courier New" w:cs="Courier New"/>
                <w:color w:val="008080"/>
                <w:sz w:val="20"/>
                <w:szCs w:val="20"/>
              </w:rPr>
              <w:lastRenderedPageBreak/>
              <w:t>/// DODAG Version</w:t>
            </w:r>
          </w:p>
          <w:p w14:paraId="3C41368C" w14:textId="2D022B09"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FF"/>
                <w:sz w:val="20"/>
                <w:szCs w:val="20"/>
              </w:rPr>
              <w:t>if</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proofErr w:type="spellStart"/>
            <w:r w:rsidR="001D7205">
              <w:rPr>
                <w:rFonts w:ascii="Courier New" w:hAnsi="Courier New" w:cs="Courier New"/>
                <w:color w:val="000000"/>
                <w:sz w:val="20"/>
                <w:szCs w:val="20"/>
              </w:rPr>
              <w:t>node_id</w:t>
            </w:r>
            <w:proofErr w:type="spellEnd"/>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gramStart"/>
            <w:r w:rsidRPr="00B40266">
              <w:rPr>
                <w:rFonts w:ascii="Courier New" w:hAnsi="Courier New" w:cs="Courier New"/>
                <w:color w:val="FF8000"/>
                <w:sz w:val="20"/>
                <w:szCs w:val="20"/>
              </w:rPr>
              <w:t>5</w:t>
            </w:r>
            <w:r w:rsidRPr="00B40266">
              <w:rPr>
                <w:rFonts w:ascii="Courier New" w:hAnsi="Courier New" w:cs="Courier New"/>
                <w:b/>
                <w:bCs/>
                <w:color w:val="000080"/>
                <w:sz w:val="20"/>
                <w:szCs w:val="20"/>
              </w:rPr>
              <w:t>){</w:t>
            </w:r>
            <w:proofErr w:type="gramEnd"/>
          </w:p>
          <w:p w14:paraId="4F764E46" w14:textId="77777777" w:rsid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buffer</w:t>
            </w:r>
            <w:r w:rsidRPr="00B40266">
              <w:rPr>
                <w:rFonts w:ascii="Courier New" w:hAnsi="Courier New" w:cs="Courier New"/>
                <w:b/>
                <w:bCs/>
                <w:color w:val="000080"/>
                <w:sz w:val="20"/>
                <w:szCs w:val="20"/>
              </w:rPr>
              <w:t>[</w:t>
            </w:r>
            <w:proofErr w:type="spellStart"/>
            <w:r w:rsidRPr="00B40266">
              <w:rPr>
                <w:rFonts w:ascii="Courier New" w:hAnsi="Courier New" w:cs="Courier New"/>
                <w:color w:val="000000"/>
                <w:sz w:val="20"/>
                <w:szCs w:val="20"/>
              </w:rPr>
              <w:t>pos</w:t>
            </w:r>
            <w:proofErr w:type="spell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240</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
          <w:p w14:paraId="2CD66EA7" w14:textId="0231E6F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p w14:paraId="395FD5AF"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proofErr w:type="gramStart"/>
            <w:r w:rsidRPr="00B40266">
              <w:rPr>
                <w:rFonts w:ascii="Courier New" w:hAnsi="Courier New" w:cs="Courier New"/>
                <w:b/>
                <w:bCs/>
                <w:color w:val="0000FF"/>
                <w:sz w:val="20"/>
                <w:szCs w:val="20"/>
              </w:rPr>
              <w:t>else</w:t>
            </w:r>
            <w:r w:rsidRPr="00B40266">
              <w:rPr>
                <w:rFonts w:ascii="Courier New" w:hAnsi="Courier New" w:cs="Courier New"/>
                <w:b/>
                <w:bCs/>
                <w:color w:val="000080"/>
                <w:sz w:val="20"/>
                <w:szCs w:val="20"/>
              </w:rPr>
              <w:t>{</w:t>
            </w:r>
            <w:proofErr w:type="gramEnd"/>
          </w:p>
          <w:p w14:paraId="559C2842" w14:textId="77777777" w:rsidR="00B40266" w:rsidRDefault="00B40266" w:rsidP="00B40266">
            <w:pPr>
              <w:shd w:val="clear" w:color="auto" w:fill="FFFFFF"/>
              <w:spacing w:after="0" w:line="240" w:lineRule="auto"/>
              <w:jc w:val="left"/>
              <w:rPr>
                <w:rFonts w:ascii="Courier New" w:hAnsi="Courier New" w:cs="Courier New"/>
                <w:b/>
                <w:bCs/>
                <w:color w:val="000080"/>
                <w:sz w:val="20"/>
                <w:szCs w:val="20"/>
              </w:rPr>
            </w:pPr>
            <w:r w:rsidRPr="00B40266">
              <w:rPr>
                <w:rFonts w:ascii="Courier New" w:hAnsi="Courier New" w:cs="Courier New"/>
                <w:color w:val="000000"/>
                <w:sz w:val="20"/>
                <w:szCs w:val="20"/>
              </w:rPr>
              <w:t xml:space="preserve">    buffer</w:t>
            </w:r>
            <w:r w:rsidRPr="00B40266">
              <w:rPr>
                <w:rFonts w:ascii="Courier New" w:hAnsi="Courier New" w:cs="Courier New"/>
                <w:b/>
                <w:bCs/>
                <w:color w:val="000080"/>
                <w:sz w:val="20"/>
                <w:szCs w:val="20"/>
              </w:rPr>
              <w:t>[</w:t>
            </w:r>
            <w:proofErr w:type="spellStart"/>
            <w:r w:rsidRPr="00B40266">
              <w:rPr>
                <w:rFonts w:ascii="Courier New" w:hAnsi="Courier New" w:cs="Courier New"/>
                <w:color w:val="000000"/>
                <w:sz w:val="20"/>
                <w:szCs w:val="20"/>
              </w:rPr>
              <w:t>pos</w:t>
            </w:r>
            <w:proofErr w:type="spell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dag</w:t>
            </w:r>
            <w:proofErr w:type="spellEnd"/>
            <w:r w:rsidRPr="00B40266">
              <w:rPr>
                <w:rFonts w:ascii="Courier New" w:hAnsi="Courier New" w:cs="Courier New"/>
                <w:b/>
                <w:bCs/>
                <w:color w:val="000080"/>
                <w:sz w:val="20"/>
                <w:szCs w:val="20"/>
              </w:rPr>
              <w:t>-&gt;</w:t>
            </w:r>
            <w:r w:rsidRPr="00B40266">
              <w:rPr>
                <w:rFonts w:ascii="Courier New" w:hAnsi="Courier New" w:cs="Courier New"/>
                <w:color w:val="000000"/>
                <w:sz w:val="20"/>
                <w:szCs w:val="20"/>
              </w:rPr>
              <w:t>version</w:t>
            </w:r>
            <w:r w:rsidRPr="00B40266">
              <w:rPr>
                <w:rFonts w:ascii="Courier New" w:hAnsi="Courier New" w:cs="Courier New"/>
                <w:b/>
                <w:bCs/>
                <w:color w:val="000080"/>
                <w:sz w:val="20"/>
                <w:szCs w:val="20"/>
              </w:rPr>
              <w:t>;</w:t>
            </w:r>
          </w:p>
          <w:p w14:paraId="2C956C53" w14:textId="08A5A449"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p w14:paraId="7B696625" w14:textId="77777777" w:rsidR="00B40266" w:rsidRPr="00B40266" w:rsidRDefault="00B40266" w:rsidP="00B40266">
            <w:pPr>
              <w:shd w:val="clear" w:color="auto" w:fill="FFFFFF"/>
              <w:spacing w:after="0" w:line="240" w:lineRule="auto"/>
              <w:jc w:val="left"/>
              <w:rPr>
                <w:rFonts w:ascii="Courier New" w:hAnsi="Courier New" w:cs="Courier New"/>
                <w:color w:val="008080"/>
                <w:sz w:val="20"/>
                <w:szCs w:val="20"/>
              </w:rPr>
            </w:pPr>
            <w:r w:rsidRPr="00B40266">
              <w:rPr>
                <w:rFonts w:ascii="Courier New" w:hAnsi="Courier New" w:cs="Courier New"/>
                <w:color w:val="008080"/>
                <w:sz w:val="20"/>
                <w:szCs w:val="20"/>
              </w:rPr>
              <w:t>/// Rank</w:t>
            </w:r>
          </w:p>
          <w:p w14:paraId="158089E9" w14:textId="0D3ED061"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FF"/>
                <w:sz w:val="20"/>
                <w:szCs w:val="20"/>
              </w:rPr>
              <w:t>if</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proofErr w:type="spellStart"/>
            <w:r w:rsidR="001D7205">
              <w:rPr>
                <w:rFonts w:ascii="Courier New" w:hAnsi="Courier New" w:cs="Courier New"/>
                <w:color w:val="000000"/>
                <w:sz w:val="20"/>
                <w:szCs w:val="20"/>
              </w:rPr>
              <w:t>node_id</w:t>
            </w:r>
            <w:proofErr w:type="spellEnd"/>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gramStart"/>
            <w:r w:rsidRPr="00B40266">
              <w:rPr>
                <w:rFonts w:ascii="Courier New" w:hAnsi="Courier New" w:cs="Courier New"/>
                <w:color w:val="FF8000"/>
                <w:sz w:val="20"/>
                <w:szCs w:val="20"/>
              </w:rPr>
              <w:t>5</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proofErr w:type="gramEnd"/>
            <w:r w:rsidRPr="00B40266">
              <w:rPr>
                <w:rFonts w:ascii="Courier New" w:hAnsi="Courier New" w:cs="Courier New"/>
                <w:b/>
                <w:bCs/>
                <w:color w:val="000080"/>
                <w:sz w:val="20"/>
                <w:szCs w:val="20"/>
              </w:rPr>
              <w:t>{</w:t>
            </w:r>
          </w:p>
          <w:p w14:paraId="2F51EA0D" w14:textId="77777777" w:rsidR="00B40266" w:rsidRDefault="00B40266" w:rsidP="00B40266">
            <w:pPr>
              <w:shd w:val="clear" w:color="auto" w:fill="FFFFFF"/>
              <w:spacing w:after="0" w:line="240" w:lineRule="auto"/>
              <w:jc w:val="left"/>
              <w:rPr>
                <w:rFonts w:ascii="Courier New" w:hAnsi="Courier New" w:cs="Courier New"/>
                <w:b/>
                <w:bCs/>
                <w:color w:val="000080"/>
                <w:sz w:val="20"/>
                <w:szCs w:val="20"/>
              </w:rPr>
            </w:pPr>
            <w:r w:rsidRPr="00B40266">
              <w:rPr>
                <w:rFonts w:ascii="Courier New" w:hAnsi="Courier New" w:cs="Courier New"/>
                <w:color w:val="000000"/>
                <w:sz w:val="20"/>
                <w:szCs w:val="20"/>
              </w:rPr>
              <w:t xml:space="preserve">    set16</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buffer</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pos</w:t>
            </w:r>
            <w:proofErr w:type="spell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1024</w:t>
            </w:r>
            <w:r w:rsidRPr="00B40266">
              <w:rPr>
                <w:rFonts w:ascii="Courier New" w:hAnsi="Courier New" w:cs="Courier New"/>
                <w:b/>
                <w:bCs/>
                <w:color w:val="000080"/>
                <w:sz w:val="20"/>
                <w:szCs w:val="20"/>
              </w:rPr>
              <w:t>);</w:t>
            </w:r>
          </w:p>
          <w:p w14:paraId="7F377BD8" w14:textId="62C15E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p w14:paraId="0E970342"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proofErr w:type="gramStart"/>
            <w:r w:rsidRPr="00B40266">
              <w:rPr>
                <w:rFonts w:ascii="Courier New" w:hAnsi="Courier New" w:cs="Courier New"/>
                <w:b/>
                <w:bCs/>
                <w:color w:val="0000FF"/>
                <w:sz w:val="20"/>
                <w:szCs w:val="20"/>
              </w:rPr>
              <w:t>else</w:t>
            </w:r>
            <w:r w:rsidRPr="00B40266">
              <w:rPr>
                <w:rFonts w:ascii="Courier New" w:hAnsi="Courier New" w:cs="Courier New"/>
                <w:b/>
                <w:bCs/>
                <w:color w:val="000080"/>
                <w:sz w:val="20"/>
                <w:szCs w:val="20"/>
              </w:rPr>
              <w:t>{</w:t>
            </w:r>
            <w:proofErr w:type="gramEnd"/>
          </w:p>
          <w:p w14:paraId="56D4F364" w14:textId="77777777" w:rsidR="00B40266" w:rsidRDefault="00B40266" w:rsidP="00B40266">
            <w:pPr>
              <w:shd w:val="clear" w:color="auto" w:fill="FFFFFF"/>
              <w:spacing w:after="0" w:line="240" w:lineRule="auto"/>
              <w:jc w:val="left"/>
              <w:rPr>
                <w:rFonts w:ascii="Courier New" w:hAnsi="Courier New" w:cs="Courier New"/>
                <w:b/>
                <w:bCs/>
                <w:color w:val="000080"/>
                <w:sz w:val="20"/>
                <w:szCs w:val="20"/>
              </w:rPr>
            </w:pPr>
            <w:r w:rsidRPr="00B40266">
              <w:rPr>
                <w:rFonts w:ascii="Courier New" w:hAnsi="Courier New" w:cs="Courier New"/>
                <w:color w:val="000000"/>
                <w:sz w:val="20"/>
                <w:szCs w:val="20"/>
              </w:rPr>
              <w:t xml:space="preserve">    set16</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buffer</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pos</w:t>
            </w:r>
            <w:proofErr w:type="spell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spellStart"/>
            <w:r w:rsidRPr="00B40266">
              <w:rPr>
                <w:rFonts w:ascii="Courier New" w:hAnsi="Courier New" w:cs="Courier New"/>
                <w:color w:val="000000"/>
                <w:sz w:val="20"/>
                <w:szCs w:val="20"/>
              </w:rPr>
              <w:t>dag</w:t>
            </w:r>
            <w:proofErr w:type="spellEnd"/>
            <w:r w:rsidRPr="00B40266">
              <w:rPr>
                <w:rFonts w:ascii="Courier New" w:hAnsi="Courier New" w:cs="Courier New"/>
                <w:b/>
                <w:bCs/>
                <w:color w:val="000080"/>
                <w:sz w:val="20"/>
                <w:szCs w:val="20"/>
              </w:rPr>
              <w:t>-&gt;</w:t>
            </w:r>
            <w:r w:rsidRPr="00B40266">
              <w:rPr>
                <w:rFonts w:ascii="Courier New" w:hAnsi="Courier New" w:cs="Courier New"/>
                <w:color w:val="000000"/>
                <w:sz w:val="20"/>
                <w:szCs w:val="20"/>
              </w:rPr>
              <w:t>rank</w:t>
            </w:r>
            <w:r w:rsidRPr="00B40266">
              <w:rPr>
                <w:rFonts w:ascii="Courier New" w:hAnsi="Courier New" w:cs="Courier New"/>
                <w:b/>
                <w:bCs/>
                <w:color w:val="000080"/>
                <w:sz w:val="20"/>
                <w:szCs w:val="20"/>
              </w:rPr>
              <w:t>);</w:t>
            </w:r>
          </w:p>
          <w:p w14:paraId="5264C322" w14:textId="748CC0FF"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
          <w:p w14:paraId="7E9EC61D" w14:textId="77777777" w:rsidR="00B40266" w:rsidRPr="00B40266" w:rsidRDefault="00B40266" w:rsidP="00B40266">
            <w:pPr>
              <w:shd w:val="clear" w:color="auto" w:fill="FFFFFF"/>
              <w:spacing w:after="0" w:line="240" w:lineRule="auto"/>
              <w:jc w:val="left"/>
              <w:rPr>
                <w:rFonts w:ascii="Courier New" w:hAnsi="Courier New" w:cs="Courier New"/>
                <w:color w:val="008080"/>
                <w:sz w:val="20"/>
                <w:szCs w:val="20"/>
              </w:rPr>
            </w:pPr>
            <w:r w:rsidRPr="00B40266">
              <w:rPr>
                <w:rFonts w:ascii="Courier New" w:hAnsi="Courier New" w:cs="Courier New"/>
                <w:color w:val="008080"/>
                <w:sz w:val="20"/>
                <w:szCs w:val="20"/>
              </w:rPr>
              <w:t>/// DTSN</w:t>
            </w:r>
          </w:p>
          <w:p w14:paraId="2C2353C7" w14:textId="72F09001"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FF"/>
                <w:sz w:val="20"/>
                <w:szCs w:val="20"/>
              </w:rPr>
              <w:t>if</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proofErr w:type="spellStart"/>
            <w:r w:rsidR="001D7205">
              <w:rPr>
                <w:rFonts w:ascii="Courier New" w:hAnsi="Courier New" w:cs="Courier New"/>
                <w:color w:val="000000"/>
                <w:sz w:val="20"/>
                <w:szCs w:val="20"/>
              </w:rPr>
              <w:t>node_id</w:t>
            </w:r>
            <w:proofErr w:type="spellEnd"/>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proofErr w:type="gramStart"/>
            <w:r w:rsidRPr="00B40266">
              <w:rPr>
                <w:rFonts w:ascii="Courier New" w:hAnsi="Courier New" w:cs="Courier New"/>
                <w:color w:val="FF8000"/>
                <w:sz w:val="20"/>
                <w:szCs w:val="20"/>
              </w:rPr>
              <w:t>5</w:t>
            </w:r>
            <w:r w:rsidRPr="00B40266">
              <w:rPr>
                <w:rFonts w:ascii="Courier New" w:hAnsi="Courier New" w:cs="Courier New"/>
                <w:b/>
                <w:bCs/>
                <w:color w:val="000080"/>
                <w:sz w:val="20"/>
                <w:szCs w:val="20"/>
              </w:rPr>
              <w:t>){</w:t>
            </w:r>
            <w:bookmarkStart w:id="32" w:name="_GoBack"/>
            <w:bookmarkEnd w:id="32"/>
            <w:proofErr w:type="gramEnd"/>
          </w:p>
          <w:p w14:paraId="6251BBE7" w14:textId="4ED34930"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color w:val="000000"/>
                <w:sz w:val="20"/>
                <w:szCs w:val="20"/>
              </w:rPr>
              <w:t xml:space="preserve">     instance</w:t>
            </w:r>
            <w:r w:rsidRPr="00B40266">
              <w:rPr>
                <w:rFonts w:ascii="Courier New" w:hAnsi="Courier New" w:cs="Courier New"/>
                <w:b/>
                <w:bCs/>
                <w:color w:val="000080"/>
                <w:sz w:val="20"/>
                <w:szCs w:val="20"/>
              </w:rPr>
              <w:t>-&gt;</w:t>
            </w:r>
            <w:proofErr w:type="spellStart"/>
            <w:r w:rsidRPr="00B40266">
              <w:rPr>
                <w:rFonts w:ascii="Courier New" w:hAnsi="Courier New" w:cs="Courier New"/>
                <w:color w:val="000000"/>
                <w:sz w:val="20"/>
                <w:szCs w:val="20"/>
              </w:rPr>
              <w:t>dtsn_out</w:t>
            </w:r>
            <w:proofErr w:type="spellEnd"/>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111</w:t>
            </w:r>
            <w:r w:rsidRPr="00B40266">
              <w:rPr>
                <w:rFonts w:ascii="Courier New" w:hAnsi="Courier New" w:cs="Courier New"/>
                <w:b/>
                <w:bCs/>
                <w:color w:val="000080"/>
                <w:sz w:val="20"/>
                <w:szCs w:val="20"/>
              </w:rPr>
              <w:t>;</w:t>
            </w:r>
          </w:p>
          <w:p w14:paraId="4A0BEF95" w14:textId="0134670A" w:rsidR="00B40266" w:rsidRDefault="00B40266" w:rsidP="00B40266">
            <w:pPr>
              <w:shd w:val="clear" w:color="auto" w:fill="FFFFFF"/>
              <w:spacing w:after="0" w:line="240" w:lineRule="auto"/>
              <w:jc w:val="left"/>
              <w:rPr>
                <w:rFonts w:ascii="Courier New" w:hAnsi="Courier New" w:cs="Courier New"/>
                <w:b/>
                <w:bCs/>
                <w:color w:val="000080"/>
                <w:sz w:val="20"/>
                <w:szCs w:val="20"/>
              </w:rPr>
            </w:pPr>
            <w:r w:rsidRPr="00B40266">
              <w:rPr>
                <w:rFonts w:ascii="Courier New" w:hAnsi="Courier New" w:cs="Courier New"/>
                <w:color w:val="000000"/>
                <w:sz w:val="20"/>
                <w:szCs w:val="20"/>
              </w:rPr>
              <w:t xml:space="preserve">     buffer</w:t>
            </w:r>
            <w:r w:rsidRPr="00B40266">
              <w:rPr>
                <w:rFonts w:ascii="Courier New" w:hAnsi="Courier New" w:cs="Courier New"/>
                <w:b/>
                <w:bCs/>
                <w:color w:val="000080"/>
                <w:sz w:val="20"/>
                <w:szCs w:val="20"/>
              </w:rPr>
              <w:t>[</w:t>
            </w:r>
            <w:proofErr w:type="spellStart"/>
            <w:r w:rsidRPr="00B40266">
              <w:rPr>
                <w:rFonts w:ascii="Courier New" w:hAnsi="Courier New" w:cs="Courier New"/>
                <w:color w:val="000000"/>
                <w:sz w:val="20"/>
                <w:szCs w:val="20"/>
              </w:rPr>
              <w:t>pos</w:t>
            </w:r>
            <w:proofErr w:type="spell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instance</w:t>
            </w:r>
            <w:r w:rsidRPr="00B40266">
              <w:rPr>
                <w:rFonts w:ascii="Courier New" w:hAnsi="Courier New" w:cs="Courier New"/>
                <w:b/>
                <w:bCs/>
                <w:color w:val="000080"/>
                <w:sz w:val="20"/>
                <w:szCs w:val="20"/>
              </w:rPr>
              <w:t>-&gt;</w:t>
            </w:r>
            <w:proofErr w:type="spellStart"/>
            <w:r w:rsidRPr="00B40266">
              <w:rPr>
                <w:rFonts w:ascii="Courier New" w:hAnsi="Courier New" w:cs="Courier New"/>
                <w:color w:val="000000"/>
                <w:sz w:val="20"/>
                <w:szCs w:val="20"/>
              </w:rPr>
              <w:t>dtsn_out</w:t>
            </w:r>
            <w:proofErr w:type="spellEnd"/>
            <w:r w:rsidRPr="00B40266">
              <w:rPr>
                <w:rFonts w:ascii="Courier New" w:hAnsi="Courier New" w:cs="Courier New"/>
                <w:b/>
                <w:bCs/>
                <w:color w:val="000080"/>
                <w:sz w:val="20"/>
                <w:szCs w:val="20"/>
              </w:rPr>
              <w:t>;</w:t>
            </w:r>
          </w:p>
          <w:p w14:paraId="74A2791D" w14:textId="428A2DCD"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p w14:paraId="180D3277" w14:textId="77777777" w:rsidR="00B40266" w:rsidRPr="00B40266" w:rsidRDefault="00B40266" w:rsidP="00B40266">
            <w:pPr>
              <w:shd w:val="clear" w:color="auto" w:fill="FFFFFF"/>
              <w:spacing w:after="0" w:line="240" w:lineRule="auto"/>
              <w:jc w:val="left"/>
              <w:rPr>
                <w:rFonts w:ascii="Courier New" w:hAnsi="Courier New" w:cs="Courier New"/>
                <w:color w:val="000000"/>
                <w:sz w:val="20"/>
                <w:szCs w:val="20"/>
              </w:rPr>
            </w:pPr>
            <w:proofErr w:type="gramStart"/>
            <w:r w:rsidRPr="00B40266">
              <w:rPr>
                <w:rFonts w:ascii="Courier New" w:hAnsi="Courier New" w:cs="Courier New"/>
                <w:b/>
                <w:bCs/>
                <w:color w:val="0000FF"/>
                <w:sz w:val="20"/>
                <w:szCs w:val="20"/>
              </w:rPr>
              <w:t>else</w:t>
            </w:r>
            <w:r w:rsidRPr="00B40266">
              <w:rPr>
                <w:rFonts w:ascii="Courier New" w:hAnsi="Courier New" w:cs="Courier New"/>
                <w:b/>
                <w:bCs/>
                <w:color w:val="000080"/>
                <w:sz w:val="20"/>
                <w:szCs w:val="20"/>
              </w:rPr>
              <w:t>{</w:t>
            </w:r>
            <w:proofErr w:type="gramEnd"/>
          </w:p>
          <w:p w14:paraId="7447F274" w14:textId="66B81ADD" w:rsidR="00B40266" w:rsidRDefault="00B40266" w:rsidP="00B40266">
            <w:pPr>
              <w:shd w:val="clear" w:color="auto" w:fill="FFFFFF"/>
              <w:spacing w:after="0" w:line="240" w:lineRule="auto"/>
              <w:jc w:val="left"/>
              <w:rPr>
                <w:rFonts w:ascii="Courier New" w:hAnsi="Courier New" w:cs="Courier New"/>
                <w:b/>
                <w:bCs/>
                <w:color w:val="000080"/>
                <w:sz w:val="20"/>
                <w:szCs w:val="20"/>
              </w:rPr>
            </w:pPr>
            <w:r w:rsidRPr="00B40266">
              <w:rPr>
                <w:rFonts w:ascii="Courier New" w:hAnsi="Courier New" w:cs="Courier New"/>
                <w:color w:val="000000"/>
                <w:sz w:val="20"/>
                <w:szCs w:val="20"/>
              </w:rPr>
              <w:t xml:space="preserve">     buffer</w:t>
            </w:r>
            <w:r w:rsidRPr="00B40266">
              <w:rPr>
                <w:rFonts w:ascii="Courier New" w:hAnsi="Courier New" w:cs="Courier New"/>
                <w:b/>
                <w:bCs/>
                <w:color w:val="000080"/>
                <w:sz w:val="20"/>
                <w:szCs w:val="20"/>
              </w:rPr>
              <w:t>[</w:t>
            </w:r>
            <w:proofErr w:type="spellStart"/>
            <w:r w:rsidRPr="00B40266">
              <w:rPr>
                <w:rFonts w:ascii="Courier New" w:hAnsi="Courier New" w:cs="Courier New"/>
                <w:color w:val="000000"/>
                <w:sz w:val="20"/>
                <w:szCs w:val="20"/>
              </w:rPr>
              <w:t>pos</w:t>
            </w:r>
            <w:proofErr w:type="spellEnd"/>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instance</w:t>
            </w:r>
            <w:r w:rsidRPr="00B40266">
              <w:rPr>
                <w:rFonts w:ascii="Courier New" w:hAnsi="Courier New" w:cs="Courier New"/>
                <w:b/>
                <w:bCs/>
                <w:color w:val="000080"/>
                <w:sz w:val="20"/>
                <w:szCs w:val="20"/>
              </w:rPr>
              <w:t>-&gt;</w:t>
            </w:r>
            <w:proofErr w:type="spellStart"/>
            <w:r w:rsidRPr="00B40266">
              <w:rPr>
                <w:rFonts w:ascii="Courier New" w:hAnsi="Courier New" w:cs="Courier New"/>
                <w:color w:val="000000"/>
                <w:sz w:val="20"/>
                <w:szCs w:val="20"/>
              </w:rPr>
              <w:t>dtsn_out</w:t>
            </w:r>
            <w:proofErr w:type="spellEnd"/>
            <w:r w:rsidRPr="00B40266">
              <w:rPr>
                <w:rFonts w:ascii="Courier New" w:hAnsi="Courier New" w:cs="Courier New"/>
                <w:b/>
                <w:bCs/>
                <w:color w:val="000080"/>
                <w:sz w:val="20"/>
                <w:szCs w:val="20"/>
              </w:rPr>
              <w:t>;</w:t>
            </w:r>
          </w:p>
          <w:p w14:paraId="4F57288A" w14:textId="072D2FB9" w:rsidR="00282BE6" w:rsidRPr="00B40266" w:rsidRDefault="00B40266" w:rsidP="00B40266">
            <w:pPr>
              <w:shd w:val="clear" w:color="auto" w:fill="FFFFFF"/>
              <w:spacing w:after="0" w:line="240" w:lineRule="auto"/>
              <w:jc w:val="left"/>
              <w:rPr>
                <w:rFonts w:ascii="Courier New" w:hAnsi="Courier New" w:cs="Courier New"/>
                <w:color w:val="000000"/>
                <w:sz w:val="20"/>
                <w:szCs w:val="20"/>
              </w:rPr>
            </w:pPr>
            <w:r w:rsidRPr="00B40266">
              <w:rPr>
                <w:rFonts w:ascii="Courier New" w:hAnsi="Courier New" w:cs="Courier New"/>
                <w:b/>
                <w:bCs/>
                <w:color w:val="000080"/>
                <w:sz w:val="20"/>
                <w:szCs w:val="20"/>
              </w:rPr>
              <w:t>}</w:t>
            </w:r>
          </w:p>
        </w:tc>
      </w:tr>
    </w:tbl>
    <w:p w14:paraId="383EE960" w14:textId="3418A38E" w:rsidR="00FB2C72" w:rsidRDefault="00A11339" w:rsidP="00A11339">
      <w:pPr>
        <w:pStyle w:val="Caption"/>
        <w:jc w:val="center"/>
      </w:pPr>
      <w:bookmarkStart w:id="33" w:name="_Toc531286838"/>
      <w:r>
        <w:t xml:space="preserve">Code </w:t>
      </w:r>
      <w:r w:rsidR="005B1820">
        <w:rPr>
          <w:noProof/>
        </w:rPr>
        <w:fldChar w:fldCharType="begin"/>
      </w:r>
      <w:r w:rsidR="005B1820">
        <w:rPr>
          <w:noProof/>
        </w:rPr>
        <w:instrText xml:space="preserve"> SEQ Code \* ARABIC </w:instrText>
      </w:r>
      <w:r w:rsidR="005B1820">
        <w:rPr>
          <w:noProof/>
        </w:rPr>
        <w:fldChar w:fldCharType="separate"/>
      </w:r>
      <w:r>
        <w:rPr>
          <w:noProof/>
        </w:rPr>
        <w:t>4</w:t>
      </w:r>
      <w:r w:rsidR="005B1820">
        <w:rPr>
          <w:noProof/>
        </w:rPr>
        <w:fldChar w:fldCharType="end"/>
      </w:r>
      <w:r>
        <w:t>: DIO Suppression</w:t>
      </w:r>
      <w:bookmarkEnd w:id="33"/>
    </w:p>
    <w:p w14:paraId="3047568E" w14:textId="11F2C49E" w:rsidR="00FF35FA" w:rsidRDefault="00FF35FA" w:rsidP="00FF35FA">
      <w:r>
        <w:t xml:space="preserve">By analysing the mote output below (Figure </w:t>
      </w:r>
      <w:r w:rsidR="00621EEF">
        <w:t>1</w:t>
      </w:r>
      <w:r w:rsidR="0068093A">
        <w:t>1</w:t>
      </w:r>
      <w:r>
        <w:t>: DIO Suppression Mote Output) it can be confirmed that the above changes (Code 4: DIO Suppression) have been implemented as the values do not change during the simulation.</w:t>
      </w:r>
    </w:p>
    <w:p w14:paraId="635282DC" w14:textId="77777777" w:rsidR="00FF35FA" w:rsidRDefault="00FF35FA" w:rsidP="00FF35FA">
      <w:pPr>
        <w:keepNext/>
      </w:pPr>
      <w:r>
        <w:rPr>
          <w:noProof/>
        </w:rPr>
        <w:drawing>
          <wp:inline distT="0" distB="0" distL="0" distR="0" wp14:anchorId="57CCBF1D" wp14:editId="57E13BA6">
            <wp:extent cx="5731510" cy="733425"/>
            <wp:effectExtent l="0" t="0" r="2540" b="9525"/>
            <wp:docPr id="13" name="Picture 13" descr="https://i.gyazo.com/9335642393689fb34ac4262b19b19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335642393689fb34ac4262b19b1924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33425"/>
                    </a:xfrm>
                    <a:prstGeom prst="rect">
                      <a:avLst/>
                    </a:prstGeom>
                    <a:noFill/>
                    <a:ln>
                      <a:noFill/>
                    </a:ln>
                  </pic:spPr>
                </pic:pic>
              </a:graphicData>
            </a:graphic>
          </wp:inline>
        </w:drawing>
      </w:r>
    </w:p>
    <w:p w14:paraId="3DB818BA" w14:textId="59006F24" w:rsidR="00FF35FA" w:rsidRPr="00FF35FA" w:rsidRDefault="00FF35FA" w:rsidP="00FF35FA">
      <w:pPr>
        <w:pStyle w:val="Caption"/>
        <w:jc w:val="center"/>
      </w:pPr>
      <w:bookmarkStart w:id="34" w:name="_Toc531287340"/>
      <w:r>
        <w:t xml:space="preserve">Figure </w:t>
      </w:r>
      <w:r w:rsidR="005B1820">
        <w:rPr>
          <w:noProof/>
        </w:rPr>
        <w:fldChar w:fldCharType="begin"/>
      </w:r>
      <w:r w:rsidR="005B1820">
        <w:rPr>
          <w:noProof/>
        </w:rPr>
        <w:instrText xml:space="preserve"> SEQ Figure \* ARABIC </w:instrText>
      </w:r>
      <w:r w:rsidR="005B1820">
        <w:rPr>
          <w:noProof/>
        </w:rPr>
        <w:fldChar w:fldCharType="separate"/>
      </w:r>
      <w:r w:rsidR="0068093A">
        <w:rPr>
          <w:noProof/>
        </w:rPr>
        <w:t>11</w:t>
      </w:r>
      <w:r w:rsidR="005B1820">
        <w:rPr>
          <w:noProof/>
        </w:rPr>
        <w:fldChar w:fldCharType="end"/>
      </w:r>
      <w:r>
        <w:t>: DIO Suppression Mote Output</w:t>
      </w:r>
      <w:bookmarkEnd w:id="34"/>
    </w:p>
    <w:p w14:paraId="1D780398" w14:textId="04372DFA" w:rsidR="0006413A" w:rsidRDefault="0006413A" w:rsidP="0006413A">
      <w:pPr>
        <w:pStyle w:val="Heading2"/>
      </w:pPr>
      <w:bookmarkStart w:id="35" w:name="_Toc531286601"/>
      <w:r>
        <w:t>2.3 Evaluation</w:t>
      </w:r>
      <w:bookmarkEnd w:id="35"/>
    </w:p>
    <w:p w14:paraId="581C6BB5" w14:textId="723977C0" w:rsidR="0006413A" w:rsidRDefault="0006413A" w:rsidP="0006413A">
      <w:pPr>
        <w:pStyle w:val="Heading3"/>
      </w:pPr>
      <w:r>
        <w:t>2.3.1 Scenario 1</w:t>
      </w:r>
    </w:p>
    <w:p w14:paraId="21B3FC4F" w14:textId="6B817B23" w:rsidR="0006413A" w:rsidRDefault="00D77F2E" w:rsidP="0006413A">
      <w:r>
        <w:t xml:space="preserve">Within the </w:t>
      </w:r>
      <w:r w:rsidR="00B23821">
        <w:t>12</w:t>
      </w:r>
      <w:r>
        <w:t xml:space="preserve"> attacks carried out within this scenario the power consumption and delivery ratio will be analysed an average across all 3 seeds.  </w:t>
      </w:r>
      <w:proofErr w:type="gramStart"/>
      <w:r>
        <w:t>Aforementioned in</w:t>
      </w:r>
      <w:proofErr w:type="gramEnd"/>
      <w:r>
        <w:t xml:space="preserve"> Chapter 2.1.1 </w:t>
      </w:r>
      <w:r w:rsidR="008133C3">
        <w:t>mote</w:t>
      </w:r>
      <w:r>
        <w:t xml:space="preserve"> 5 will be selected as the malicious </w:t>
      </w:r>
      <w:r w:rsidR="008133C3">
        <w:t>mote</w:t>
      </w:r>
      <w:r>
        <w:t xml:space="preserve"> as it has the highest number of neighbours. </w:t>
      </w:r>
    </w:p>
    <w:p w14:paraId="399503C8" w14:textId="6529EF91" w:rsidR="00D77F2E" w:rsidRDefault="00D77F2E" w:rsidP="00D77F2E">
      <w:pPr>
        <w:pStyle w:val="Heading4"/>
      </w:pPr>
      <w:r>
        <w:t>2.3.1.1 Delivery Ratio</w:t>
      </w:r>
    </w:p>
    <w:p w14:paraId="2E596225" w14:textId="768A3B55" w:rsidR="00D77F2E" w:rsidRDefault="00D77F2E" w:rsidP="00D77F2E">
      <w:r>
        <w:t xml:space="preserve">The delivery ratio is calculated as a percentage of the </w:t>
      </w:r>
      <w:r w:rsidR="00CA0144">
        <w:t>lost: received</w:t>
      </w:r>
      <w:r>
        <w:t xml:space="preserve"> packets.  Within the sinkhole attack it is expected that 50% of the packets sent to </w:t>
      </w:r>
      <w:r w:rsidR="008133C3">
        <w:t>mote</w:t>
      </w:r>
      <w:r>
        <w:t xml:space="preserve"> 5 are lost as flag1 is altered </w:t>
      </w:r>
      <w:r>
        <w:lastRenderedPageBreak/>
        <w:t xml:space="preserve">from 0 to 1 on a packet to packet basis.  </w:t>
      </w:r>
      <w:r w:rsidR="00AA5C19">
        <w:t xml:space="preserve">However, as only half of the network is </w:t>
      </w:r>
      <w:r w:rsidR="00CA0144">
        <w:t>affected</w:t>
      </w:r>
      <w:r w:rsidR="00AA5C19">
        <w:t xml:space="preserve"> it is expected that the average delivery ratio is around 75% as only an estimated 25% of packets are dropped.  </w:t>
      </w:r>
      <w:r>
        <w:t xml:space="preserve">Moreover, due to the positioning of the malicious </w:t>
      </w:r>
      <w:r w:rsidR="008133C3">
        <w:t>mote</w:t>
      </w:r>
      <w:r>
        <w:t xml:space="preserve"> packets 8 – 18 are expected to also see a </w:t>
      </w:r>
      <w:r w:rsidR="00CA0144">
        <w:t>drop-in packet</w:t>
      </w:r>
      <w:r>
        <w:t xml:space="preserve"> </w:t>
      </w:r>
      <w:r w:rsidR="00E8240D">
        <w:t xml:space="preserve">as there is no alternative route that can be taken to the </w:t>
      </w:r>
      <w:r w:rsidR="008133C3">
        <w:t>mote</w:t>
      </w:r>
      <w:r w:rsidR="00E8240D">
        <w:t xml:space="preserve"> as seen below in Figure </w:t>
      </w:r>
      <w:r w:rsidR="006E4054">
        <w:t>10</w:t>
      </w:r>
      <w:r w:rsidR="00E8240D">
        <w:t>: Delivery Ratio Averages.</w:t>
      </w:r>
    </w:p>
    <w:p w14:paraId="0FC5CEBC" w14:textId="0C148FC9" w:rsidR="00E150BE" w:rsidRDefault="008860BC" w:rsidP="00E150BE">
      <w:pPr>
        <w:keepNext/>
        <w:jc w:val="center"/>
      </w:pPr>
      <w:r>
        <w:rPr>
          <w:noProof/>
        </w:rPr>
        <w:drawing>
          <wp:inline distT="0" distB="0" distL="0" distR="0" wp14:anchorId="62D0C644" wp14:editId="347218F6">
            <wp:extent cx="4572000" cy="2743200"/>
            <wp:effectExtent l="0" t="0" r="0" b="0"/>
            <wp:docPr id="15" name="Chart 15">
              <a:extLst xmlns:a="http://schemas.openxmlformats.org/drawingml/2006/main">
                <a:ext uri="{FF2B5EF4-FFF2-40B4-BE49-F238E27FC236}">
                  <a16:creationId xmlns:a16="http://schemas.microsoft.com/office/drawing/2014/main" id="{5F8CEB75-6D5D-43BC-AE46-27225E05F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98CD9A" w14:textId="165F758B" w:rsidR="00E150BE" w:rsidRDefault="00E150BE" w:rsidP="00E150BE">
      <w:pPr>
        <w:pStyle w:val="Caption"/>
        <w:jc w:val="center"/>
      </w:pPr>
      <w:bookmarkStart w:id="36" w:name="_Toc531287341"/>
      <w:r>
        <w:t xml:space="preserve">Figure </w:t>
      </w:r>
      <w:r w:rsidR="006212BD">
        <w:rPr>
          <w:noProof/>
        </w:rPr>
        <w:fldChar w:fldCharType="begin"/>
      </w:r>
      <w:r w:rsidR="006212BD">
        <w:rPr>
          <w:noProof/>
        </w:rPr>
        <w:instrText xml:space="preserve"> SEQ Figure \* ARABIC </w:instrText>
      </w:r>
      <w:r w:rsidR="006212BD">
        <w:rPr>
          <w:noProof/>
        </w:rPr>
        <w:fldChar w:fldCharType="separate"/>
      </w:r>
      <w:r w:rsidR="0068093A">
        <w:rPr>
          <w:noProof/>
        </w:rPr>
        <w:t>12</w:t>
      </w:r>
      <w:r w:rsidR="006212BD">
        <w:rPr>
          <w:noProof/>
        </w:rPr>
        <w:fldChar w:fldCharType="end"/>
      </w:r>
      <w:r>
        <w:t>: Scenario 1 Delivery Ratio</w:t>
      </w:r>
      <w:bookmarkEnd w:id="36"/>
    </w:p>
    <w:p w14:paraId="37BCE000" w14:textId="6E50CBE3" w:rsidR="00E150BE" w:rsidRDefault="00E150BE" w:rsidP="00E150BE">
      <w:r>
        <w:t xml:space="preserve">As seen above, the rank attack also suffers a greater drop in packets than the sinkhole attack although no packets are written to be dropped by the code.  With most of the </w:t>
      </w:r>
      <w:r w:rsidR="008133C3">
        <w:t>mote</w:t>
      </w:r>
      <w:r>
        <w:t xml:space="preserve">s in the network a stable parent is selected and kept for the remainder of the 20-minute simulation.  However, as the rank is increased the malicious </w:t>
      </w:r>
      <w:r w:rsidR="008133C3">
        <w:t>mote</w:t>
      </w:r>
      <w:r>
        <w:t xml:space="preserve"> firstly selects </w:t>
      </w:r>
      <w:r w:rsidR="008133C3">
        <w:t>mote</w:t>
      </w:r>
      <w:r>
        <w:t xml:space="preserve"> 4 as its parent and direct route to the sink.  However, once </w:t>
      </w:r>
      <w:r w:rsidR="008133C3">
        <w:t>mote</w:t>
      </w:r>
      <w:r>
        <w:t xml:space="preserve"> 5 increases </w:t>
      </w:r>
      <w:proofErr w:type="spellStart"/>
      <w:r>
        <w:t>it’s</w:t>
      </w:r>
      <w:proofErr w:type="spellEnd"/>
      <w:r>
        <w:t xml:space="preserve"> </w:t>
      </w:r>
      <w:proofErr w:type="gramStart"/>
      <w:r>
        <w:t>rank</w:t>
      </w:r>
      <w:proofErr w:type="gramEnd"/>
      <w:r>
        <w:t xml:space="preserve"> the parent selection becomes unstable as it continues to change its parent within the first few minutes to </w:t>
      </w:r>
      <w:r w:rsidR="008133C3">
        <w:t>mote</w:t>
      </w:r>
      <w:r>
        <w:t xml:space="preserve"> 9 (rank 356) -&gt; </w:t>
      </w:r>
      <w:r w:rsidR="008133C3">
        <w:t>mote</w:t>
      </w:r>
      <w:r>
        <w:t xml:space="preserve"> 10 (rank 356) -&gt; </w:t>
      </w:r>
      <w:r w:rsidR="008133C3">
        <w:t>mote</w:t>
      </w:r>
      <w:r>
        <w:t xml:space="preserve"> 18 (rank 356) -&gt; </w:t>
      </w:r>
      <w:r w:rsidR="008133C3">
        <w:t>mote</w:t>
      </w:r>
      <w:r>
        <w:t xml:space="preserve"> 12 (356).  Within the rest of the simulation </w:t>
      </w:r>
      <w:r w:rsidR="008133C3">
        <w:t>mote</w:t>
      </w:r>
      <w:r>
        <w:t xml:space="preserve"> 12 remains the parent as </w:t>
      </w:r>
      <w:r w:rsidR="008133C3">
        <w:t>mote</w:t>
      </w:r>
      <w:r>
        <w:t xml:space="preserve"> 5 </w:t>
      </w:r>
      <w:r w:rsidR="009B180D">
        <w:t xml:space="preserve">is </w:t>
      </w:r>
      <w:r>
        <w:t>compare</w:t>
      </w:r>
      <w:r w:rsidR="009B180D">
        <w:t xml:space="preserve">d to </w:t>
      </w:r>
      <w:r w:rsidR="008133C3">
        <w:t>mote</w:t>
      </w:r>
      <w:r>
        <w:t xml:space="preserve"> </w:t>
      </w:r>
      <w:r w:rsidR="009B180D">
        <w:t xml:space="preserve">4 </w:t>
      </w:r>
      <w:r>
        <w:t xml:space="preserve">however </w:t>
      </w:r>
      <w:r w:rsidR="009B180D">
        <w:t xml:space="preserve">never </w:t>
      </w:r>
      <w:r>
        <w:t>makes</w:t>
      </w:r>
      <w:r w:rsidR="00E8240D">
        <w:t xml:space="preserve"> the selection of </w:t>
      </w:r>
      <w:r w:rsidR="008133C3">
        <w:t>mote</w:t>
      </w:r>
      <w:r w:rsidR="00E8240D">
        <w:t xml:space="preserve"> 4 as </w:t>
      </w:r>
      <w:r w:rsidR="00CA0144">
        <w:t>its</w:t>
      </w:r>
      <w:r w:rsidR="00E8240D">
        <w:t xml:space="preserve"> parent as seen below in Figure 1</w:t>
      </w:r>
      <w:r w:rsidR="0068093A">
        <w:t>3</w:t>
      </w:r>
      <w:r w:rsidR="00E8240D">
        <w:t>:  Unstable Parent Selection.</w:t>
      </w:r>
      <w:r w:rsidR="00B23821">
        <w:t xml:space="preserve">  </w:t>
      </w:r>
    </w:p>
    <w:p w14:paraId="7CC74144" w14:textId="7831A282" w:rsidR="00E8240D" w:rsidRDefault="00E8240D" w:rsidP="00E8240D">
      <w:pPr>
        <w:keepNext/>
        <w:jc w:val="center"/>
      </w:pPr>
      <w:r>
        <w:rPr>
          <w:noProof/>
        </w:rPr>
        <w:lastRenderedPageBreak/>
        <w:drawing>
          <wp:inline distT="0" distB="0" distL="0" distR="0" wp14:anchorId="72538CBD" wp14:editId="6111D51C">
            <wp:extent cx="4501593" cy="3933825"/>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1593" cy="3933825"/>
                    </a:xfrm>
                    <a:prstGeom prst="rect">
                      <a:avLst/>
                    </a:prstGeom>
                    <a:noFill/>
                    <a:ln>
                      <a:noFill/>
                    </a:ln>
                  </pic:spPr>
                </pic:pic>
              </a:graphicData>
            </a:graphic>
          </wp:inline>
        </w:drawing>
      </w:r>
    </w:p>
    <w:p w14:paraId="486EA929" w14:textId="18E047FD" w:rsidR="00E8240D" w:rsidRDefault="00E8240D" w:rsidP="00E8240D">
      <w:pPr>
        <w:pStyle w:val="Caption"/>
        <w:jc w:val="center"/>
      </w:pPr>
      <w:bookmarkStart w:id="37" w:name="_Toc531287342"/>
      <w:r>
        <w:t xml:space="preserve">Figure </w:t>
      </w:r>
      <w:r w:rsidR="006212BD">
        <w:rPr>
          <w:noProof/>
        </w:rPr>
        <w:fldChar w:fldCharType="begin"/>
      </w:r>
      <w:r w:rsidR="006212BD">
        <w:rPr>
          <w:noProof/>
        </w:rPr>
        <w:instrText xml:space="preserve"> SEQ Figure \* ARABIC </w:instrText>
      </w:r>
      <w:r w:rsidR="006212BD">
        <w:rPr>
          <w:noProof/>
        </w:rPr>
        <w:fldChar w:fldCharType="separate"/>
      </w:r>
      <w:r w:rsidR="0068093A">
        <w:rPr>
          <w:noProof/>
        </w:rPr>
        <w:t>13</w:t>
      </w:r>
      <w:r w:rsidR="006212BD">
        <w:rPr>
          <w:noProof/>
        </w:rPr>
        <w:fldChar w:fldCharType="end"/>
      </w:r>
      <w:r>
        <w:t>: Unstable Parent Selection</w:t>
      </w:r>
      <w:bookmarkEnd w:id="37"/>
    </w:p>
    <w:p w14:paraId="4B7F4445" w14:textId="3EE11A11" w:rsidR="00E8240D" w:rsidRDefault="00E150BE" w:rsidP="00D77F2E">
      <w:r>
        <w:t>Firstly,</w:t>
      </w:r>
      <w:r w:rsidR="00E8240D">
        <w:t xml:space="preserve"> the unstable selection of parents could be down to each child of the malicious </w:t>
      </w:r>
      <w:r w:rsidR="008133C3">
        <w:t>mote</w:t>
      </w:r>
      <w:r w:rsidR="00E8240D">
        <w:t xml:space="preserve"> having the same rank and therefore the malicious </w:t>
      </w:r>
      <w:r w:rsidR="008133C3">
        <w:t>mote</w:t>
      </w:r>
      <w:r w:rsidR="00E8240D">
        <w:t xml:space="preserve"> cycles through each child to select it as </w:t>
      </w:r>
      <w:r w:rsidR="00CA0144">
        <w:t>its</w:t>
      </w:r>
      <w:r w:rsidR="00E8240D">
        <w:t xml:space="preserve"> parent.  Moreover, the literature review can </w:t>
      </w:r>
      <w:r w:rsidR="00CA0144">
        <w:t>back up</w:t>
      </w:r>
      <w:r w:rsidR="00E8240D">
        <w:t xml:space="preserve"> the theory that the rank attack has caused a</w:t>
      </w:r>
      <w:r w:rsidR="009B180D">
        <w:t>n undetectable</w:t>
      </w:r>
      <w:r w:rsidR="00E8240D">
        <w:t xml:space="preserve"> loop within the network and has therefore taken the </w:t>
      </w:r>
      <w:r>
        <w:t>left-hand</w:t>
      </w:r>
      <w:r w:rsidR="00E8240D">
        <w:t xml:space="preserve"> branch of the network offlin</w:t>
      </w:r>
      <w:r w:rsidR="00AA5C19">
        <w:t xml:space="preserve">e increasing itself to be the sink of the branch. </w:t>
      </w:r>
      <w:r>
        <w:t xml:space="preserve"> Secondly, the dramatic drop of the delivery ratio on the rank attack </w:t>
      </w:r>
      <w:r w:rsidR="009B180D">
        <w:t xml:space="preserve">in comparison to the sinkhole attack </w:t>
      </w:r>
      <w:r>
        <w:t xml:space="preserve">can be due to the branch being </w:t>
      </w:r>
      <w:r w:rsidR="009B180D">
        <w:t>taken offline</w:t>
      </w:r>
      <w:r>
        <w:t xml:space="preserve"> and instead of a partial sending of </w:t>
      </w:r>
      <w:r w:rsidR="008133C3">
        <w:t>mote</w:t>
      </w:r>
      <w:r>
        <w:t xml:space="preserve">s in the sinkhole attack no packets are received by the sink. </w:t>
      </w:r>
      <w:r w:rsidR="00B23821">
        <w:t xml:space="preserve">  </w:t>
      </w:r>
    </w:p>
    <w:p w14:paraId="0DAD38DE" w14:textId="77777777" w:rsidR="00C5160B" w:rsidRDefault="00B23821" w:rsidP="00D77F2E">
      <w:r>
        <w:t xml:space="preserve">The version attack suffers a similar drop of packets compared to the rank attack.  However, the </w:t>
      </w:r>
      <w:r w:rsidR="00BE32DD">
        <w:t>parent’s</w:t>
      </w:r>
      <w:r>
        <w:t xml:space="preserve"> </w:t>
      </w:r>
      <w:r w:rsidR="008133C3">
        <w:t>mote</w:t>
      </w:r>
      <w:r>
        <w:t xml:space="preserve"> of the malicious </w:t>
      </w:r>
      <w:r w:rsidR="008133C3">
        <w:t>mote</w:t>
      </w:r>
      <w:r>
        <w:t xml:space="preserve"> (</w:t>
      </w:r>
      <w:r w:rsidR="008133C3">
        <w:t>mote</w:t>
      </w:r>
      <w:r>
        <w:t xml:space="preserve">5) are affected as their rank are continually updating.  As discussed in the literature review the further the malicious </w:t>
      </w:r>
      <w:r w:rsidR="008133C3">
        <w:t>mote</w:t>
      </w:r>
      <w:r>
        <w:t xml:space="preserve"> is from the sink the longer it takes the sink to release that the attack is taking place.  As both </w:t>
      </w:r>
      <w:r w:rsidR="008133C3">
        <w:t>mote</w:t>
      </w:r>
      <w:r>
        <w:t xml:space="preserve">s 2 and 4 are 1-2 hops away from the sink they are still able to deliver packets but at a very low delivery </w:t>
      </w:r>
      <w:r>
        <w:lastRenderedPageBreak/>
        <w:t>ratio</w:t>
      </w:r>
      <w:r w:rsidR="00DC76A4">
        <w:t xml:space="preserve">.  Furthermore, unlike the rank attack where the </w:t>
      </w:r>
      <w:r w:rsidR="008D7A8A">
        <w:t>right-hand</w:t>
      </w:r>
      <w:r w:rsidR="00DC76A4">
        <w:t xml:space="preserve"> branch of the tree is not effect; the version attack is spread across the entire network causing disruption in the </w:t>
      </w:r>
      <w:r w:rsidR="001E7C7E">
        <w:t>right-hand</w:t>
      </w:r>
      <w:r w:rsidR="00DC76A4">
        <w:t xml:space="preserve"> </w:t>
      </w:r>
      <w:r w:rsidR="008133C3">
        <w:t>mote</w:t>
      </w:r>
      <w:r w:rsidR="00143AB7">
        <w:t xml:space="preserve"> causing the version attack to have a l</w:t>
      </w:r>
      <w:r w:rsidR="00077F82">
        <w:t>ower delivery ratio than the rank attack</w:t>
      </w:r>
      <w:r w:rsidR="00DC76A4">
        <w:t xml:space="preserve">.  As </w:t>
      </w:r>
      <w:r w:rsidR="008133C3">
        <w:t>mote</w:t>
      </w:r>
      <w:r w:rsidR="00DC76A4">
        <w:t xml:space="preserve"> 5 is the only gateway to the sink in the </w:t>
      </w:r>
      <w:r w:rsidR="008D7A8A">
        <w:t>left-hand</w:t>
      </w:r>
      <w:r w:rsidR="00DC76A4">
        <w:t xml:space="preserve"> branch this causes a bottle neck as messages are flooded and unable to make it through the link</w:t>
      </w:r>
      <w:r w:rsidR="00077F82">
        <w:t xml:space="preserve"> causing the branch to go offline. </w:t>
      </w:r>
      <w:r w:rsidR="00DC76A4">
        <w:t xml:space="preserve"> </w:t>
      </w:r>
    </w:p>
    <w:p w14:paraId="2D64C704" w14:textId="1E8226B2" w:rsidR="00BE2342" w:rsidRDefault="00CA0144" w:rsidP="00D77F2E">
      <w:r>
        <w:t>As seen in Figure 1</w:t>
      </w:r>
      <w:r w:rsidR="0068093A">
        <w:t>2</w:t>
      </w:r>
      <w:r>
        <w:t xml:space="preserve"> the DIO Suppression attack has no effect on the random topology as analysing the data shows 100% delivery ratio.  This could be down a few factors; the attack is not implemented correctly as there is no reading of received DIO messages which are replayed; the DTSN is not listened to by other </w:t>
      </w:r>
      <w:r w:rsidR="001D7205">
        <w:t>mote</w:t>
      </w:r>
      <w:r>
        <w:t xml:space="preserve">s due to the abundance of legitimate </w:t>
      </w:r>
      <w:r w:rsidR="001D7205">
        <w:t>mote</w:t>
      </w:r>
      <w:r>
        <w:t xml:space="preserve">s on the network and although the malicious mote replays the same DIO message the network parameters do not change within the simulation.  Therefore, on a hardware scenario where new motes join the network and move geographical location this attack could affect the network as the incorrect updates are being broadcasted to neighbours. </w:t>
      </w:r>
    </w:p>
    <w:p w14:paraId="471E38D5" w14:textId="64E01C6C" w:rsidR="009B180D" w:rsidRDefault="009B180D" w:rsidP="009B180D">
      <w:pPr>
        <w:pStyle w:val="Heading4"/>
      </w:pPr>
      <w:r>
        <w:t>2.3.1.2 Power Consumption</w:t>
      </w:r>
    </w:p>
    <w:p w14:paraId="04AF463C" w14:textId="1098498E" w:rsidR="009B180D" w:rsidRDefault="009B180D" w:rsidP="00D77F2E">
      <w:r>
        <w:t>The power consumption is averaged as the total of the CPU, LPM, Listening and Transmit power.   Within each attack the change i</w:t>
      </w:r>
      <w:r w:rsidR="00590D71">
        <w:t>n</w:t>
      </w:r>
      <w:r>
        <w:t xml:space="preserve"> power consumption is </w:t>
      </w:r>
      <w:r w:rsidR="00DC76A4">
        <w:t>dependent</w:t>
      </w:r>
      <w:r>
        <w:t xml:space="preserve"> on the </w:t>
      </w:r>
      <w:r w:rsidR="008D7A8A">
        <w:t>unnecessary</w:t>
      </w:r>
      <w:r>
        <w:t xml:space="preserve"> sending and receiving on messages sent to the sink.  For example, </w:t>
      </w:r>
      <w:r w:rsidR="008133C3">
        <w:t>mote</w:t>
      </w:r>
      <w:r>
        <w:t xml:space="preserve">s are required to </w:t>
      </w:r>
      <w:r w:rsidR="008D7A8A">
        <w:t>repeatedly</w:t>
      </w:r>
      <w:r>
        <w:t xml:space="preserve"> resend half of their messages within the attack area of the DODAG as only half or partial messages are sent to the sink.  Moreover, due to the rank attack taking the branch offline messages are also sent. </w:t>
      </w:r>
    </w:p>
    <w:p w14:paraId="20A78055" w14:textId="228ADC01" w:rsidR="009B180D" w:rsidRDefault="00342ABB" w:rsidP="008D7A8A">
      <w:pPr>
        <w:keepNext/>
        <w:jc w:val="center"/>
      </w:pPr>
      <w:r>
        <w:rPr>
          <w:noProof/>
        </w:rPr>
        <w:lastRenderedPageBreak/>
        <w:drawing>
          <wp:inline distT="0" distB="0" distL="0" distR="0" wp14:anchorId="2E578787" wp14:editId="4426C670">
            <wp:extent cx="4572000" cy="2743200"/>
            <wp:effectExtent l="0" t="0" r="0" b="0"/>
            <wp:docPr id="25" name="Chart 25">
              <a:extLst xmlns:a="http://schemas.openxmlformats.org/drawingml/2006/main">
                <a:ext uri="{FF2B5EF4-FFF2-40B4-BE49-F238E27FC236}">
                  <a16:creationId xmlns:a16="http://schemas.microsoft.com/office/drawing/2014/main" id="{588399AD-C317-4153-B0F2-4BCBF7EB2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DC439D4" w14:textId="1706DBA8" w:rsidR="009B180D" w:rsidRDefault="009B180D" w:rsidP="009B180D">
      <w:pPr>
        <w:pStyle w:val="Caption"/>
        <w:jc w:val="center"/>
      </w:pPr>
      <w:bookmarkStart w:id="38" w:name="_Toc531287343"/>
      <w:r>
        <w:t xml:space="preserve">Figure </w:t>
      </w:r>
      <w:r w:rsidR="006212BD">
        <w:rPr>
          <w:noProof/>
        </w:rPr>
        <w:fldChar w:fldCharType="begin"/>
      </w:r>
      <w:r w:rsidR="006212BD">
        <w:rPr>
          <w:noProof/>
        </w:rPr>
        <w:instrText xml:space="preserve"> SEQ Figure \* ARABIC </w:instrText>
      </w:r>
      <w:r w:rsidR="006212BD">
        <w:rPr>
          <w:noProof/>
        </w:rPr>
        <w:fldChar w:fldCharType="separate"/>
      </w:r>
      <w:r w:rsidR="0068093A">
        <w:rPr>
          <w:noProof/>
        </w:rPr>
        <w:t>14</w:t>
      </w:r>
      <w:r w:rsidR="006212BD">
        <w:rPr>
          <w:noProof/>
        </w:rPr>
        <w:fldChar w:fldCharType="end"/>
      </w:r>
      <w:r>
        <w:t>: Scenario 1 Power Consumption</w:t>
      </w:r>
      <w:bookmarkEnd w:id="38"/>
    </w:p>
    <w:p w14:paraId="19E2BFE1" w14:textId="7A5B3500" w:rsidR="00E8240D" w:rsidRDefault="00C1618A" w:rsidP="00D77F2E">
      <w:r>
        <w:t>As seen above in Figure1</w:t>
      </w:r>
      <w:r w:rsidR="0068093A">
        <w:t>4:</w:t>
      </w:r>
      <w:r>
        <w:t xml:space="preserve"> Scenario 1 Power Consumption the power usage across the 3 seeds and attacks are similar however pose slight differences.  Across the 3 seeds the sink attack uses less power than the default no attack simulation.  Furthermore, the rank attack uses more power across the 3 seeds.  As discussed in the Delivery Ratio the rank attack creates a loop and constantly compares its parent to </w:t>
      </w:r>
      <w:r w:rsidR="008133C3">
        <w:t>mote</w:t>
      </w:r>
      <w:r>
        <w:t xml:space="preserve"> 4 to attempt to reach the sink.  Moreover, during the rank attack the malicious </w:t>
      </w:r>
      <w:r w:rsidR="008133C3">
        <w:t>mote</w:t>
      </w:r>
      <w:r>
        <w:t xml:space="preserve"> changes parents’ multiple times and this could be the reason for the higher power usage.</w:t>
      </w:r>
    </w:p>
    <w:p w14:paraId="7F0B702F" w14:textId="46249477" w:rsidR="00C1618A" w:rsidRDefault="00DC645D" w:rsidP="00D77F2E">
      <w:r>
        <w:t>The</w:t>
      </w:r>
      <w:r w:rsidR="00C1618A">
        <w:t xml:space="preserve"> sinkhole attack uses less power as packets are dropped and therefore energy is saved as power is not used to send half of the packets on the branch.  Although it can be argued that </w:t>
      </w:r>
      <w:r w:rsidR="008133C3">
        <w:t>mote</w:t>
      </w:r>
      <w:r w:rsidR="00C1618A">
        <w:t xml:space="preserve">s will have to resend their packets to reach the sink the packet per minute is set to 2 and therefore this limit cannot be overcome by the </w:t>
      </w:r>
      <w:r w:rsidR="008133C3">
        <w:t>mote</w:t>
      </w:r>
      <w:r w:rsidR="00C1618A">
        <w:t xml:space="preserve">s.  Therefore, the </w:t>
      </w:r>
      <w:r w:rsidR="008133C3">
        <w:t>mote</w:t>
      </w:r>
      <w:r w:rsidR="00C1618A">
        <w:t xml:space="preserve">s would need to resend their </w:t>
      </w:r>
      <w:r w:rsidR="004D4724">
        <w:t>packets,</w:t>
      </w:r>
      <w:r w:rsidR="00C1618A">
        <w:t xml:space="preserve"> but the same packet will be sent in 30 seconds instead of new data.  </w:t>
      </w:r>
      <w:r w:rsidR="004D4724">
        <w:t xml:space="preserve">This would overall affect the quality of data being sent to the </w:t>
      </w:r>
      <w:r w:rsidR="008133C3">
        <w:t>mote</w:t>
      </w:r>
      <w:r w:rsidR="004D4724">
        <w:t xml:space="preserve"> and increase delays across the network as </w:t>
      </w:r>
      <w:r w:rsidR="008133C3">
        <w:t>mote</w:t>
      </w:r>
      <w:r w:rsidR="004D4724">
        <w:t xml:space="preserve">s </w:t>
      </w:r>
      <w:r>
        <w:t>must</w:t>
      </w:r>
      <w:r w:rsidR="004D4724">
        <w:t xml:space="preserve"> send their packets multiple times to be delayed creating a back log of traffic waiting to be sent to the sink. </w:t>
      </w:r>
    </w:p>
    <w:p w14:paraId="27DE79DE" w14:textId="03D3DBB1" w:rsidR="00DC645D" w:rsidRDefault="00DC645D" w:rsidP="00D77F2E">
      <w:r>
        <w:t xml:space="preserve">In comparison, as the version number attack increases the DIO messages sent between the </w:t>
      </w:r>
      <w:r w:rsidR="008133C3">
        <w:t>mote</w:t>
      </w:r>
      <w:r>
        <w:t xml:space="preserve">s forcing an update of the DODAG this attack floods the network with updates causing a </w:t>
      </w:r>
      <w:r>
        <w:lastRenderedPageBreak/>
        <w:t xml:space="preserve">spike in power consumption as seen in Figure 11 as the power is almost 3 times higher than the non-attack, sink and rank attack simulations.  This is due to the sink and rank attack not having much contact with its neighbours or other </w:t>
      </w:r>
      <w:r w:rsidR="008133C3">
        <w:t>mote</w:t>
      </w:r>
      <w:r>
        <w:t xml:space="preserve">s in the network.  Whereas, the version number attack spreads across the entire network. </w:t>
      </w:r>
    </w:p>
    <w:p w14:paraId="719FC986" w14:textId="6EA85D4B" w:rsidR="00CA0144" w:rsidRDefault="00CA0144" w:rsidP="00D77F2E">
      <w:r>
        <w:t>The DIO suppression attack has little effect on Power Consumption within the random topology</w:t>
      </w:r>
      <w:r w:rsidR="00FF677F">
        <w:t xml:space="preserve">.  This is expected due to the lack of activity within the delivery ratio.  However, the power consumptions </w:t>
      </w:r>
      <w:r w:rsidR="00C536FB">
        <w:t>decrease</w:t>
      </w:r>
      <w:r w:rsidR="00FF677F">
        <w:t xml:space="preserve"> although the reason of this cannot be defined as the DIO Suppression Attack is supposed to target the network resources. </w:t>
      </w:r>
    </w:p>
    <w:p w14:paraId="49EA6226" w14:textId="7F046765" w:rsidR="00145B89" w:rsidRDefault="00145B89" w:rsidP="001025D1">
      <w:pPr>
        <w:pStyle w:val="Heading3"/>
      </w:pPr>
      <w:r>
        <w:t>2.3.2 Scenario 2</w:t>
      </w:r>
    </w:p>
    <w:p w14:paraId="36339A89" w14:textId="60FC0F2D" w:rsidR="00ED506A" w:rsidRDefault="001025D1" w:rsidP="00342ABB">
      <w:pPr>
        <w:rPr>
          <w:rFonts w:asciiTheme="majorHAnsi" w:eastAsiaTheme="majorEastAsia" w:hAnsiTheme="majorHAnsi" w:cstheme="majorBidi"/>
          <w:i/>
          <w:iCs/>
          <w:color w:val="474A55" w:themeColor="accent1" w:themeShade="BF"/>
        </w:rPr>
      </w:pPr>
      <w:proofErr w:type="gramStart"/>
      <w:r>
        <w:t>Aforementioned in</w:t>
      </w:r>
      <w:proofErr w:type="gramEnd"/>
      <w:r>
        <w:t xml:space="preserve"> Chapter 2.1.2 this scenario will be setup as a linear topology with the furthest away </w:t>
      </w:r>
      <w:r w:rsidR="008133C3">
        <w:t>mote</w:t>
      </w:r>
      <w:r>
        <w:t xml:space="preserve"> being </w:t>
      </w:r>
      <w:r w:rsidR="008133C3">
        <w:t>mote</w:t>
      </w:r>
      <w:r>
        <w:t xml:space="preserve"> 6.  The same format of tests will be carried out as scenario 1 as </w:t>
      </w:r>
      <w:r w:rsidR="00F24466">
        <w:t>12</w:t>
      </w:r>
      <w:r>
        <w:t xml:space="preserve"> simulations will be run simulating the rank, sink</w:t>
      </w:r>
      <w:r w:rsidR="00F24466">
        <w:t>, version number attack</w:t>
      </w:r>
      <w:r>
        <w:t xml:space="preserve"> and no attack with 3 different seeds set out in Table 1: Seed Setup. </w:t>
      </w:r>
    </w:p>
    <w:p w14:paraId="0099D7FF" w14:textId="112AE8DA" w:rsidR="00145B89" w:rsidRDefault="00145B89" w:rsidP="00145B89">
      <w:pPr>
        <w:pStyle w:val="Heading4"/>
      </w:pPr>
      <w:r>
        <w:t>2.3.2.1 Delivery Ratio</w:t>
      </w:r>
    </w:p>
    <w:p w14:paraId="27C1B9EE" w14:textId="4CDBACD5" w:rsidR="00F467A9" w:rsidRDefault="001025D1" w:rsidP="00F467A9">
      <w:r>
        <w:t xml:space="preserve">Within this scenario determining the effect of the attacks before simulation can be tricky as unlike the previous scenario there is no single route to the sink.  Therefore, it can be assumed that RPL can selfheal and redirect packets to an alternative route.  Furthermore, the positioning of the </w:t>
      </w:r>
      <w:r w:rsidR="008133C3">
        <w:t>mote</w:t>
      </w:r>
      <w:r>
        <w:t xml:space="preserve"> </w:t>
      </w:r>
      <w:r w:rsidR="00092A08">
        <w:t>must</w:t>
      </w:r>
      <w:r>
        <w:t xml:space="preserve"> be taken into consideration as the furthest away </w:t>
      </w:r>
      <w:r w:rsidR="008133C3">
        <w:t>mote</w:t>
      </w:r>
      <w:r>
        <w:t xml:space="preserve">.  This creates the question of is there going to be any effect at all?  As the </w:t>
      </w:r>
      <w:r w:rsidR="008133C3">
        <w:t>mote</w:t>
      </w:r>
      <w:r>
        <w:t xml:space="preserve"> is furthest away it has no child </w:t>
      </w:r>
      <w:r w:rsidR="008133C3">
        <w:t>mote</w:t>
      </w:r>
      <w:r>
        <w:t>s and therefore only forwards packets to its parents (</w:t>
      </w:r>
      <w:r w:rsidR="00ED506A" w:rsidRPr="00ED506A">
        <w:t xml:space="preserve">Table </w:t>
      </w:r>
      <w:r w:rsidR="00FB2C72">
        <w:t>3</w:t>
      </w:r>
      <w:r w:rsidR="00ED506A" w:rsidRPr="00ED506A">
        <w:t>: Scenario 2 Parent and Delivery Ratio Comparison</w:t>
      </w:r>
      <w:r>
        <w:t xml:space="preserve">).  Theoretically the only data that will be </w:t>
      </w:r>
      <w:r w:rsidR="00F467A9">
        <w:t>affected</w:t>
      </w:r>
      <w:r>
        <w:t xml:space="preserve"> by these attacks would be the data sent by the malicious </w:t>
      </w:r>
      <w:r w:rsidR="008133C3">
        <w:t>mote</w:t>
      </w:r>
      <w:r>
        <w:t xml:space="preserve">. </w:t>
      </w:r>
    </w:p>
    <w:tbl>
      <w:tblPr>
        <w:tblStyle w:val="TableGrid"/>
        <w:tblW w:w="0" w:type="auto"/>
        <w:tblInd w:w="1795" w:type="dxa"/>
        <w:tblLook w:val="04A0" w:firstRow="1" w:lastRow="0" w:firstColumn="1" w:lastColumn="0" w:noHBand="0" w:noVBand="1"/>
      </w:tblPr>
      <w:tblGrid>
        <w:gridCol w:w="1080"/>
        <w:gridCol w:w="1260"/>
        <w:gridCol w:w="1620"/>
        <w:gridCol w:w="1724"/>
      </w:tblGrid>
      <w:tr w:rsidR="00882E3B" w14:paraId="217BF406" w14:textId="77777777" w:rsidTr="00882E3B">
        <w:tc>
          <w:tcPr>
            <w:tcW w:w="1080" w:type="dxa"/>
          </w:tcPr>
          <w:p w14:paraId="5EF7377F" w14:textId="366A9AE7" w:rsidR="00882E3B" w:rsidRPr="00882E3B" w:rsidRDefault="001D7205" w:rsidP="00882E3B">
            <w:pPr>
              <w:keepNext/>
              <w:spacing w:after="0" w:line="276" w:lineRule="auto"/>
              <w:jc w:val="center"/>
              <w:rPr>
                <w:b/>
              </w:rPr>
            </w:pPr>
            <w:r>
              <w:rPr>
                <w:b/>
              </w:rPr>
              <w:lastRenderedPageBreak/>
              <w:t>Mote</w:t>
            </w:r>
            <w:r w:rsidR="00882E3B" w:rsidRPr="00882E3B">
              <w:rPr>
                <w:b/>
              </w:rPr>
              <w:t xml:space="preserve"> ID</w:t>
            </w:r>
          </w:p>
        </w:tc>
        <w:tc>
          <w:tcPr>
            <w:tcW w:w="1260" w:type="dxa"/>
          </w:tcPr>
          <w:p w14:paraId="4D18EB96" w14:textId="76B305E6" w:rsidR="00882E3B" w:rsidRPr="00882E3B" w:rsidRDefault="00882E3B" w:rsidP="00882E3B">
            <w:pPr>
              <w:keepNext/>
              <w:spacing w:after="0" w:line="276" w:lineRule="auto"/>
              <w:jc w:val="center"/>
              <w:rPr>
                <w:b/>
              </w:rPr>
            </w:pPr>
            <w:r w:rsidRPr="00882E3B">
              <w:rPr>
                <w:b/>
              </w:rPr>
              <w:t>Parent ID</w:t>
            </w:r>
          </w:p>
        </w:tc>
        <w:tc>
          <w:tcPr>
            <w:tcW w:w="1620" w:type="dxa"/>
          </w:tcPr>
          <w:p w14:paraId="5012BB46" w14:textId="2D2D3D32" w:rsidR="00882E3B" w:rsidRPr="00882E3B" w:rsidRDefault="00882E3B" w:rsidP="00882E3B">
            <w:pPr>
              <w:keepNext/>
              <w:spacing w:after="0" w:line="276" w:lineRule="auto"/>
              <w:jc w:val="center"/>
              <w:rPr>
                <w:b/>
              </w:rPr>
            </w:pPr>
            <w:r w:rsidRPr="00882E3B">
              <w:rPr>
                <w:b/>
              </w:rPr>
              <w:t>Received</w:t>
            </w:r>
          </w:p>
        </w:tc>
        <w:tc>
          <w:tcPr>
            <w:tcW w:w="1724" w:type="dxa"/>
          </w:tcPr>
          <w:p w14:paraId="79A747D7" w14:textId="482964EF" w:rsidR="00882E3B" w:rsidRPr="00882E3B" w:rsidRDefault="00882E3B" w:rsidP="00882E3B">
            <w:pPr>
              <w:keepNext/>
              <w:spacing w:after="0" w:line="276" w:lineRule="auto"/>
              <w:jc w:val="center"/>
              <w:rPr>
                <w:b/>
              </w:rPr>
            </w:pPr>
            <w:r w:rsidRPr="00882E3B">
              <w:rPr>
                <w:b/>
              </w:rPr>
              <w:t>Lost</w:t>
            </w:r>
          </w:p>
        </w:tc>
      </w:tr>
      <w:tr w:rsidR="00882E3B" w14:paraId="136E8F99" w14:textId="77777777" w:rsidTr="00882E3B">
        <w:trPr>
          <w:trHeight w:val="252"/>
        </w:trPr>
        <w:tc>
          <w:tcPr>
            <w:tcW w:w="1080" w:type="dxa"/>
          </w:tcPr>
          <w:p w14:paraId="2B4D59D4" w14:textId="691A564E" w:rsidR="00882E3B" w:rsidRPr="00882E3B" w:rsidRDefault="00882E3B" w:rsidP="00882E3B">
            <w:pPr>
              <w:keepNext/>
              <w:spacing w:after="0" w:line="276" w:lineRule="auto"/>
              <w:jc w:val="center"/>
              <w:rPr>
                <w:b/>
              </w:rPr>
            </w:pPr>
            <w:r w:rsidRPr="00882E3B">
              <w:rPr>
                <w:b/>
              </w:rPr>
              <w:t>2</w:t>
            </w:r>
          </w:p>
        </w:tc>
        <w:tc>
          <w:tcPr>
            <w:tcW w:w="1260" w:type="dxa"/>
          </w:tcPr>
          <w:p w14:paraId="517BF713" w14:textId="21CF96DA" w:rsidR="00882E3B" w:rsidRDefault="00882E3B" w:rsidP="00882E3B">
            <w:pPr>
              <w:keepNext/>
              <w:spacing w:after="0" w:line="276" w:lineRule="auto"/>
              <w:jc w:val="center"/>
            </w:pPr>
            <w:r>
              <w:t>7</w:t>
            </w:r>
          </w:p>
        </w:tc>
        <w:tc>
          <w:tcPr>
            <w:tcW w:w="1620" w:type="dxa"/>
          </w:tcPr>
          <w:p w14:paraId="1BC284AC" w14:textId="11C5373A" w:rsidR="00882E3B" w:rsidRDefault="00882E3B" w:rsidP="00882E3B">
            <w:pPr>
              <w:keepNext/>
              <w:spacing w:after="0" w:line="276" w:lineRule="auto"/>
              <w:jc w:val="center"/>
            </w:pPr>
            <w:r>
              <w:t>39</w:t>
            </w:r>
          </w:p>
        </w:tc>
        <w:tc>
          <w:tcPr>
            <w:tcW w:w="1724" w:type="dxa"/>
          </w:tcPr>
          <w:p w14:paraId="10687C20" w14:textId="480AD0E7" w:rsidR="00882E3B" w:rsidRDefault="00882E3B" w:rsidP="00882E3B">
            <w:pPr>
              <w:keepNext/>
              <w:spacing w:after="0" w:line="276" w:lineRule="auto"/>
              <w:jc w:val="center"/>
            </w:pPr>
            <w:r>
              <w:t>0</w:t>
            </w:r>
          </w:p>
        </w:tc>
      </w:tr>
      <w:tr w:rsidR="00882E3B" w14:paraId="267D8277" w14:textId="77777777" w:rsidTr="00882E3B">
        <w:tc>
          <w:tcPr>
            <w:tcW w:w="1080" w:type="dxa"/>
          </w:tcPr>
          <w:p w14:paraId="1387AE5C" w14:textId="326DEEC4" w:rsidR="00882E3B" w:rsidRPr="00882E3B" w:rsidRDefault="00882E3B" w:rsidP="00882E3B">
            <w:pPr>
              <w:keepNext/>
              <w:spacing w:after="0" w:line="276" w:lineRule="auto"/>
              <w:jc w:val="center"/>
              <w:rPr>
                <w:b/>
              </w:rPr>
            </w:pPr>
            <w:r w:rsidRPr="00882E3B">
              <w:rPr>
                <w:b/>
              </w:rPr>
              <w:t>3</w:t>
            </w:r>
          </w:p>
        </w:tc>
        <w:tc>
          <w:tcPr>
            <w:tcW w:w="1260" w:type="dxa"/>
          </w:tcPr>
          <w:p w14:paraId="5738C7BA" w14:textId="5ACDB92D" w:rsidR="00882E3B" w:rsidRDefault="00882E3B" w:rsidP="00882E3B">
            <w:pPr>
              <w:keepNext/>
              <w:spacing w:after="0" w:line="276" w:lineRule="auto"/>
              <w:jc w:val="center"/>
            </w:pPr>
            <w:r>
              <w:t>23</w:t>
            </w:r>
          </w:p>
        </w:tc>
        <w:tc>
          <w:tcPr>
            <w:tcW w:w="1620" w:type="dxa"/>
          </w:tcPr>
          <w:p w14:paraId="38530F46" w14:textId="36EFDB7D" w:rsidR="00882E3B" w:rsidRDefault="00882E3B" w:rsidP="00882E3B">
            <w:pPr>
              <w:keepNext/>
              <w:spacing w:after="0" w:line="276" w:lineRule="auto"/>
              <w:jc w:val="center"/>
            </w:pPr>
            <w:r>
              <w:t>39</w:t>
            </w:r>
          </w:p>
        </w:tc>
        <w:tc>
          <w:tcPr>
            <w:tcW w:w="1724" w:type="dxa"/>
          </w:tcPr>
          <w:p w14:paraId="657DCF10" w14:textId="61FCF77F" w:rsidR="00882E3B" w:rsidRDefault="00882E3B" w:rsidP="00882E3B">
            <w:pPr>
              <w:keepNext/>
              <w:spacing w:after="0" w:line="276" w:lineRule="auto"/>
              <w:jc w:val="center"/>
            </w:pPr>
            <w:r>
              <w:t>0</w:t>
            </w:r>
          </w:p>
        </w:tc>
      </w:tr>
      <w:tr w:rsidR="00882E3B" w14:paraId="207CE2DF" w14:textId="77777777" w:rsidTr="00882E3B">
        <w:tc>
          <w:tcPr>
            <w:tcW w:w="1080" w:type="dxa"/>
          </w:tcPr>
          <w:p w14:paraId="3802C70E" w14:textId="3E6D956B" w:rsidR="00882E3B" w:rsidRPr="00882E3B" w:rsidRDefault="00882E3B" w:rsidP="00882E3B">
            <w:pPr>
              <w:keepNext/>
              <w:spacing w:after="0" w:line="276" w:lineRule="auto"/>
              <w:jc w:val="center"/>
              <w:rPr>
                <w:b/>
              </w:rPr>
            </w:pPr>
            <w:r w:rsidRPr="00882E3B">
              <w:rPr>
                <w:b/>
              </w:rPr>
              <w:t>4</w:t>
            </w:r>
          </w:p>
        </w:tc>
        <w:tc>
          <w:tcPr>
            <w:tcW w:w="1260" w:type="dxa"/>
          </w:tcPr>
          <w:p w14:paraId="5D9B23EC" w14:textId="473DF586" w:rsidR="00882E3B" w:rsidRDefault="00882E3B" w:rsidP="00882E3B">
            <w:pPr>
              <w:keepNext/>
              <w:spacing w:after="0" w:line="276" w:lineRule="auto"/>
              <w:jc w:val="center"/>
            </w:pPr>
            <w:r>
              <w:t>9</w:t>
            </w:r>
          </w:p>
        </w:tc>
        <w:tc>
          <w:tcPr>
            <w:tcW w:w="1620" w:type="dxa"/>
          </w:tcPr>
          <w:p w14:paraId="23BE0BA6" w14:textId="3DE108C4" w:rsidR="00882E3B" w:rsidRDefault="00882E3B" w:rsidP="00882E3B">
            <w:pPr>
              <w:keepNext/>
              <w:spacing w:after="0" w:line="276" w:lineRule="auto"/>
              <w:jc w:val="center"/>
            </w:pPr>
            <w:r>
              <w:t>39</w:t>
            </w:r>
          </w:p>
        </w:tc>
        <w:tc>
          <w:tcPr>
            <w:tcW w:w="1724" w:type="dxa"/>
          </w:tcPr>
          <w:p w14:paraId="4CD19CE5" w14:textId="40AFAB36" w:rsidR="00882E3B" w:rsidRDefault="00882E3B" w:rsidP="00882E3B">
            <w:pPr>
              <w:keepNext/>
              <w:spacing w:after="0" w:line="276" w:lineRule="auto"/>
              <w:jc w:val="center"/>
            </w:pPr>
            <w:r>
              <w:t>0</w:t>
            </w:r>
          </w:p>
        </w:tc>
      </w:tr>
      <w:tr w:rsidR="00882E3B" w14:paraId="6BAC9C84" w14:textId="77777777" w:rsidTr="00882E3B">
        <w:tc>
          <w:tcPr>
            <w:tcW w:w="1080" w:type="dxa"/>
          </w:tcPr>
          <w:p w14:paraId="72184B24" w14:textId="0D09F6E7" w:rsidR="00882E3B" w:rsidRPr="00882E3B" w:rsidRDefault="00882E3B" w:rsidP="00882E3B">
            <w:pPr>
              <w:keepNext/>
              <w:spacing w:after="0" w:line="276" w:lineRule="auto"/>
              <w:jc w:val="center"/>
              <w:rPr>
                <w:b/>
              </w:rPr>
            </w:pPr>
            <w:r w:rsidRPr="00882E3B">
              <w:rPr>
                <w:b/>
              </w:rPr>
              <w:t>5</w:t>
            </w:r>
          </w:p>
        </w:tc>
        <w:tc>
          <w:tcPr>
            <w:tcW w:w="1260" w:type="dxa"/>
          </w:tcPr>
          <w:p w14:paraId="2907A4E2" w14:textId="50BE00D3" w:rsidR="00882E3B" w:rsidRDefault="00882E3B" w:rsidP="00882E3B">
            <w:pPr>
              <w:keepNext/>
              <w:spacing w:after="0" w:line="276" w:lineRule="auto"/>
              <w:jc w:val="center"/>
            </w:pPr>
            <w:r>
              <w:t>10</w:t>
            </w:r>
          </w:p>
        </w:tc>
        <w:tc>
          <w:tcPr>
            <w:tcW w:w="1620" w:type="dxa"/>
          </w:tcPr>
          <w:p w14:paraId="254D2EDF" w14:textId="6B05BC1C" w:rsidR="00882E3B" w:rsidRDefault="00882E3B" w:rsidP="00882E3B">
            <w:pPr>
              <w:keepNext/>
              <w:spacing w:after="0" w:line="276" w:lineRule="auto"/>
              <w:jc w:val="center"/>
            </w:pPr>
            <w:r>
              <w:t>39</w:t>
            </w:r>
          </w:p>
        </w:tc>
        <w:tc>
          <w:tcPr>
            <w:tcW w:w="1724" w:type="dxa"/>
          </w:tcPr>
          <w:p w14:paraId="1D0BE067" w14:textId="2E481BEC" w:rsidR="00882E3B" w:rsidRDefault="00882E3B" w:rsidP="00882E3B">
            <w:pPr>
              <w:keepNext/>
              <w:spacing w:after="0" w:line="276" w:lineRule="auto"/>
              <w:jc w:val="center"/>
            </w:pPr>
            <w:r>
              <w:t>0</w:t>
            </w:r>
          </w:p>
        </w:tc>
      </w:tr>
      <w:tr w:rsidR="00882E3B" w14:paraId="1174B104" w14:textId="77777777" w:rsidTr="00882E3B">
        <w:tc>
          <w:tcPr>
            <w:tcW w:w="1080" w:type="dxa"/>
          </w:tcPr>
          <w:p w14:paraId="57FD70A2" w14:textId="5251A4E7" w:rsidR="00882E3B" w:rsidRPr="00882E3B" w:rsidRDefault="00882E3B" w:rsidP="00882E3B">
            <w:pPr>
              <w:keepNext/>
              <w:spacing w:after="0" w:line="276" w:lineRule="auto"/>
              <w:jc w:val="center"/>
              <w:rPr>
                <w:b/>
              </w:rPr>
            </w:pPr>
            <w:r w:rsidRPr="00882E3B">
              <w:rPr>
                <w:b/>
              </w:rPr>
              <w:t>6</w:t>
            </w:r>
          </w:p>
        </w:tc>
        <w:tc>
          <w:tcPr>
            <w:tcW w:w="1260" w:type="dxa"/>
          </w:tcPr>
          <w:p w14:paraId="30D6DA48" w14:textId="0808735A" w:rsidR="00882E3B" w:rsidRDefault="00882E3B" w:rsidP="00882E3B">
            <w:pPr>
              <w:keepNext/>
              <w:spacing w:after="0" w:line="276" w:lineRule="auto"/>
              <w:jc w:val="center"/>
            </w:pPr>
            <w:r>
              <w:t>11</w:t>
            </w:r>
          </w:p>
        </w:tc>
        <w:tc>
          <w:tcPr>
            <w:tcW w:w="1620" w:type="dxa"/>
          </w:tcPr>
          <w:p w14:paraId="3D80D76B" w14:textId="4F80CB72" w:rsidR="00882E3B" w:rsidRDefault="00882E3B" w:rsidP="00882E3B">
            <w:pPr>
              <w:keepNext/>
              <w:spacing w:after="0" w:line="276" w:lineRule="auto"/>
              <w:jc w:val="center"/>
            </w:pPr>
            <w:r>
              <w:t>39</w:t>
            </w:r>
          </w:p>
        </w:tc>
        <w:tc>
          <w:tcPr>
            <w:tcW w:w="1724" w:type="dxa"/>
          </w:tcPr>
          <w:p w14:paraId="12D506DB" w14:textId="1F63F664" w:rsidR="00882E3B" w:rsidRDefault="00882E3B" w:rsidP="00882E3B">
            <w:pPr>
              <w:keepNext/>
              <w:spacing w:after="0" w:line="276" w:lineRule="auto"/>
              <w:jc w:val="center"/>
            </w:pPr>
            <w:r>
              <w:t>0</w:t>
            </w:r>
          </w:p>
        </w:tc>
      </w:tr>
      <w:tr w:rsidR="00882E3B" w14:paraId="103541DE" w14:textId="77777777" w:rsidTr="00882E3B">
        <w:tc>
          <w:tcPr>
            <w:tcW w:w="1080" w:type="dxa"/>
          </w:tcPr>
          <w:p w14:paraId="44B7956F" w14:textId="21301979" w:rsidR="00882E3B" w:rsidRPr="00882E3B" w:rsidRDefault="00882E3B" w:rsidP="00882E3B">
            <w:pPr>
              <w:keepNext/>
              <w:spacing w:after="0" w:line="276" w:lineRule="auto"/>
              <w:jc w:val="center"/>
              <w:rPr>
                <w:b/>
              </w:rPr>
            </w:pPr>
            <w:r w:rsidRPr="00882E3B">
              <w:rPr>
                <w:b/>
              </w:rPr>
              <w:t>7</w:t>
            </w:r>
          </w:p>
        </w:tc>
        <w:tc>
          <w:tcPr>
            <w:tcW w:w="1260" w:type="dxa"/>
          </w:tcPr>
          <w:p w14:paraId="51EC98E4" w14:textId="0313C15C" w:rsidR="00882E3B" w:rsidRDefault="00882E3B" w:rsidP="00882E3B">
            <w:pPr>
              <w:keepNext/>
              <w:spacing w:after="0" w:line="276" w:lineRule="auto"/>
              <w:jc w:val="center"/>
            </w:pPr>
            <w:r>
              <w:t>12</w:t>
            </w:r>
          </w:p>
        </w:tc>
        <w:tc>
          <w:tcPr>
            <w:tcW w:w="1620" w:type="dxa"/>
          </w:tcPr>
          <w:p w14:paraId="7CB24D4C" w14:textId="1B09BF90" w:rsidR="00882E3B" w:rsidRDefault="00882E3B" w:rsidP="00882E3B">
            <w:pPr>
              <w:keepNext/>
              <w:spacing w:after="0" w:line="276" w:lineRule="auto"/>
              <w:jc w:val="center"/>
            </w:pPr>
            <w:r>
              <w:t>39</w:t>
            </w:r>
          </w:p>
        </w:tc>
        <w:tc>
          <w:tcPr>
            <w:tcW w:w="1724" w:type="dxa"/>
          </w:tcPr>
          <w:p w14:paraId="5F4C6115" w14:textId="58F02302" w:rsidR="00882E3B" w:rsidRDefault="00882E3B" w:rsidP="00882E3B">
            <w:pPr>
              <w:keepNext/>
              <w:spacing w:after="0" w:line="276" w:lineRule="auto"/>
              <w:jc w:val="center"/>
            </w:pPr>
            <w:r>
              <w:t>0</w:t>
            </w:r>
          </w:p>
        </w:tc>
      </w:tr>
      <w:tr w:rsidR="00882E3B" w14:paraId="655FE15C" w14:textId="77777777" w:rsidTr="00882E3B">
        <w:tc>
          <w:tcPr>
            <w:tcW w:w="1080" w:type="dxa"/>
          </w:tcPr>
          <w:p w14:paraId="662C8FF4" w14:textId="4D4DEB7B" w:rsidR="00882E3B" w:rsidRPr="00882E3B" w:rsidRDefault="00882E3B" w:rsidP="00882E3B">
            <w:pPr>
              <w:keepNext/>
              <w:spacing w:after="0" w:line="276" w:lineRule="auto"/>
              <w:jc w:val="center"/>
              <w:rPr>
                <w:b/>
              </w:rPr>
            </w:pPr>
            <w:r w:rsidRPr="00882E3B">
              <w:rPr>
                <w:b/>
              </w:rPr>
              <w:t>8</w:t>
            </w:r>
          </w:p>
        </w:tc>
        <w:tc>
          <w:tcPr>
            <w:tcW w:w="1260" w:type="dxa"/>
          </w:tcPr>
          <w:p w14:paraId="569B6738" w14:textId="53747C19" w:rsidR="00882E3B" w:rsidRDefault="00882E3B" w:rsidP="00882E3B">
            <w:pPr>
              <w:keepNext/>
              <w:spacing w:after="0" w:line="276" w:lineRule="auto"/>
              <w:jc w:val="center"/>
            </w:pPr>
            <w:r>
              <w:t>13</w:t>
            </w:r>
          </w:p>
        </w:tc>
        <w:tc>
          <w:tcPr>
            <w:tcW w:w="1620" w:type="dxa"/>
          </w:tcPr>
          <w:p w14:paraId="22D3B88C" w14:textId="6006C769" w:rsidR="00882E3B" w:rsidRDefault="00882E3B" w:rsidP="00882E3B">
            <w:pPr>
              <w:keepNext/>
              <w:spacing w:after="0" w:line="276" w:lineRule="auto"/>
              <w:jc w:val="center"/>
            </w:pPr>
            <w:r>
              <w:t>39</w:t>
            </w:r>
          </w:p>
        </w:tc>
        <w:tc>
          <w:tcPr>
            <w:tcW w:w="1724" w:type="dxa"/>
          </w:tcPr>
          <w:p w14:paraId="2F5B873C" w14:textId="0F7BE4E9" w:rsidR="00882E3B" w:rsidRDefault="00882E3B" w:rsidP="00882E3B">
            <w:pPr>
              <w:keepNext/>
              <w:spacing w:after="0" w:line="276" w:lineRule="auto"/>
              <w:jc w:val="center"/>
            </w:pPr>
            <w:r>
              <w:t>0</w:t>
            </w:r>
          </w:p>
        </w:tc>
      </w:tr>
      <w:tr w:rsidR="00882E3B" w14:paraId="4365FA89" w14:textId="77777777" w:rsidTr="00882E3B">
        <w:tc>
          <w:tcPr>
            <w:tcW w:w="1080" w:type="dxa"/>
          </w:tcPr>
          <w:p w14:paraId="22B12A75" w14:textId="3A4925BF" w:rsidR="00882E3B" w:rsidRPr="00882E3B" w:rsidRDefault="00882E3B" w:rsidP="00882E3B">
            <w:pPr>
              <w:keepNext/>
              <w:spacing w:after="0" w:line="276" w:lineRule="auto"/>
              <w:jc w:val="center"/>
              <w:rPr>
                <w:b/>
              </w:rPr>
            </w:pPr>
            <w:r w:rsidRPr="00882E3B">
              <w:rPr>
                <w:b/>
              </w:rPr>
              <w:t>9</w:t>
            </w:r>
          </w:p>
        </w:tc>
        <w:tc>
          <w:tcPr>
            <w:tcW w:w="1260" w:type="dxa"/>
          </w:tcPr>
          <w:p w14:paraId="01B69F40" w14:textId="0A99C5B3" w:rsidR="00882E3B" w:rsidRDefault="00882E3B" w:rsidP="00882E3B">
            <w:pPr>
              <w:keepNext/>
              <w:spacing w:after="0" w:line="276" w:lineRule="auto"/>
              <w:jc w:val="center"/>
            </w:pPr>
            <w:r>
              <w:t>14</w:t>
            </w:r>
          </w:p>
        </w:tc>
        <w:tc>
          <w:tcPr>
            <w:tcW w:w="1620" w:type="dxa"/>
          </w:tcPr>
          <w:p w14:paraId="56081E6F" w14:textId="7F1CE7A6" w:rsidR="00882E3B" w:rsidRDefault="00882E3B" w:rsidP="00882E3B">
            <w:pPr>
              <w:keepNext/>
              <w:spacing w:after="0" w:line="276" w:lineRule="auto"/>
              <w:jc w:val="center"/>
            </w:pPr>
            <w:r>
              <w:t>39</w:t>
            </w:r>
          </w:p>
        </w:tc>
        <w:tc>
          <w:tcPr>
            <w:tcW w:w="1724" w:type="dxa"/>
          </w:tcPr>
          <w:p w14:paraId="10846D68" w14:textId="1F0988AD" w:rsidR="00882E3B" w:rsidRDefault="00882E3B" w:rsidP="00882E3B">
            <w:pPr>
              <w:keepNext/>
              <w:spacing w:after="0" w:line="276" w:lineRule="auto"/>
              <w:jc w:val="center"/>
            </w:pPr>
            <w:r>
              <w:t>0</w:t>
            </w:r>
          </w:p>
        </w:tc>
      </w:tr>
      <w:tr w:rsidR="00882E3B" w14:paraId="1475AF24" w14:textId="77777777" w:rsidTr="00882E3B">
        <w:tc>
          <w:tcPr>
            <w:tcW w:w="1080" w:type="dxa"/>
          </w:tcPr>
          <w:p w14:paraId="7328FE3C" w14:textId="199567CA" w:rsidR="00882E3B" w:rsidRPr="00882E3B" w:rsidRDefault="00882E3B" w:rsidP="00882E3B">
            <w:pPr>
              <w:keepNext/>
              <w:spacing w:after="0" w:line="276" w:lineRule="auto"/>
              <w:jc w:val="center"/>
              <w:rPr>
                <w:b/>
              </w:rPr>
            </w:pPr>
            <w:r w:rsidRPr="00882E3B">
              <w:rPr>
                <w:b/>
              </w:rPr>
              <w:t>10</w:t>
            </w:r>
          </w:p>
        </w:tc>
        <w:tc>
          <w:tcPr>
            <w:tcW w:w="1260" w:type="dxa"/>
          </w:tcPr>
          <w:p w14:paraId="06AE3218" w14:textId="24328B00" w:rsidR="00882E3B" w:rsidRDefault="00882E3B" w:rsidP="00882E3B">
            <w:pPr>
              <w:keepNext/>
              <w:spacing w:after="0" w:line="276" w:lineRule="auto"/>
              <w:jc w:val="center"/>
            </w:pPr>
            <w:r>
              <w:t>9</w:t>
            </w:r>
          </w:p>
        </w:tc>
        <w:tc>
          <w:tcPr>
            <w:tcW w:w="1620" w:type="dxa"/>
          </w:tcPr>
          <w:p w14:paraId="63C48494" w14:textId="5672E12D" w:rsidR="00882E3B" w:rsidRDefault="00882E3B" w:rsidP="00882E3B">
            <w:pPr>
              <w:keepNext/>
              <w:spacing w:after="0" w:line="276" w:lineRule="auto"/>
              <w:jc w:val="center"/>
            </w:pPr>
            <w:r>
              <w:t>39</w:t>
            </w:r>
          </w:p>
        </w:tc>
        <w:tc>
          <w:tcPr>
            <w:tcW w:w="1724" w:type="dxa"/>
          </w:tcPr>
          <w:p w14:paraId="051F1502" w14:textId="4BCD1A02" w:rsidR="00882E3B" w:rsidRDefault="00882E3B" w:rsidP="00882E3B">
            <w:pPr>
              <w:keepNext/>
              <w:spacing w:after="0" w:line="276" w:lineRule="auto"/>
              <w:jc w:val="center"/>
            </w:pPr>
            <w:r>
              <w:t>0</w:t>
            </w:r>
          </w:p>
        </w:tc>
      </w:tr>
      <w:tr w:rsidR="00882E3B" w14:paraId="2B87FE08" w14:textId="77777777" w:rsidTr="00882E3B">
        <w:tc>
          <w:tcPr>
            <w:tcW w:w="1080" w:type="dxa"/>
          </w:tcPr>
          <w:p w14:paraId="4BD5B7C5" w14:textId="164215A5" w:rsidR="00882E3B" w:rsidRPr="00882E3B" w:rsidRDefault="00882E3B" w:rsidP="00882E3B">
            <w:pPr>
              <w:keepNext/>
              <w:spacing w:after="0" w:line="276" w:lineRule="auto"/>
              <w:jc w:val="center"/>
              <w:rPr>
                <w:b/>
              </w:rPr>
            </w:pPr>
            <w:r w:rsidRPr="00882E3B">
              <w:rPr>
                <w:b/>
              </w:rPr>
              <w:t>11</w:t>
            </w:r>
          </w:p>
        </w:tc>
        <w:tc>
          <w:tcPr>
            <w:tcW w:w="1260" w:type="dxa"/>
          </w:tcPr>
          <w:p w14:paraId="60F7DFB9" w14:textId="465C58CC" w:rsidR="00882E3B" w:rsidRDefault="00882E3B" w:rsidP="00882E3B">
            <w:pPr>
              <w:keepNext/>
              <w:spacing w:after="0" w:line="276" w:lineRule="auto"/>
              <w:jc w:val="center"/>
            </w:pPr>
            <w:r>
              <w:t>10</w:t>
            </w:r>
          </w:p>
        </w:tc>
        <w:tc>
          <w:tcPr>
            <w:tcW w:w="1620" w:type="dxa"/>
          </w:tcPr>
          <w:p w14:paraId="204EB046" w14:textId="103565F9" w:rsidR="00882E3B" w:rsidRDefault="00882E3B" w:rsidP="00882E3B">
            <w:pPr>
              <w:keepNext/>
              <w:spacing w:after="0" w:line="276" w:lineRule="auto"/>
              <w:jc w:val="center"/>
            </w:pPr>
            <w:r>
              <w:t>39</w:t>
            </w:r>
          </w:p>
        </w:tc>
        <w:tc>
          <w:tcPr>
            <w:tcW w:w="1724" w:type="dxa"/>
          </w:tcPr>
          <w:p w14:paraId="05CD2EC5" w14:textId="166B8B4E" w:rsidR="00882E3B" w:rsidRDefault="00882E3B" w:rsidP="00882E3B">
            <w:pPr>
              <w:keepNext/>
              <w:spacing w:after="0" w:line="276" w:lineRule="auto"/>
              <w:jc w:val="center"/>
            </w:pPr>
            <w:r>
              <w:t>0</w:t>
            </w:r>
          </w:p>
        </w:tc>
      </w:tr>
      <w:tr w:rsidR="00882E3B" w14:paraId="535F366E" w14:textId="77777777" w:rsidTr="00882E3B">
        <w:tc>
          <w:tcPr>
            <w:tcW w:w="1080" w:type="dxa"/>
          </w:tcPr>
          <w:p w14:paraId="4DC22E19" w14:textId="5BBA3E01" w:rsidR="00882E3B" w:rsidRPr="00882E3B" w:rsidRDefault="00882E3B" w:rsidP="00882E3B">
            <w:pPr>
              <w:keepNext/>
              <w:spacing w:after="0" w:line="276" w:lineRule="auto"/>
              <w:jc w:val="center"/>
              <w:rPr>
                <w:b/>
              </w:rPr>
            </w:pPr>
            <w:r w:rsidRPr="00882E3B">
              <w:rPr>
                <w:b/>
              </w:rPr>
              <w:t>12</w:t>
            </w:r>
          </w:p>
        </w:tc>
        <w:tc>
          <w:tcPr>
            <w:tcW w:w="1260" w:type="dxa"/>
          </w:tcPr>
          <w:p w14:paraId="2D6F54EB" w14:textId="3820C042" w:rsidR="00882E3B" w:rsidRDefault="00882E3B" w:rsidP="00882E3B">
            <w:pPr>
              <w:keepNext/>
              <w:spacing w:after="0" w:line="276" w:lineRule="auto"/>
              <w:jc w:val="center"/>
            </w:pPr>
            <w:r>
              <w:t>17</w:t>
            </w:r>
          </w:p>
        </w:tc>
        <w:tc>
          <w:tcPr>
            <w:tcW w:w="1620" w:type="dxa"/>
          </w:tcPr>
          <w:p w14:paraId="23197B10" w14:textId="6B95C723" w:rsidR="00882E3B" w:rsidRDefault="00882E3B" w:rsidP="00882E3B">
            <w:pPr>
              <w:keepNext/>
              <w:spacing w:after="0" w:line="276" w:lineRule="auto"/>
              <w:jc w:val="center"/>
            </w:pPr>
            <w:r>
              <w:t>39</w:t>
            </w:r>
          </w:p>
        </w:tc>
        <w:tc>
          <w:tcPr>
            <w:tcW w:w="1724" w:type="dxa"/>
          </w:tcPr>
          <w:p w14:paraId="2392D76D" w14:textId="36CBFB3D" w:rsidR="00882E3B" w:rsidRDefault="00882E3B" w:rsidP="00882E3B">
            <w:pPr>
              <w:keepNext/>
              <w:spacing w:after="0" w:line="276" w:lineRule="auto"/>
              <w:jc w:val="center"/>
            </w:pPr>
            <w:r>
              <w:t>0</w:t>
            </w:r>
          </w:p>
        </w:tc>
      </w:tr>
      <w:tr w:rsidR="00882E3B" w14:paraId="30E955D4" w14:textId="77777777" w:rsidTr="00882E3B">
        <w:tc>
          <w:tcPr>
            <w:tcW w:w="1080" w:type="dxa"/>
          </w:tcPr>
          <w:p w14:paraId="77607E1F" w14:textId="57CD29DC" w:rsidR="00882E3B" w:rsidRPr="00882E3B" w:rsidRDefault="00882E3B" w:rsidP="00882E3B">
            <w:pPr>
              <w:keepNext/>
              <w:spacing w:after="0" w:line="276" w:lineRule="auto"/>
              <w:jc w:val="center"/>
              <w:rPr>
                <w:b/>
              </w:rPr>
            </w:pPr>
            <w:r w:rsidRPr="00882E3B">
              <w:rPr>
                <w:b/>
              </w:rPr>
              <w:t>13</w:t>
            </w:r>
          </w:p>
        </w:tc>
        <w:tc>
          <w:tcPr>
            <w:tcW w:w="1260" w:type="dxa"/>
          </w:tcPr>
          <w:p w14:paraId="4BD368D7" w14:textId="3649E60C" w:rsidR="00882E3B" w:rsidRDefault="00882E3B" w:rsidP="00882E3B">
            <w:pPr>
              <w:keepNext/>
              <w:spacing w:after="0" w:line="276" w:lineRule="auto"/>
              <w:jc w:val="center"/>
            </w:pPr>
            <w:r>
              <w:t>18</w:t>
            </w:r>
          </w:p>
        </w:tc>
        <w:tc>
          <w:tcPr>
            <w:tcW w:w="1620" w:type="dxa"/>
          </w:tcPr>
          <w:p w14:paraId="0869EA6F" w14:textId="6C058711" w:rsidR="00882E3B" w:rsidRDefault="00882E3B" w:rsidP="00882E3B">
            <w:pPr>
              <w:keepNext/>
              <w:spacing w:after="0" w:line="276" w:lineRule="auto"/>
              <w:jc w:val="center"/>
            </w:pPr>
            <w:r>
              <w:t>39</w:t>
            </w:r>
          </w:p>
        </w:tc>
        <w:tc>
          <w:tcPr>
            <w:tcW w:w="1724" w:type="dxa"/>
          </w:tcPr>
          <w:p w14:paraId="62534E22" w14:textId="4A722D13" w:rsidR="00882E3B" w:rsidRDefault="00882E3B" w:rsidP="00882E3B">
            <w:pPr>
              <w:keepNext/>
              <w:spacing w:after="0" w:line="276" w:lineRule="auto"/>
              <w:jc w:val="center"/>
            </w:pPr>
            <w:r>
              <w:t>0</w:t>
            </w:r>
          </w:p>
        </w:tc>
      </w:tr>
      <w:tr w:rsidR="00882E3B" w14:paraId="79CBC23F" w14:textId="77777777" w:rsidTr="00882E3B">
        <w:tc>
          <w:tcPr>
            <w:tcW w:w="1080" w:type="dxa"/>
          </w:tcPr>
          <w:p w14:paraId="68311B2F" w14:textId="12C59374" w:rsidR="00882E3B" w:rsidRPr="00882E3B" w:rsidRDefault="00882E3B" w:rsidP="00882E3B">
            <w:pPr>
              <w:keepNext/>
              <w:spacing w:after="0" w:line="276" w:lineRule="auto"/>
              <w:jc w:val="center"/>
              <w:rPr>
                <w:b/>
              </w:rPr>
            </w:pPr>
            <w:r w:rsidRPr="00882E3B">
              <w:rPr>
                <w:b/>
              </w:rPr>
              <w:t>14</w:t>
            </w:r>
          </w:p>
        </w:tc>
        <w:tc>
          <w:tcPr>
            <w:tcW w:w="1260" w:type="dxa"/>
          </w:tcPr>
          <w:p w14:paraId="3EECC0E0" w14:textId="6277CFBE" w:rsidR="00882E3B" w:rsidRDefault="00882E3B" w:rsidP="00882E3B">
            <w:pPr>
              <w:keepNext/>
              <w:spacing w:after="0" w:line="276" w:lineRule="auto"/>
              <w:jc w:val="center"/>
            </w:pPr>
            <w:r>
              <w:t>13</w:t>
            </w:r>
          </w:p>
        </w:tc>
        <w:tc>
          <w:tcPr>
            <w:tcW w:w="1620" w:type="dxa"/>
          </w:tcPr>
          <w:p w14:paraId="1BB0334F" w14:textId="233E70B1" w:rsidR="00882E3B" w:rsidRDefault="00882E3B" w:rsidP="00882E3B">
            <w:pPr>
              <w:keepNext/>
              <w:spacing w:after="0" w:line="276" w:lineRule="auto"/>
              <w:jc w:val="center"/>
            </w:pPr>
            <w:r>
              <w:t>39</w:t>
            </w:r>
          </w:p>
        </w:tc>
        <w:tc>
          <w:tcPr>
            <w:tcW w:w="1724" w:type="dxa"/>
          </w:tcPr>
          <w:p w14:paraId="51AD20AF" w14:textId="19380A8C" w:rsidR="00882E3B" w:rsidRDefault="00882E3B" w:rsidP="00882E3B">
            <w:pPr>
              <w:keepNext/>
              <w:spacing w:after="0" w:line="276" w:lineRule="auto"/>
              <w:jc w:val="center"/>
            </w:pPr>
            <w:r>
              <w:t>0</w:t>
            </w:r>
          </w:p>
        </w:tc>
      </w:tr>
      <w:tr w:rsidR="00882E3B" w14:paraId="40FA4EA8" w14:textId="77777777" w:rsidTr="00882E3B">
        <w:tc>
          <w:tcPr>
            <w:tcW w:w="1080" w:type="dxa"/>
          </w:tcPr>
          <w:p w14:paraId="712359DF" w14:textId="20195C03" w:rsidR="00882E3B" w:rsidRPr="00882E3B" w:rsidRDefault="00882E3B" w:rsidP="00882E3B">
            <w:pPr>
              <w:keepNext/>
              <w:spacing w:after="0" w:line="276" w:lineRule="auto"/>
              <w:jc w:val="center"/>
              <w:rPr>
                <w:b/>
              </w:rPr>
            </w:pPr>
            <w:r w:rsidRPr="00882E3B">
              <w:rPr>
                <w:b/>
              </w:rPr>
              <w:t>15</w:t>
            </w:r>
          </w:p>
        </w:tc>
        <w:tc>
          <w:tcPr>
            <w:tcW w:w="1260" w:type="dxa"/>
          </w:tcPr>
          <w:p w14:paraId="743BC635" w14:textId="2D35C2E3" w:rsidR="00882E3B" w:rsidRDefault="00882E3B" w:rsidP="00882E3B">
            <w:pPr>
              <w:keepNext/>
              <w:spacing w:after="0" w:line="276" w:lineRule="auto"/>
              <w:jc w:val="center"/>
            </w:pPr>
            <w:r>
              <w:t>14</w:t>
            </w:r>
          </w:p>
        </w:tc>
        <w:tc>
          <w:tcPr>
            <w:tcW w:w="1620" w:type="dxa"/>
          </w:tcPr>
          <w:p w14:paraId="342FC562" w14:textId="2D76049A" w:rsidR="00882E3B" w:rsidRDefault="00882E3B" w:rsidP="00882E3B">
            <w:pPr>
              <w:keepNext/>
              <w:spacing w:after="0" w:line="276" w:lineRule="auto"/>
              <w:jc w:val="center"/>
            </w:pPr>
            <w:r>
              <w:t>39</w:t>
            </w:r>
          </w:p>
        </w:tc>
        <w:tc>
          <w:tcPr>
            <w:tcW w:w="1724" w:type="dxa"/>
          </w:tcPr>
          <w:p w14:paraId="27B40A42" w14:textId="15F94BC4" w:rsidR="00882E3B" w:rsidRDefault="00882E3B" w:rsidP="00882E3B">
            <w:pPr>
              <w:keepNext/>
              <w:spacing w:after="0" w:line="276" w:lineRule="auto"/>
              <w:jc w:val="center"/>
            </w:pPr>
            <w:r>
              <w:t>0</w:t>
            </w:r>
          </w:p>
        </w:tc>
      </w:tr>
      <w:tr w:rsidR="00882E3B" w14:paraId="6E4F64CF" w14:textId="77777777" w:rsidTr="00882E3B">
        <w:tc>
          <w:tcPr>
            <w:tcW w:w="1080" w:type="dxa"/>
          </w:tcPr>
          <w:p w14:paraId="2E88B908" w14:textId="53DFC5C1" w:rsidR="00882E3B" w:rsidRPr="00882E3B" w:rsidRDefault="00882E3B" w:rsidP="00882E3B">
            <w:pPr>
              <w:keepNext/>
              <w:spacing w:after="0" w:line="276" w:lineRule="auto"/>
              <w:jc w:val="center"/>
              <w:rPr>
                <w:b/>
              </w:rPr>
            </w:pPr>
            <w:r w:rsidRPr="00882E3B">
              <w:rPr>
                <w:b/>
              </w:rPr>
              <w:t>16</w:t>
            </w:r>
          </w:p>
        </w:tc>
        <w:tc>
          <w:tcPr>
            <w:tcW w:w="1260" w:type="dxa"/>
          </w:tcPr>
          <w:p w14:paraId="4E2F390E" w14:textId="3601F99E" w:rsidR="00882E3B" w:rsidRDefault="00882E3B" w:rsidP="00882E3B">
            <w:pPr>
              <w:keepNext/>
              <w:spacing w:after="0" w:line="276" w:lineRule="auto"/>
              <w:jc w:val="center"/>
            </w:pPr>
            <w:r>
              <w:t>11</w:t>
            </w:r>
          </w:p>
        </w:tc>
        <w:tc>
          <w:tcPr>
            <w:tcW w:w="1620" w:type="dxa"/>
          </w:tcPr>
          <w:p w14:paraId="04AC9D10" w14:textId="239B5AAB" w:rsidR="00882E3B" w:rsidRDefault="00882E3B" w:rsidP="00882E3B">
            <w:pPr>
              <w:keepNext/>
              <w:spacing w:after="0" w:line="276" w:lineRule="auto"/>
              <w:jc w:val="center"/>
            </w:pPr>
            <w:r>
              <w:t>39</w:t>
            </w:r>
          </w:p>
        </w:tc>
        <w:tc>
          <w:tcPr>
            <w:tcW w:w="1724" w:type="dxa"/>
          </w:tcPr>
          <w:p w14:paraId="6D123385" w14:textId="17DC6CCE" w:rsidR="00882E3B" w:rsidRDefault="00882E3B" w:rsidP="00882E3B">
            <w:pPr>
              <w:keepNext/>
              <w:spacing w:after="0" w:line="276" w:lineRule="auto"/>
              <w:jc w:val="center"/>
            </w:pPr>
            <w:r>
              <w:t>0</w:t>
            </w:r>
          </w:p>
        </w:tc>
      </w:tr>
      <w:tr w:rsidR="00882E3B" w14:paraId="6B087B18" w14:textId="77777777" w:rsidTr="00882E3B">
        <w:tc>
          <w:tcPr>
            <w:tcW w:w="1080" w:type="dxa"/>
          </w:tcPr>
          <w:p w14:paraId="679854BD" w14:textId="7567BB46" w:rsidR="00882E3B" w:rsidRPr="00882E3B" w:rsidRDefault="00882E3B" w:rsidP="00882E3B">
            <w:pPr>
              <w:keepNext/>
              <w:spacing w:after="0" w:line="276" w:lineRule="auto"/>
              <w:jc w:val="center"/>
              <w:rPr>
                <w:b/>
              </w:rPr>
            </w:pPr>
            <w:r w:rsidRPr="00882E3B">
              <w:rPr>
                <w:b/>
              </w:rPr>
              <w:t>17</w:t>
            </w:r>
          </w:p>
        </w:tc>
        <w:tc>
          <w:tcPr>
            <w:tcW w:w="1260" w:type="dxa"/>
          </w:tcPr>
          <w:p w14:paraId="59F7BB36" w14:textId="62ACCFF0" w:rsidR="00882E3B" w:rsidRDefault="00882E3B" w:rsidP="00882E3B">
            <w:pPr>
              <w:keepNext/>
              <w:spacing w:after="0" w:line="276" w:lineRule="auto"/>
              <w:jc w:val="center"/>
            </w:pPr>
            <w:r>
              <w:t>1</w:t>
            </w:r>
          </w:p>
        </w:tc>
        <w:tc>
          <w:tcPr>
            <w:tcW w:w="1620" w:type="dxa"/>
          </w:tcPr>
          <w:p w14:paraId="0FD5FDAE" w14:textId="19F219FB" w:rsidR="00882E3B" w:rsidRDefault="00882E3B" w:rsidP="00882E3B">
            <w:pPr>
              <w:keepNext/>
              <w:spacing w:after="0" w:line="276" w:lineRule="auto"/>
              <w:jc w:val="center"/>
            </w:pPr>
            <w:r>
              <w:t>39</w:t>
            </w:r>
          </w:p>
        </w:tc>
        <w:tc>
          <w:tcPr>
            <w:tcW w:w="1724" w:type="dxa"/>
          </w:tcPr>
          <w:p w14:paraId="1F71C7BE" w14:textId="7E46E310" w:rsidR="00882E3B" w:rsidRDefault="00882E3B" w:rsidP="00882E3B">
            <w:pPr>
              <w:keepNext/>
              <w:spacing w:after="0" w:line="276" w:lineRule="auto"/>
              <w:jc w:val="center"/>
            </w:pPr>
            <w:r>
              <w:t>0</w:t>
            </w:r>
          </w:p>
        </w:tc>
      </w:tr>
      <w:tr w:rsidR="00882E3B" w14:paraId="761DA23E" w14:textId="77777777" w:rsidTr="00882E3B">
        <w:tc>
          <w:tcPr>
            <w:tcW w:w="1080" w:type="dxa"/>
          </w:tcPr>
          <w:p w14:paraId="28D80D83" w14:textId="3C5B2DE8" w:rsidR="00882E3B" w:rsidRPr="00882E3B" w:rsidRDefault="00882E3B" w:rsidP="00882E3B">
            <w:pPr>
              <w:keepNext/>
              <w:spacing w:after="0" w:line="276" w:lineRule="auto"/>
              <w:jc w:val="center"/>
              <w:rPr>
                <w:b/>
              </w:rPr>
            </w:pPr>
            <w:r w:rsidRPr="00882E3B">
              <w:rPr>
                <w:b/>
              </w:rPr>
              <w:t>18</w:t>
            </w:r>
          </w:p>
        </w:tc>
        <w:tc>
          <w:tcPr>
            <w:tcW w:w="1260" w:type="dxa"/>
          </w:tcPr>
          <w:p w14:paraId="038B1124" w14:textId="228F18E8" w:rsidR="00882E3B" w:rsidRDefault="00882E3B" w:rsidP="00882E3B">
            <w:pPr>
              <w:keepNext/>
              <w:spacing w:after="0" w:line="276" w:lineRule="auto"/>
              <w:jc w:val="center"/>
            </w:pPr>
            <w:r>
              <w:t>17</w:t>
            </w:r>
          </w:p>
        </w:tc>
        <w:tc>
          <w:tcPr>
            <w:tcW w:w="1620" w:type="dxa"/>
          </w:tcPr>
          <w:p w14:paraId="091D4E8D" w14:textId="20730018" w:rsidR="00882E3B" w:rsidRDefault="00882E3B" w:rsidP="00882E3B">
            <w:pPr>
              <w:keepNext/>
              <w:spacing w:after="0" w:line="276" w:lineRule="auto"/>
              <w:jc w:val="center"/>
            </w:pPr>
            <w:r>
              <w:t>39</w:t>
            </w:r>
          </w:p>
        </w:tc>
        <w:tc>
          <w:tcPr>
            <w:tcW w:w="1724" w:type="dxa"/>
          </w:tcPr>
          <w:p w14:paraId="445B1ABD" w14:textId="0081E0EA" w:rsidR="00882E3B" w:rsidRDefault="00882E3B" w:rsidP="00882E3B">
            <w:pPr>
              <w:keepNext/>
              <w:spacing w:after="0" w:line="276" w:lineRule="auto"/>
              <w:jc w:val="center"/>
            </w:pPr>
            <w:r>
              <w:t>0</w:t>
            </w:r>
          </w:p>
        </w:tc>
      </w:tr>
      <w:tr w:rsidR="00882E3B" w14:paraId="42E49DB7" w14:textId="77777777" w:rsidTr="00882E3B">
        <w:tc>
          <w:tcPr>
            <w:tcW w:w="1080" w:type="dxa"/>
          </w:tcPr>
          <w:p w14:paraId="17577410" w14:textId="626D1B22" w:rsidR="00882E3B" w:rsidRPr="00882E3B" w:rsidRDefault="00882E3B" w:rsidP="00882E3B">
            <w:pPr>
              <w:keepNext/>
              <w:spacing w:after="0" w:line="276" w:lineRule="auto"/>
              <w:jc w:val="center"/>
              <w:rPr>
                <w:b/>
              </w:rPr>
            </w:pPr>
            <w:r w:rsidRPr="00882E3B">
              <w:rPr>
                <w:b/>
              </w:rPr>
              <w:t>19</w:t>
            </w:r>
          </w:p>
        </w:tc>
        <w:tc>
          <w:tcPr>
            <w:tcW w:w="1260" w:type="dxa"/>
          </w:tcPr>
          <w:p w14:paraId="110C54D2" w14:textId="63E16594" w:rsidR="00882E3B" w:rsidRDefault="00882E3B" w:rsidP="00882E3B">
            <w:pPr>
              <w:keepNext/>
              <w:spacing w:after="0" w:line="276" w:lineRule="auto"/>
              <w:jc w:val="center"/>
            </w:pPr>
            <w:r>
              <w:t>24</w:t>
            </w:r>
          </w:p>
        </w:tc>
        <w:tc>
          <w:tcPr>
            <w:tcW w:w="1620" w:type="dxa"/>
          </w:tcPr>
          <w:p w14:paraId="211EA8F3" w14:textId="76D75E66" w:rsidR="00882E3B" w:rsidRDefault="00882E3B" w:rsidP="00882E3B">
            <w:pPr>
              <w:keepNext/>
              <w:spacing w:after="0" w:line="276" w:lineRule="auto"/>
              <w:jc w:val="center"/>
            </w:pPr>
            <w:r>
              <w:t>39</w:t>
            </w:r>
          </w:p>
        </w:tc>
        <w:tc>
          <w:tcPr>
            <w:tcW w:w="1724" w:type="dxa"/>
          </w:tcPr>
          <w:p w14:paraId="30442FA5" w14:textId="119E2D7A" w:rsidR="00882E3B" w:rsidRDefault="00882E3B" w:rsidP="00882E3B">
            <w:pPr>
              <w:keepNext/>
              <w:spacing w:after="0" w:line="276" w:lineRule="auto"/>
              <w:jc w:val="center"/>
            </w:pPr>
            <w:r>
              <w:t>0</w:t>
            </w:r>
          </w:p>
        </w:tc>
      </w:tr>
      <w:tr w:rsidR="00882E3B" w14:paraId="1AD196DF" w14:textId="77777777" w:rsidTr="00882E3B">
        <w:tc>
          <w:tcPr>
            <w:tcW w:w="1080" w:type="dxa"/>
          </w:tcPr>
          <w:p w14:paraId="57C0D81E" w14:textId="4ED3C902" w:rsidR="00882E3B" w:rsidRPr="00882E3B" w:rsidRDefault="00882E3B" w:rsidP="00882E3B">
            <w:pPr>
              <w:keepNext/>
              <w:spacing w:after="0" w:line="276" w:lineRule="auto"/>
              <w:jc w:val="center"/>
              <w:rPr>
                <w:b/>
              </w:rPr>
            </w:pPr>
            <w:r w:rsidRPr="00882E3B">
              <w:rPr>
                <w:b/>
              </w:rPr>
              <w:t>20</w:t>
            </w:r>
          </w:p>
        </w:tc>
        <w:tc>
          <w:tcPr>
            <w:tcW w:w="1260" w:type="dxa"/>
          </w:tcPr>
          <w:p w14:paraId="1C2FCAAC" w14:textId="6E9B40CB" w:rsidR="00882E3B" w:rsidRDefault="00882E3B" w:rsidP="00882E3B">
            <w:pPr>
              <w:keepNext/>
              <w:spacing w:after="0" w:line="276" w:lineRule="auto"/>
              <w:jc w:val="center"/>
            </w:pPr>
            <w:r>
              <w:t>19</w:t>
            </w:r>
          </w:p>
        </w:tc>
        <w:tc>
          <w:tcPr>
            <w:tcW w:w="1620" w:type="dxa"/>
          </w:tcPr>
          <w:p w14:paraId="707EDECE" w14:textId="3F4D6C69" w:rsidR="00882E3B" w:rsidRDefault="00882E3B" w:rsidP="00882E3B">
            <w:pPr>
              <w:keepNext/>
              <w:spacing w:after="0" w:line="276" w:lineRule="auto"/>
              <w:jc w:val="center"/>
            </w:pPr>
            <w:r>
              <w:t>39</w:t>
            </w:r>
          </w:p>
        </w:tc>
        <w:tc>
          <w:tcPr>
            <w:tcW w:w="1724" w:type="dxa"/>
          </w:tcPr>
          <w:p w14:paraId="4E367920" w14:textId="7C436B33" w:rsidR="00882E3B" w:rsidRDefault="00882E3B" w:rsidP="00882E3B">
            <w:pPr>
              <w:keepNext/>
              <w:spacing w:after="0" w:line="276" w:lineRule="auto"/>
              <w:jc w:val="center"/>
            </w:pPr>
            <w:r>
              <w:t>0</w:t>
            </w:r>
          </w:p>
        </w:tc>
      </w:tr>
      <w:tr w:rsidR="00882E3B" w14:paraId="4CA6DC5C" w14:textId="77777777" w:rsidTr="00882E3B">
        <w:tc>
          <w:tcPr>
            <w:tcW w:w="1080" w:type="dxa"/>
          </w:tcPr>
          <w:p w14:paraId="7768D21D" w14:textId="6ED18791" w:rsidR="00882E3B" w:rsidRPr="00882E3B" w:rsidRDefault="00882E3B" w:rsidP="00882E3B">
            <w:pPr>
              <w:keepNext/>
              <w:spacing w:after="0" w:line="276" w:lineRule="auto"/>
              <w:jc w:val="center"/>
              <w:rPr>
                <w:b/>
              </w:rPr>
            </w:pPr>
            <w:r w:rsidRPr="00882E3B">
              <w:rPr>
                <w:b/>
              </w:rPr>
              <w:t>21</w:t>
            </w:r>
          </w:p>
        </w:tc>
        <w:tc>
          <w:tcPr>
            <w:tcW w:w="1260" w:type="dxa"/>
          </w:tcPr>
          <w:p w14:paraId="0B51975A" w14:textId="5210FD32" w:rsidR="00882E3B" w:rsidRDefault="00882E3B" w:rsidP="00882E3B">
            <w:pPr>
              <w:keepNext/>
              <w:spacing w:after="0" w:line="276" w:lineRule="auto"/>
              <w:jc w:val="center"/>
            </w:pPr>
            <w:r>
              <w:t>26</w:t>
            </w:r>
          </w:p>
        </w:tc>
        <w:tc>
          <w:tcPr>
            <w:tcW w:w="1620" w:type="dxa"/>
          </w:tcPr>
          <w:p w14:paraId="54281210" w14:textId="1844CDA4" w:rsidR="00882E3B" w:rsidRDefault="00882E3B" w:rsidP="00882E3B">
            <w:pPr>
              <w:keepNext/>
              <w:spacing w:after="0" w:line="276" w:lineRule="auto"/>
              <w:jc w:val="center"/>
            </w:pPr>
            <w:r>
              <w:t>39</w:t>
            </w:r>
          </w:p>
        </w:tc>
        <w:tc>
          <w:tcPr>
            <w:tcW w:w="1724" w:type="dxa"/>
          </w:tcPr>
          <w:p w14:paraId="2049DCC3" w14:textId="41746C9D" w:rsidR="00882E3B" w:rsidRDefault="00882E3B" w:rsidP="00882E3B">
            <w:pPr>
              <w:keepNext/>
              <w:spacing w:after="0" w:line="276" w:lineRule="auto"/>
              <w:jc w:val="center"/>
            </w:pPr>
            <w:r>
              <w:t>0</w:t>
            </w:r>
          </w:p>
        </w:tc>
      </w:tr>
      <w:tr w:rsidR="00882E3B" w14:paraId="61B01B64" w14:textId="77777777" w:rsidTr="00882E3B">
        <w:tc>
          <w:tcPr>
            <w:tcW w:w="1080" w:type="dxa"/>
          </w:tcPr>
          <w:p w14:paraId="0C0E6F33" w14:textId="769A8114" w:rsidR="00882E3B" w:rsidRPr="00882E3B" w:rsidRDefault="00882E3B" w:rsidP="00882E3B">
            <w:pPr>
              <w:keepNext/>
              <w:spacing w:after="0" w:line="276" w:lineRule="auto"/>
              <w:jc w:val="center"/>
              <w:rPr>
                <w:b/>
              </w:rPr>
            </w:pPr>
            <w:r w:rsidRPr="00882E3B">
              <w:rPr>
                <w:b/>
              </w:rPr>
              <w:t>22</w:t>
            </w:r>
          </w:p>
        </w:tc>
        <w:tc>
          <w:tcPr>
            <w:tcW w:w="1260" w:type="dxa"/>
          </w:tcPr>
          <w:p w14:paraId="20CC9F77" w14:textId="1AB20D9F" w:rsidR="00882E3B" w:rsidRDefault="00882E3B" w:rsidP="00882E3B">
            <w:pPr>
              <w:keepNext/>
              <w:spacing w:after="0" w:line="276" w:lineRule="auto"/>
              <w:jc w:val="center"/>
            </w:pPr>
            <w:r>
              <w:t>1</w:t>
            </w:r>
          </w:p>
        </w:tc>
        <w:tc>
          <w:tcPr>
            <w:tcW w:w="1620" w:type="dxa"/>
          </w:tcPr>
          <w:p w14:paraId="650E6AF3" w14:textId="2D6442BB" w:rsidR="00882E3B" w:rsidRDefault="00882E3B" w:rsidP="00882E3B">
            <w:pPr>
              <w:keepNext/>
              <w:spacing w:after="0" w:line="276" w:lineRule="auto"/>
              <w:jc w:val="center"/>
            </w:pPr>
            <w:r>
              <w:t>39</w:t>
            </w:r>
          </w:p>
        </w:tc>
        <w:tc>
          <w:tcPr>
            <w:tcW w:w="1724" w:type="dxa"/>
          </w:tcPr>
          <w:p w14:paraId="7529DA7E" w14:textId="2A77A69E" w:rsidR="00882E3B" w:rsidRDefault="00882E3B" w:rsidP="00882E3B">
            <w:pPr>
              <w:keepNext/>
              <w:spacing w:after="0" w:line="276" w:lineRule="auto"/>
              <w:jc w:val="center"/>
            </w:pPr>
            <w:r>
              <w:t>0</w:t>
            </w:r>
          </w:p>
        </w:tc>
      </w:tr>
      <w:tr w:rsidR="00882E3B" w14:paraId="37BBD63C" w14:textId="77777777" w:rsidTr="00882E3B">
        <w:tc>
          <w:tcPr>
            <w:tcW w:w="1080" w:type="dxa"/>
          </w:tcPr>
          <w:p w14:paraId="3B11A6D0" w14:textId="772C99D8" w:rsidR="00882E3B" w:rsidRPr="00882E3B" w:rsidRDefault="00882E3B" w:rsidP="00882E3B">
            <w:pPr>
              <w:keepNext/>
              <w:spacing w:after="0" w:line="276" w:lineRule="auto"/>
              <w:jc w:val="center"/>
              <w:rPr>
                <w:b/>
              </w:rPr>
            </w:pPr>
            <w:r w:rsidRPr="00882E3B">
              <w:rPr>
                <w:b/>
              </w:rPr>
              <w:t>23</w:t>
            </w:r>
          </w:p>
        </w:tc>
        <w:tc>
          <w:tcPr>
            <w:tcW w:w="1260" w:type="dxa"/>
          </w:tcPr>
          <w:p w14:paraId="2F395401" w14:textId="0000D361" w:rsidR="00882E3B" w:rsidRDefault="00882E3B" w:rsidP="00882E3B">
            <w:pPr>
              <w:keepNext/>
              <w:spacing w:after="0" w:line="276" w:lineRule="auto"/>
              <w:jc w:val="center"/>
            </w:pPr>
            <w:r>
              <w:t>22</w:t>
            </w:r>
          </w:p>
        </w:tc>
        <w:tc>
          <w:tcPr>
            <w:tcW w:w="1620" w:type="dxa"/>
          </w:tcPr>
          <w:p w14:paraId="4558670E" w14:textId="7A60C0E5" w:rsidR="00882E3B" w:rsidRDefault="00882E3B" w:rsidP="00882E3B">
            <w:pPr>
              <w:keepNext/>
              <w:spacing w:after="0" w:line="276" w:lineRule="auto"/>
              <w:jc w:val="center"/>
            </w:pPr>
            <w:r>
              <w:t>39</w:t>
            </w:r>
          </w:p>
        </w:tc>
        <w:tc>
          <w:tcPr>
            <w:tcW w:w="1724" w:type="dxa"/>
          </w:tcPr>
          <w:p w14:paraId="6B7662DE" w14:textId="4B3FBE3C" w:rsidR="00882E3B" w:rsidRDefault="00882E3B" w:rsidP="00882E3B">
            <w:pPr>
              <w:keepNext/>
              <w:spacing w:after="0" w:line="276" w:lineRule="auto"/>
              <w:jc w:val="center"/>
            </w:pPr>
            <w:r>
              <w:t>0</w:t>
            </w:r>
          </w:p>
        </w:tc>
      </w:tr>
      <w:tr w:rsidR="00882E3B" w14:paraId="27B29970" w14:textId="77777777" w:rsidTr="00882E3B">
        <w:tc>
          <w:tcPr>
            <w:tcW w:w="1080" w:type="dxa"/>
          </w:tcPr>
          <w:p w14:paraId="284932B0" w14:textId="055727CB" w:rsidR="00882E3B" w:rsidRPr="00882E3B" w:rsidRDefault="00882E3B" w:rsidP="00882E3B">
            <w:pPr>
              <w:keepNext/>
              <w:spacing w:after="0" w:line="276" w:lineRule="auto"/>
              <w:jc w:val="center"/>
              <w:rPr>
                <w:b/>
              </w:rPr>
            </w:pPr>
            <w:r w:rsidRPr="00882E3B">
              <w:rPr>
                <w:b/>
              </w:rPr>
              <w:t>24</w:t>
            </w:r>
          </w:p>
        </w:tc>
        <w:tc>
          <w:tcPr>
            <w:tcW w:w="1260" w:type="dxa"/>
          </w:tcPr>
          <w:p w14:paraId="1B2A474E" w14:textId="51CE2E47" w:rsidR="00882E3B" w:rsidRDefault="00882E3B" w:rsidP="00882E3B">
            <w:pPr>
              <w:keepNext/>
              <w:spacing w:after="0" w:line="276" w:lineRule="auto"/>
              <w:jc w:val="center"/>
            </w:pPr>
            <w:r>
              <w:t>23</w:t>
            </w:r>
          </w:p>
        </w:tc>
        <w:tc>
          <w:tcPr>
            <w:tcW w:w="1620" w:type="dxa"/>
          </w:tcPr>
          <w:p w14:paraId="3FFE4C1C" w14:textId="6CD4FD89" w:rsidR="00882E3B" w:rsidRDefault="00882E3B" w:rsidP="00882E3B">
            <w:pPr>
              <w:keepNext/>
              <w:spacing w:after="0" w:line="276" w:lineRule="auto"/>
              <w:jc w:val="center"/>
            </w:pPr>
            <w:r>
              <w:t>39</w:t>
            </w:r>
          </w:p>
        </w:tc>
        <w:tc>
          <w:tcPr>
            <w:tcW w:w="1724" w:type="dxa"/>
          </w:tcPr>
          <w:p w14:paraId="19BAA0AC" w14:textId="6771DE88" w:rsidR="00882E3B" w:rsidRDefault="00882E3B" w:rsidP="00882E3B">
            <w:pPr>
              <w:keepNext/>
              <w:spacing w:after="0" w:line="276" w:lineRule="auto"/>
              <w:jc w:val="center"/>
            </w:pPr>
            <w:r>
              <w:t>0</w:t>
            </w:r>
          </w:p>
        </w:tc>
      </w:tr>
      <w:tr w:rsidR="00882E3B" w14:paraId="5136B424" w14:textId="77777777" w:rsidTr="00882E3B">
        <w:tc>
          <w:tcPr>
            <w:tcW w:w="1080" w:type="dxa"/>
          </w:tcPr>
          <w:p w14:paraId="0CAC0997" w14:textId="19269FAF" w:rsidR="00882E3B" w:rsidRPr="00882E3B" w:rsidRDefault="00882E3B" w:rsidP="00882E3B">
            <w:pPr>
              <w:keepNext/>
              <w:spacing w:after="0" w:line="276" w:lineRule="auto"/>
              <w:jc w:val="center"/>
              <w:rPr>
                <w:b/>
              </w:rPr>
            </w:pPr>
            <w:r w:rsidRPr="00882E3B">
              <w:rPr>
                <w:b/>
              </w:rPr>
              <w:t>25</w:t>
            </w:r>
          </w:p>
        </w:tc>
        <w:tc>
          <w:tcPr>
            <w:tcW w:w="1260" w:type="dxa"/>
          </w:tcPr>
          <w:p w14:paraId="3EF8ABC4" w14:textId="0893BC75" w:rsidR="00882E3B" w:rsidRDefault="00882E3B" w:rsidP="00882E3B">
            <w:pPr>
              <w:keepNext/>
              <w:spacing w:after="0" w:line="276" w:lineRule="auto"/>
              <w:jc w:val="center"/>
            </w:pPr>
            <w:r>
              <w:t>24</w:t>
            </w:r>
          </w:p>
        </w:tc>
        <w:tc>
          <w:tcPr>
            <w:tcW w:w="1620" w:type="dxa"/>
          </w:tcPr>
          <w:p w14:paraId="64E243BC" w14:textId="420F63C9" w:rsidR="00882E3B" w:rsidRDefault="00882E3B" w:rsidP="00882E3B">
            <w:pPr>
              <w:keepNext/>
              <w:spacing w:after="0" w:line="276" w:lineRule="auto"/>
              <w:jc w:val="center"/>
            </w:pPr>
            <w:r>
              <w:t>39</w:t>
            </w:r>
          </w:p>
        </w:tc>
        <w:tc>
          <w:tcPr>
            <w:tcW w:w="1724" w:type="dxa"/>
          </w:tcPr>
          <w:p w14:paraId="574D72B7" w14:textId="16730656" w:rsidR="00882E3B" w:rsidRDefault="00882E3B" w:rsidP="00882E3B">
            <w:pPr>
              <w:keepNext/>
              <w:spacing w:after="0" w:line="276" w:lineRule="auto"/>
              <w:jc w:val="center"/>
            </w:pPr>
            <w:r>
              <w:t>0</w:t>
            </w:r>
          </w:p>
        </w:tc>
      </w:tr>
      <w:tr w:rsidR="00882E3B" w14:paraId="72206BDA" w14:textId="77777777" w:rsidTr="00882E3B">
        <w:tc>
          <w:tcPr>
            <w:tcW w:w="1080" w:type="dxa"/>
          </w:tcPr>
          <w:p w14:paraId="7F8238FD" w14:textId="1F51F65B" w:rsidR="00882E3B" w:rsidRPr="00882E3B" w:rsidRDefault="00882E3B" w:rsidP="00882E3B">
            <w:pPr>
              <w:keepNext/>
              <w:spacing w:after="0" w:line="276" w:lineRule="auto"/>
              <w:jc w:val="center"/>
              <w:rPr>
                <w:b/>
              </w:rPr>
            </w:pPr>
            <w:r w:rsidRPr="00882E3B">
              <w:rPr>
                <w:b/>
              </w:rPr>
              <w:t>26</w:t>
            </w:r>
          </w:p>
        </w:tc>
        <w:tc>
          <w:tcPr>
            <w:tcW w:w="1260" w:type="dxa"/>
          </w:tcPr>
          <w:p w14:paraId="41D14017" w14:textId="72EDCAB4" w:rsidR="00882E3B" w:rsidRDefault="00882E3B" w:rsidP="00882E3B">
            <w:pPr>
              <w:keepNext/>
              <w:spacing w:after="0" w:line="276" w:lineRule="auto"/>
              <w:jc w:val="center"/>
            </w:pPr>
            <w:r>
              <w:t>25</w:t>
            </w:r>
          </w:p>
        </w:tc>
        <w:tc>
          <w:tcPr>
            <w:tcW w:w="1620" w:type="dxa"/>
          </w:tcPr>
          <w:p w14:paraId="1394933E" w14:textId="1F321F3C" w:rsidR="00882E3B" w:rsidRDefault="00882E3B" w:rsidP="00882E3B">
            <w:pPr>
              <w:keepNext/>
              <w:spacing w:after="0" w:line="276" w:lineRule="auto"/>
              <w:jc w:val="center"/>
            </w:pPr>
            <w:r>
              <w:t>39</w:t>
            </w:r>
          </w:p>
        </w:tc>
        <w:tc>
          <w:tcPr>
            <w:tcW w:w="1724" w:type="dxa"/>
          </w:tcPr>
          <w:p w14:paraId="45E15FAE" w14:textId="55C6DF8B" w:rsidR="00882E3B" w:rsidRDefault="00882E3B" w:rsidP="00882E3B">
            <w:pPr>
              <w:keepNext/>
              <w:spacing w:after="0" w:line="276" w:lineRule="auto"/>
              <w:jc w:val="center"/>
            </w:pPr>
            <w:r>
              <w:t>0</w:t>
            </w:r>
          </w:p>
        </w:tc>
      </w:tr>
      <w:tr w:rsidR="00882E3B" w14:paraId="50F2A690" w14:textId="77777777" w:rsidTr="00882E3B">
        <w:tc>
          <w:tcPr>
            <w:tcW w:w="1080" w:type="dxa"/>
          </w:tcPr>
          <w:p w14:paraId="7A0C13AA" w14:textId="21BE418A" w:rsidR="00882E3B" w:rsidRPr="00882E3B" w:rsidRDefault="00882E3B" w:rsidP="00882E3B">
            <w:pPr>
              <w:keepNext/>
              <w:spacing w:after="0" w:line="276" w:lineRule="auto"/>
              <w:jc w:val="center"/>
              <w:rPr>
                <w:b/>
              </w:rPr>
            </w:pPr>
            <w:r w:rsidRPr="00882E3B">
              <w:rPr>
                <w:b/>
              </w:rPr>
              <w:t>27</w:t>
            </w:r>
          </w:p>
        </w:tc>
        <w:tc>
          <w:tcPr>
            <w:tcW w:w="1260" w:type="dxa"/>
          </w:tcPr>
          <w:p w14:paraId="3C5B501A" w14:textId="081418A6" w:rsidR="00882E3B" w:rsidRDefault="00882E3B" w:rsidP="00882E3B">
            <w:pPr>
              <w:keepNext/>
              <w:spacing w:after="0" w:line="276" w:lineRule="auto"/>
              <w:jc w:val="center"/>
            </w:pPr>
            <w:r>
              <w:t>22</w:t>
            </w:r>
          </w:p>
        </w:tc>
        <w:tc>
          <w:tcPr>
            <w:tcW w:w="1620" w:type="dxa"/>
          </w:tcPr>
          <w:p w14:paraId="161CCC4A" w14:textId="60E4F22C" w:rsidR="00882E3B" w:rsidRDefault="00882E3B" w:rsidP="00882E3B">
            <w:pPr>
              <w:keepNext/>
              <w:spacing w:after="0" w:line="276" w:lineRule="auto"/>
              <w:jc w:val="center"/>
            </w:pPr>
            <w:r>
              <w:t>39</w:t>
            </w:r>
          </w:p>
        </w:tc>
        <w:tc>
          <w:tcPr>
            <w:tcW w:w="1724" w:type="dxa"/>
          </w:tcPr>
          <w:p w14:paraId="69D5FA5D" w14:textId="497AAA37" w:rsidR="00882E3B" w:rsidRDefault="00882E3B" w:rsidP="00882E3B">
            <w:pPr>
              <w:keepNext/>
              <w:spacing w:after="0" w:line="276" w:lineRule="auto"/>
              <w:jc w:val="center"/>
            </w:pPr>
            <w:r>
              <w:t>0</w:t>
            </w:r>
          </w:p>
        </w:tc>
      </w:tr>
      <w:tr w:rsidR="00882E3B" w14:paraId="75FB11CB" w14:textId="77777777" w:rsidTr="00882E3B">
        <w:tc>
          <w:tcPr>
            <w:tcW w:w="1080" w:type="dxa"/>
          </w:tcPr>
          <w:p w14:paraId="1ACDF04E" w14:textId="18867407" w:rsidR="00882E3B" w:rsidRPr="00882E3B" w:rsidRDefault="00882E3B" w:rsidP="00882E3B">
            <w:pPr>
              <w:keepNext/>
              <w:spacing w:after="0" w:line="276" w:lineRule="auto"/>
              <w:jc w:val="center"/>
              <w:rPr>
                <w:b/>
              </w:rPr>
            </w:pPr>
            <w:r w:rsidRPr="00882E3B">
              <w:rPr>
                <w:b/>
              </w:rPr>
              <w:t>28</w:t>
            </w:r>
          </w:p>
        </w:tc>
        <w:tc>
          <w:tcPr>
            <w:tcW w:w="1260" w:type="dxa"/>
          </w:tcPr>
          <w:p w14:paraId="6988B288" w14:textId="1D5E104F" w:rsidR="00882E3B" w:rsidRDefault="00882E3B" w:rsidP="00882E3B">
            <w:pPr>
              <w:keepNext/>
              <w:spacing w:after="0" w:line="276" w:lineRule="auto"/>
              <w:jc w:val="center"/>
            </w:pPr>
            <w:r>
              <w:t>27</w:t>
            </w:r>
          </w:p>
        </w:tc>
        <w:tc>
          <w:tcPr>
            <w:tcW w:w="1620" w:type="dxa"/>
          </w:tcPr>
          <w:p w14:paraId="3C35EF36" w14:textId="4A2B76B9" w:rsidR="00882E3B" w:rsidRDefault="00882E3B" w:rsidP="00882E3B">
            <w:pPr>
              <w:keepNext/>
              <w:spacing w:after="0" w:line="276" w:lineRule="auto"/>
              <w:jc w:val="center"/>
            </w:pPr>
            <w:r>
              <w:t>39</w:t>
            </w:r>
          </w:p>
        </w:tc>
        <w:tc>
          <w:tcPr>
            <w:tcW w:w="1724" w:type="dxa"/>
          </w:tcPr>
          <w:p w14:paraId="7C26C25B" w14:textId="01E0EE34" w:rsidR="00882E3B" w:rsidRDefault="00882E3B" w:rsidP="00882E3B">
            <w:pPr>
              <w:keepNext/>
              <w:spacing w:after="0" w:line="276" w:lineRule="auto"/>
              <w:jc w:val="center"/>
            </w:pPr>
            <w:r>
              <w:t>0</w:t>
            </w:r>
          </w:p>
        </w:tc>
      </w:tr>
      <w:tr w:rsidR="00882E3B" w14:paraId="759F3C22" w14:textId="77777777" w:rsidTr="00882E3B">
        <w:tc>
          <w:tcPr>
            <w:tcW w:w="1080" w:type="dxa"/>
          </w:tcPr>
          <w:p w14:paraId="328914C6" w14:textId="4A1EB55E" w:rsidR="00882E3B" w:rsidRPr="00882E3B" w:rsidRDefault="00882E3B" w:rsidP="00882E3B">
            <w:pPr>
              <w:keepNext/>
              <w:spacing w:after="0" w:line="276" w:lineRule="auto"/>
              <w:jc w:val="center"/>
              <w:rPr>
                <w:b/>
              </w:rPr>
            </w:pPr>
            <w:r w:rsidRPr="00882E3B">
              <w:rPr>
                <w:b/>
              </w:rPr>
              <w:t>29</w:t>
            </w:r>
          </w:p>
        </w:tc>
        <w:tc>
          <w:tcPr>
            <w:tcW w:w="1260" w:type="dxa"/>
          </w:tcPr>
          <w:p w14:paraId="4FEEC6B2" w14:textId="5AFA86C0" w:rsidR="00882E3B" w:rsidRDefault="00882E3B" w:rsidP="00882E3B">
            <w:pPr>
              <w:keepNext/>
              <w:spacing w:after="0" w:line="276" w:lineRule="auto"/>
              <w:jc w:val="center"/>
            </w:pPr>
            <w:r>
              <w:t>24</w:t>
            </w:r>
          </w:p>
        </w:tc>
        <w:tc>
          <w:tcPr>
            <w:tcW w:w="1620" w:type="dxa"/>
          </w:tcPr>
          <w:p w14:paraId="1649818B" w14:textId="007670E7" w:rsidR="00882E3B" w:rsidRDefault="00882E3B" w:rsidP="00882E3B">
            <w:pPr>
              <w:keepNext/>
              <w:spacing w:after="0" w:line="276" w:lineRule="auto"/>
              <w:jc w:val="center"/>
            </w:pPr>
            <w:r>
              <w:t>39</w:t>
            </w:r>
          </w:p>
        </w:tc>
        <w:tc>
          <w:tcPr>
            <w:tcW w:w="1724" w:type="dxa"/>
          </w:tcPr>
          <w:p w14:paraId="1CFB7409" w14:textId="2D1EFBC9" w:rsidR="00882E3B" w:rsidRDefault="00882E3B" w:rsidP="00882E3B">
            <w:pPr>
              <w:keepNext/>
              <w:spacing w:after="0" w:line="276" w:lineRule="auto"/>
              <w:jc w:val="center"/>
            </w:pPr>
            <w:r>
              <w:t>0</w:t>
            </w:r>
          </w:p>
        </w:tc>
      </w:tr>
      <w:tr w:rsidR="00882E3B" w14:paraId="5F7FEE6E" w14:textId="77777777" w:rsidTr="00882E3B">
        <w:tc>
          <w:tcPr>
            <w:tcW w:w="1080" w:type="dxa"/>
          </w:tcPr>
          <w:p w14:paraId="3F462791" w14:textId="51AA3159" w:rsidR="00882E3B" w:rsidRPr="00882E3B" w:rsidRDefault="00882E3B" w:rsidP="00882E3B">
            <w:pPr>
              <w:keepNext/>
              <w:spacing w:after="0" w:line="276" w:lineRule="auto"/>
              <w:jc w:val="center"/>
              <w:rPr>
                <w:b/>
              </w:rPr>
            </w:pPr>
            <w:r w:rsidRPr="00882E3B">
              <w:rPr>
                <w:b/>
              </w:rPr>
              <w:t>30</w:t>
            </w:r>
          </w:p>
        </w:tc>
        <w:tc>
          <w:tcPr>
            <w:tcW w:w="1260" w:type="dxa"/>
          </w:tcPr>
          <w:p w14:paraId="0168C909" w14:textId="6569AAF0" w:rsidR="00882E3B" w:rsidRDefault="00882E3B" w:rsidP="00882E3B">
            <w:pPr>
              <w:keepNext/>
              <w:spacing w:after="0" w:line="276" w:lineRule="auto"/>
              <w:jc w:val="center"/>
            </w:pPr>
            <w:r>
              <w:t>25</w:t>
            </w:r>
          </w:p>
        </w:tc>
        <w:tc>
          <w:tcPr>
            <w:tcW w:w="1620" w:type="dxa"/>
          </w:tcPr>
          <w:p w14:paraId="2BF50C34" w14:textId="2552C904" w:rsidR="00882E3B" w:rsidRDefault="00882E3B" w:rsidP="00882E3B">
            <w:pPr>
              <w:keepNext/>
              <w:spacing w:after="0" w:line="276" w:lineRule="auto"/>
              <w:jc w:val="center"/>
            </w:pPr>
            <w:r>
              <w:t>39</w:t>
            </w:r>
          </w:p>
        </w:tc>
        <w:tc>
          <w:tcPr>
            <w:tcW w:w="1724" w:type="dxa"/>
          </w:tcPr>
          <w:p w14:paraId="72E1E7A1" w14:textId="18AE1F06" w:rsidR="00882E3B" w:rsidRDefault="00882E3B" w:rsidP="00882E3B">
            <w:pPr>
              <w:keepNext/>
              <w:spacing w:after="0" w:line="276" w:lineRule="auto"/>
              <w:jc w:val="center"/>
            </w:pPr>
            <w:r>
              <w:t>0</w:t>
            </w:r>
          </w:p>
        </w:tc>
      </w:tr>
      <w:tr w:rsidR="00882E3B" w14:paraId="4704720C" w14:textId="77777777" w:rsidTr="00882E3B">
        <w:tc>
          <w:tcPr>
            <w:tcW w:w="1080" w:type="dxa"/>
          </w:tcPr>
          <w:p w14:paraId="5DC29BAF" w14:textId="37448896" w:rsidR="00882E3B" w:rsidRPr="00882E3B" w:rsidRDefault="00882E3B" w:rsidP="00882E3B">
            <w:pPr>
              <w:keepNext/>
              <w:spacing w:after="0" w:line="276" w:lineRule="auto"/>
              <w:jc w:val="center"/>
              <w:rPr>
                <w:b/>
              </w:rPr>
            </w:pPr>
            <w:r w:rsidRPr="00882E3B">
              <w:rPr>
                <w:b/>
              </w:rPr>
              <w:t>31</w:t>
            </w:r>
          </w:p>
        </w:tc>
        <w:tc>
          <w:tcPr>
            <w:tcW w:w="1260" w:type="dxa"/>
          </w:tcPr>
          <w:p w14:paraId="0DDB7214" w14:textId="0D287B43" w:rsidR="00882E3B" w:rsidRDefault="00882E3B" w:rsidP="00882E3B">
            <w:pPr>
              <w:keepNext/>
              <w:spacing w:after="0" w:line="276" w:lineRule="auto"/>
              <w:jc w:val="center"/>
            </w:pPr>
            <w:r>
              <w:t>30</w:t>
            </w:r>
          </w:p>
        </w:tc>
        <w:tc>
          <w:tcPr>
            <w:tcW w:w="1620" w:type="dxa"/>
          </w:tcPr>
          <w:p w14:paraId="36B41327" w14:textId="4CB49D7E" w:rsidR="00882E3B" w:rsidRDefault="00882E3B" w:rsidP="00882E3B">
            <w:pPr>
              <w:keepNext/>
              <w:spacing w:after="0" w:line="276" w:lineRule="auto"/>
              <w:jc w:val="center"/>
            </w:pPr>
            <w:r>
              <w:t>39</w:t>
            </w:r>
          </w:p>
        </w:tc>
        <w:tc>
          <w:tcPr>
            <w:tcW w:w="1724" w:type="dxa"/>
          </w:tcPr>
          <w:p w14:paraId="354F8740" w14:textId="6AE8DADB" w:rsidR="00882E3B" w:rsidRDefault="00882E3B" w:rsidP="00ED506A">
            <w:pPr>
              <w:keepNext/>
              <w:spacing w:after="0" w:line="276" w:lineRule="auto"/>
              <w:jc w:val="center"/>
            </w:pPr>
            <w:r>
              <w:t>0</w:t>
            </w:r>
          </w:p>
        </w:tc>
      </w:tr>
    </w:tbl>
    <w:p w14:paraId="29E09AE6" w14:textId="0F2154D8" w:rsidR="00ED506A" w:rsidRDefault="00ED506A" w:rsidP="00ED506A">
      <w:pPr>
        <w:pStyle w:val="Caption"/>
        <w:jc w:val="center"/>
      </w:pPr>
      <w:bookmarkStart w:id="39" w:name="_Toc531286843"/>
      <w:r>
        <w:t xml:space="preserve">Table </w:t>
      </w:r>
      <w:r w:rsidR="005B1820">
        <w:rPr>
          <w:noProof/>
        </w:rPr>
        <w:fldChar w:fldCharType="begin"/>
      </w:r>
      <w:r w:rsidR="005B1820">
        <w:rPr>
          <w:noProof/>
        </w:rPr>
        <w:instrText xml:space="preserve"> SEQ Table \* ARABIC </w:instrText>
      </w:r>
      <w:r w:rsidR="005B1820">
        <w:rPr>
          <w:noProof/>
        </w:rPr>
        <w:fldChar w:fldCharType="separate"/>
      </w:r>
      <w:r w:rsidR="00FB2C72">
        <w:rPr>
          <w:noProof/>
        </w:rPr>
        <w:t>3</w:t>
      </w:r>
      <w:r w:rsidR="005B1820">
        <w:rPr>
          <w:noProof/>
        </w:rPr>
        <w:fldChar w:fldCharType="end"/>
      </w:r>
      <w:r>
        <w:t>: Scenario 2 Parent and Delivery Ratio Comparison</w:t>
      </w:r>
      <w:bookmarkEnd w:id="39"/>
    </w:p>
    <w:p w14:paraId="28CC1D77" w14:textId="4C078231" w:rsidR="00092A08" w:rsidRDefault="00092A08" w:rsidP="00092A08">
      <w:r>
        <w:t xml:space="preserve">Moreover, </w:t>
      </w:r>
      <w:r w:rsidR="006300D0">
        <w:t xml:space="preserve">the theory that linear topology will see very minimal effects to attack with using the furthest way </w:t>
      </w:r>
      <w:r w:rsidR="008133C3">
        <w:t>mote</w:t>
      </w:r>
      <w:r w:rsidR="006300D0">
        <w:t xml:space="preserve"> can be confirmed by viewing the delivery ratio below in Figure 1</w:t>
      </w:r>
      <w:r w:rsidR="0068093A">
        <w:t>5</w:t>
      </w:r>
      <w:r w:rsidR="006300D0">
        <w:t xml:space="preserve">: Scenario 2 Delivery Ratio. </w:t>
      </w:r>
    </w:p>
    <w:p w14:paraId="76C90B97" w14:textId="46F26FD8" w:rsidR="006300D0" w:rsidRDefault="00342ABB" w:rsidP="008D7A8A">
      <w:pPr>
        <w:keepNext/>
        <w:jc w:val="center"/>
      </w:pPr>
      <w:r>
        <w:rPr>
          <w:noProof/>
        </w:rPr>
        <w:lastRenderedPageBreak/>
        <w:drawing>
          <wp:inline distT="0" distB="0" distL="0" distR="0" wp14:anchorId="5DB99E43" wp14:editId="0BAEBA0B">
            <wp:extent cx="4572000" cy="2743200"/>
            <wp:effectExtent l="0" t="0" r="0" b="0"/>
            <wp:docPr id="26" name="Chart 26">
              <a:extLst xmlns:a="http://schemas.openxmlformats.org/drawingml/2006/main">
                <a:ext uri="{FF2B5EF4-FFF2-40B4-BE49-F238E27FC236}">
                  <a16:creationId xmlns:a16="http://schemas.microsoft.com/office/drawing/2014/main" id="{38A9CA2D-0A1B-4C49-8DBA-A8F37856D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381900" w14:textId="086C68F5" w:rsidR="006300D0" w:rsidRPr="00092A08" w:rsidRDefault="006300D0" w:rsidP="006300D0">
      <w:pPr>
        <w:pStyle w:val="Caption"/>
        <w:jc w:val="center"/>
      </w:pPr>
      <w:bookmarkStart w:id="40" w:name="_Toc531287344"/>
      <w:r>
        <w:t xml:space="preserve">Figure </w:t>
      </w:r>
      <w:r w:rsidR="006212BD">
        <w:rPr>
          <w:noProof/>
        </w:rPr>
        <w:fldChar w:fldCharType="begin"/>
      </w:r>
      <w:r w:rsidR="006212BD">
        <w:rPr>
          <w:noProof/>
        </w:rPr>
        <w:instrText xml:space="preserve"> SEQ Figure \* ARABIC </w:instrText>
      </w:r>
      <w:r w:rsidR="006212BD">
        <w:rPr>
          <w:noProof/>
        </w:rPr>
        <w:fldChar w:fldCharType="separate"/>
      </w:r>
      <w:r w:rsidR="0068093A">
        <w:rPr>
          <w:noProof/>
        </w:rPr>
        <w:t>15</w:t>
      </w:r>
      <w:r w:rsidR="006212BD">
        <w:rPr>
          <w:noProof/>
        </w:rPr>
        <w:fldChar w:fldCharType="end"/>
      </w:r>
      <w:r>
        <w:t>: Scenario 2 Delivery Ratio</w:t>
      </w:r>
      <w:bookmarkEnd w:id="40"/>
    </w:p>
    <w:p w14:paraId="43BAD4BE" w14:textId="250929DB" w:rsidR="00342ABB" w:rsidRDefault="00342ABB" w:rsidP="006300D0">
      <w:r>
        <w:t xml:space="preserve">As seen above only half of the attacks have affected the Delivery Ratio within the linear topology.  Firstly, the sinkhole/selective forward attack has made no impact on the network.  This could be since the malicious </w:t>
      </w:r>
      <w:r w:rsidR="001D7205">
        <w:t>mote</w:t>
      </w:r>
      <w:r>
        <w:t xml:space="preserve"> is the furthest away from the sink and therefore has no parent selection.  Therefore, the only messages that the malicious </w:t>
      </w:r>
      <w:r w:rsidR="001D7205">
        <w:t>mote</w:t>
      </w:r>
      <w:r>
        <w:t xml:space="preserve"> sends on are from itself resulting in no packets being dropped.  However, as previously seen by the rank attack within the random topology delivery ratio is reduced by the attack.  </w:t>
      </w:r>
    </w:p>
    <w:p w14:paraId="40536CB0" w14:textId="0A6873F5" w:rsidR="00F24466" w:rsidRDefault="00342ABB" w:rsidP="006300D0">
      <w:r>
        <w:t xml:space="preserve">Within this attack the rank is set to 1544 which is lower than the malicious </w:t>
      </w:r>
      <w:r w:rsidR="001D7205">
        <w:t>mote</w:t>
      </w:r>
      <w:r>
        <w:t xml:space="preserve"> parent 5, and parent 5’s parent 4. A similar result is obtained as this creates a loop within the network however not as drastic as the random topology as instead of half of the motes being affected only mote 5 and 11 are affected.  As the rank is decreased </w:t>
      </w:r>
      <w:r w:rsidR="00A2636D">
        <w:t xml:space="preserve">mote 5 and 11 select the malicious </w:t>
      </w:r>
      <w:r w:rsidR="001D7205">
        <w:t>mote</w:t>
      </w:r>
      <w:r w:rsidR="00A2636D">
        <w:t xml:space="preserve"> as their parent.  However, mote 6 also selects mote 5 and 11 as its parent and therefore creating a loop between the 3 motes as seen below in Figure 1</w:t>
      </w:r>
      <w:r w:rsidR="0068093A">
        <w:t>6</w:t>
      </w:r>
      <w:r w:rsidR="00A2636D">
        <w:t>: Rank Parent Loop.</w:t>
      </w:r>
    </w:p>
    <w:p w14:paraId="310998CC" w14:textId="77777777" w:rsidR="00A2636D" w:rsidRDefault="00A2636D" w:rsidP="00A2636D">
      <w:pPr>
        <w:keepNext/>
        <w:jc w:val="center"/>
      </w:pPr>
      <w:r>
        <w:rPr>
          <w:noProof/>
        </w:rPr>
        <w:drawing>
          <wp:inline distT="0" distB="0" distL="0" distR="0" wp14:anchorId="4FF5069B" wp14:editId="4876221E">
            <wp:extent cx="1114407" cy="97030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6705" cy="981010"/>
                    </a:xfrm>
                    <a:prstGeom prst="rect">
                      <a:avLst/>
                    </a:prstGeom>
                    <a:noFill/>
                    <a:ln>
                      <a:noFill/>
                    </a:ln>
                  </pic:spPr>
                </pic:pic>
              </a:graphicData>
            </a:graphic>
          </wp:inline>
        </w:drawing>
      </w:r>
    </w:p>
    <w:p w14:paraId="329B89F4" w14:textId="1D322113" w:rsidR="00A2636D" w:rsidRDefault="00A2636D" w:rsidP="00A2636D">
      <w:pPr>
        <w:pStyle w:val="Caption"/>
        <w:jc w:val="center"/>
      </w:pPr>
      <w:bookmarkStart w:id="41" w:name="_Toc531287345"/>
      <w:r>
        <w:t xml:space="preserve">Figure </w:t>
      </w:r>
      <w:r w:rsidR="00422CB1">
        <w:rPr>
          <w:noProof/>
        </w:rPr>
        <w:fldChar w:fldCharType="begin"/>
      </w:r>
      <w:r w:rsidR="00422CB1">
        <w:rPr>
          <w:noProof/>
        </w:rPr>
        <w:instrText xml:space="preserve"> SEQ Figure \* ARABIC </w:instrText>
      </w:r>
      <w:r w:rsidR="00422CB1">
        <w:rPr>
          <w:noProof/>
        </w:rPr>
        <w:fldChar w:fldCharType="separate"/>
      </w:r>
      <w:r w:rsidR="0068093A">
        <w:rPr>
          <w:noProof/>
        </w:rPr>
        <w:t>16</w:t>
      </w:r>
      <w:r w:rsidR="00422CB1">
        <w:rPr>
          <w:noProof/>
        </w:rPr>
        <w:fldChar w:fldCharType="end"/>
      </w:r>
      <w:r>
        <w:t>: Rank Parent Loop</w:t>
      </w:r>
      <w:bookmarkEnd w:id="41"/>
    </w:p>
    <w:p w14:paraId="2C9C6AB1" w14:textId="49B145A3" w:rsidR="006300D0" w:rsidRDefault="00F24466" w:rsidP="006300D0">
      <w:r>
        <w:lastRenderedPageBreak/>
        <w:t xml:space="preserve">However, the </w:t>
      </w:r>
      <w:r w:rsidR="00882E3B">
        <w:t>version</w:t>
      </w:r>
      <w:r>
        <w:t xml:space="preserve"> attack massively disrupts the linear network as it is </w:t>
      </w:r>
      <w:r w:rsidR="00D42D2D">
        <w:t xml:space="preserve">placed on the furthest away </w:t>
      </w:r>
      <w:r w:rsidR="008133C3">
        <w:t>mote</w:t>
      </w:r>
      <w:r w:rsidR="00D42D2D">
        <w:t xml:space="preserve"> from the sink causing the attack to be more effective as earlier discussed in Chapter 1.8.  Due to this the network is highly flooded </w:t>
      </w:r>
      <w:r w:rsidR="00BB660D">
        <w:t xml:space="preserve">and </w:t>
      </w:r>
      <w:r w:rsidR="005944B8">
        <w:t>owing</w:t>
      </w:r>
      <w:r w:rsidR="00BB660D">
        <w:t xml:space="preserve"> to the distance causes a delay on the sink realising the version has changed making it impossible for it to keep up with the changes.  The </w:t>
      </w:r>
      <w:r w:rsidR="00D42D2D">
        <w:t xml:space="preserve">sink only receives 12% of the packets sent to the sink with the ratio increasing on the </w:t>
      </w:r>
      <w:r w:rsidR="008133C3">
        <w:t>mote</w:t>
      </w:r>
      <w:r w:rsidR="00D42D2D">
        <w:t xml:space="preserve">s closest to the sink.  However, only the closest 7 </w:t>
      </w:r>
      <w:r w:rsidR="008133C3">
        <w:t>mote</w:t>
      </w:r>
      <w:r w:rsidR="00D42D2D">
        <w:t>s to the sink were able to send packets as seen below in Figure 1</w:t>
      </w:r>
      <w:r w:rsidR="0068093A">
        <w:t>7</w:t>
      </w:r>
      <w:r w:rsidR="00D42D2D">
        <w:t xml:space="preserve">: Linear Version Successful </w:t>
      </w:r>
      <w:r w:rsidR="008133C3">
        <w:t>Mote</w:t>
      </w:r>
      <w:r w:rsidR="00D42D2D">
        <w:t>s.</w:t>
      </w:r>
    </w:p>
    <w:p w14:paraId="53F2A377" w14:textId="26510DA5" w:rsidR="00D42D2D" w:rsidRDefault="00A2636D" w:rsidP="00A2636D">
      <w:pPr>
        <w:keepNext/>
        <w:jc w:val="center"/>
      </w:pPr>
      <w:r>
        <w:rPr>
          <w:noProof/>
        </w:rPr>
        <w:drawing>
          <wp:inline distT="0" distB="0" distL="0" distR="0" wp14:anchorId="5549D2F1" wp14:editId="02197959">
            <wp:extent cx="4276725" cy="39066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5830" cy="3915009"/>
                    </a:xfrm>
                    <a:prstGeom prst="rect">
                      <a:avLst/>
                    </a:prstGeom>
                    <a:noFill/>
                    <a:ln>
                      <a:noFill/>
                    </a:ln>
                  </pic:spPr>
                </pic:pic>
              </a:graphicData>
            </a:graphic>
          </wp:inline>
        </w:drawing>
      </w:r>
    </w:p>
    <w:p w14:paraId="535B47F1" w14:textId="2618BDE3" w:rsidR="00D42D2D" w:rsidRDefault="00D42D2D" w:rsidP="00A2636D">
      <w:pPr>
        <w:pStyle w:val="Caption"/>
        <w:jc w:val="center"/>
      </w:pPr>
      <w:bookmarkStart w:id="42" w:name="_Toc531287346"/>
      <w:r>
        <w:t xml:space="preserve">Figure </w:t>
      </w:r>
      <w:r w:rsidR="003F056E">
        <w:rPr>
          <w:noProof/>
        </w:rPr>
        <w:fldChar w:fldCharType="begin"/>
      </w:r>
      <w:r w:rsidR="003F056E">
        <w:rPr>
          <w:noProof/>
        </w:rPr>
        <w:instrText xml:space="preserve"> SEQ Figure \* ARABIC </w:instrText>
      </w:r>
      <w:r w:rsidR="003F056E">
        <w:rPr>
          <w:noProof/>
        </w:rPr>
        <w:fldChar w:fldCharType="separate"/>
      </w:r>
      <w:r w:rsidR="0068093A">
        <w:rPr>
          <w:noProof/>
        </w:rPr>
        <w:t>17</w:t>
      </w:r>
      <w:r w:rsidR="003F056E">
        <w:rPr>
          <w:noProof/>
        </w:rPr>
        <w:fldChar w:fldCharType="end"/>
      </w:r>
      <w:r>
        <w:t xml:space="preserve">: Linear Version Successful </w:t>
      </w:r>
      <w:r w:rsidR="008133C3">
        <w:t>Mote</w:t>
      </w:r>
      <w:r>
        <w:t>s</w:t>
      </w:r>
      <w:bookmarkEnd w:id="42"/>
    </w:p>
    <w:p w14:paraId="08ED8AA7" w14:textId="3192CB02" w:rsidR="00FF677F" w:rsidRDefault="00FF677F" w:rsidP="00FF677F">
      <w:r>
        <w:t>Similarly, to the random topology the DIO suppression attack has no effect to the linear topology.  This could be due to similar reasons to the sinkhole attack and the distance makes this attack ineffective.  Other reasonings already set out in Chapter 2.3.1.1 could be relevant to the linear topology as well as the random topology.</w:t>
      </w:r>
    </w:p>
    <w:p w14:paraId="7A6325FC" w14:textId="60146181" w:rsidR="00145B89" w:rsidRDefault="00092A08" w:rsidP="00FF677F">
      <w:pPr>
        <w:pStyle w:val="Heading4"/>
      </w:pPr>
      <w:r>
        <w:lastRenderedPageBreak/>
        <w:t>2.3.2.1 Power Consumption</w:t>
      </w:r>
    </w:p>
    <w:p w14:paraId="5C4CBB91" w14:textId="3ED210D5" w:rsidR="006300D0" w:rsidRPr="006300D0" w:rsidRDefault="00A2636D" w:rsidP="006300D0">
      <w:r>
        <w:t xml:space="preserve">Within the linear topology power consumption is relatively consistent </w:t>
      </w:r>
      <w:r w:rsidR="00DC6E5A">
        <w:t xml:space="preserve">apart from the version attack.  In comparison to the default no attack simulation the power consumption ranges from +- 100 </w:t>
      </w:r>
      <w:proofErr w:type="spellStart"/>
      <w:r w:rsidR="00DC6E5A">
        <w:t>mW</w:t>
      </w:r>
      <w:proofErr w:type="spellEnd"/>
      <w:r w:rsidR="00DC6E5A">
        <w:t xml:space="preserve">.  These changes aren’t entirely massive however given the low power and resource availability on </w:t>
      </w:r>
      <w:r w:rsidR="001D7205">
        <w:t>IoT</w:t>
      </w:r>
      <w:r w:rsidR="00DC6E5A">
        <w:t xml:space="preserve"> devices these consistent small changes over a period could shorten the battery and life of the device.  As earlier discussed in the previous chapter the sinkhole/selective forward attack is ineffective as the malicious </w:t>
      </w:r>
      <w:r w:rsidR="001D7205">
        <w:t>mote</w:t>
      </w:r>
      <w:r w:rsidR="00DC6E5A">
        <w:t xml:space="preserve"> is furthest away from the sink and has no packets to send other than its own.  However, the rank attack has a similar impact on the network in terms of power consumption as seen in the random topology as power is decreased.  This is due to the loss of packets being transmitted throughout the network </w:t>
      </w:r>
      <w:r w:rsidR="008802DC">
        <w:t xml:space="preserve">although on a smaller scale as only 2 </w:t>
      </w:r>
      <w:r w:rsidR="001D7205">
        <w:t>mote</w:t>
      </w:r>
      <w:r w:rsidR="008802DC">
        <w:t>s are affected compared to the 18.</w:t>
      </w:r>
    </w:p>
    <w:p w14:paraId="09AC2427" w14:textId="76118EE8" w:rsidR="00BF54C9" w:rsidRDefault="00A2636D" w:rsidP="008064CD">
      <w:pPr>
        <w:keepNext/>
        <w:jc w:val="center"/>
      </w:pPr>
      <w:r>
        <w:rPr>
          <w:noProof/>
        </w:rPr>
        <w:drawing>
          <wp:inline distT="0" distB="0" distL="0" distR="0" wp14:anchorId="1AA453BE" wp14:editId="15DBCFF0">
            <wp:extent cx="4572000" cy="2743200"/>
            <wp:effectExtent l="0" t="0" r="0" b="0"/>
            <wp:docPr id="29" name="Chart 29">
              <a:extLst xmlns:a="http://schemas.openxmlformats.org/drawingml/2006/main">
                <a:ext uri="{FF2B5EF4-FFF2-40B4-BE49-F238E27FC236}">
                  <a16:creationId xmlns:a16="http://schemas.microsoft.com/office/drawing/2014/main" id="{501F9C4C-9626-4E98-8136-489622C462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8E18BC" w14:textId="7881EEE7" w:rsidR="00092A08" w:rsidRDefault="00BF54C9" w:rsidP="00BF54C9">
      <w:pPr>
        <w:pStyle w:val="Caption"/>
        <w:jc w:val="center"/>
      </w:pPr>
      <w:bookmarkStart w:id="43" w:name="_Toc531287347"/>
      <w:r>
        <w:t xml:space="preserve">Figure </w:t>
      </w:r>
      <w:r w:rsidR="006212BD">
        <w:rPr>
          <w:noProof/>
        </w:rPr>
        <w:fldChar w:fldCharType="begin"/>
      </w:r>
      <w:r w:rsidR="006212BD">
        <w:rPr>
          <w:noProof/>
        </w:rPr>
        <w:instrText xml:space="preserve"> SEQ Figure \* ARABIC </w:instrText>
      </w:r>
      <w:r w:rsidR="006212BD">
        <w:rPr>
          <w:noProof/>
        </w:rPr>
        <w:fldChar w:fldCharType="separate"/>
      </w:r>
      <w:r w:rsidR="0068093A">
        <w:rPr>
          <w:noProof/>
        </w:rPr>
        <w:t>18</w:t>
      </w:r>
      <w:r w:rsidR="006212BD">
        <w:rPr>
          <w:noProof/>
        </w:rPr>
        <w:fldChar w:fldCharType="end"/>
      </w:r>
      <w:r>
        <w:t>: Scenario 2 Power Consumption</w:t>
      </w:r>
      <w:bookmarkEnd w:id="43"/>
    </w:p>
    <w:p w14:paraId="417220FA" w14:textId="0213E97F" w:rsidR="004A5599" w:rsidRDefault="008802DC" w:rsidP="008802DC">
      <w:r>
        <w:t>As seen above in Figure 1</w:t>
      </w:r>
      <w:r w:rsidR="0068093A">
        <w:t>8</w:t>
      </w:r>
      <w:r>
        <w:t xml:space="preserve">: Scenario 2 Power Consumption the version attack has the greatest impact on the linear topology as the power consumed is tripled </w:t>
      </w:r>
      <w:r w:rsidR="00BE32DD">
        <w:t>across</w:t>
      </w:r>
      <w:r>
        <w:t xml:space="preserve"> each seed.  T</w:t>
      </w:r>
      <w:r w:rsidR="00BE32DD">
        <w:t xml:space="preserve">his is a similar outcome to the random topology.  As earlier discussed in Chapter 1.8 Version Number Attack the effectiveness of the attack is enhanced the further away the </w:t>
      </w:r>
      <w:r w:rsidR="001D7205">
        <w:t>mote</w:t>
      </w:r>
      <w:r w:rsidR="00BE32DD">
        <w:t xml:space="preserve"> is from the sink.  As within this scenario, the malicious </w:t>
      </w:r>
      <w:r w:rsidR="001D7205">
        <w:t>mote</w:t>
      </w:r>
      <w:r w:rsidR="00BE32DD">
        <w:t xml:space="preserve"> is the furthest away </w:t>
      </w:r>
      <w:r w:rsidR="001D7205">
        <w:t>mote</w:t>
      </w:r>
      <w:r w:rsidR="00BE32DD">
        <w:t xml:space="preserve">.  Thus, the version attack can spread across the network without the sink noticing until the attack has been fully </w:t>
      </w:r>
      <w:r w:rsidR="00BE32DD">
        <w:lastRenderedPageBreak/>
        <w:t xml:space="preserve">deployed. </w:t>
      </w:r>
      <w:r w:rsidR="00FF677F">
        <w:t xml:space="preserve"> Finally, the DIO suppression attack has no effect on the network much the random topology and delivery ratios. </w:t>
      </w:r>
    </w:p>
    <w:p w14:paraId="1FEF7FD5" w14:textId="77777777" w:rsidR="004A5599" w:rsidRDefault="004A5599">
      <w:pPr>
        <w:spacing w:after="160" w:line="259" w:lineRule="auto"/>
        <w:jc w:val="left"/>
      </w:pPr>
      <w:r>
        <w:br w:type="page"/>
      </w:r>
    </w:p>
    <w:p w14:paraId="6463F8DF" w14:textId="5753ABE9" w:rsidR="008133C3" w:rsidRDefault="008133C3" w:rsidP="00E612AB">
      <w:pPr>
        <w:pStyle w:val="Heading1"/>
      </w:pPr>
      <w:bookmarkStart w:id="44" w:name="_Toc531286602"/>
      <w:r>
        <w:lastRenderedPageBreak/>
        <w:t>Chapter 3 – Hardware</w:t>
      </w:r>
      <w:bookmarkEnd w:id="44"/>
    </w:p>
    <w:p w14:paraId="2113D066" w14:textId="7A24C6EE" w:rsidR="008133C3" w:rsidRDefault="003F056E" w:rsidP="003F056E">
      <w:pPr>
        <w:pStyle w:val="Heading2"/>
      </w:pPr>
      <w:bookmarkStart w:id="45" w:name="_Toc531286603"/>
      <w:r>
        <w:t xml:space="preserve">3.1 </w:t>
      </w:r>
      <w:r w:rsidR="008133C3">
        <w:t>Device Setup</w:t>
      </w:r>
      <w:bookmarkEnd w:id="45"/>
    </w:p>
    <w:p w14:paraId="58992E6D" w14:textId="79017F0A" w:rsidR="008133C3" w:rsidRDefault="008133C3" w:rsidP="008133C3">
      <w:pPr>
        <w:rPr>
          <w:rFonts w:eastAsiaTheme="majorEastAsia"/>
        </w:rPr>
      </w:pPr>
      <w:r>
        <w:rPr>
          <w:rFonts w:eastAsiaTheme="majorEastAsia"/>
        </w:rPr>
        <w:t xml:space="preserve">3 sky motes will be used to build a small network to test the effect of the DIS attack.  The devices will be placed on 3 work-stations – 2 laptops and a PC in C27.   The device setup is outlined alongside attack role below in Table </w:t>
      </w:r>
      <w:r w:rsidR="00FB2C72">
        <w:rPr>
          <w:rFonts w:eastAsiaTheme="majorEastAsia"/>
        </w:rPr>
        <w:t>4</w:t>
      </w:r>
      <w:r>
        <w:rPr>
          <w:rFonts w:eastAsiaTheme="majorEastAsia"/>
        </w:rPr>
        <w:t xml:space="preserve">:  Hardware Setup. </w:t>
      </w:r>
    </w:p>
    <w:tbl>
      <w:tblPr>
        <w:tblStyle w:val="TableGrid"/>
        <w:tblW w:w="0" w:type="auto"/>
        <w:tblInd w:w="988" w:type="dxa"/>
        <w:tblLook w:val="04A0" w:firstRow="1" w:lastRow="0" w:firstColumn="1" w:lastColumn="0" w:noHBand="0" w:noVBand="1"/>
      </w:tblPr>
      <w:tblGrid>
        <w:gridCol w:w="2017"/>
        <w:gridCol w:w="1952"/>
        <w:gridCol w:w="2409"/>
      </w:tblGrid>
      <w:tr w:rsidR="008133C3" w14:paraId="504C7768" w14:textId="77777777" w:rsidTr="008133C3">
        <w:tc>
          <w:tcPr>
            <w:tcW w:w="2017" w:type="dxa"/>
          </w:tcPr>
          <w:p w14:paraId="1641C4B7" w14:textId="2E06F25A" w:rsidR="008133C3" w:rsidRPr="008133C3" w:rsidRDefault="008133C3" w:rsidP="00CD4DB9">
            <w:pPr>
              <w:spacing w:after="0"/>
              <w:rPr>
                <w:rFonts w:eastAsiaTheme="majorEastAsia"/>
                <w:b/>
              </w:rPr>
            </w:pPr>
            <w:r w:rsidRPr="008133C3">
              <w:rPr>
                <w:rFonts w:eastAsiaTheme="majorEastAsia"/>
                <w:b/>
              </w:rPr>
              <w:t>Mote ID</w:t>
            </w:r>
          </w:p>
        </w:tc>
        <w:tc>
          <w:tcPr>
            <w:tcW w:w="1952" w:type="dxa"/>
          </w:tcPr>
          <w:p w14:paraId="74246DE1" w14:textId="042F67A3" w:rsidR="008133C3" w:rsidRPr="008133C3" w:rsidRDefault="008133C3" w:rsidP="00CD4DB9">
            <w:pPr>
              <w:spacing w:after="0"/>
              <w:rPr>
                <w:rFonts w:eastAsiaTheme="majorEastAsia"/>
                <w:b/>
              </w:rPr>
            </w:pPr>
            <w:r w:rsidRPr="008133C3">
              <w:rPr>
                <w:rFonts w:eastAsiaTheme="majorEastAsia"/>
                <w:b/>
              </w:rPr>
              <w:t>Role</w:t>
            </w:r>
          </w:p>
        </w:tc>
        <w:tc>
          <w:tcPr>
            <w:tcW w:w="2409" w:type="dxa"/>
          </w:tcPr>
          <w:p w14:paraId="349842EE" w14:textId="52F8877E" w:rsidR="008133C3" w:rsidRPr="008133C3" w:rsidRDefault="008133C3" w:rsidP="00CD4DB9">
            <w:pPr>
              <w:spacing w:after="0"/>
              <w:rPr>
                <w:rFonts w:eastAsiaTheme="majorEastAsia"/>
                <w:b/>
              </w:rPr>
            </w:pPr>
            <w:r w:rsidRPr="008133C3">
              <w:rPr>
                <w:rFonts w:eastAsiaTheme="majorEastAsia"/>
                <w:b/>
              </w:rPr>
              <w:t>Attack Role</w:t>
            </w:r>
          </w:p>
        </w:tc>
      </w:tr>
      <w:tr w:rsidR="008133C3" w14:paraId="3BEB009D" w14:textId="77777777" w:rsidTr="008133C3">
        <w:tc>
          <w:tcPr>
            <w:tcW w:w="2017" w:type="dxa"/>
          </w:tcPr>
          <w:p w14:paraId="208DAD8B" w14:textId="5B8C4182" w:rsidR="008133C3" w:rsidRDefault="008133C3" w:rsidP="00CD4DB9">
            <w:pPr>
              <w:spacing w:after="0"/>
              <w:rPr>
                <w:rFonts w:eastAsiaTheme="majorEastAsia"/>
              </w:rPr>
            </w:pPr>
            <w:r>
              <w:rPr>
                <w:rFonts w:eastAsiaTheme="majorEastAsia"/>
              </w:rPr>
              <w:t>1</w:t>
            </w:r>
          </w:p>
        </w:tc>
        <w:tc>
          <w:tcPr>
            <w:tcW w:w="1952" w:type="dxa"/>
          </w:tcPr>
          <w:p w14:paraId="76478263" w14:textId="2696ACBC" w:rsidR="008133C3" w:rsidRDefault="008133C3" w:rsidP="00CD4DB9">
            <w:pPr>
              <w:spacing w:after="0"/>
              <w:rPr>
                <w:rFonts w:eastAsiaTheme="majorEastAsia"/>
              </w:rPr>
            </w:pPr>
            <w:r>
              <w:rPr>
                <w:rFonts w:eastAsiaTheme="majorEastAsia"/>
              </w:rPr>
              <w:t>Server</w:t>
            </w:r>
          </w:p>
        </w:tc>
        <w:tc>
          <w:tcPr>
            <w:tcW w:w="2409" w:type="dxa"/>
          </w:tcPr>
          <w:p w14:paraId="30620873" w14:textId="1EDE8C2F" w:rsidR="008133C3" w:rsidRDefault="008133C3" w:rsidP="00CD4DB9">
            <w:pPr>
              <w:spacing w:after="0"/>
              <w:rPr>
                <w:rFonts w:eastAsiaTheme="majorEastAsia"/>
              </w:rPr>
            </w:pPr>
            <w:r>
              <w:rPr>
                <w:rFonts w:eastAsiaTheme="majorEastAsia"/>
              </w:rPr>
              <w:t>No Attack</w:t>
            </w:r>
          </w:p>
        </w:tc>
      </w:tr>
      <w:tr w:rsidR="008133C3" w14:paraId="73199572" w14:textId="77777777" w:rsidTr="008133C3">
        <w:tc>
          <w:tcPr>
            <w:tcW w:w="2017" w:type="dxa"/>
          </w:tcPr>
          <w:p w14:paraId="418362E6" w14:textId="2EB9F7C3" w:rsidR="008133C3" w:rsidRDefault="008133C3" w:rsidP="00CD4DB9">
            <w:pPr>
              <w:spacing w:after="0"/>
              <w:rPr>
                <w:rFonts w:eastAsiaTheme="majorEastAsia"/>
              </w:rPr>
            </w:pPr>
            <w:r>
              <w:rPr>
                <w:rFonts w:eastAsiaTheme="majorEastAsia"/>
              </w:rPr>
              <w:t>2</w:t>
            </w:r>
          </w:p>
        </w:tc>
        <w:tc>
          <w:tcPr>
            <w:tcW w:w="1952" w:type="dxa"/>
          </w:tcPr>
          <w:p w14:paraId="6875DF8E" w14:textId="67FBE1D4" w:rsidR="008133C3" w:rsidRDefault="008133C3" w:rsidP="00CD4DB9">
            <w:pPr>
              <w:spacing w:after="0"/>
              <w:rPr>
                <w:rFonts w:eastAsiaTheme="majorEastAsia"/>
              </w:rPr>
            </w:pPr>
            <w:r>
              <w:rPr>
                <w:rFonts w:eastAsiaTheme="majorEastAsia"/>
              </w:rPr>
              <w:t>Client2</w:t>
            </w:r>
          </w:p>
        </w:tc>
        <w:tc>
          <w:tcPr>
            <w:tcW w:w="2409" w:type="dxa"/>
          </w:tcPr>
          <w:p w14:paraId="0D0E27CD" w14:textId="65D58910" w:rsidR="008133C3" w:rsidRDefault="008133C3" w:rsidP="00CD4DB9">
            <w:pPr>
              <w:spacing w:after="0"/>
              <w:rPr>
                <w:rFonts w:eastAsiaTheme="majorEastAsia"/>
              </w:rPr>
            </w:pPr>
            <w:r>
              <w:rPr>
                <w:rFonts w:eastAsiaTheme="majorEastAsia"/>
              </w:rPr>
              <w:t>DIS Attack</w:t>
            </w:r>
          </w:p>
        </w:tc>
      </w:tr>
      <w:tr w:rsidR="008133C3" w14:paraId="5BD0507C" w14:textId="77777777" w:rsidTr="008133C3">
        <w:tc>
          <w:tcPr>
            <w:tcW w:w="2017" w:type="dxa"/>
          </w:tcPr>
          <w:p w14:paraId="37873C89" w14:textId="2F62BE05" w:rsidR="008133C3" w:rsidRDefault="008133C3" w:rsidP="00CD4DB9">
            <w:pPr>
              <w:spacing w:after="0"/>
              <w:rPr>
                <w:rFonts w:eastAsiaTheme="majorEastAsia"/>
              </w:rPr>
            </w:pPr>
            <w:r>
              <w:rPr>
                <w:rFonts w:eastAsiaTheme="majorEastAsia"/>
              </w:rPr>
              <w:t>3</w:t>
            </w:r>
          </w:p>
        </w:tc>
        <w:tc>
          <w:tcPr>
            <w:tcW w:w="1952" w:type="dxa"/>
          </w:tcPr>
          <w:p w14:paraId="5A2A3301" w14:textId="079820DB" w:rsidR="008133C3" w:rsidRDefault="008133C3" w:rsidP="00CD4DB9">
            <w:pPr>
              <w:spacing w:after="0"/>
              <w:rPr>
                <w:rFonts w:eastAsiaTheme="majorEastAsia"/>
              </w:rPr>
            </w:pPr>
            <w:r>
              <w:rPr>
                <w:rFonts w:eastAsiaTheme="majorEastAsia"/>
              </w:rPr>
              <w:t>Client3</w:t>
            </w:r>
          </w:p>
        </w:tc>
        <w:tc>
          <w:tcPr>
            <w:tcW w:w="2409" w:type="dxa"/>
          </w:tcPr>
          <w:p w14:paraId="1FF38209" w14:textId="0F23A74A" w:rsidR="008133C3" w:rsidRDefault="008133C3" w:rsidP="00CD4DB9">
            <w:pPr>
              <w:keepNext/>
              <w:spacing w:after="0"/>
              <w:rPr>
                <w:rFonts w:eastAsiaTheme="majorEastAsia"/>
              </w:rPr>
            </w:pPr>
            <w:r>
              <w:rPr>
                <w:rFonts w:eastAsiaTheme="majorEastAsia"/>
              </w:rPr>
              <w:t>No Attack</w:t>
            </w:r>
          </w:p>
        </w:tc>
      </w:tr>
    </w:tbl>
    <w:p w14:paraId="40F29411" w14:textId="4B339DD3" w:rsidR="008133C3" w:rsidRDefault="008133C3" w:rsidP="008133C3">
      <w:pPr>
        <w:pStyle w:val="Caption"/>
        <w:jc w:val="center"/>
      </w:pPr>
      <w:bookmarkStart w:id="46" w:name="_Toc531286844"/>
      <w:r>
        <w:t xml:space="preserve">Table </w:t>
      </w:r>
      <w:r w:rsidR="005B1820">
        <w:rPr>
          <w:noProof/>
        </w:rPr>
        <w:fldChar w:fldCharType="begin"/>
      </w:r>
      <w:r w:rsidR="005B1820">
        <w:rPr>
          <w:noProof/>
        </w:rPr>
        <w:instrText xml:space="preserve"> SEQ Table \* ARABIC </w:instrText>
      </w:r>
      <w:r w:rsidR="005B1820">
        <w:rPr>
          <w:noProof/>
        </w:rPr>
        <w:fldChar w:fldCharType="separate"/>
      </w:r>
      <w:r w:rsidR="00FB2C72">
        <w:rPr>
          <w:noProof/>
        </w:rPr>
        <w:t>4</w:t>
      </w:r>
      <w:r w:rsidR="005B1820">
        <w:rPr>
          <w:noProof/>
        </w:rPr>
        <w:fldChar w:fldCharType="end"/>
      </w:r>
      <w:r>
        <w:t>: Hardware Setup</w:t>
      </w:r>
      <w:bookmarkEnd w:id="46"/>
    </w:p>
    <w:p w14:paraId="6B69DC7A" w14:textId="3CF586B5" w:rsidR="00DF1C4F" w:rsidRDefault="00DF1C4F" w:rsidP="00DF1C4F">
      <w:r>
        <w:t xml:space="preserve">Each device will use the </w:t>
      </w:r>
      <w:proofErr w:type="spellStart"/>
      <w:r w:rsidR="001D7205">
        <w:t>IOT</w:t>
      </w:r>
      <w:r>
        <w:t>SecurityDIS</w:t>
      </w:r>
      <w:proofErr w:type="spellEnd"/>
      <w:r>
        <w:t xml:space="preserve"> package from Lab 8 to enable the sending of DIO, DIS </w:t>
      </w:r>
      <w:r w:rsidR="003F056E">
        <w:t xml:space="preserve">and Average Power settings.  </w:t>
      </w:r>
    </w:p>
    <w:p w14:paraId="38AEE4B6" w14:textId="05D41B25" w:rsidR="003F056E" w:rsidRDefault="003F056E" w:rsidP="003F056E">
      <w:pPr>
        <w:pStyle w:val="Heading2"/>
      </w:pPr>
      <w:bookmarkStart w:id="47" w:name="_Toc531286604"/>
      <w:r>
        <w:t>3.2 DIS Attack Implementation</w:t>
      </w:r>
      <w:bookmarkEnd w:id="47"/>
    </w:p>
    <w:p w14:paraId="0CD1CE7A" w14:textId="6EB2C01A" w:rsidR="00C536FB" w:rsidRDefault="003F056E" w:rsidP="00FF677F">
      <w:proofErr w:type="gramStart"/>
      <w:r>
        <w:t>Aforementioned in</w:t>
      </w:r>
      <w:proofErr w:type="gramEnd"/>
      <w:r>
        <w:t xml:space="preserve"> chapter 1.9 the DIS attack is a flood attack which </w:t>
      </w:r>
      <w:r w:rsidR="007D7D5D">
        <w:t xml:space="preserve">uses up resources.  The DIS attack periodically sends DIS messages to </w:t>
      </w:r>
      <w:r w:rsidR="00E612AB">
        <w:t>its</w:t>
      </w:r>
      <w:r w:rsidR="007D7D5D">
        <w:t xml:space="preserve"> neighbours triggering a response of DIO messages updating the mote of the DODAG parameters.   The DIS attack can be implemented by </w:t>
      </w:r>
      <w:r w:rsidR="00E612AB">
        <w:t xml:space="preserve">resetting the timer to 0 triggering the malicious </w:t>
      </w:r>
      <w:r w:rsidR="001D7205">
        <w:t>mote</w:t>
      </w:r>
      <w:r w:rsidR="00E612AB">
        <w:t xml:space="preserve"> to send a DIS Message to its neighbours and receiving a DIO in return</w:t>
      </w:r>
      <w:r w:rsidR="007F10B1">
        <w:t xml:space="preserve">.  The timer implementation set out in </w:t>
      </w:r>
      <w:r w:rsidR="001B27FD">
        <w:t xml:space="preserve">Code </w:t>
      </w:r>
      <w:r w:rsidR="00C536FB">
        <w:t>5</w:t>
      </w:r>
      <w:r w:rsidR="00E612AB">
        <w:t>: DIS Timer Reset</w:t>
      </w:r>
      <w:r w:rsidR="007F10B1">
        <w:t xml:space="preserve"> are implemented on the malicious </w:t>
      </w:r>
      <w:r w:rsidR="001D7205">
        <w:t>mote</w:t>
      </w:r>
      <w:r w:rsidR="007F10B1">
        <w:t xml:space="preserve"> (</w:t>
      </w:r>
      <w:r w:rsidR="001D7205">
        <w:t>mote</w:t>
      </w:r>
      <w:r w:rsidR="007F10B1">
        <w:t xml:space="preserve"> 2).</w:t>
      </w:r>
      <w:r w:rsidR="00E612AB">
        <w:t xml:space="preserve"> </w:t>
      </w:r>
    </w:p>
    <w:p w14:paraId="0FD82F1B" w14:textId="77777777" w:rsidR="00C536FB" w:rsidRDefault="00C536FB">
      <w:pPr>
        <w:spacing w:after="160" w:line="259" w:lineRule="auto"/>
        <w:jc w:val="left"/>
      </w:pPr>
      <w:r>
        <w:br w:type="page"/>
      </w:r>
    </w:p>
    <w:tbl>
      <w:tblPr>
        <w:tblStyle w:val="TableGrid"/>
        <w:tblW w:w="0" w:type="auto"/>
        <w:tblLook w:val="04A0" w:firstRow="1" w:lastRow="0" w:firstColumn="1" w:lastColumn="0" w:noHBand="0" w:noVBand="1"/>
      </w:tblPr>
      <w:tblGrid>
        <w:gridCol w:w="4508"/>
        <w:gridCol w:w="4508"/>
      </w:tblGrid>
      <w:tr w:rsidR="00E612AB" w14:paraId="66C9AB8F" w14:textId="77777777" w:rsidTr="00E612AB">
        <w:tc>
          <w:tcPr>
            <w:tcW w:w="4508" w:type="dxa"/>
          </w:tcPr>
          <w:p w14:paraId="3DF80D5D" w14:textId="19F581B1" w:rsidR="00E612AB" w:rsidRPr="00E612AB" w:rsidRDefault="00E612AB" w:rsidP="00E612AB">
            <w:pPr>
              <w:jc w:val="center"/>
              <w:rPr>
                <w:b/>
                <w:noProof/>
              </w:rPr>
            </w:pPr>
            <w:r w:rsidRPr="00E612AB">
              <w:rPr>
                <w:b/>
                <w:noProof/>
              </w:rPr>
              <w:lastRenderedPageBreak/>
              <w:t>No Attack Timer</w:t>
            </w:r>
          </w:p>
        </w:tc>
        <w:tc>
          <w:tcPr>
            <w:tcW w:w="4508" w:type="dxa"/>
          </w:tcPr>
          <w:p w14:paraId="70256CBE" w14:textId="7EE6F2D5" w:rsidR="00E612AB" w:rsidRPr="00E612AB" w:rsidRDefault="00E612AB" w:rsidP="00E612AB">
            <w:pPr>
              <w:jc w:val="center"/>
              <w:rPr>
                <w:b/>
              </w:rPr>
            </w:pPr>
            <w:r w:rsidRPr="00E612AB">
              <w:rPr>
                <w:b/>
              </w:rPr>
              <w:t>Attack Timer</w:t>
            </w:r>
          </w:p>
        </w:tc>
      </w:tr>
      <w:tr w:rsidR="00E612AB" w14:paraId="6AD8DB04" w14:textId="77777777" w:rsidTr="00E612AB">
        <w:tc>
          <w:tcPr>
            <w:tcW w:w="4508" w:type="dxa"/>
          </w:tcPr>
          <w:p w14:paraId="620013AD" w14:textId="766BDD19" w:rsidR="00E612AB" w:rsidRDefault="00E612AB" w:rsidP="003F056E">
            <w:r>
              <w:rPr>
                <w:noProof/>
              </w:rPr>
              <w:drawing>
                <wp:inline distT="0" distB="0" distL="0" distR="0" wp14:anchorId="230E0E95" wp14:editId="15DAC84B">
                  <wp:extent cx="2662679" cy="15894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t="5214" r="20206"/>
                          <a:stretch/>
                        </pic:blipFill>
                        <pic:spPr bwMode="auto">
                          <a:xfrm>
                            <a:off x="0" y="0"/>
                            <a:ext cx="2682153" cy="16010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37FFC943" w14:textId="1F92AE27" w:rsidR="00E612AB" w:rsidRDefault="00E612AB" w:rsidP="00E612AB">
            <w:pPr>
              <w:keepNext/>
            </w:pPr>
            <w:r>
              <w:rPr>
                <w:b/>
                <w:noProof/>
              </w:rPr>
              <w:drawing>
                <wp:inline distT="0" distB="0" distL="0" distR="0" wp14:anchorId="592FD02E" wp14:editId="08FE0607">
                  <wp:extent cx="2122999" cy="16456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t="7176" r="55724"/>
                          <a:stretch/>
                        </pic:blipFill>
                        <pic:spPr bwMode="auto">
                          <a:xfrm>
                            <a:off x="0" y="0"/>
                            <a:ext cx="2122999" cy="164569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ECE2ED7" w14:textId="4D4B6641" w:rsidR="00E612AB" w:rsidRDefault="00E612AB" w:rsidP="00E612AB">
      <w:pPr>
        <w:pStyle w:val="Caption"/>
        <w:jc w:val="center"/>
      </w:pPr>
      <w:bookmarkStart w:id="48" w:name="_Toc531286839"/>
      <w:r>
        <w:t xml:space="preserve">Code </w:t>
      </w:r>
      <w:r w:rsidR="005B1820">
        <w:rPr>
          <w:noProof/>
        </w:rPr>
        <w:fldChar w:fldCharType="begin"/>
      </w:r>
      <w:r w:rsidR="005B1820">
        <w:rPr>
          <w:noProof/>
        </w:rPr>
        <w:instrText xml:space="preserve"> SEQ Code \* ARABIC </w:instrText>
      </w:r>
      <w:r w:rsidR="005B1820">
        <w:rPr>
          <w:noProof/>
        </w:rPr>
        <w:fldChar w:fldCharType="separate"/>
      </w:r>
      <w:r w:rsidR="00A11339">
        <w:rPr>
          <w:noProof/>
        </w:rPr>
        <w:t>5</w:t>
      </w:r>
      <w:r w:rsidR="005B1820">
        <w:rPr>
          <w:noProof/>
        </w:rPr>
        <w:fldChar w:fldCharType="end"/>
      </w:r>
      <w:r>
        <w:t>: DIS Timer Changes</w:t>
      </w:r>
      <w:bookmarkEnd w:id="48"/>
    </w:p>
    <w:p w14:paraId="3C5821C0" w14:textId="15233130" w:rsidR="00E612AB" w:rsidRDefault="007F10B1" w:rsidP="00E612AB">
      <w:r>
        <w:t xml:space="preserve">A counter is added into </w:t>
      </w:r>
      <w:proofErr w:type="spellStart"/>
      <w:r>
        <w:t>dis_</w:t>
      </w:r>
      <w:proofErr w:type="gramStart"/>
      <w:r>
        <w:t>input</w:t>
      </w:r>
      <w:proofErr w:type="spellEnd"/>
      <w:r>
        <w:t>(</w:t>
      </w:r>
      <w:proofErr w:type="gramEnd"/>
      <w:r>
        <w:t xml:space="preserve">) function with the rpl-icmp6 file.  This function triggers </w:t>
      </w:r>
      <w:proofErr w:type="spellStart"/>
      <w:r>
        <w:t>everytime</w:t>
      </w:r>
      <w:proofErr w:type="spellEnd"/>
      <w:r>
        <w:t xml:space="preserve"> a DIS function is received by the sink and </w:t>
      </w:r>
      <w:r w:rsidR="001D7205">
        <w:t>mote</w:t>
      </w:r>
      <w:r>
        <w:t>3.</w:t>
      </w:r>
    </w:p>
    <w:tbl>
      <w:tblPr>
        <w:tblStyle w:val="TableGrid"/>
        <w:tblW w:w="0" w:type="auto"/>
        <w:tblLook w:val="04A0" w:firstRow="1" w:lastRow="0" w:firstColumn="1" w:lastColumn="0" w:noHBand="0" w:noVBand="1"/>
      </w:tblPr>
      <w:tblGrid>
        <w:gridCol w:w="9016"/>
      </w:tblGrid>
      <w:tr w:rsidR="007F10B1" w14:paraId="7ED13AC8" w14:textId="77777777" w:rsidTr="00B40266">
        <w:trPr>
          <w:trHeight w:val="331"/>
        </w:trPr>
        <w:tc>
          <w:tcPr>
            <w:tcW w:w="9016" w:type="dxa"/>
            <w:tcBorders>
              <w:top w:val="nil"/>
              <w:left w:val="nil"/>
              <w:bottom w:val="nil"/>
              <w:right w:val="nil"/>
            </w:tcBorders>
            <w:shd w:val="clear" w:color="auto" w:fill="auto"/>
          </w:tcPr>
          <w:p w14:paraId="3305C131" w14:textId="7D09AF68" w:rsidR="007F10B1" w:rsidRPr="00B40266" w:rsidRDefault="00B40266" w:rsidP="00B40266">
            <w:pPr>
              <w:shd w:val="clear" w:color="auto" w:fill="FFFFFF"/>
              <w:spacing w:after="0" w:line="240" w:lineRule="auto"/>
              <w:jc w:val="center"/>
              <w:rPr>
                <w:rFonts w:ascii="Times New Roman" w:hAnsi="Times New Roman"/>
              </w:rPr>
            </w:pPr>
            <w:proofErr w:type="spellStart"/>
            <w:r w:rsidRPr="00B40266">
              <w:rPr>
                <w:rFonts w:ascii="Courier New" w:hAnsi="Courier New" w:cs="Courier New"/>
                <w:color w:val="000000"/>
                <w:sz w:val="20"/>
                <w:szCs w:val="20"/>
              </w:rPr>
              <w:t>DisCounter</w:t>
            </w:r>
            <w:proofErr w:type="spellEnd"/>
            <w:r w:rsidRPr="00B40266">
              <w:rPr>
                <w:rFonts w:ascii="Courier New" w:hAnsi="Courier New" w:cs="Courier New"/>
                <w:color w:val="000000"/>
                <w:sz w:val="20"/>
                <w:szCs w:val="20"/>
              </w:rPr>
              <w:t xml:space="preserve">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Discounter </w:t>
            </w:r>
            <w:r w:rsidRPr="00B40266">
              <w:rPr>
                <w:rFonts w:ascii="Courier New" w:hAnsi="Courier New" w:cs="Courier New"/>
                <w:b/>
                <w:bCs/>
                <w:color w:val="000080"/>
                <w:sz w:val="20"/>
                <w:szCs w:val="20"/>
              </w:rPr>
              <w:t>+</w:t>
            </w:r>
            <w:r w:rsidRPr="00B40266">
              <w:rPr>
                <w:rFonts w:ascii="Courier New" w:hAnsi="Courier New" w:cs="Courier New"/>
                <w:color w:val="000000"/>
                <w:sz w:val="20"/>
                <w:szCs w:val="20"/>
              </w:rPr>
              <w:t xml:space="preserve"> </w:t>
            </w:r>
            <w:r w:rsidRPr="00B40266">
              <w:rPr>
                <w:rFonts w:ascii="Courier New" w:hAnsi="Courier New" w:cs="Courier New"/>
                <w:color w:val="FF8000"/>
                <w:sz w:val="20"/>
                <w:szCs w:val="20"/>
              </w:rPr>
              <w:t>1</w:t>
            </w:r>
          </w:p>
        </w:tc>
      </w:tr>
    </w:tbl>
    <w:p w14:paraId="281288A6" w14:textId="5B76450A" w:rsidR="007F10B1" w:rsidRDefault="007F10B1" w:rsidP="007F10B1">
      <w:pPr>
        <w:pStyle w:val="Caption"/>
        <w:jc w:val="center"/>
      </w:pPr>
      <w:bookmarkStart w:id="49" w:name="_Toc531286840"/>
      <w:r>
        <w:t xml:space="preserve">Code </w:t>
      </w:r>
      <w:r w:rsidR="005B1820">
        <w:rPr>
          <w:noProof/>
        </w:rPr>
        <w:fldChar w:fldCharType="begin"/>
      </w:r>
      <w:r w:rsidR="005B1820">
        <w:rPr>
          <w:noProof/>
        </w:rPr>
        <w:instrText xml:space="preserve"> SEQ Code \* ARABIC </w:instrText>
      </w:r>
      <w:r w:rsidR="005B1820">
        <w:rPr>
          <w:noProof/>
        </w:rPr>
        <w:fldChar w:fldCharType="separate"/>
      </w:r>
      <w:r w:rsidR="00A11339">
        <w:rPr>
          <w:noProof/>
        </w:rPr>
        <w:t>6</w:t>
      </w:r>
      <w:r w:rsidR="005B1820">
        <w:rPr>
          <w:noProof/>
        </w:rPr>
        <w:fldChar w:fldCharType="end"/>
      </w:r>
      <w:r>
        <w:t xml:space="preserve">: </w:t>
      </w:r>
      <w:proofErr w:type="spellStart"/>
      <w:r>
        <w:t>DISCounter</w:t>
      </w:r>
      <w:bookmarkEnd w:id="49"/>
      <w:proofErr w:type="spellEnd"/>
    </w:p>
    <w:p w14:paraId="1107017C" w14:textId="7DF087C0" w:rsidR="007F10B1" w:rsidRDefault="008403EA" w:rsidP="008403EA">
      <w:pPr>
        <w:pStyle w:val="Heading2"/>
      </w:pPr>
      <w:bookmarkStart w:id="50" w:name="_Toc531286605"/>
      <w:r>
        <w:t>3.3 Results</w:t>
      </w:r>
      <w:bookmarkEnd w:id="50"/>
    </w:p>
    <w:p w14:paraId="09BDC843" w14:textId="6DE8F9CC" w:rsidR="008403EA" w:rsidRDefault="008403EA" w:rsidP="008403EA">
      <w:r>
        <w:t>The DIS attack is expected to affect the power consumption on the victim server and client mode.  This is due to the spam in DIS and DIO responses experienced within the network.  The modes periodically output their average power consumption to terminal as seen below in Figure</w:t>
      </w:r>
      <w:r w:rsidR="00C536FB">
        <w:t xml:space="preserve"> 18</w:t>
      </w:r>
      <w:r>
        <w:t xml:space="preserve">: Terminal Power Consumption. </w:t>
      </w:r>
    </w:p>
    <w:p w14:paraId="0C188990" w14:textId="77777777" w:rsidR="00C536FB" w:rsidRDefault="008403EA" w:rsidP="00C536FB">
      <w:pPr>
        <w:keepNext/>
        <w:jc w:val="center"/>
      </w:pPr>
      <w:r>
        <w:rPr>
          <w:noProof/>
        </w:rPr>
        <w:drawing>
          <wp:inline distT="0" distB="0" distL="0" distR="0" wp14:anchorId="48383BD4" wp14:editId="2197C4A4">
            <wp:extent cx="4906010" cy="2162810"/>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6010" cy="2162810"/>
                    </a:xfrm>
                    <a:prstGeom prst="rect">
                      <a:avLst/>
                    </a:prstGeom>
                    <a:noFill/>
                    <a:ln>
                      <a:noFill/>
                    </a:ln>
                  </pic:spPr>
                </pic:pic>
              </a:graphicData>
            </a:graphic>
          </wp:inline>
        </w:drawing>
      </w:r>
    </w:p>
    <w:p w14:paraId="5ECF536D" w14:textId="6CEA558F" w:rsidR="008403EA" w:rsidRDefault="00C536FB" w:rsidP="00C536FB">
      <w:pPr>
        <w:pStyle w:val="Caption"/>
        <w:jc w:val="center"/>
      </w:pPr>
      <w:bookmarkStart w:id="51" w:name="_Toc531287348"/>
      <w:r>
        <w:t xml:space="preserve">Figure </w:t>
      </w:r>
      <w:r w:rsidR="00422CB1">
        <w:rPr>
          <w:noProof/>
        </w:rPr>
        <w:fldChar w:fldCharType="begin"/>
      </w:r>
      <w:r w:rsidR="00422CB1">
        <w:rPr>
          <w:noProof/>
        </w:rPr>
        <w:instrText xml:space="preserve"> SEQ Figure \* ARABIC </w:instrText>
      </w:r>
      <w:r w:rsidR="00422CB1">
        <w:rPr>
          <w:noProof/>
        </w:rPr>
        <w:fldChar w:fldCharType="separate"/>
      </w:r>
      <w:r w:rsidR="0068093A">
        <w:rPr>
          <w:noProof/>
        </w:rPr>
        <w:t>19</w:t>
      </w:r>
      <w:r w:rsidR="00422CB1">
        <w:rPr>
          <w:noProof/>
        </w:rPr>
        <w:fldChar w:fldCharType="end"/>
      </w:r>
      <w:r>
        <w:t xml:space="preserve">: </w:t>
      </w:r>
      <w:r w:rsidRPr="00175E42">
        <w:t>Terminal Power Consumption</w:t>
      </w:r>
      <w:bookmarkEnd w:id="51"/>
    </w:p>
    <w:p w14:paraId="5BA7BD4C" w14:textId="2D4592AC" w:rsidR="008403EA" w:rsidRDefault="008403EA" w:rsidP="008403EA">
      <w:pPr>
        <w:pStyle w:val="Caption"/>
        <w:jc w:val="center"/>
      </w:pPr>
    </w:p>
    <w:p w14:paraId="28BC7076" w14:textId="0AA27211" w:rsidR="008403EA" w:rsidRDefault="001B27FD" w:rsidP="008403EA">
      <w:r>
        <w:lastRenderedPageBreak/>
        <w:t xml:space="preserve">By piping the output of the </w:t>
      </w:r>
      <w:r w:rsidR="001D7205">
        <w:t>mote</w:t>
      </w:r>
      <w:r>
        <w:t xml:space="preserve">s into a text file, the average power can easily be extracted by grepping and cutting the output to obtain the results.  These results can then be put into excel and the average function used (Figure </w:t>
      </w:r>
      <w:r w:rsidR="0068093A">
        <w:t>20</w:t>
      </w:r>
      <w:r>
        <w:t>:  DIS Power Consumption).</w:t>
      </w:r>
    </w:p>
    <w:p w14:paraId="02979F5A" w14:textId="77777777" w:rsidR="001B27FD" w:rsidRDefault="001B27FD" w:rsidP="001B27FD">
      <w:pPr>
        <w:keepNext/>
        <w:jc w:val="center"/>
      </w:pPr>
      <w:r>
        <w:rPr>
          <w:noProof/>
        </w:rPr>
        <w:drawing>
          <wp:inline distT="0" distB="0" distL="0" distR="0" wp14:anchorId="48976370" wp14:editId="6AE9D020">
            <wp:extent cx="3997842" cy="2466753"/>
            <wp:effectExtent l="0" t="0" r="3175" b="10160"/>
            <wp:docPr id="24" name="Chart 24">
              <a:extLst xmlns:a="http://schemas.openxmlformats.org/drawingml/2006/main">
                <a:ext uri="{FF2B5EF4-FFF2-40B4-BE49-F238E27FC236}">
                  <a16:creationId xmlns:a16="http://schemas.microsoft.com/office/drawing/2014/main" id="{A905E9FC-648F-44E6-B42C-5FE7251C09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1DE48F" w14:textId="16A2DD99" w:rsidR="001B27FD" w:rsidRDefault="001B27FD" w:rsidP="001B27FD">
      <w:pPr>
        <w:pStyle w:val="Caption"/>
        <w:jc w:val="center"/>
      </w:pPr>
      <w:bookmarkStart w:id="52" w:name="_Toc531287349"/>
      <w:r>
        <w:t xml:space="preserve">Figure </w:t>
      </w:r>
      <w:r w:rsidR="005B1820">
        <w:rPr>
          <w:noProof/>
        </w:rPr>
        <w:fldChar w:fldCharType="begin"/>
      </w:r>
      <w:r w:rsidR="005B1820">
        <w:rPr>
          <w:noProof/>
        </w:rPr>
        <w:instrText xml:space="preserve"> SEQ Figure \* ARABIC </w:instrText>
      </w:r>
      <w:r w:rsidR="005B1820">
        <w:rPr>
          <w:noProof/>
        </w:rPr>
        <w:fldChar w:fldCharType="separate"/>
      </w:r>
      <w:r w:rsidR="0068093A">
        <w:rPr>
          <w:noProof/>
        </w:rPr>
        <w:t>20</w:t>
      </w:r>
      <w:r w:rsidR="005B1820">
        <w:rPr>
          <w:noProof/>
        </w:rPr>
        <w:fldChar w:fldCharType="end"/>
      </w:r>
      <w:r>
        <w:t>: DIS Power Consumption</w:t>
      </w:r>
      <w:bookmarkEnd w:id="52"/>
    </w:p>
    <w:p w14:paraId="100F26D4" w14:textId="1D50E765" w:rsidR="00E612AB" w:rsidRPr="003F056E" w:rsidRDefault="001B27FD" w:rsidP="003F056E">
      <w:r>
        <w:t xml:space="preserve">As seen above the power consumption increases in the malicious </w:t>
      </w:r>
      <w:r w:rsidR="001D7205">
        <w:t>mote</w:t>
      </w:r>
      <w:r>
        <w:t xml:space="preserve">, server and client3.  However, the cost for client2 to mount the attack is at greater consumption in comparison to the server and client 3.  This is due to the sending and receiving of DIS/DIO messages to more than one device.  Whereas, the server and client3 only send and receive in unicast to the malicious </w:t>
      </w:r>
      <w:r w:rsidR="001D7205">
        <w:t>mote</w:t>
      </w:r>
      <w:r>
        <w:t xml:space="preserve">.  Client3 and server power consumption is increased due to the flood of DIO/DIS messages to them.  Also, the increase of power consumption can be down to the rebuild of topology and routing metrics. </w:t>
      </w:r>
    </w:p>
    <w:p w14:paraId="1214B7AB" w14:textId="57830665" w:rsidR="008133C3" w:rsidRDefault="008133C3" w:rsidP="008133C3">
      <w:pPr>
        <w:rPr>
          <w:rFonts w:eastAsiaTheme="majorEastAsia"/>
        </w:rPr>
      </w:pPr>
      <w:r>
        <w:rPr>
          <w:rFonts w:eastAsiaTheme="majorEastAsia"/>
        </w:rPr>
        <w:br w:type="page"/>
      </w:r>
    </w:p>
    <w:p w14:paraId="17F76E41" w14:textId="4032B557" w:rsidR="00BE0FD9" w:rsidRDefault="001204B1" w:rsidP="001204B1">
      <w:pPr>
        <w:pStyle w:val="Heading1"/>
      </w:pPr>
      <w:bookmarkStart w:id="53" w:name="_Toc531286606"/>
      <w:r>
        <w:lastRenderedPageBreak/>
        <w:t>References</w:t>
      </w:r>
      <w:bookmarkEnd w:id="53"/>
    </w:p>
    <w:p w14:paraId="33378402" w14:textId="52CA7BDD" w:rsidR="00364976" w:rsidRPr="00364976" w:rsidRDefault="0054620F" w:rsidP="00364976">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364976" w:rsidRPr="00364976">
        <w:rPr>
          <w:rFonts w:ascii="Calibri" w:hAnsi="Calibri" w:cs="Calibri"/>
          <w:noProof/>
        </w:rPr>
        <w:t xml:space="preserve">Accettura, N., Grieco, L. A., Boggia, G., &amp; Camarda, P. (2011). Performance analysis of the RPL Routing Protocol. In </w:t>
      </w:r>
      <w:r w:rsidR="00364976" w:rsidRPr="00364976">
        <w:rPr>
          <w:rFonts w:ascii="Calibri" w:hAnsi="Calibri" w:cs="Calibri"/>
          <w:i/>
          <w:iCs/>
          <w:noProof/>
        </w:rPr>
        <w:t>2011 IEEE International Conference on Mechatronics</w:t>
      </w:r>
      <w:r w:rsidR="00364976" w:rsidRPr="00364976">
        <w:rPr>
          <w:rFonts w:ascii="Calibri" w:hAnsi="Calibri" w:cs="Calibri"/>
          <w:noProof/>
        </w:rPr>
        <w:t xml:space="preserve"> (pp. 767–772). IEEE. https://doi.org/10.1109/ICMECH.2011.5971218</w:t>
      </w:r>
    </w:p>
    <w:p w14:paraId="73D00A14"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Aris, A., Oktug, S. F., &amp; Berna Ors Yalcin, S. (2016). RPL version number attacks: In-depth study. In </w:t>
      </w:r>
      <w:r w:rsidRPr="00364976">
        <w:rPr>
          <w:rFonts w:ascii="Calibri" w:hAnsi="Calibri" w:cs="Calibri"/>
          <w:i/>
          <w:iCs/>
          <w:noProof/>
        </w:rPr>
        <w:t>NOMS 2016 - 2016 IEEE/IFIP Network Operations and Management Symposium</w:t>
      </w:r>
      <w:r w:rsidRPr="00364976">
        <w:rPr>
          <w:rFonts w:ascii="Calibri" w:hAnsi="Calibri" w:cs="Calibri"/>
          <w:noProof/>
        </w:rPr>
        <w:t xml:space="preserve"> (pp. 776–779). IEEE. https://doi.org/10.1109/NOMS.2016.7502897</w:t>
      </w:r>
    </w:p>
    <w:p w14:paraId="0F1F9ACD"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Badach, A. (2018). RPL Message DIO. Retrieved November 28, 2018, from https://www.researchgate.net/publication/326960645_RPL_Message_DIO</w:t>
      </w:r>
    </w:p>
    <w:p w14:paraId="4A8275ED"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Cervantes, C., Poplade, D., Nogueira, M., &amp; Santos, A. (2015). </w:t>
      </w:r>
      <w:r w:rsidRPr="00364976">
        <w:rPr>
          <w:rFonts w:ascii="Calibri" w:hAnsi="Calibri" w:cs="Calibri"/>
          <w:i/>
          <w:iCs/>
          <w:noProof/>
        </w:rPr>
        <w:t>Detection of Sinkhole Attacks for Supporting Secure Routing on 6LoWPAN for Internet of Things</w:t>
      </w:r>
      <w:r w:rsidRPr="00364976">
        <w:rPr>
          <w:rFonts w:ascii="Calibri" w:hAnsi="Calibri" w:cs="Calibri"/>
          <w:noProof/>
        </w:rPr>
        <w:t>. Retrieved from http://dl.ifip.org/db/conf/im/im2015m/137522.pdf</w:t>
      </w:r>
    </w:p>
    <w:p w14:paraId="09F2DB92"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Chugh, K., Lasebae, A., &amp; Loo, J. (2012). Case Study of a Black Hole Attack on 6LoWPAN-RPL. </w:t>
      </w:r>
      <w:r w:rsidRPr="00364976">
        <w:rPr>
          <w:rFonts w:ascii="Calibri" w:hAnsi="Calibri" w:cs="Calibri"/>
          <w:i/>
          <w:iCs/>
          <w:noProof/>
        </w:rPr>
        <w:t>International Conference on Emerging Security Information, Systems and Technologies</w:t>
      </w:r>
      <w:r w:rsidRPr="00364976">
        <w:rPr>
          <w:rFonts w:ascii="Calibri" w:hAnsi="Calibri" w:cs="Calibri"/>
          <w:noProof/>
        </w:rPr>
        <w:t xml:space="preserve">, </w:t>
      </w:r>
      <w:r w:rsidRPr="00364976">
        <w:rPr>
          <w:rFonts w:ascii="Calibri" w:hAnsi="Calibri" w:cs="Calibri"/>
          <w:i/>
          <w:iCs/>
          <w:noProof/>
        </w:rPr>
        <w:t>6</w:t>
      </w:r>
      <w:r w:rsidRPr="00364976">
        <w:rPr>
          <w:rFonts w:ascii="Calibri" w:hAnsi="Calibri" w:cs="Calibri"/>
          <w:noProof/>
        </w:rPr>
        <w:t>, 157–</w:t>
      </w:r>
      <w:r w:rsidRPr="00B40266">
        <w:rPr>
          <w:rFonts w:ascii="Calibri" w:hAnsi="Calibri" w:cs="Calibri"/>
          <w:b/>
          <w:noProof/>
        </w:rPr>
        <w:t>162</w:t>
      </w:r>
      <w:r w:rsidRPr="00364976">
        <w:rPr>
          <w:rFonts w:ascii="Calibri" w:hAnsi="Calibri" w:cs="Calibri"/>
          <w:noProof/>
        </w:rPr>
        <w:t>. Retrieved from https://www.thinkmind.org/index.php?view=article&amp;articleid=securware_2012_6_20_30036</w:t>
      </w:r>
    </w:p>
    <w:p w14:paraId="44DE14AE"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Claveria, K. (2018). 13 stunning stats on the Internet of Things. Retrieved November 12, 2018, from https://www.visioncritical.com/internet-of-things-stats/</w:t>
      </w:r>
    </w:p>
    <w:p w14:paraId="16CC2A3C"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Dvir, A., Holczer, T., &amp; Buttyan, L. (2011). VeRA - Version Number and Rank Authentication in RPL. In </w:t>
      </w:r>
      <w:r w:rsidRPr="00364976">
        <w:rPr>
          <w:rFonts w:ascii="Calibri" w:hAnsi="Calibri" w:cs="Calibri"/>
          <w:i/>
          <w:iCs/>
          <w:noProof/>
        </w:rPr>
        <w:t>2011 IEEE Eighth International Conference on Mobile Ad-Hoc and Sensor Systems</w:t>
      </w:r>
      <w:r w:rsidRPr="00364976">
        <w:rPr>
          <w:rFonts w:ascii="Calibri" w:hAnsi="Calibri" w:cs="Calibri"/>
          <w:noProof/>
        </w:rPr>
        <w:t xml:space="preserve"> (pp. 709–714). IEEE. https://doi.org/10.1109/MASS.2011.76</w:t>
      </w:r>
    </w:p>
    <w:p w14:paraId="317CFD2A" w14:textId="72E84591" w:rsidR="00364976" w:rsidRPr="00364976" w:rsidRDefault="001D7205" w:rsidP="00364976">
      <w:pPr>
        <w:widowControl w:val="0"/>
        <w:autoSpaceDE w:val="0"/>
        <w:autoSpaceDN w:val="0"/>
        <w:adjustRightInd w:val="0"/>
        <w:ind w:left="480" w:hanging="480"/>
        <w:rPr>
          <w:rFonts w:ascii="Calibri" w:hAnsi="Calibri" w:cs="Calibri"/>
          <w:noProof/>
        </w:rPr>
      </w:pPr>
      <w:r>
        <w:rPr>
          <w:rFonts w:ascii="Calibri" w:hAnsi="Calibri" w:cs="Calibri"/>
          <w:noProof/>
        </w:rPr>
        <w:t>IoT</w:t>
      </w:r>
      <w:r w:rsidR="00364976" w:rsidRPr="00364976">
        <w:rPr>
          <w:rFonts w:ascii="Calibri" w:hAnsi="Calibri" w:cs="Calibri"/>
          <w:noProof/>
        </w:rPr>
        <w:t>one. (n.d.). Low Power and Lossy Networks (LLN). Retrieved from https://www.</w:t>
      </w:r>
      <w:r>
        <w:rPr>
          <w:rFonts w:ascii="Calibri" w:hAnsi="Calibri" w:cs="Calibri"/>
          <w:noProof/>
        </w:rPr>
        <w:t>IoT</w:t>
      </w:r>
      <w:r w:rsidR="00364976" w:rsidRPr="00364976">
        <w:rPr>
          <w:rFonts w:ascii="Calibri" w:hAnsi="Calibri" w:cs="Calibri"/>
          <w:noProof/>
        </w:rPr>
        <w:t>one.com/term/low-power-and-lossy-networks-lln/t343</w:t>
      </w:r>
    </w:p>
    <w:p w14:paraId="23090508" w14:textId="4A25062D"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Nawir, M., Amir, A., Yaakob, N., &amp; Lynn, O. B. (2016). Internet of Things (</w:t>
      </w:r>
      <w:r w:rsidR="001D7205">
        <w:rPr>
          <w:rFonts w:ascii="Calibri" w:hAnsi="Calibri" w:cs="Calibri"/>
          <w:noProof/>
        </w:rPr>
        <w:t>IoT</w:t>
      </w:r>
      <w:r w:rsidRPr="00364976">
        <w:rPr>
          <w:rFonts w:ascii="Calibri" w:hAnsi="Calibri" w:cs="Calibri"/>
          <w:noProof/>
        </w:rPr>
        <w:t xml:space="preserve">): Taxonomy of </w:t>
      </w:r>
      <w:r w:rsidRPr="00364976">
        <w:rPr>
          <w:rFonts w:ascii="Calibri" w:hAnsi="Calibri" w:cs="Calibri"/>
          <w:noProof/>
        </w:rPr>
        <w:lastRenderedPageBreak/>
        <w:t xml:space="preserve">security attacks. </w:t>
      </w:r>
      <w:r w:rsidRPr="00364976">
        <w:rPr>
          <w:rFonts w:ascii="Calibri" w:hAnsi="Calibri" w:cs="Calibri"/>
          <w:i/>
          <w:iCs/>
          <w:noProof/>
        </w:rPr>
        <w:t>2016 3rd International Conference on Electronic Design (ICED)</w:t>
      </w:r>
      <w:r w:rsidRPr="00364976">
        <w:rPr>
          <w:rFonts w:ascii="Calibri" w:hAnsi="Calibri" w:cs="Calibri"/>
          <w:noProof/>
        </w:rPr>
        <w:t>, 321–326. https://doi.org/10.1109/ICED.2016.7804660</w:t>
      </w:r>
    </w:p>
    <w:p w14:paraId="2C12D667"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Perazzo, P., Vallati, C., Anastasi, G., &amp; Dini, G. (2017). DIO Suppression Attack Against Routing in the Internet of Things. </w:t>
      </w:r>
      <w:r w:rsidRPr="00364976">
        <w:rPr>
          <w:rFonts w:ascii="Calibri" w:hAnsi="Calibri" w:cs="Calibri"/>
          <w:i/>
          <w:iCs/>
          <w:noProof/>
        </w:rPr>
        <w:t>IEEE COMMUNICATIONS LETTERS</w:t>
      </w:r>
      <w:r w:rsidRPr="00364976">
        <w:rPr>
          <w:rFonts w:ascii="Calibri" w:hAnsi="Calibri" w:cs="Calibri"/>
          <w:noProof/>
        </w:rPr>
        <w:t xml:space="preserve">, </w:t>
      </w:r>
      <w:r w:rsidRPr="00364976">
        <w:rPr>
          <w:rFonts w:ascii="Calibri" w:hAnsi="Calibri" w:cs="Calibri"/>
          <w:i/>
          <w:iCs/>
          <w:noProof/>
        </w:rPr>
        <w:t>21</w:t>
      </w:r>
      <w:r w:rsidRPr="00364976">
        <w:rPr>
          <w:rFonts w:ascii="Calibri" w:hAnsi="Calibri" w:cs="Calibri"/>
          <w:noProof/>
        </w:rPr>
        <w:t>(11). https://doi.org/10.1109/LCOMM.2017.2738629</w:t>
      </w:r>
    </w:p>
    <w:p w14:paraId="69B806BB"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Perrey, H., Landsmann, M., Ugus, O., Hamburg, H., Wählisch, M., &amp; Schmidt, T. C. (2015). </w:t>
      </w:r>
      <w:r w:rsidRPr="00364976">
        <w:rPr>
          <w:rFonts w:ascii="Calibri" w:hAnsi="Calibri" w:cs="Calibri"/>
          <w:i/>
          <w:iCs/>
          <w:noProof/>
        </w:rPr>
        <w:t>TRAIL: Topology Authentication in RPL</w:t>
      </w:r>
      <w:r w:rsidRPr="00364976">
        <w:rPr>
          <w:rFonts w:ascii="Calibri" w:hAnsi="Calibri" w:cs="Calibri"/>
          <w:noProof/>
        </w:rPr>
        <w:t>. Retrieved from https://arxiv.org/pdf/1312.0984.pdf</w:t>
      </w:r>
    </w:p>
    <w:p w14:paraId="53E7218E" w14:textId="5FFA145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Pongle, P., &amp; Chavan, G. (2015a). A survey: Attacks on RPL and 6LoWPAN in </w:t>
      </w:r>
      <w:r w:rsidR="001D7205">
        <w:rPr>
          <w:rFonts w:ascii="Calibri" w:hAnsi="Calibri" w:cs="Calibri"/>
          <w:noProof/>
        </w:rPr>
        <w:t>IoT</w:t>
      </w:r>
      <w:r w:rsidRPr="00364976">
        <w:rPr>
          <w:rFonts w:ascii="Calibri" w:hAnsi="Calibri" w:cs="Calibri"/>
          <w:noProof/>
        </w:rPr>
        <w:t xml:space="preserve">. In </w:t>
      </w:r>
      <w:r w:rsidRPr="00364976">
        <w:rPr>
          <w:rFonts w:ascii="Calibri" w:hAnsi="Calibri" w:cs="Calibri"/>
          <w:i/>
          <w:iCs/>
          <w:noProof/>
        </w:rPr>
        <w:t>2015 International Conference on Pervasive Computing (ICPC)</w:t>
      </w:r>
      <w:r w:rsidRPr="00364976">
        <w:rPr>
          <w:rFonts w:ascii="Calibri" w:hAnsi="Calibri" w:cs="Calibri"/>
          <w:noProof/>
        </w:rPr>
        <w:t xml:space="preserve"> (pp. 1–6). IEEE. https://doi.org/10.1109/PERVASIVE.2015.7087034</w:t>
      </w:r>
    </w:p>
    <w:p w14:paraId="64FF1475" w14:textId="3734C578"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Pongle, P., &amp; Chavan, G. (2015b). </w:t>
      </w:r>
      <w:r w:rsidRPr="00364976">
        <w:rPr>
          <w:rFonts w:ascii="Calibri" w:hAnsi="Calibri" w:cs="Calibri"/>
          <w:i/>
          <w:iCs/>
          <w:noProof/>
        </w:rPr>
        <w:t>Real Time Intrusion and Wormhole Attack Detection in Internet of Things</w:t>
      </w:r>
      <w:r w:rsidRPr="00364976">
        <w:rPr>
          <w:rFonts w:ascii="Calibri" w:hAnsi="Calibri" w:cs="Calibri"/>
          <w:noProof/>
        </w:rPr>
        <w:t xml:space="preserve">. </w:t>
      </w:r>
      <w:r w:rsidRPr="00364976">
        <w:rPr>
          <w:rFonts w:ascii="Calibri" w:hAnsi="Calibri" w:cs="Calibri"/>
          <w:i/>
          <w:iCs/>
          <w:noProof/>
        </w:rPr>
        <w:t>International Journal of Computer Applications</w:t>
      </w:r>
      <w:r w:rsidRPr="00364976">
        <w:rPr>
          <w:rFonts w:ascii="Calibri" w:hAnsi="Calibri" w:cs="Calibri"/>
          <w:noProof/>
        </w:rPr>
        <w:t xml:space="preserve"> (Vol. 121). Retrieved from https://github.com/pavanpongle/</w:t>
      </w:r>
      <w:r w:rsidR="001D7205">
        <w:rPr>
          <w:rFonts w:ascii="Calibri" w:hAnsi="Calibri" w:cs="Calibri"/>
          <w:noProof/>
        </w:rPr>
        <w:t>IoT</w:t>
      </w:r>
      <w:r w:rsidRPr="00364976">
        <w:rPr>
          <w:rFonts w:ascii="Calibri" w:hAnsi="Calibri" w:cs="Calibri"/>
          <w:noProof/>
        </w:rPr>
        <w:t>-Wormhole-IDS</w:t>
      </w:r>
    </w:p>
    <w:p w14:paraId="28C0BE79"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Pu, C., &amp; Zhou, X. (2018). Suppression Attack Against Multicast Protocol in Low Power and Lossy Networks: Analysis and Defenses. </w:t>
      </w:r>
      <w:r w:rsidRPr="00364976">
        <w:rPr>
          <w:rFonts w:ascii="Calibri" w:hAnsi="Calibri" w:cs="Calibri"/>
          <w:i/>
          <w:iCs/>
          <w:noProof/>
        </w:rPr>
        <w:t>Sensors (Basel, Switzerland)</w:t>
      </w:r>
      <w:r w:rsidRPr="00364976">
        <w:rPr>
          <w:rFonts w:ascii="Calibri" w:hAnsi="Calibri" w:cs="Calibri"/>
          <w:noProof/>
        </w:rPr>
        <w:t xml:space="preserve">, </w:t>
      </w:r>
      <w:r w:rsidRPr="00364976">
        <w:rPr>
          <w:rFonts w:ascii="Calibri" w:hAnsi="Calibri" w:cs="Calibri"/>
          <w:i/>
          <w:iCs/>
          <w:noProof/>
        </w:rPr>
        <w:t>18</w:t>
      </w:r>
      <w:r w:rsidRPr="00364976">
        <w:rPr>
          <w:rFonts w:ascii="Calibri" w:hAnsi="Calibri" w:cs="Calibri"/>
          <w:noProof/>
        </w:rPr>
        <w:t>(10). https://doi.org/10.3390/s18103236</w:t>
      </w:r>
    </w:p>
    <w:p w14:paraId="0557E600"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RGHIOUI, A., KHANNOUS, A., &amp; BOUHORMA, M. (2014). Denial-of-Service attacks on 6LoWPAN-RPL networks: Issues and practical solutions. </w:t>
      </w:r>
      <w:r w:rsidRPr="00364976">
        <w:rPr>
          <w:rFonts w:ascii="Calibri" w:hAnsi="Calibri" w:cs="Calibri"/>
          <w:i/>
          <w:iCs/>
          <w:noProof/>
        </w:rPr>
        <w:t>Journal of Advanced Computer Science &amp; Technology</w:t>
      </w:r>
      <w:r w:rsidRPr="00364976">
        <w:rPr>
          <w:rFonts w:ascii="Calibri" w:hAnsi="Calibri" w:cs="Calibri"/>
          <w:noProof/>
        </w:rPr>
        <w:t xml:space="preserve">, </w:t>
      </w:r>
      <w:r w:rsidRPr="00364976">
        <w:rPr>
          <w:rFonts w:ascii="Calibri" w:hAnsi="Calibri" w:cs="Calibri"/>
          <w:i/>
          <w:iCs/>
          <w:noProof/>
        </w:rPr>
        <w:t>3</w:t>
      </w:r>
      <w:r w:rsidRPr="00364976">
        <w:rPr>
          <w:rFonts w:ascii="Calibri" w:hAnsi="Calibri" w:cs="Calibri"/>
          <w:noProof/>
        </w:rPr>
        <w:t>(2), 143. https://doi.org/10.14419/jacst.v3i2.3321</w:t>
      </w:r>
    </w:p>
    <w:p w14:paraId="181F50C4"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Sharma Sr Assistant Professor, D., Mishra Sr Assistant Professor, I., &amp; Jain, S. (2017). </w:t>
      </w:r>
      <w:r w:rsidRPr="00364976">
        <w:rPr>
          <w:rFonts w:ascii="Calibri" w:hAnsi="Calibri" w:cs="Calibri"/>
          <w:i/>
          <w:iCs/>
          <w:noProof/>
        </w:rPr>
        <w:t>Impact factor: 4.295 A Detailed Classification of Routing Attacks against RPL in Internet of Things</w:t>
      </w:r>
      <w:r w:rsidRPr="00364976">
        <w:rPr>
          <w:rFonts w:ascii="Calibri" w:hAnsi="Calibri" w:cs="Calibri"/>
          <w:noProof/>
        </w:rPr>
        <w:t xml:space="preserve">. </w:t>
      </w:r>
      <w:r w:rsidRPr="00364976">
        <w:rPr>
          <w:rFonts w:ascii="Calibri" w:hAnsi="Calibri" w:cs="Calibri"/>
          <w:i/>
          <w:iCs/>
          <w:noProof/>
        </w:rPr>
        <w:t>International Journal of Advance Research</w:t>
      </w:r>
      <w:r w:rsidRPr="00364976">
        <w:rPr>
          <w:rFonts w:ascii="Calibri" w:hAnsi="Calibri" w:cs="Calibri"/>
          <w:noProof/>
        </w:rPr>
        <w:t>. Retrieved from www.ijariit.com</w:t>
      </w:r>
    </w:p>
    <w:p w14:paraId="046A1C9D"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Sinanovic, H., &amp; Mrdovic, S. (2017). Analysis of Mirai malicious software. In </w:t>
      </w:r>
      <w:r w:rsidRPr="00364976">
        <w:rPr>
          <w:rFonts w:ascii="Calibri" w:hAnsi="Calibri" w:cs="Calibri"/>
          <w:i/>
          <w:iCs/>
          <w:noProof/>
        </w:rPr>
        <w:t>2017 25th International Conference on Software, Telecommunications and Computer Networks (SoftCOM)</w:t>
      </w:r>
      <w:r w:rsidRPr="00364976">
        <w:rPr>
          <w:rFonts w:ascii="Calibri" w:hAnsi="Calibri" w:cs="Calibri"/>
          <w:noProof/>
        </w:rPr>
        <w:t xml:space="preserve"> (pp. 1–5). IEEE. https://doi.org/10.23919/SOFTCOM.2017.8115504</w:t>
      </w:r>
    </w:p>
    <w:p w14:paraId="75D8695B"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lastRenderedPageBreak/>
        <w:t xml:space="preserve">Wallgren, L., Raza, S., &amp; Voigt, T. (2013). Routing Attacks and Countermeasures in the RPL-Based Internet of Things. </w:t>
      </w:r>
      <w:r w:rsidRPr="00364976">
        <w:rPr>
          <w:rFonts w:ascii="Calibri" w:hAnsi="Calibri" w:cs="Calibri"/>
          <w:i/>
          <w:iCs/>
          <w:noProof/>
        </w:rPr>
        <w:t>International Journal of Distributed Sensor Networks</w:t>
      </w:r>
      <w:r w:rsidRPr="00364976">
        <w:rPr>
          <w:rFonts w:ascii="Calibri" w:hAnsi="Calibri" w:cs="Calibri"/>
          <w:noProof/>
        </w:rPr>
        <w:t xml:space="preserve">, </w:t>
      </w:r>
      <w:r w:rsidRPr="00364976">
        <w:rPr>
          <w:rFonts w:ascii="Calibri" w:hAnsi="Calibri" w:cs="Calibri"/>
          <w:i/>
          <w:iCs/>
          <w:noProof/>
        </w:rPr>
        <w:t>9</w:t>
      </w:r>
      <w:r w:rsidRPr="00364976">
        <w:rPr>
          <w:rFonts w:ascii="Calibri" w:hAnsi="Calibri" w:cs="Calibri"/>
          <w:noProof/>
        </w:rPr>
        <w:t>(8), 794326. https://doi.org/10.1155/2013/794326</w:t>
      </w:r>
    </w:p>
    <w:p w14:paraId="0A4EBC5A" w14:textId="77777777" w:rsidR="00364976" w:rsidRPr="00364976" w:rsidRDefault="00364976" w:rsidP="00364976">
      <w:pPr>
        <w:widowControl w:val="0"/>
        <w:autoSpaceDE w:val="0"/>
        <w:autoSpaceDN w:val="0"/>
        <w:adjustRightInd w:val="0"/>
        <w:ind w:left="480" w:hanging="480"/>
        <w:rPr>
          <w:rFonts w:ascii="Calibri" w:hAnsi="Calibri" w:cs="Calibri"/>
          <w:noProof/>
        </w:rPr>
      </w:pPr>
      <w:r w:rsidRPr="00364976">
        <w:rPr>
          <w:rFonts w:ascii="Calibri" w:hAnsi="Calibri" w:cs="Calibri"/>
          <w:noProof/>
        </w:rPr>
        <w:t xml:space="preserve">Yu, Y., Li, K., Zhou, W., &amp; Li, P. (2012). Trust mechanisms in wireless sensor networks: Attack analysis and countermeasures. </w:t>
      </w:r>
      <w:r w:rsidRPr="00364976">
        <w:rPr>
          <w:rFonts w:ascii="Calibri" w:hAnsi="Calibri" w:cs="Calibri"/>
          <w:i/>
          <w:iCs/>
          <w:noProof/>
        </w:rPr>
        <w:t>Journal of Network and Computer Applications</w:t>
      </w:r>
      <w:r w:rsidRPr="00364976">
        <w:rPr>
          <w:rFonts w:ascii="Calibri" w:hAnsi="Calibri" w:cs="Calibri"/>
          <w:noProof/>
        </w:rPr>
        <w:t xml:space="preserve">, </w:t>
      </w:r>
      <w:r w:rsidRPr="00364976">
        <w:rPr>
          <w:rFonts w:ascii="Calibri" w:hAnsi="Calibri" w:cs="Calibri"/>
          <w:i/>
          <w:iCs/>
          <w:noProof/>
        </w:rPr>
        <w:t>35</w:t>
      </w:r>
      <w:r w:rsidRPr="00364976">
        <w:rPr>
          <w:rFonts w:ascii="Calibri" w:hAnsi="Calibri" w:cs="Calibri"/>
          <w:noProof/>
        </w:rPr>
        <w:t>(3), 867–880. https://doi.org/10.1016/J.JNCA.2011.03.005</w:t>
      </w:r>
    </w:p>
    <w:p w14:paraId="2082FA89" w14:textId="77777777" w:rsidR="00BE0FD9" w:rsidRPr="00BE0FD9" w:rsidRDefault="0054620F" w:rsidP="00BE0FD9">
      <w:r>
        <w:fldChar w:fldCharType="end"/>
      </w:r>
    </w:p>
    <w:sectPr w:rsidR="00BE0FD9" w:rsidRPr="00BE0FD9" w:rsidSect="005111E8">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D4BE" w14:textId="77777777" w:rsidR="00B13A80" w:rsidRDefault="00B13A80" w:rsidP="0014725B">
      <w:r>
        <w:separator/>
      </w:r>
    </w:p>
  </w:endnote>
  <w:endnote w:type="continuationSeparator" w:id="0">
    <w:p w14:paraId="30ECDC00" w14:textId="77777777" w:rsidR="00B13A80" w:rsidRDefault="00B13A80" w:rsidP="0014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98702"/>
      <w:docPartObj>
        <w:docPartGallery w:val="Page Numbers (Bottom of Page)"/>
        <w:docPartUnique/>
      </w:docPartObj>
    </w:sdtPr>
    <w:sdtEndPr>
      <w:rPr>
        <w:color w:val="7F7F7F" w:themeColor="background1" w:themeShade="7F"/>
        <w:spacing w:val="60"/>
      </w:rPr>
    </w:sdtEndPr>
    <w:sdtContent>
      <w:p w14:paraId="053E1533" w14:textId="77777777" w:rsidR="004C5D68" w:rsidRDefault="004C5D68" w:rsidP="005F6340">
        <w:pPr>
          <w:pStyle w:val="Footer"/>
          <w:pBdr>
            <w:top w:val="single" w:sz="4" w:space="1" w:color="D9D9D9" w:themeColor="background1" w:themeShade="D9"/>
          </w:pBdr>
        </w:pP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BFF987" w14:textId="77777777" w:rsidR="004C5D68" w:rsidRDefault="004C5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2FA08" w14:textId="77777777" w:rsidR="00B13A80" w:rsidRDefault="00B13A80" w:rsidP="0014725B">
      <w:r>
        <w:separator/>
      </w:r>
    </w:p>
  </w:footnote>
  <w:footnote w:type="continuationSeparator" w:id="0">
    <w:p w14:paraId="51E58E18" w14:textId="77777777" w:rsidR="00B13A80" w:rsidRDefault="00B13A80" w:rsidP="00147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6F41"/>
    <w:multiLevelType w:val="hybridMultilevel"/>
    <w:tmpl w:val="BAEEC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8E39DA"/>
    <w:multiLevelType w:val="hybridMultilevel"/>
    <w:tmpl w:val="60ECA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E9"/>
    <w:rsid w:val="00003025"/>
    <w:rsid w:val="00003AA0"/>
    <w:rsid w:val="0000650A"/>
    <w:rsid w:val="00012873"/>
    <w:rsid w:val="000259BD"/>
    <w:rsid w:val="000375FA"/>
    <w:rsid w:val="00042E7B"/>
    <w:rsid w:val="000557C1"/>
    <w:rsid w:val="0006413A"/>
    <w:rsid w:val="00065FF9"/>
    <w:rsid w:val="00072F88"/>
    <w:rsid w:val="000741CA"/>
    <w:rsid w:val="00077F82"/>
    <w:rsid w:val="00092A08"/>
    <w:rsid w:val="000937E8"/>
    <w:rsid w:val="0009690E"/>
    <w:rsid w:val="000B0D06"/>
    <w:rsid w:val="000C3EC6"/>
    <w:rsid w:val="000E03FE"/>
    <w:rsid w:val="000F0430"/>
    <w:rsid w:val="000F09E8"/>
    <w:rsid w:val="001025D1"/>
    <w:rsid w:val="00102D3B"/>
    <w:rsid w:val="00104FC2"/>
    <w:rsid w:val="001204B1"/>
    <w:rsid w:val="00122210"/>
    <w:rsid w:val="00134683"/>
    <w:rsid w:val="001361E4"/>
    <w:rsid w:val="00143AB7"/>
    <w:rsid w:val="00145A76"/>
    <w:rsid w:val="00145B89"/>
    <w:rsid w:val="0014725B"/>
    <w:rsid w:val="00151CE9"/>
    <w:rsid w:val="0017229C"/>
    <w:rsid w:val="001B2271"/>
    <w:rsid w:val="001B27FD"/>
    <w:rsid w:val="001B592A"/>
    <w:rsid w:val="001C58A5"/>
    <w:rsid w:val="001D515F"/>
    <w:rsid w:val="001D7205"/>
    <w:rsid w:val="001E7C7E"/>
    <w:rsid w:val="00205638"/>
    <w:rsid w:val="00216F8F"/>
    <w:rsid w:val="00222475"/>
    <w:rsid w:val="002313EB"/>
    <w:rsid w:val="00235C33"/>
    <w:rsid w:val="00236C25"/>
    <w:rsid w:val="0024147C"/>
    <w:rsid w:val="00254694"/>
    <w:rsid w:val="00254FC7"/>
    <w:rsid w:val="00261756"/>
    <w:rsid w:val="00276C38"/>
    <w:rsid w:val="00280F5C"/>
    <w:rsid w:val="00282712"/>
    <w:rsid w:val="00282BE6"/>
    <w:rsid w:val="00283167"/>
    <w:rsid w:val="00292348"/>
    <w:rsid w:val="00297D2F"/>
    <w:rsid w:val="002A1554"/>
    <w:rsid w:val="002A2C51"/>
    <w:rsid w:val="002A3CB3"/>
    <w:rsid w:val="002A3FF2"/>
    <w:rsid w:val="002B15A3"/>
    <w:rsid w:val="002C1E36"/>
    <w:rsid w:val="002D53CA"/>
    <w:rsid w:val="002E0CF0"/>
    <w:rsid w:val="002E46AD"/>
    <w:rsid w:val="002F760D"/>
    <w:rsid w:val="003012B3"/>
    <w:rsid w:val="00302FDA"/>
    <w:rsid w:val="00316029"/>
    <w:rsid w:val="003265DA"/>
    <w:rsid w:val="003333F9"/>
    <w:rsid w:val="00342ABB"/>
    <w:rsid w:val="00343D49"/>
    <w:rsid w:val="003450E9"/>
    <w:rsid w:val="00364976"/>
    <w:rsid w:val="00396F32"/>
    <w:rsid w:val="003A1E89"/>
    <w:rsid w:val="003E0DC2"/>
    <w:rsid w:val="003E45F6"/>
    <w:rsid w:val="003F056E"/>
    <w:rsid w:val="0040657D"/>
    <w:rsid w:val="00410FE9"/>
    <w:rsid w:val="00422CB1"/>
    <w:rsid w:val="0043286C"/>
    <w:rsid w:val="00433378"/>
    <w:rsid w:val="004641A8"/>
    <w:rsid w:val="00466721"/>
    <w:rsid w:val="004A5599"/>
    <w:rsid w:val="004B60B0"/>
    <w:rsid w:val="004C5D68"/>
    <w:rsid w:val="004D4172"/>
    <w:rsid w:val="004D4724"/>
    <w:rsid w:val="004F48E0"/>
    <w:rsid w:val="004F54DF"/>
    <w:rsid w:val="005111E8"/>
    <w:rsid w:val="00514BD9"/>
    <w:rsid w:val="0054620F"/>
    <w:rsid w:val="00554BAF"/>
    <w:rsid w:val="0056621C"/>
    <w:rsid w:val="0058263E"/>
    <w:rsid w:val="00587AEE"/>
    <w:rsid w:val="00590D71"/>
    <w:rsid w:val="00591A00"/>
    <w:rsid w:val="005944B8"/>
    <w:rsid w:val="005B1820"/>
    <w:rsid w:val="005B5974"/>
    <w:rsid w:val="005C4023"/>
    <w:rsid w:val="005D3709"/>
    <w:rsid w:val="005E18FD"/>
    <w:rsid w:val="005F1335"/>
    <w:rsid w:val="005F45C9"/>
    <w:rsid w:val="005F6340"/>
    <w:rsid w:val="00601CC9"/>
    <w:rsid w:val="006024A9"/>
    <w:rsid w:val="00607D1E"/>
    <w:rsid w:val="00610B2C"/>
    <w:rsid w:val="00612ACA"/>
    <w:rsid w:val="006212BD"/>
    <w:rsid w:val="00621EEF"/>
    <w:rsid w:val="00624869"/>
    <w:rsid w:val="006300D0"/>
    <w:rsid w:val="00634269"/>
    <w:rsid w:val="0067027E"/>
    <w:rsid w:val="0067530A"/>
    <w:rsid w:val="006765F0"/>
    <w:rsid w:val="0068093A"/>
    <w:rsid w:val="00696FE6"/>
    <w:rsid w:val="006A0596"/>
    <w:rsid w:val="006A19D9"/>
    <w:rsid w:val="006B0DFA"/>
    <w:rsid w:val="006B3F48"/>
    <w:rsid w:val="006C6D65"/>
    <w:rsid w:val="006D1CF5"/>
    <w:rsid w:val="006D50AF"/>
    <w:rsid w:val="006E4054"/>
    <w:rsid w:val="006F02E6"/>
    <w:rsid w:val="0070730B"/>
    <w:rsid w:val="007130FA"/>
    <w:rsid w:val="00722C26"/>
    <w:rsid w:val="007277AB"/>
    <w:rsid w:val="007307FF"/>
    <w:rsid w:val="00731A55"/>
    <w:rsid w:val="007361DF"/>
    <w:rsid w:val="00750E52"/>
    <w:rsid w:val="0075448C"/>
    <w:rsid w:val="007719AA"/>
    <w:rsid w:val="007744F1"/>
    <w:rsid w:val="00793658"/>
    <w:rsid w:val="007B1168"/>
    <w:rsid w:val="007B698D"/>
    <w:rsid w:val="007C036E"/>
    <w:rsid w:val="007C19F3"/>
    <w:rsid w:val="007D7D5D"/>
    <w:rsid w:val="007E01E6"/>
    <w:rsid w:val="007F09E5"/>
    <w:rsid w:val="007F10B1"/>
    <w:rsid w:val="007F4434"/>
    <w:rsid w:val="007F54C8"/>
    <w:rsid w:val="00802FAD"/>
    <w:rsid w:val="008064CD"/>
    <w:rsid w:val="00811891"/>
    <w:rsid w:val="00811B32"/>
    <w:rsid w:val="008133C3"/>
    <w:rsid w:val="008157E3"/>
    <w:rsid w:val="0082254C"/>
    <w:rsid w:val="00831707"/>
    <w:rsid w:val="008403EA"/>
    <w:rsid w:val="00844F95"/>
    <w:rsid w:val="0086126A"/>
    <w:rsid w:val="00861C04"/>
    <w:rsid w:val="008676A6"/>
    <w:rsid w:val="008802DC"/>
    <w:rsid w:val="00882E3B"/>
    <w:rsid w:val="008860BC"/>
    <w:rsid w:val="00892E44"/>
    <w:rsid w:val="00893B18"/>
    <w:rsid w:val="00895B15"/>
    <w:rsid w:val="008A34F8"/>
    <w:rsid w:val="008A6E24"/>
    <w:rsid w:val="008D7A8A"/>
    <w:rsid w:val="008F0AB9"/>
    <w:rsid w:val="008F4DD1"/>
    <w:rsid w:val="009317CB"/>
    <w:rsid w:val="009751C9"/>
    <w:rsid w:val="009A6CB9"/>
    <w:rsid w:val="009B180D"/>
    <w:rsid w:val="009B2482"/>
    <w:rsid w:val="009B35DA"/>
    <w:rsid w:val="009B38CF"/>
    <w:rsid w:val="009B77CB"/>
    <w:rsid w:val="009B7DA4"/>
    <w:rsid w:val="009C4ABD"/>
    <w:rsid w:val="009C633C"/>
    <w:rsid w:val="009D3C27"/>
    <w:rsid w:val="009D6F46"/>
    <w:rsid w:val="009F4B7F"/>
    <w:rsid w:val="00A11339"/>
    <w:rsid w:val="00A131B2"/>
    <w:rsid w:val="00A2636D"/>
    <w:rsid w:val="00A26EAE"/>
    <w:rsid w:val="00A36F4F"/>
    <w:rsid w:val="00A41BC0"/>
    <w:rsid w:val="00A472D6"/>
    <w:rsid w:val="00A5724F"/>
    <w:rsid w:val="00A72B6D"/>
    <w:rsid w:val="00A810D8"/>
    <w:rsid w:val="00A81BCE"/>
    <w:rsid w:val="00A91B67"/>
    <w:rsid w:val="00A92C08"/>
    <w:rsid w:val="00AA5C19"/>
    <w:rsid w:val="00AC0334"/>
    <w:rsid w:val="00AE6A1F"/>
    <w:rsid w:val="00AE78D4"/>
    <w:rsid w:val="00B13A80"/>
    <w:rsid w:val="00B23821"/>
    <w:rsid w:val="00B25CFB"/>
    <w:rsid w:val="00B34B21"/>
    <w:rsid w:val="00B40266"/>
    <w:rsid w:val="00B43B8F"/>
    <w:rsid w:val="00B4774D"/>
    <w:rsid w:val="00B50686"/>
    <w:rsid w:val="00B51E08"/>
    <w:rsid w:val="00B65B08"/>
    <w:rsid w:val="00B7237A"/>
    <w:rsid w:val="00B73C77"/>
    <w:rsid w:val="00B73D64"/>
    <w:rsid w:val="00B814D7"/>
    <w:rsid w:val="00B82D40"/>
    <w:rsid w:val="00B86D2B"/>
    <w:rsid w:val="00B91EA1"/>
    <w:rsid w:val="00B922A0"/>
    <w:rsid w:val="00BA689B"/>
    <w:rsid w:val="00BB660D"/>
    <w:rsid w:val="00BB6D6C"/>
    <w:rsid w:val="00BB7DD0"/>
    <w:rsid w:val="00BD573F"/>
    <w:rsid w:val="00BD73BE"/>
    <w:rsid w:val="00BE0E97"/>
    <w:rsid w:val="00BE0FD9"/>
    <w:rsid w:val="00BE2342"/>
    <w:rsid w:val="00BE32DD"/>
    <w:rsid w:val="00BF54C9"/>
    <w:rsid w:val="00C04CB0"/>
    <w:rsid w:val="00C04FD3"/>
    <w:rsid w:val="00C113CC"/>
    <w:rsid w:val="00C1618A"/>
    <w:rsid w:val="00C17306"/>
    <w:rsid w:val="00C17D75"/>
    <w:rsid w:val="00C23D98"/>
    <w:rsid w:val="00C31E19"/>
    <w:rsid w:val="00C31EFE"/>
    <w:rsid w:val="00C34596"/>
    <w:rsid w:val="00C361C9"/>
    <w:rsid w:val="00C42A68"/>
    <w:rsid w:val="00C5160B"/>
    <w:rsid w:val="00C536FB"/>
    <w:rsid w:val="00C55763"/>
    <w:rsid w:val="00C562CC"/>
    <w:rsid w:val="00C83651"/>
    <w:rsid w:val="00C85E3A"/>
    <w:rsid w:val="00CA0144"/>
    <w:rsid w:val="00CB111B"/>
    <w:rsid w:val="00CC1847"/>
    <w:rsid w:val="00CC1B53"/>
    <w:rsid w:val="00CD4DB9"/>
    <w:rsid w:val="00CE7232"/>
    <w:rsid w:val="00CF12E5"/>
    <w:rsid w:val="00D06666"/>
    <w:rsid w:val="00D37133"/>
    <w:rsid w:val="00D42D2D"/>
    <w:rsid w:val="00D45BEC"/>
    <w:rsid w:val="00D6236B"/>
    <w:rsid w:val="00D644C2"/>
    <w:rsid w:val="00D71D18"/>
    <w:rsid w:val="00D7595D"/>
    <w:rsid w:val="00D77F2E"/>
    <w:rsid w:val="00D819E7"/>
    <w:rsid w:val="00D85A4C"/>
    <w:rsid w:val="00DA1271"/>
    <w:rsid w:val="00DA24FD"/>
    <w:rsid w:val="00DA4653"/>
    <w:rsid w:val="00DC645D"/>
    <w:rsid w:val="00DC6E5A"/>
    <w:rsid w:val="00DC72C2"/>
    <w:rsid w:val="00DC76A4"/>
    <w:rsid w:val="00DD1F8A"/>
    <w:rsid w:val="00DD616C"/>
    <w:rsid w:val="00DE3343"/>
    <w:rsid w:val="00DF1C4F"/>
    <w:rsid w:val="00E03CB1"/>
    <w:rsid w:val="00E150BE"/>
    <w:rsid w:val="00E36CAB"/>
    <w:rsid w:val="00E50109"/>
    <w:rsid w:val="00E612AB"/>
    <w:rsid w:val="00E76844"/>
    <w:rsid w:val="00E80662"/>
    <w:rsid w:val="00E8240D"/>
    <w:rsid w:val="00E862B5"/>
    <w:rsid w:val="00E90E83"/>
    <w:rsid w:val="00E931C4"/>
    <w:rsid w:val="00E9652D"/>
    <w:rsid w:val="00EA723B"/>
    <w:rsid w:val="00EB777D"/>
    <w:rsid w:val="00ED506A"/>
    <w:rsid w:val="00EE7384"/>
    <w:rsid w:val="00EF3D0C"/>
    <w:rsid w:val="00F0616B"/>
    <w:rsid w:val="00F06EE7"/>
    <w:rsid w:val="00F074A4"/>
    <w:rsid w:val="00F136CF"/>
    <w:rsid w:val="00F14AF9"/>
    <w:rsid w:val="00F15E12"/>
    <w:rsid w:val="00F24451"/>
    <w:rsid w:val="00F24466"/>
    <w:rsid w:val="00F43AA5"/>
    <w:rsid w:val="00F467A9"/>
    <w:rsid w:val="00F65A37"/>
    <w:rsid w:val="00F72B56"/>
    <w:rsid w:val="00F91504"/>
    <w:rsid w:val="00F9536D"/>
    <w:rsid w:val="00F9769C"/>
    <w:rsid w:val="00FA5F7A"/>
    <w:rsid w:val="00FB2C72"/>
    <w:rsid w:val="00FB41D7"/>
    <w:rsid w:val="00FB4CE7"/>
    <w:rsid w:val="00FB6159"/>
    <w:rsid w:val="00FC2834"/>
    <w:rsid w:val="00FC798C"/>
    <w:rsid w:val="00FD030A"/>
    <w:rsid w:val="00FD0871"/>
    <w:rsid w:val="00FE25BC"/>
    <w:rsid w:val="00FE2AA5"/>
    <w:rsid w:val="00FF35FA"/>
    <w:rsid w:val="00FF6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3E318"/>
  <w15:chartTrackingRefBased/>
  <w15:docId w15:val="{0F59CEE5-5DE2-4C86-A123-642FE449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98D"/>
    <w:pPr>
      <w:spacing w:after="240" w:line="360" w:lineRule="auto"/>
      <w:jc w:val="both"/>
    </w:pPr>
    <w:rPr>
      <w:rFonts w:eastAsia="Times New Roman" w:cs="Times New Roman"/>
      <w:sz w:val="24"/>
      <w:szCs w:val="24"/>
      <w:lang w:eastAsia="en-GB"/>
    </w:rPr>
  </w:style>
  <w:style w:type="paragraph" w:styleId="Heading1">
    <w:name w:val="heading 1"/>
    <w:basedOn w:val="Normal"/>
    <w:next w:val="Normal"/>
    <w:link w:val="Heading1Char"/>
    <w:uiPriority w:val="9"/>
    <w:qFormat/>
    <w:rsid w:val="00B51E08"/>
    <w:pPr>
      <w:keepNext/>
      <w:keepLines/>
      <w:spacing w:after="40"/>
      <w:contextualSpacing/>
      <w:outlineLvl w:val="0"/>
    </w:pPr>
    <w:rPr>
      <w:rFonts w:asciiTheme="majorHAnsi" w:eastAsiaTheme="majorEastAsia" w:hAnsiTheme="majorHAnsi" w:cstheme="majorBidi"/>
      <w:color w:val="474A55" w:themeColor="accent1" w:themeShade="BF"/>
      <w:sz w:val="32"/>
      <w:szCs w:val="32"/>
    </w:rPr>
  </w:style>
  <w:style w:type="paragraph" w:styleId="Heading2">
    <w:name w:val="heading 2"/>
    <w:basedOn w:val="Normal"/>
    <w:next w:val="Normal"/>
    <w:link w:val="Heading2Char"/>
    <w:uiPriority w:val="9"/>
    <w:unhideWhenUsed/>
    <w:qFormat/>
    <w:rsid w:val="00B51E08"/>
    <w:pPr>
      <w:keepNext/>
      <w:keepLines/>
      <w:spacing w:after="40"/>
      <w:outlineLvl w:val="1"/>
    </w:pPr>
    <w:rPr>
      <w:rFonts w:asciiTheme="majorHAnsi" w:eastAsiaTheme="majorEastAsia" w:hAnsiTheme="majorHAnsi" w:cstheme="majorBidi"/>
      <w:color w:val="474A55" w:themeColor="accent1" w:themeShade="BF"/>
      <w:sz w:val="26"/>
      <w:szCs w:val="26"/>
    </w:rPr>
  </w:style>
  <w:style w:type="paragraph" w:styleId="Heading3">
    <w:name w:val="heading 3"/>
    <w:basedOn w:val="Normal"/>
    <w:next w:val="Normal"/>
    <w:link w:val="Heading3Char"/>
    <w:uiPriority w:val="9"/>
    <w:unhideWhenUsed/>
    <w:qFormat/>
    <w:rsid w:val="00292348"/>
    <w:pPr>
      <w:keepNext/>
      <w:keepLines/>
      <w:spacing w:after="40"/>
      <w:outlineLvl w:val="2"/>
    </w:pPr>
    <w:rPr>
      <w:rFonts w:asciiTheme="majorHAnsi" w:eastAsiaTheme="majorEastAsia" w:hAnsiTheme="majorHAnsi" w:cstheme="majorBidi"/>
      <w:color w:val="2F3138" w:themeColor="accent1" w:themeShade="7F"/>
    </w:rPr>
  </w:style>
  <w:style w:type="paragraph" w:styleId="Heading4">
    <w:name w:val="heading 4"/>
    <w:basedOn w:val="Normal"/>
    <w:next w:val="Normal"/>
    <w:link w:val="Heading4Char"/>
    <w:uiPriority w:val="9"/>
    <w:unhideWhenUsed/>
    <w:qFormat/>
    <w:rsid w:val="00D45BEC"/>
    <w:pPr>
      <w:keepNext/>
      <w:keepLines/>
      <w:spacing w:before="40" w:after="0"/>
      <w:outlineLvl w:val="3"/>
    </w:pPr>
    <w:rPr>
      <w:rFonts w:asciiTheme="majorHAnsi" w:eastAsiaTheme="majorEastAsia" w:hAnsiTheme="majorHAnsi" w:cstheme="majorBidi"/>
      <w:i/>
      <w:iCs/>
      <w:color w:val="474A5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Author">
    <w:name w:val="Book Author"/>
    <w:basedOn w:val="Normal"/>
    <w:rsid w:val="00BB7DD0"/>
    <w:pPr>
      <w:spacing w:after="360"/>
      <w:jc w:val="center"/>
    </w:pPr>
    <w:rPr>
      <w:sz w:val="36"/>
      <w:szCs w:val="32"/>
    </w:rPr>
  </w:style>
  <w:style w:type="paragraph" w:customStyle="1" w:styleId="BookTitle">
    <w:name w:val="BookTitle"/>
    <w:basedOn w:val="Normal"/>
    <w:next w:val="BookAuthor"/>
    <w:rsid w:val="00BB7DD0"/>
    <w:pPr>
      <w:spacing w:after="360"/>
      <w:jc w:val="center"/>
    </w:pPr>
    <w:rPr>
      <w:sz w:val="40"/>
      <w:szCs w:val="32"/>
    </w:rPr>
  </w:style>
  <w:style w:type="character" w:customStyle="1" w:styleId="Heading1Char">
    <w:name w:val="Heading 1 Char"/>
    <w:basedOn w:val="DefaultParagraphFont"/>
    <w:link w:val="Heading1"/>
    <w:uiPriority w:val="9"/>
    <w:rsid w:val="00B51E08"/>
    <w:rPr>
      <w:rFonts w:asciiTheme="majorHAnsi" w:eastAsiaTheme="majorEastAsia" w:hAnsiTheme="majorHAnsi" w:cstheme="majorBidi"/>
      <w:color w:val="474A55" w:themeColor="accent1" w:themeShade="BF"/>
      <w:sz w:val="32"/>
      <w:szCs w:val="32"/>
      <w:lang w:eastAsia="en-GB"/>
    </w:rPr>
  </w:style>
  <w:style w:type="paragraph" w:styleId="TOCHeading">
    <w:name w:val="TOC Heading"/>
    <w:basedOn w:val="Heading1"/>
    <w:next w:val="Normal"/>
    <w:uiPriority w:val="39"/>
    <w:unhideWhenUsed/>
    <w:qFormat/>
    <w:rsid w:val="00B922A0"/>
    <w:pPr>
      <w:spacing w:line="259" w:lineRule="auto"/>
      <w:outlineLvl w:val="9"/>
    </w:pPr>
    <w:rPr>
      <w:lang w:val="en-US" w:eastAsia="en-US"/>
    </w:rPr>
  </w:style>
  <w:style w:type="table" w:styleId="TableGrid">
    <w:name w:val="Table Grid"/>
    <w:basedOn w:val="TableNormal"/>
    <w:uiPriority w:val="39"/>
    <w:rsid w:val="00B92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22A0"/>
    <w:pPr>
      <w:spacing w:after="200"/>
    </w:pPr>
    <w:rPr>
      <w:i/>
      <w:iCs/>
      <w:color w:val="121316" w:themeColor="text2"/>
      <w:sz w:val="18"/>
      <w:szCs w:val="18"/>
    </w:rPr>
  </w:style>
  <w:style w:type="character" w:styleId="Hyperlink">
    <w:name w:val="Hyperlink"/>
    <w:basedOn w:val="DefaultParagraphFont"/>
    <w:uiPriority w:val="99"/>
    <w:unhideWhenUsed/>
    <w:rsid w:val="00B922A0"/>
    <w:rPr>
      <w:color w:val="85C4D2" w:themeColor="hyperlink"/>
      <w:u w:val="single"/>
    </w:rPr>
  </w:style>
  <w:style w:type="paragraph" w:styleId="TableofFigures">
    <w:name w:val="table of figures"/>
    <w:basedOn w:val="Normal"/>
    <w:next w:val="Normal"/>
    <w:uiPriority w:val="99"/>
    <w:unhideWhenUsed/>
    <w:rsid w:val="00B922A0"/>
    <w:rPr>
      <w:rFonts w:asciiTheme="majorHAnsi" w:hAnsiTheme="majorHAnsi"/>
    </w:rPr>
  </w:style>
  <w:style w:type="paragraph" w:styleId="TOC1">
    <w:name w:val="toc 1"/>
    <w:basedOn w:val="Normal"/>
    <w:next w:val="Normal"/>
    <w:autoRedefine/>
    <w:uiPriority w:val="39"/>
    <w:unhideWhenUsed/>
    <w:rsid w:val="00B922A0"/>
    <w:pPr>
      <w:spacing w:after="100"/>
    </w:pPr>
  </w:style>
  <w:style w:type="paragraph" w:styleId="TOC2">
    <w:name w:val="toc 2"/>
    <w:basedOn w:val="Normal"/>
    <w:next w:val="Normal"/>
    <w:autoRedefine/>
    <w:uiPriority w:val="39"/>
    <w:unhideWhenUsed/>
    <w:rsid w:val="00B922A0"/>
    <w:pPr>
      <w:spacing w:after="100" w:line="259" w:lineRule="auto"/>
      <w:ind w:left="220"/>
    </w:pPr>
    <w:rPr>
      <w:rFonts w:eastAsiaTheme="minorEastAsia"/>
      <w:sz w:val="22"/>
      <w:szCs w:val="22"/>
      <w:lang w:val="en-US" w:eastAsia="en-US"/>
    </w:rPr>
  </w:style>
  <w:style w:type="paragraph" w:styleId="TOC3">
    <w:name w:val="toc 3"/>
    <w:basedOn w:val="Normal"/>
    <w:next w:val="Normal"/>
    <w:autoRedefine/>
    <w:uiPriority w:val="39"/>
    <w:unhideWhenUsed/>
    <w:rsid w:val="00B922A0"/>
    <w:pPr>
      <w:spacing w:after="100" w:line="259" w:lineRule="auto"/>
      <w:ind w:left="440"/>
    </w:pPr>
    <w:rPr>
      <w:rFonts w:eastAsiaTheme="minorEastAsia"/>
      <w:sz w:val="22"/>
      <w:szCs w:val="22"/>
      <w:lang w:val="en-US" w:eastAsia="en-US"/>
    </w:rPr>
  </w:style>
  <w:style w:type="paragraph" w:styleId="Header">
    <w:name w:val="header"/>
    <w:basedOn w:val="Normal"/>
    <w:link w:val="HeaderChar"/>
    <w:uiPriority w:val="99"/>
    <w:unhideWhenUsed/>
    <w:rsid w:val="0014725B"/>
    <w:pPr>
      <w:tabs>
        <w:tab w:val="center" w:pos="4513"/>
        <w:tab w:val="right" w:pos="9026"/>
      </w:tabs>
    </w:pPr>
  </w:style>
  <w:style w:type="character" w:customStyle="1" w:styleId="HeaderChar">
    <w:name w:val="Header Char"/>
    <w:basedOn w:val="DefaultParagraphFont"/>
    <w:link w:val="Header"/>
    <w:uiPriority w:val="99"/>
    <w:rsid w:val="0014725B"/>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14725B"/>
    <w:pPr>
      <w:tabs>
        <w:tab w:val="center" w:pos="4513"/>
        <w:tab w:val="right" w:pos="9026"/>
      </w:tabs>
    </w:pPr>
  </w:style>
  <w:style w:type="character" w:customStyle="1" w:styleId="FooterChar">
    <w:name w:val="Footer Char"/>
    <w:basedOn w:val="DefaultParagraphFont"/>
    <w:link w:val="Footer"/>
    <w:uiPriority w:val="99"/>
    <w:rsid w:val="0014725B"/>
    <w:rPr>
      <w:rFonts w:ascii="Arial" w:eastAsia="Times New Roman" w:hAnsi="Arial" w:cs="Times New Roman"/>
      <w:sz w:val="24"/>
      <w:szCs w:val="24"/>
      <w:lang w:eastAsia="en-GB"/>
    </w:rPr>
  </w:style>
  <w:style w:type="character" w:customStyle="1" w:styleId="Heading2Char">
    <w:name w:val="Heading 2 Char"/>
    <w:basedOn w:val="DefaultParagraphFont"/>
    <w:link w:val="Heading2"/>
    <w:uiPriority w:val="9"/>
    <w:rsid w:val="00B51E08"/>
    <w:rPr>
      <w:rFonts w:asciiTheme="majorHAnsi" w:eastAsiaTheme="majorEastAsia" w:hAnsiTheme="majorHAnsi" w:cstheme="majorBidi"/>
      <w:color w:val="474A55" w:themeColor="accent1" w:themeShade="BF"/>
      <w:sz w:val="26"/>
      <w:szCs w:val="26"/>
      <w:lang w:eastAsia="en-GB"/>
    </w:rPr>
  </w:style>
  <w:style w:type="character" w:customStyle="1" w:styleId="Heading3Char">
    <w:name w:val="Heading 3 Char"/>
    <w:basedOn w:val="DefaultParagraphFont"/>
    <w:link w:val="Heading3"/>
    <w:uiPriority w:val="9"/>
    <w:rsid w:val="00292348"/>
    <w:rPr>
      <w:rFonts w:asciiTheme="majorHAnsi" w:eastAsiaTheme="majorEastAsia" w:hAnsiTheme="majorHAnsi" w:cstheme="majorBidi"/>
      <w:color w:val="2F3138" w:themeColor="accent1" w:themeShade="7F"/>
      <w:sz w:val="24"/>
      <w:szCs w:val="24"/>
      <w:lang w:eastAsia="en-GB"/>
    </w:rPr>
  </w:style>
  <w:style w:type="paragraph" w:styleId="NormalWeb">
    <w:name w:val="Normal (Web)"/>
    <w:basedOn w:val="Normal"/>
    <w:uiPriority w:val="99"/>
    <w:semiHidden/>
    <w:unhideWhenUsed/>
    <w:rsid w:val="00F65A37"/>
    <w:pPr>
      <w:spacing w:before="100" w:beforeAutospacing="1" w:after="100" w:afterAutospacing="1" w:line="240" w:lineRule="auto"/>
    </w:pPr>
    <w:rPr>
      <w:rFonts w:ascii="Times New Roman" w:hAnsi="Times New Roman"/>
    </w:rPr>
  </w:style>
  <w:style w:type="character" w:styleId="Strong">
    <w:name w:val="Strong"/>
    <w:basedOn w:val="DefaultParagraphFont"/>
    <w:uiPriority w:val="22"/>
    <w:qFormat/>
    <w:rsid w:val="00B51E08"/>
    <w:rPr>
      <w:b/>
      <w:bCs/>
    </w:rPr>
  </w:style>
  <w:style w:type="paragraph" w:styleId="ListParagraph">
    <w:name w:val="List Paragraph"/>
    <w:basedOn w:val="Normal"/>
    <w:uiPriority w:val="34"/>
    <w:qFormat/>
    <w:rsid w:val="0040657D"/>
    <w:pPr>
      <w:ind w:left="720"/>
      <w:contextualSpacing/>
    </w:pPr>
  </w:style>
  <w:style w:type="character" w:styleId="CommentReference">
    <w:name w:val="annotation reference"/>
    <w:basedOn w:val="DefaultParagraphFont"/>
    <w:uiPriority w:val="99"/>
    <w:semiHidden/>
    <w:unhideWhenUsed/>
    <w:rsid w:val="00B50686"/>
    <w:rPr>
      <w:sz w:val="16"/>
      <w:szCs w:val="16"/>
    </w:rPr>
  </w:style>
  <w:style w:type="paragraph" w:styleId="CommentText">
    <w:name w:val="annotation text"/>
    <w:basedOn w:val="Normal"/>
    <w:link w:val="CommentTextChar"/>
    <w:uiPriority w:val="99"/>
    <w:semiHidden/>
    <w:unhideWhenUsed/>
    <w:rsid w:val="00B50686"/>
    <w:pPr>
      <w:spacing w:line="240" w:lineRule="auto"/>
    </w:pPr>
    <w:rPr>
      <w:sz w:val="20"/>
      <w:szCs w:val="20"/>
    </w:rPr>
  </w:style>
  <w:style w:type="character" w:customStyle="1" w:styleId="CommentTextChar">
    <w:name w:val="Comment Text Char"/>
    <w:basedOn w:val="DefaultParagraphFont"/>
    <w:link w:val="CommentText"/>
    <w:uiPriority w:val="99"/>
    <w:semiHidden/>
    <w:rsid w:val="00B50686"/>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50686"/>
    <w:rPr>
      <w:b/>
      <w:bCs/>
    </w:rPr>
  </w:style>
  <w:style w:type="character" w:customStyle="1" w:styleId="CommentSubjectChar">
    <w:name w:val="Comment Subject Char"/>
    <w:basedOn w:val="CommentTextChar"/>
    <w:link w:val="CommentSubject"/>
    <w:uiPriority w:val="99"/>
    <w:semiHidden/>
    <w:rsid w:val="00B50686"/>
    <w:rPr>
      <w:rFonts w:ascii="Calibri" w:eastAsia="Times New Roman" w:hAnsi="Calibri" w:cs="Times New Roman"/>
      <w:b/>
      <w:bCs/>
      <w:sz w:val="20"/>
      <w:szCs w:val="20"/>
      <w:lang w:eastAsia="en-GB"/>
    </w:rPr>
  </w:style>
  <w:style w:type="paragraph" w:styleId="BalloonText">
    <w:name w:val="Balloon Text"/>
    <w:basedOn w:val="Normal"/>
    <w:link w:val="BalloonTextChar"/>
    <w:uiPriority w:val="99"/>
    <w:semiHidden/>
    <w:unhideWhenUsed/>
    <w:rsid w:val="00B50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686"/>
    <w:rPr>
      <w:rFonts w:ascii="Segoe UI" w:eastAsia="Times New Roman" w:hAnsi="Segoe UI" w:cs="Segoe UI"/>
      <w:sz w:val="18"/>
      <w:szCs w:val="18"/>
      <w:lang w:eastAsia="en-GB"/>
    </w:rPr>
  </w:style>
  <w:style w:type="character" w:customStyle="1" w:styleId="Heading4Char">
    <w:name w:val="Heading 4 Char"/>
    <w:basedOn w:val="DefaultParagraphFont"/>
    <w:link w:val="Heading4"/>
    <w:uiPriority w:val="9"/>
    <w:rsid w:val="00D45BEC"/>
    <w:rPr>
      <w:rFonts w:asciiTheme="majorHAnsi" w:eastAsiaTheme="majorEastAsia" w:hAnsiTheme="majorHAnsi" w:cstheme="majorBidi"/>
      <w:i/>
      <w:iCs/>
      <w:color w:val="474A55" w:themeColor="accent1" w:themeShade="BF"/>
      <w:sz w:val="24"/>
      <w:szCs w:val="24"/>
      <w:lang w:eastAsia="en-GB"/>
    </w:rPr>
  </w:style>
  <w:style w:type="paragraph" w:styleId="FootnoteText">
    <w:name w:val="footnote text"/>
    <w:basedOn w:val="Normal"/>
    <w:link w:val="FootnoteTextChar"/>
    <w:uiPriority w:val="99"/>
    <w:semiHidden/>
    <w:unhideWhenUsed/>
    <w:rsid w:val="00216F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F8F"/>
    <w:rPr>
      <w:rFonts w:ascii="Calibri" w:eastAsia="Times New Roman" w:hAnsi="Calibri" w:cs="Times New Roman"/>
      <w:sz w:val="20"/>
      <w:szCs w:val="20"/>
      <w:lang w:eastAsia="en-GB"/>
    </w:rPr>
  </w:style>
  <w:style w:type="character" w:styleId="FootnoteReference">
    <w:name w:val="footnote reference"/>
    <w:basedOn w:val="DefaultParagraphFont"/>
    <w:uiPriority w:val="99"/>
    <w:semiHidden/>
    <w:unhideWhenUsed/>
    <w:rsid w:val="00216F8F"/>
    <w:rPr>
      <w:vertAlign w:val="superscript"/>
    </w:rPr>
  </w:style>
  <w:style w:type="character" w:customStyle="1" w:styleId="sc51">
    <w:name w:val="sc51"/>
    <w:basedOn w:val="DefaultParagraphFont"/>
    <w:rsid w:val="00B40266"/>
    <w:rPr>
      <w:rFonts w:ascii="Courier New" w:hAnsi="Courier New" w:cs="Courier New" w:hint="default"/>
      <w:b/>
      <w:bCs/>
      <w:color w:val="0000FF"/>
      <w:sz w:val="20"/>
      <w:szCs w:val="20"/>
    </w:rPr>
  </w:style>
  <w:style w:type="character" w:customStyle="1" w:styleId="sc0">
    <w:name w:val="sc0"/>
    <w:basedOn w:val="DefaultParagraphFont"/>
    <w:rsid w:val="00B40266"/>
    <w:rPr>
      <w:rFonts w:ascii="Courier New" w:hAnsi="Courier New" w:cs="Courier New" w:hint="default"/>
      <w:color w:val="000000"/>
      <w:sz w:val="20"/>
      <w:szCs w:val="20"/>
    </w:rPr>
  </w:style>
  <w:style w:type="character" w:customStyle="1" w:styleId="sc101">
    <w:name w:val="sc101"/>
    <w:basedOn w:val="DefaultParagraphFont"/>
    <w:rsid w:val="00B40266"/>
    <w:rPr>
      <w:rFonts w:ascii="Courier New" w:hAnsi="Courier New" w:cs="Courier New" w:hint="default"/>
      <w:b/>
      <w:bCs/>
      <w:color w:val="000080"/>
      <w:sz w:val="20"/>
      <w:szCs w:val="20"/>
    </w:rPr>
  </w:style>
  <w:style w:type="character" w:customStyle="1" w:styleId="sc11">
    <w:name w:val="sc11"/>
    <w:basedOn w:val="DefaultParagraphFont"/>
    <w:rsid w:val="00B40266"/>
    <w:rPr>
      <w:rFonts w:ascii="Courier New" w:hAnsi="Courier New" w:cs="Courier New" w:hint="default"/>
      <w:color w:val="000000"/>
      <w:sz w:val="20"/>
      <w:szCs w:val="20"/>
    </w:rPr>
  </w:style>
  <w:style w:type="character" w:customStyle="1" w:styleId="sc41">
    <w:name w:val="sc41"/>
    <w:basedOn w:val="DefaultParagraphFont"/>
    <w:rsid w:val="00B40266"/>
    <w:rPr>
      <w:rFonts w:ascii="Courier New" w:hAnsi="Courier New" w:cs="Courier New" w:hint="default"/>
      <w:color w:val="FF8000"/>
      <w:sz w:val="20"/>
      <w:szCs w:val="20"/>
    </w:rPr>
  </w:style>
  <w:style w:type="character" w:customStyle="1" w:styleId="sc61">
    <w:name w:val="sc61"/>
    <w:basedOn w:val="DefaultParagraphFont"/>
    <w:rsid w:val="00B40266"/>
    <w:rPr>
      <w:rFonts w:ascii="Courier New" w:hAnsi="Courier New" w:cs="Courier New" w:hint="default"/>
      <w:color w:val="808080"/>
      <w:sz w:val="20"/>
      <w:szCs w:val="20"/>
    </w:rPr>
  </w:style>
  <w:style w:type="character" w:customStyle="1" w:styleId="sc151">
    <w:name w:val="sc151"/>
    <w:basedOn w:val="DefaultParagraphFont"/>
    <w:rsid w:val="00B40266"/>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932">
      <w:bodyDiv w:val="1"/>
      <w:marLeft w:val="0"/>
      <w:marRight w:val="0"/>
      <w:marTop w:val="0"/>
      <w:marBottom w:val="0"/>
      <w:divBdr>
        <w:top w:val="none" w:sz="0" w:space="0" w:color="auto"/>
        <w:left w:val="none" w:sz="0" w:space="0" w:color="auto"/>
        <w:bottom w:val="none" w:sz="0" w:space="0" w:color="auto"/>
        <w:right w:val="none" w:sz="0" w:space="0" w:color="auto"/>
      </w:divBdr>
    </w:div>
    <w:div w:id="91509651">
      <w:bodyDiv w:val="1"/>
      <w:marLeft w:val="0"/>
      <w:marRight w:val="0"/>
      <w:marTop w:val="0"/>
      <w:marBottom w:val="0"/>
      <w:divBdr>
        <w:top w:val="none" w:sz="0" w:space="0" w:color="auto"/>
        <w:left w:val="none" w:sz="0" w:space="0" w:color="auto"/>
        <w:bottom w:val="none" w:sz="0" w:space="0" w:color="auto"/>
        <w:right w:val="none" w:sz="0" w:space="0" w:color="auto"/>
      </w:divBdr>
      <w:divsChild>
        <w:div w:id="3479157">
          <w:marLeft w:val="0"/>
          <w:marRight w:val="0"/>
          <w:marTop w:val="0"/>
          <w:marBottom w:val="0"/>
          <w:divBdr>
            <w:top w:val="none" w:sz="0" w:space="0" w:color="auto"/>
            <w:left w:val="none" w:sz="0" w:space="0" w:color="auto"/>
            <w:bottom w:val="none" w:sz="0" w:space="0" w:color="auto"/>
            <w:right w:val="none" w:sz="0" w:space="0" w:color="auto"/>
          </w:divBdr>
        </w:div>
      </w:divsChild>
    </w:div>
    <w:div w:id="501551110">
      <w:bodyDiv w:val="1"/>
      <w:marLeft w:val="0"/>
      <w:marRight w:val="0"/>
      <w:marTop w:val="0"/>
      <w:marBottom w:val="0"/>
      <w:divBdr>
        <w:top w:val="none" w:sz="0" w:space="0" w:color="auto"/>
        <w:left w:val="none" w:sz="0" w:space="0" w:color="auto"/>
        <w:bottom w:val="none" w:sz="0" w:space="0" w:color="auto"/>
        <w:right w:val="none" w:sz="0" w:space="0" w:color="auto"/>
      </w:divBdr>
    </w:div>
    <w:div w:id="697464766">
      <w:bodyDiv w:val="1"/>
      <w:marLeft w:val="0"/>
      <w:marRight w:val="0"/>
      <w:marTop w:val="0"/>
      <w:marBottom w:val="0"/>
      <w:divBdr>
        <w:top w:val="none" w:sz="0" w:space="0" w:color="auto"/>
        <w:left w:val="none" w:sz="0" w:space="0" w:color="auto"/>
        <w:bottom w:val="none" w:sz="0" w:space="0" w:color="auto"/>
        <w:right w:val="none" w:sz="0" w:space="0" w:color="auto"/>
      </w:divBdr>
    </w:div>
    <w:div w:id="824128116">
      <w:bodyDiv w:val="1"/>
      <w:marLeft w:val="0"/>
      <w:marRight w:val="0"/>
      <w:marTop w:val="0"/>
      <w:marBottom w:val="0"/>
      <w:divBdr>
        <w:top w:val="none" w:sz="0" w:space="0" w:color="auto"/>
        <w:left w:val="none" w:sz="0" w:space="0" w:color="auto"/>
        <w:bottom w:val="none" w:sz="0" w:space="0" w:color="auto"/>
        <w:right w:val="none" w:sz="0" w:space="0" w:color="auto"/>
      </w:divBdr>
      <w:divsChild>
        <w:div w:id="1267615016">
          <w:marLeft w:val="0"/>
          <w:marRight w:val="0"/>
          <w:marTop w:val="0"/>
          <w:marBottom w:val="0"/>
          <w:divBdr>
            <w:top w:val="none" w:sz="0" w:space="0" w:color="auto"/>
            <w:left w:val="none" w:sz="0" w:space="0" w:color="auto"/>
            <w:bottom w:val="none" w:sz="0" w:space="0" w:color="auto"/>
            <w:right w:val="none" w:sz="0" w:space="0" w:color="auto"/>
          </w:divBdr>
        </w:div>
      </w:divsChild>
    </w:div>
    <w:div w:id="831946083">
      <w:bodyDiv w:val="1"/>
      <w:marLeft w:val="0"/>
      <w:marRight w:val="0"/>
      <w:marTop w:val="0"/>
      <w:marBottom w:val="0"/>
      <w:divBdr>
        <w:top w:val="none" w:sz="0" w:space="0" w:color="auto"/>
        <w:left w:val="none" w:sz="0" w:space="0" w:color="auto"/>
        <w:bottom w:val="none" w:sz="0" w:space="0" w:color="auto"/>
        <w:right w:val="none" w:sz="0" w:space="0" w:color="auto"/>
      </w:divBdr>
      <w:divsChild>
        <w:div w:id="2101022896">
          <w:marLeft w:val="0"/>
          <w:marRight w:val="0"/>
          <w:marTop w:val="0"/>
          <w:marBottom w:val="0"/>
          <w:divBdr>
            <w:top w:val="none" w:sz="0" w:space="0" w:color="auto"/>
            <w:left w:val="none" w:sz="0" w:space="0" w:color="auto"/>
            <w:bottom w:val="none" w:sz="0" w:space="0" w:color="auto"/>
            <w:right w:val="none" w:sz="0" w:space="0" w:color="auto"/>
          </w:divBdr>
        </w:div>
      </w:divsChild>
    </w:div>
    <w:div w:id="918052466">
      <w:bodyDiv w:val="1"/>
      <w:marLeft w:val="0"/>
      <w:marRight w:val="0"/>
      <w:marTop w:val="0"/>
      <w:marBottom w:val="0"/>
      <w:divBdr>
        <w:top w:val="none" w:sz="0" w:space="0" w:color="auto"/>
        <w:left w:val="none" w:sz="0" w:space="0" w:color="auto"/>
        <w:bottom w:val="none" w:sz="0" w:space="0" w:color="auto"/>
        <w:right w:val="none" w:sz="0" w:space="0" w:color="auto"/>
      </w:divBdr>
      <w:divsChild>
        <w:div w:id="1123495644">
          <w:marLeft w:val="0"/>
          <w:marRight w:val="0"/>
          <w:marTop w:val="0"/>
          <w:marBottom w:val="0"/>
          <w:divBdr>
            <w:top w:val="none" w:sz="0" w:space="0" w:color="auto"/>
            <w:left w:val="none" w:sz="0" w:space="0" w:color="auto"/>
            <w:bottom w:val="none" w:sz="0" w:space="0" w:color="auto"/>
            <w:right w:val="none" w:sz="0" w:space="0" w:color="auto"/>
          </w:divBdr>
        </w:div>
      </w:divsChild>
    </w:div>
    <w:div w:id="1100565630">
      <w:bodyDiv w:val="1"/>
      <w:marLeft w:val="0"/>
      <w:marRight w:val="0"/>
      <w:marTop w:val="0"/>
      <w:marBottom w:val="0"/>
      <w:divBdr>
        <w:top w:val="none" w:sz="0" w:space="0" w:color="auto"/>
        <w:left w:val="none" w:sz="0" w:space="0" w:color="auto"/>
        <w:bottom w:val="none" w:sz="0" w:space="0" w:color="auto"/>
        <w:right w:val="none" w:sz="0" w:space="0" w:color="auto"/>
      </w:divBdr>
      <w:divsChild>
        <w:div w:id="1331131312">
          <w:marLeft w:val="0"/>
          <w:marRight w:val="0"/>
          <w:marTop w:val="0"/>
          <w:marBottom w:val="0"/>
          <w:divBdr>
            <w:top w:val="none" w:sz="0" w:space="0" w:color="auto"/>
            <w:left w:val="none" w:sz="0" w:space="0" w:color="auto"/>
            <w:bottom w:val="none" w:sz="0" w:space="0" w:color="auto"/>
            <w:right w:val="none" w:sz="0" w:space="0" w:color="auto"/>
          </w:divBdr>
        </w:div>
      </w:divsChild>
    </w:div>
    <w:div w:id="1307314901">
      <w:bodyDiv w:val="1"/>
      <w:marLeft w:val="0"/>
      <w:marRight w:val="0"/>
      <w:marTop w:val="0"/>
      <w:marBottom w:val="0"/>
      <w:divBdr>
        <w:top w:val="none" w:sz="0" w:space="0" w:color="auto"/>
        <w:left w:val="none" w:sz="0" w:space="0" w:color="auto"/>
        <w:bottom w:val="none" w:sz="0" w:space="0" w:color="auto"/>
        <w:right w:val="none" w:sz="0" w:space="0" w:color="auto"/>
      </w:divBdr>
      <w:divsChild>
        <w:div w:id="329065506">
          <w:marLeft w:val="0"/>
          <w:marRight w:val="0"/>
          <w:marTop w:val="0"/>
          <w:marBottom w:val="0"/>
          <w:divBdr>
            <w:top w:val="none" w:sz="0" w:space="0" w:color="auto"/>
            <w:left w:val="none" w:sz="0" w:space="0" w:color="auto"/>
            <w:bottom w:val="none" w:sz="0" w:space="0" w:color="auto"/>
            <w:right w:val="none" w:sz="0" w:space="0" w:color="auto"/>
          </w:divBdr>
        </w:div>
      </w:divsChild>
    </w:div>
    <w:div w:id="1491487104">
      <w:bodyDiv w:val="1"/>
      <w:marLeft w:val="0"/>
      <w:marRight w:val="0"/>
      <w:marTop w:val="0"/>
      <w:marBottom w:val="0"/>
      <w:divBdr>
        <w:top w:val="none" w:sz="0" w:space="0" w:color="auto"/>
        <w:left w:val="none" w:sz="0" w:space="0" w:color="auto"/>
        <w:bottom w:val="none" w:sz="0" w:space="0" w:color="auto"/>
        <w:right w:val="none" w:sz="0" w:space="0" w:color="auto"/>
      </w:divBdr>
      <w:divsChild>
        <w:div w:id="2072776130">
          <w:marLeft w:val="0"/>
          <w:marRight w:val="0"/>
          <w:marTop w:val="0"/>
          <w:marBottom w:val="0"/>
          <w:divBdr>
            <w:top w:val="none" w:sz="0" w:space="0" w:color="auto"/>
            <w:left w:val="none" w:sz="0" w:space="0" w:color="auto"/>
            <w:bottom w:val="none" w:sz="0" w:space="0" w:color="auto"/>
            <w:right w:val="none" w:sz="0" w:space="0" w:color="auto"/>
          </w:divBdr>
        </w:div>
      </w:divsChild>
    </w:div>
    <w:div w:id="1649937995">
      <w:bodyDiv w:val="1"/>
      <w:marLeft w:val="0"/>
      <w:marRight w:val="0"/>
      <w:marTop w:val="0"/>
      <w:marBottom w:val="0"/>
      <w:divBdr>
        <w:top w:val="none" w:sz="0" w:space="0" w:color="auto"/>
        <w:left w:val="none" w:sz="0" w:space="0" w:color="auto"/>
        <w:bottom w:val="none" w:sz="0" w:space="0" w:color="auto"/>
        <w:right w:val="none" w:sz="0" w:space="0" w:color="auto"/>
      </w:divBdr>
      <w:divsChild>
        <w:div w:id="939416258">
          <w:marLeft w:val="0"/>
          <w:marRight w:val="0"/>
          <w:marTop w:val="0"/>
          <w:marBottom w:val="0"/>
          <w:divBdr>
            <w:top w:val="none" w:sz="0" w:space="0" w:color="auto"/>
            <w:left w:val="none" w:sz="0" w:space="0" w:color="auto"/>
            <w:bottom w:val="none" w:sz="0" w:space="0" w:color="auto"/>
            <w:right w:val="none" w:sz="0" w:space="0" w:color="auto"/>
          </w:divBdr>
        </w:div>
      </w:divsChild>
    </w:div>
    <w:div w:id="2113742061">
      <w:bodyDiv w:val="1"/>
      <w:marLeft w:val="0"/>
      <w:marRight w:val="0"/>
      <w:marTop w:val="0"/>
      <w:marBottom w:val="0"/>
      <w:divBdr>
        <w:top w:val="none" w:sz="0" w:space="0" w:color="auto"/>
        <w:left w:val="none" w:sz="0" w:space="0" w:color="auto"/>
        <w:bottom w:val="none" w:sz="0" w:space="0" w:color="auto"/>
        <w:right w:val="none" w:sz="0" w:space="0" w:color="auto"/>
      </w:divBdr>
      <w:divsChild>
        <w:div w:id="540289267">
          <w:marLeft w:val="0"/>
          <w:marRight w:val="0"/>
          <w:marTop w:val="0"/>
          <w:marBottom w:val="0"/>
          <w:divBdr>
            <w:top w:val="none" w:sz="0" w:space="0" w:color="auto"/>
            <w:left w:val="none" w:sz="0" w:space="0" w:color="auto"/>
            <w:bottom w:val="none" w:sz="0" w:space="0" w:color="auto"/>
            <w:right w:val="none" w:sz="0" w:space="0" w:color="auto"/>
          </w:divBdr>
        </w:div>
      </w:divsChild>
    </w:div>
    <w:div w:id="211401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3.xm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image" Target="media/image16.png"/><Relationship Id="rId30"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cyber_security\yr4\uni_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ropbox\cyber_security\yr4\iot\cw\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ropbox\cyber_security\yr4\iot\cw\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ropbox\cyber_security\yr4\iot\cw\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ropbox\cyber_security\yr4\iot\cw\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vid\Dropbox\cyber_security\yr4\iot\cw\hardware\disattac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Random</a:t>
            </a:r>
            <a:r>
              <a:rPr lang="en-GB" baseline="0"/>
              <a:t> Delivery Ratio</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No Attack</c:v>
                </c:pt>
              </c:strCache>
            </c:strRef>
          </c:tx>
          <c:spPr>
            <a:solidFill>
              <a:schemeClr val="accent1"/>
            </a:solidFill>
            <a:ln>
              <a:noFill/>
            </a:ln>
            <a:effectLst/>
          </c:spPr>
          <c:invertIfNegative val="0"/>
          <c:cat>
            <c:strRef>
              <c:f>Sheet1!$B$2:$Q$3</c:f>
              <c:strCache>
                <c:ptCount val="3"/>
                <c:pt idx="0">
                  <c:v>Seed1</c:v>
                </c:pt>
                <c:pt idx="1">
                  <c:v>Seed 2</c:v>
                </c:pt>
                <c:pt idx="2">
                  <c:v>Seed 3</c:v>
                </c:pt>
              </c:strCache>
              <c:extLst/>
            </c:strRef>
          </c:cat>
          <c:val>
            <c:numRef>
              <c:f>Sheet1!$B$4:$Q$4</c:f>
              <c:numCache>
                <c:formatCode>General</c:formatCode>
                <c:ptCount val="3"/>
                <c:pt idx="0">
                  <c:v>100</c:v>
                </c:pt>
                <c:pt idx="1">
                  <c:v>100</c:v>
                </c:pt>
                <c:pt idx="2">
                  <c:v>100</c:v>
                </c:pt>
              </c:numCache>
              <c:extLst/>
            </c:numRef>
          </c:val>
          <c:extLst>
            <c:ext xmlns:c16="http://schemas.microsoft.com/office/drawing/2014/chart" uri="{C3380CC4-5D6E-409C-BE32-E72D297353CC}">
              <c16:uniqueId val="{00000000-B4EB-452E-ACB6-1F71949530D9}"/>
            </c:ext>
          </c:extLst>
        </c:ser>
        <c:ser>
          <c:idx val="1"/>
          <c:order val="1"/>
          <c:tx>
            <c:strRef>
              <c:f>Sheet1!$A$5</c:f>
              <c:strCache>
                <c:ptCount val="1"/>
                <c:pt idx="0">
                  <c:v>Sink</c:v>
                </c:pt>
              </c:strCache>
            </c:strRef>
          </c:tx>
          <c:spPr>
            <a:solidFill>
              <a:schemeClr val="accent2"/>
            </a:solidFill>
            <a:ln>
              <a:noFill/>
            </a:ln>
            <a:effectLst/>
          </c:spPr>
          <c:invertIfNegative val="0"/>
          <c:cat>
            <c:strRef>
              <c:f>Sheet1!$B$2:$Q$3</c:f>
              <c:strCache>
                <c:ptCount val="3"/>
                <c:pt idx="0">
                  <c:v>Seed1</c:v>
                </c:pt>
                <c:pt idx="1">
                  <c:v>Seed 2</c:v>
                </c:pt>
                <c:pt idx="2">
                  <c:v>Seed 3</c:v>
                </c:pt>
              </c:strCache>
              <c:extLst/>
            </c:strRef>
          </c:cat>
          <c:val>
            <c:numRef>
              <c:f>Sheet1!$B$5:$Q$5</c:f>
              <c:numCache>
                <c:formatCode>General</c:formatCode>
                <c:ptCount val="3"/>
                <c:pt idx="0">
                  <c:v>79.6875</c:v>
                </c:pt>
                <c:pt idx="1">
                  <c:v>80.064217584285572</c:v>
                </c:pt>
                <c:pt idx="2">
                  <c:v>79.791411428391925</c:v>
                </c:pt>
              </c:numCache>
              <c:extLst/>
            </c:numRef>
          </c:val>
          <c:extLst>
            <c:ext xmlns:c16="http://schemas.microsoft.com/office/drawing/2014/chart" uri="{C3380CC4-5D6E-409C-BE32-E72D297353CC}">
              <c16:uniqueId val="{00000001-B4EB-452E-ACB6-1F71949530D9}"/>
            </c:ext>
          </c:extLst>
        </c:ser>
        <c:ser>
          <c:idx val="2"/>
          <c:order val="2"/>
          <c:tx>
            <c:strRef>
              <c:f>Sheet1!$A$6</c:f>
              <c:strCache>
                <c:ptCount val="1"/>
                <c:pt idx="0">
                  <c:v>Rank</c:v>
                </c:pt>
              </c:strCache>
            </c:strRef>
          </c:tx>
          <c:spPr>
            <a:solidFill>
              <a:schemeClr val="accent3"/>
            </a:solidFill>
            <a:ln>
              <a:noFill/>
            </a:ln>
            <a:effectLst/>
          </c:spPr>
          <c:invertIfNegative val="0"/>
          <c:cat>
            <c:strRef>
              <c:f>Sheet1!$B$2:$Q$3</c:f>
              <c:strCache>
                <c:ptCount val="3"/>
                <c:pt idx="0">
                  <c:v>Seed1</c:v>
                </c:pt>
                <c:pt idx="1">
                  <c:v>Seed 2</c:v>
                </c:pt>
                <c:pt idx="2">
                  <c:v>Seed 3</c:v>
                </c:pt>
              </c:strCache>
              <c:extLst/>
            </c:strRef>
          </c:cat>
          <c:val>
            <c:numRef>
              <c:f>Sheet1!$B$6:$Q$6</c:f>
              <c:numCache>
                <c:formatCode>General</c:formatCode>
                <c:ptCount val="3"/>
                <c:pt idx="0">
                  <c:v>60</c:v>
                </c:pt>
                <c:pt idx="1">
                  <c:v>60</c:v>
                </c:pt>
                <c:pt idx="2">
                  <c:v>60</c:v>
                </c:pt>
              </c:numCache>
              <c:extLst/>
            </c:numRef>
          </c:val>
          <c:extLst>
            <c:ext xmlns:c16="http://schemas.microsoft.com/office/drawing/2014/chart" uri="{C3380CC4-5D6E-409C-BE32-E72D297353CC}">
              <c16:uniqueId val="{00000002-B4EB-452E-ACB6-1F71949530D9}"/>
            </c:ext>
          </c:extLst>
        </c:ser>
        <c:ser>
          <c:idx val="3"/>
          <c:order val="3"/>
          <c:tx>
            <c:strRef>
              <c:f>Sheet1!$A$7</c:f>
              <c:strCache>
                <c:ptCount val="1"/>
                <c:pt idx="0">
                  <c:v>Version Number</c:v>
                </c:pt>
              </c:strCache>
            </c:strRef>
          </c:tx>
          <c:spPr>
            <a:solidFill>
              <a:schemeClr val="accent4"/>
            </a:solidFill>
            <a:ln>
              <a:noFill/>
            </a:ln>
            <a:effectLst/>
          </c:spPr>
          <c:invertIfNegative val="0"/>
          <c:cat>
            <c:strRef>
              <c:f>Sheet1!$B$2:$Q$3</c:f>
              <c:strCache>
                <c:ptCount val="3"/>
                <c:pt idx="0">
                  <c:v>Seed1</c:v>
                </c:pt>
                <c:pt idx="1">
                  <c:v>Seed 2</c:v>
                </c:pt>
                <c:pt idx="2">
                  <c:v>Seed 3</c:v>
                </c:pt>
              </c:strCache>
              <c:extLst/>
            </c:strRef>
          </c:cat>
          <c:val>
            <c:numRef>
              <c:f>Sheet1!$B$7:$Q$7</c:f>
              <c:numCache>
                <c:formatCode>General</c:formatCode>
                <c:ptCount val="3"/>
                <c:pt idx="0">
                  <c:v>41.5</c:v>
                </c:pt>
                <c:pt idx="1">
                  <c:v>49.1</c:v>
                </c:pt>
                <c:pt idx="2">
                  <c:v>51.2</c:v>
                </c:pt>
              </c:numCache>
              <c:extLst/>
            </c:numRef>
          </c:val>
          <c:extLst>
            <c:ext xmlns:c16="http://schemas.microsoft.com/office/drawing/2014/chart" uri="{C3380CC4-5D6E-409C-BE32-E72D297353CC}">
              <c16:uniqueId val="{00000003-B4EB-452E-ACB6-1F71949530D9}"/>
            </c:ext>
          </c:extLst>
        </c:ser>
        <c:ser>
          <c:idx val="4"/>
          <c:order val="4"/>
          <c:tx>
            <c:strRef>
              <c:f>Sheet1!$A$8</c:f>
              <c:strCache>
                <c:ptCount val="1"/>
                <c:pt idx="0">
                  <c:v>DIO Suppression</c:v>
                </c:pt>
              </c:strCache>
            </c:strRef>
          </c:tx>
          <c:spPr>
            <a:solidFill>
              <a:schemeClr val="accent5"/>
            </a:solidFill>
            <a:ln>
              <a:noFill/>
            </a:ln>
            <a:effectLst/>
          </c:spPr>
          <c:invertIfNegative val="0"/>
          <c:cat>
            <c:strRef>
              <c:f>Sheet1!$B$2:$Q$3</c:f>
              <c:strCache>
                <c:ptCount val="3"/>
                <c:pt idx="0">
                  <c:v>Seed1</c:v>
                </c:pt>
                <c:pt idx="1">
                  <c:v>Seed 2</c:v>
                </c:pt>
                <c:pt idx="2">
                  <c:v>Seed 3</c:v>
                </c:pt>
              </c:strCache>
              <c:extLst/>
            </c:strRef>
          </c:cat>
          <c:val>
            <c:numRef>
              <c:f>Sheet1!$B$8:$Q$8</c:f>
              <c:numCache>
                <c:formatCode>General</c:formatCode>
                <c:ptCount val="3"/>
                <c:pt idx="0">
                  <c:v>100</c:v>
                </c:pt>
                <c:pt idx="1">
                  <c:v>100</c:v>
                </c:pt>
                <c:pt idx="2">
                  <c:v>100</c:v>
                </c:pt>
              </c:numCache>
              <c:extLst/>
            </c:numRef>
          </c:val>
          <c:extLst>
            <c:ext xmlns:c16="http://schemas.microsoft.com/office/drawing/2014/chart" uri="{C3380CC4-5D6E-409C-BE32-E72D297353CC}">
              <c16:uniqueId val="{00000004-B4EB-452E-ACB6-1F71949530D9}"/>
            </c:ext>
          </c:extLst>
        </c:ser>
        <c:dLbls>
          <c:showLegendKey val="0"/>
          <c:showVal val="0"/>
          <c:showCatName val="0"/>
          <c:showSerName val="0"/>
          <c:showPercent val="0"/>
          <c:showBubbleSize val="0"/>
        </c:dLbls>
        <c:gapWidth val="219"/>
        <c:overlap val="-27"/>
        <c:axId val="734530808"/>
        <c:axId val="734531136"/>
      </c:barChart>
      <c:catAx>
        <c:axId val="734530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531136"/>
        <c:crosses val="autoZero"/>
        <c:auto val="1"/>
        <c:lblAlgn val="ctr"/>
        <c:lblOffset val="100"/>
        <c:noMultiLvlLbl val="0"/>
      </c:catAx>
      <c:valAx>
        <c:axId val="734531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530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Random Power</a:t>
            </a:r>
            <a:r>
              <a:rPr lang="en-GB" baseline="0"/>
              <a:t> Consumption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No Attack</c:v>
                </c:pt>
              </c:strCache>
            </c:strRef>
          </c:tx>
          <c:spPr>
            <a:solidFill>
              <a:schemeClr val="accent2"/>
            </a:solidFill>
            <a:ln>
              <a:noFill/>
            </a:ln>
            <a:effectLst/>
          </c:spPr>
          <c:invertIfNegative val="0"/>
          <c:cat>
            <c:strRef>
              <c:f>Sheet1!$B$2:$Q$3</c:f>
              <c:strCache>
                <c:ptCount val="3"/>
                <c:pt idx="0">
                  <c:v>Seed 1</c:v>
                </c:pt>
                <c:pt idx="1">
                  <c:v>Seed 2</c:v>
                </c:pt>
                <c:pt idx="2">
                  <c:v>Seed 3</c:v>
                </c:pt>
              </c:strCache>
              <c:extLst/>
            </c:strRef>
          </c:cat>
          <c:val>
            <c:numRef>
              <c:f>Sheet1!$B$4:$Q$4</c:f>
              <c:numCache>
                <c:formatCode>General</c:formatCode>
                <c:ptCount val="3"/>
                <c:pt idx="0">
                  <c:v>2.2759999999999998</c:v>
                </c:pt>
                <c:pt idx="1">
                  <c:v>2.319</c:v>
                </c:pt>
                <c:pt idx="2">
                  <c:v>2.3250000000000002</c:v>
                </c:pt>
              </c:numCache>
              <c:extLst/>
            </c:numRef>
          </c:val>
          <c:extLst>
            <c:ext xmlns:c16="http://schemas.microsoft.com/office/drawing/2014/chart" uri="{C3380CC4-5D6E-409C-BE32-E72D297353CC}">
              <c16:uniqueId val="{00000000-E034-455A-BD54-9E61876785D2}"/>
            </c:ext>
          </c:extLst>
        </c:ser>
        <c:ser>
          <c:idx val="1"/>
          <c:order val="1"/>
          <c:tx>
            <c:strRef>
              <c:f>Sheet1!$A$5</c:f>
              <c:strCache>
                <c:ptCount val="1"/>
                <c:pt idx="0">
                  <c:v>Sink</c:v>
                </c:pt>
              </c:strCache>
            </c:strRef>
          </c:tx>
          <c:spPr>
            <a:solidFill>
              <a:schemeClr val="accent4"/>
            </a:solidFill>
            <a:ln>
              <a:noFill/>
            </a:ln>
            <a:effectLst/>
          </c:spPr>
          <c:invertIfNegative val="0"/>
          <c:cat>
            <c:strRef>
              <c:f>Sheet1!$B$2:$Q$3</c:f>
              <c:strCache>
                <c:ptCount val="3"/>
                <c:pt idx="0">
                  <c:v>Seed 1</c:v>
                </c:pt>
                <c:pt idx="1">
                  <c:v>Seed 2</c:v>
                </c:pt>
                <c:pt idx="2">
                  <c:v>Seed 3</c:v>
                </c:pt>
              </c:strCache>
              <c:extLst/>
            </c:strRef>
          </c:cat>
          <c:val>
            <c:numRef>
              <c:f>Sheet1!$B$5:$Q$5</c:f>
              <c:numCache>
                <c:formatCode>General</c:formatCode>
                <c:ptCount val="3"/>
                <c:pt idx="0">
                  <c:v>2.202</c:v>
                </c:pt>
                <c:pt idx="1">
                  <c:v>2.194</c:v>
                </c:pt>
                <c:pt idx="2">
                  <c:v>2.3109999999999999</c:v>
                </c:pt>
              </c:numCache>
              <c:extLst/>
            </c:numRef>
          </c:val>
          <c:extLst>
            <c:ext xmlns:c16="http://schemas.microsoft.com/office/drawing/2014/chart" uri="{C3380CC4-5D6E-409C-BE32-E72D297353CC}">
              <c16:uniqueId val="{00000001-E034-455A-BD54-9E61876785D2}"/>
            </c:ext>
          </c:extLst>
        </c:ser>
        <c:ser>
          <c:idx val="2"/>
          <c:order val="2"/>
          <c:tx>
            <c:strRef>
              <c:f>Sheet1!$A$6</c:f>
              <c:strCache>
                <c:ptCount val="1"/>
                <c:pt idx="0">
                  <c:v>Rank</c:v>
                </c:pt>
              </c:strCache>
            </c:strRef>
          </c:tx>
          <c:spPr>
            <a:solidFill>
              <a:schemeClr val="accent6"/>
            </a:solidFill>
            <a:ln>
              <a:noFill/>
            </a:ln>
            <a:effectLst/>
          </c:spPr>
          <c:invertIfNegative val="0"/>
          <c:cat>
            <c:strRef>
              <c:f>Sheet1!$B$2:$Q$3</c:f>
              <c:strCache>
                <c:ptCount val="3"/>
                <c:pt idx="0">
                  <c:v>Seed 1</c:v>
                </c:pt>
                <c:pt idx="1">
                  <c:v>Seed 2</c:v>
                </c:pt>
                <c:pt idx="2">
                  <c:v>Seed 3</c:v>
                </c:pt>
              </c:strCache>
              <c:extLst/>
            </c:strRef>
          </c:cat>
          <c:val>
            <c:numRef>
              <c:f>Sheet1!$B$6:$Q$6</c:f>
              <c:numCache>
                <c:formatCode>General</c:formatCode>
                <c:ptCount val="3"/>
                <c:pt idx="0">
                  <c:v>2.395</c:v>
                </c:pt>
                <c:pt idx="1">
                  <c:v>2.3959999999999999</c:v>
                </c:pt>
                <c:pt idx="2">
                  <c:v>2.3980000000000001</c:v>
                </c:pt>
              </c:numCache>
              <c:extLst/>
            </c:numRef>
          </c:val>
          <c:extLst>
            <c:ext xmlns:c16="http://schemas.microsoft.com/office/drawing/2014/chart" uri="{C3380CC4-5D6E-409C-BE32-E72D297353CC}">
              <c16:uniqueId val="{00000002-E034-455A-BD54-9E61876785D2}"/>
            </c:ext>
          </c:extLst>
        </c:ser>
        <c:ser>
          <c:idx val="3"/>
          <c:order val="3"/>
          <c:tx>
            <c:strRef>
              <c:f>Sheet1!$A$7</c:f>
              <c:strCache>
                <c:ptCount val="1"/>
                <c:pt idx="0">
                  <c:v>Version Number</c:v>
                </c:pt>
              </c:strCache>
            </c:strRef>
          </c:tx>
          <c:spPr>
            <a:solidFill>
              <a:schemeClr val="accent2">
                <a:lumMod val="60000"/>
              </a:schemeClr>
            </a:solidFill>
            <a:ln>
              <a:noFill/>
            </a:ln>
            <a:effectLst/>
          </c:spPr>
          <c:invertIfNegative val="0"/>
          <c:cat>
            <c:strRef>
              <c:f>Sheet1!$B$2:$Q$3</c:f>
              <c:strCache>
                <c:ptCount val="3"/>
                <c:pt idx="0">
                  <c:v>Seed 1</c:v>
                </c:pt>
                <c:pt idx="1">
                  <c:v>Seed 2</c:v>
                </c:pt>
                <c:pt idx="2">
                  <c:v>Seed 3</c:v>
                </c:pt>
              </c:strCache>
              <c:extLst/>
            </c:strRef>
          </c:cat>
          <c:val>
            <c:numRef>
              <c:f>Sheet1!$B$7:$Q$7</c:f>
              <c:numCache>
                <c:formatCode>General</c:formatCode>
                <c:ptCount val="3"/>
                <c:pt idx="0">
                  <c:v>6.3789999999999996</c:v>
                </c:pt>
                <c:pt idx="1">
                  <c:v>6.4279999999999999</c:v>
                </c:pt>
                <c:pt idx="2">
                  <c:v>6.21</c:v>
                </c:pt>
              </c:numCache>
              <c:extLst/>
            </c:numRef>
          </c:val>
          <c:extLst>
            <c:ext xmlns:c16="http://schemas.microsoft.com/office/drawing/2014/chart" uri="{C3380CC4-5D6E-409C-BE32-E72D297353CC}">
              <c16:uniqueId val="{00000003-E034-455A-BD54-9E61876785D2}"/>
            </c:ext>
          </c:extLst>
        </c:ser>
        <c:ser>
          <c:idx val="4"/>
          <c:order val="4"/>
          <c:tx>
            <c:strRef>
              <c:f>Sheet1!$A$8</c:f>
              <c:strCache>
                <c:ptCount val="1"/>
                <c:pt idx="0">
                  <c:v>DIO Suppression</c:v>
                </c:pt>
              </c:strCache>
            </c:strRef>
          </c:tx>
          <c:spPr>
            <a:solidFill>
              <a:schemeClr val="accent4">
                <a:lumMod val="60000"/>
              </a:schemeClr>
            </a:solidFill>
            <a:ln>
              <a:noFill/>
            </a:ln>
            <a:effectLst/>
          </c:spPr>
          <c:invertIfNegative val="0"/>
          <c:cat>
            <c:strRef>
              <c:f>Sheet1!$B$2:$Q$3</c:f>
              <c:strCache>
                <c:ptCount val="3"/>
                <c:pt idx="0">
                  <c:v>Seed 1</c:v>
                </c:pt>
                <c:pt idx="1">
                  <c:v>Seed 2</c:v>
                </c:pt>
                <c:pt idx="2">
                  <c:v>Seed 3</c:v>
                </c:pt>
              </c:strCache>
              <c:extLst/>
            </c:strRef>
          </c:cat>
          <c:val>
            <c:numRef>
              <c:f>Sheet1!$B$8:$Q$8</c:f>
              <c:numCache>
                <c:formatCode>General</c:formatCode>
                <c:ptCount val="3"/>
                <c:pt idx="0">
                  <c:v>2.1890000000000001</c:v>
                </c:pt>
                <c:pt idx="1">
                  <c:v>2.024</c:v>
                </c:pt>
                <c:pt idx="2">
                  <c:v>2.2360000000000002</c:v>
                </c:pt>
              </c:numCache>
              <c:extLst/>
            </c:numRef>
          </c:val>
          <c:extLst>
            <c:ext xmlns:c16="http://schemas.microsoft.com/office/drawing/2014/chart" uri="{C3380CC4-5D6E-409C-BE32-E72D297353CC}">
              <c16:uniqueId val="{00000004-E034-455A-BD54-9E61876785D2}"/>
            </c:ext>
          </c:extLst>
        </c:ser>
        <c:dLbls>
          <c:showLegendKey val="0"/>
          <c:showVal val="0"/>
          <c:showCatName val="0"/>
          <c:showSerName val="0"/>
          <c:showPercent val="0"/>
          <c:showBubbleSize val="0"/>
        </c:dLbls>
        <c:gapWidth val="219"/>
        <c:overlap val="-27"/>
        <c:axId val="679072936"/>
        <c:axId val="679074248"/>
      </c:barChart>
      <c:catAx>
        <c:axId val="679072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74248"/>
        <c:crosses val="autoZero"/>
        <c:auto val="1"/>
        <c:lblAlgn val="ctr"/>
        <c:lblOffset val="100"/>
        <c:noMultiLvlLbl val="0"/>
      </c:catAx>
      <c:valAx>
        <c:axId val="67907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72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Delivery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c:f>
              <c:strCache>
                <c:ptCount val="1"/>
                <c:pt idx="0">
                  <c:v>No Attack</c:v>
                </c:pt>
              </c:strCache>
            </c:strRef>
          </c:tx>
          <c:spPr>
            <a:solidFill>
              <a:schemeClr val="accent2"/>
            </a:solidFill>
            <a:ln>
              <a:noFill/>
            </a:ln>
            <a:effectLst/>
          </c:spPr>
          <c:invertIfNegative val="0"/>
          <c:cat>
            <c:strRef>
              <c:f>Sheet1!$B$11:$Q$12</c:f>
              <c:strCache>
                <c:ptCount val="3"/>
                <c:pt idx="0">
                  <c:v>Seed 1</c:v>
                </c:pt>
                <c:pt idx="1">
                  <c:v>Seed 2</c:v>
                </c:pt>
                <c:pt idx="2">
                  <c:v>Seed 3</c:v>
                </c:pt>
              </c:strCache>
              <c:extLst/>
            </c:strRef>
          </c:cat>
          <c:val>
            <c:numRef>
              <c:f>Sheet1!$B$13:$Q$13</c:f>
              <c:numCache>
                <c:formatCode>General</c:formatCode>
                <c:ptCount val="3"/>
                <c:pt idx="0">
                  <c:v>100</c:v>
                </c:pt>
                <c:pt idx="1">
                  <c:v>100</c:v>
                </c:pt>
                <c:pt idx="2">
                  <c:v>100</c:v>
                </c:pt>
              </c:numCache>
              <c:extLst/>
            </c:numRef>
          </c:val>
          <c:extLst>
            <c:ext xmlns:c16="http://schemas.microsoft.com/office/drawing/2014/chart" uri="{C3380CC4-5D6E-409C-BE32-E72D297353CC}">
              <c16:uniqueId val="{00000000-4232-47CA-AC2C-744E65803D83}"/>
            </c:ext>
          </c:extLst>
        </c:ser>
        <c:ser>
          <c:idx val="1"/>
          <c:order val="1"/>
          <c:tx>
            <c:strRef>
              <c:f>Sheet1!$A$14</c:f>
              <c:strCache>
                <c:ptCount val="1"/>
                <c:pt idx="0">
                  <c:v>Sink</c:v>
                </c:pt>
              </c:strCache>
            </c:strRef>
          </c:tx>
          <c:spPr>
            <a:solidFill>
              <a:schemeClr val="accent4"/>
            </a:solidFill>
            <a:ln>
              <a:noFill/>
            </a:ln>
            <a:effectLst/>
          </c:spPr>
          <c:invertIfNegative val="0"/>
          <c:cat>
            <c:strRef>
              <c:f>Sheet1!$B$11:$Q$12</c:f>
              <c:strCache>
                <c:ptCount val="3"/>
                <c:pt idx="0">
                  <c:v>Seed 1</c:v>
                </c:pt>
                <c:pt idx="1">
                  <c:v>Seed 2</c:v>
                </c:pt>
                <c:pt idx="2">
                  <c:v>Seed 3</c:v>
                </c:pt>
              </c:strCache>
              <c:extLst/>
            </c:strRef>
          </c:cat>
          <c:val>
            <c:numRef>
              <c:f>Sheet1!$B$14:$Q$14</c:f>
              <c:numCache>
                <c:formatCode>General</c:formatCode>
                <c:ptCount val="3"/>
                <c:pt idx="0">
                  <c:v>100</c:v>
                </c:pt>
                <c:pt idx="1">
                  <c:v>100</c:v>
                </c:pt>
                <c:pt idx="2">
                  <c:v>100</c:v>
                </c:pt>
              </c:numCache>
              <c:extLst/>
            </c:numRef>
          </c:val>
          <c:extLst>
            <c:ext xmlns:c16="http://schemas.microsoft.com/office/drawing/2014/chart" uri="{C3380CC4-5D6E-409C-BE32-E72D297353CC}">
              <c16:uniqueId val="{00000001-4232-47CA-AC2C-744E65803D83}"/>
            </c:ext>
          </c:extLst>
        </c:ser>
        <c:ser>
          <c:idx val="2"/>
          <c:order val="2"/>
          <c:tx>
            <c:strRef>
              <c:f>Sheet1!$A$15</c:f>
              <c:strCache>
                <c:ptCount val="1"/>
                <c:pt idx="0">
                  <c:v>Rank</c:v>
                </c:pt>
              </c:strCache>
            </c:strRef>
          </c:tx>
          <c:spPr>
            <a:solidFill>
              <a:schemeClr val="accent6"/>
            </a:solidFill>
            <a:ln>
              <a:noFill/>
            </a:ln>
            <a:effectLst/>
          </c:spPr>
          <c:invertIfNegative val="0"/>
          <c:cat>
            <c:strRef>
              <c:f>Sheet1!$B$11:$Q$12</c:f>
              <c:strCache>
                <c:ptCount val="3"/>
                <c:pt idx="0">
                  <c:v>Seed 1</c:v>
                </c:pt>
                <c:pt idx="1">
                  <c:v>Seed 2</c:v>
                </c:pt>
                <c:pt idx="2">
                  <c:v>Seed 3</c:v>
                </c:pt>
              </c:strCache>
              <c:extLst/>
            </c:strRef>
          </c:cat>
          <c:val>
            <c:numRef>
              <c:f>Sheet1!$B$15:$Q$15</c:f>
              <c:numCache>
                <c:formatCode>General</c:formatCode>
                <c:ptCount val="3"/>
                <c:pt idx="0">
                  <c:v>89.8</c:v>
                </c:pt>
                <c:pt idx="1">
                  <c:v>90.1</c:v>
                </c:pt>
                <c:pt idx="2">
                  <c:v>89.5</c:v>
                </c:pt>
              </c:numCache>
              <c:extLst/>
            </c:numRef>
          </c:val>
          <c:extLst>
            <c:ext xmlns:c16="http://schemas.microsoft.com/office/drawing/2014/chart" uri="{C3380CC4-5D6E-409C-BE32-E72D297353CC}">
              <c16:uniqueId val="{00000002-4232-47CA-AC2C-744E65803D83}"/>
            </c:ext>
          </c:extLst>
        </c:ser>
        <c:ser>
          <c:idx val="3"/>
          <c:order val="3"/>
          <c:tx>
            <c:strRef>
              <c:f>Sheet1!$A$16</c:f>
              <c:strCache>
                <c:ptCount val="1"/>
                <c:pt idx="0">
                  <c:v>Version Number</c:v>
                </c:pt>
              </c:strCache>
            </c:strRef>
          </c:tx>
          <c:spPr>
            <a:solidFill>
              <a:schemeClr val="accent2">
                <a:lumMod val="60000"/>
              </a:schemeClr>
            </a:solidFill>
            <a:ln>
              <a:noFill/>
            </a:ln>
            <a:effectLst/>
          </c:spPr>
          <c:invertIfNegative val="0"/>
          <c:cat>
            <c:strRef>
              <c:f>Sheet1!$B$11:$Q$12</c:f>
              <c:strCache>
                <c:ptCount val="3"/>
                <c:pt idx="0">
                  <c:v>Seed 1</c:v>
                </c:pt>
                <c:pt idx="1">
                  <c:v>Seed 2</c:v>
                </c:pt>
                <c:pt idx="2">
                  <c:v>Seed 3</c:v>
                </c:pt>
              </c:strCache>
              <c:extLst/>
            </c:strRef>
          </c:cat>
          <c:val>
            <c:numRef>
              <c:f>Sheet1!$B$16:$Q$16</c:f>
              <c:numCache>
                <c:formatCode>General</c:formatCode>
                <c:ptCount val="3"/>
                <c:pt idx="0">
                  <c:v>9.720073146715432</c:v>
                </c:pt>
                <c:pt idx="1">
                  <c:v>9.2253402789447136</c:v>
                </c:pt>
                <c:pt idx="2">
                  <c:v>12.498918279631926</c:v>
                </c:pt>
              </c:numCache>
              <c:extLst/>
            </c:numRef>
          </c:val>
          <c:extLst>
            <c:ext xmlns:c16="http://schemas.microsoft.com/office/drawing/2014/chart" uri="{C3380CC4-5D6E-409C-BE32-E72D297353CC}">
              <c16:uniqueId val="{00000003-4232-47CA-AC2C-744E65803D83}"/>
            </c:ext>
          </c:extLst>
        </c:ser>
        <c:ser>
          <c:idx val="4"/>
          <c:order val="4"/>
          <c:tx>
            <c:strRef>
              <c:f>Sheet1!$A$17</c:f>
              <c:strCache>
                <c:ptCount val="1"/>
                <c:pt idx="0">
                  <c:v>DIO Suppression</c:v>
                </c:pt>
              </c:strCache>
            </c:strRef>
          </c:tx>
          <c:spPr>
            <a:solidFill>
              <a:schemeClr val="accent4">
                <a:lumMod val="60000"/>
              </a:schemeClr>
            </a:solidFill>
            <a:ln>
              <a:noFill/>
            </a:ln>
            <a:effectLst/>
          </c:spPr>
          <c:invertIfNegative val="0"/>
          <c:cat>
            <c:strRef>
              <c:f>Sheet1!$B$11:$Q$12</c:f>
              <c:strCache>
                <c:ptCount val="3"/>
                <c:pt idx="0">
                  <c:v>Seed 1</c:v>
                </c:pt>
                <c:pt idx="1">
                  <c:v>Seed 2</c:v>
                </c:pt>
                <c:pt idx="2">
                  <c:v>Seed 3</c:v>
                </c:pt>
              </c:strCache>
              <c:extLst/>
            </c:strRef>
          </c:cat>
          <c:val>
            <c:numRef>
              <c:f>Sheet1!$B$17:$Q$17</c:f>
              <c:numCache>
                <c:formatCode>General</c:formatCode>
                <c:ptCount val="3"/>
                <c:pt idx="0">
                  <c:v>100</c:v>
                </c:pt>
                <c:pt idx="1">
                  <c:v>100</c:v>
                </c:pt>
                <c:pt idx="2">
                  <c:v>100</c:v>
                </c:pt>
              </c:numCache>
              <c:extLst/>
            </c:numRef>
          </c:val>
          <c:extLst>
            <c:ext xmlns:c16="http://schemas.microsoft.com/office/drawing/2014/chart" uri="{C3380CC4-5D6E-409C-BE32-E72D297353CC}">
              <c16:uniqueId val="{00000004-4232-47CA-AC2C-744E65803D83}"/>
            </c:ext>
          </c:extLst>
        </c:ser>
        <c:dLbls>
          <c:showLegendKey val="0"/>
          <c:showVal val="0"/>
          <c:showCatName val="0"/>
          <c:showSerName val="0"/>
          <c:showPercent val="0"/>
          <c:showBubbleSize val="0"/>
        </c:dLbls>
        <c:gapWidth val="219"/>
        <c:overlap val="-27"/>
        <c:axId val="288700352"/>
        <c:axId val="288699040"/>
      </c:barChart>
      <c:catAx>
        <c:axId val="28870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699040"/>
        <c:crosses val="autoZero"/>
        <c:auto val="1"/>
        <c:lblAlgn val="ctr"/>
        <c:lblOffset val="100"/>
        <c:noMultiLvlLbl val="0"/>
      </c:catAx>
      <c:valAx>
        <c:axId val="28869904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700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Power Consumption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c:f>
              <c:strCache>
                <c:ptCount val="1"/>
                <c:pt idx="0">
                  <c:v>No Attack</c:v>
                </c:pt>
              </c:strCache>
            </c:strRef>
          </c:tx>
          <c:spPr>
            <a:solidFill>
              <a:schemeClr val="accent2"/>
            </a:solidFill>
            <a:ln>
              <a:noFill/>
            </a:ln>
            <a:effectLst/>
          </c:spPr>
          <c:invertIfNegative val="0"/>
          <c:cat>
            <c:strRef>
              <c:f>Sheet1!$B$11:$Q$12</c:f>
              <c:strCache>
                <c:ptCount val="3"/>
                <c:pt idx="0">
                  <c:v>Seed 1</c:v>
                </c:pt>
                <c:pt idx="1">
                  <c:v>Seed 2</c:v>
                </c:pt>
                <c:pt idx="2">
                  <c:v>Seed 3</c:v>
                </c:pt>
              </c:strCache>
              <c:extLst/>
            </c:strRef>
          </c:cat>
          <c:val>
            <c:numRef>
              <c:f>Sheet1!$B$13:$Q$13</c:f>
              <c:numCache>
                <c:formatCode>General</c:formatCode>
                <c:ptCount val="3"/>
                <c:pt idx="0">
                  <c:v>2.1989999999999998</c:v>
                </c:pt>
                <c:pt idx="1">
                  <c:v>2.032</c:v>
                </c:pt>
                <c:pt idx="2">
                  <c:v>2.2410000000000001</c:v>
                </c:pt>
              </c:numCache>
              <c:extLst/>
            </c:numRef>
          </c:val>
          <c:extLst>
            <c:ext xmlns:c16="http://schemas.microsoft.com/office/drawing/2014/chart" uri="{C3380CC4-5D6E-409C-BE32-E72D297353CC}">
              <c16:uniqueId val="{00000000-EFD3-46A6-9589-3B2FA7C903A2}"/>
            </c:ext>
          </c:extLst>
        </c:ser>
        <c:ser>
          <c:idx val="1"/>
          <c:order val="1"/>
          <c:tx>
            <c:strRef>
              <c:f>Sheet1!$A$14</c:f>
              <c:strCache>
                <c:ptCount val="1"/>
                <c:pt idx="0">
                  <c:v>Sink</c:v>
                </c:pt>
              </c:strCache>
            </c:strRef>
          </c:tx>
          <c:spPr>
            <a:solidFill>
              <a:schemeClr val="accent4"/>
            </a:solidFill>
            <a:ln>
              <a:noFill/>
            </a:ln>
            <a:effectLst/>
          </c:spPr>
          <c:invertIfNegative val="0"/>
          <c:cat>
            <c:strRef>
              <c:f>Sheet1!$B$11:$Q$12</c:f>
              <c:strCache>
                <c:ptCount val="3"/>
                <c:pt idx="0">
                  <c:v>Seed 1</c:v>
                </c:pt>
                <c:pt idx="1">
                  <c:v>Seed 2</c:v>
                </c:pt>
                <c:pt idx="2">
                  <c:v>Seed 3</c:v>
                </c:pt>
              </c:strCache>
              <c:extLst/>
            </c:strRef>
          </c:cat>
          <c:val>
            <c:numRef>
              <c:f>Sheet1!$B$14:$Q$14</c:f>
              <c:numCache>
                <c:formatCode>General</c:formatCode>
                <c:ptCount val="3"/>
                <c:pt idx="0">
                  <c:v>2.2639999999999998</c:v>
                </c:pt>
                <c:pt idx="1">
                  <c:v>2.194</c:v>
                </c:pt>
                <c:pt idx="2">
                  <c:v>2.302</c:v>
                </c:pt>
              </c:numCache>
              <c:extLst/>
            </c:numRef>
          </c:val>
          <c:extLst>
            <c:ext xmlns:c16="http://schemas.microsoft.com/office/drawing/2014/chart" uri="{C3380CC4-5D6E-409C-BE32-E72D297353CC}">
              <c16:uniqueId val="{00000001-EFD3-46A6-9589-3B2FA7C903A2}"/>
            </c:ext>
          </c:extLst>
        </c:ser>
        <c:ser>
          <c:idx val="2"/>
          <c:order val="2"/>
          <c:tx>
            <c:strRef>
              <c:f>Sheet1!$A$15</c:f>
              <c:strCache>
                <c:ptCount val="1"/>
                <c:pt idx="0">
                  <c:v>Rank</c:v>
                </c:pt>
              </c:strCache>
            </c:strRef>
          </c:tx>
          <c:spPr>
            <a:solidFill>
              <a:schemeClr val="accent6"/>
            </a:solidFill>
            <a:ln>
              <a:noFill/>
            </a:ln>
            <a:effectLst/>
          </c:spPr>
          <c:invertIfNegative val="0"/>
          <c:cat>
            <c:strRef>
              <c:f>Sheet1!$B$11:$Q$12</c:f>
              <c:strCache>
                <c:ptCount val="3"/>
                <c:pt idx="0">
                  <c:v>Seed 1</c:v>
                </c:pt>
                <c:pt idx="1">
                  <c:v>Seed 2</c:v>
                </c:pt>
                <c:pt idx="2">
                  <c:v>Seed 3</c:v>
                </c:pt>
              </c:strCache>
              <c:extLst/>
            </c:strRef>
          </c:cat>
          <c:val>
            <c:numRef>
              <c:f>Sheet1!$B$15:$Q$15</c:f>
              <c:numCache>
                <c:formatCode>General</c:formatCode>
                <c:ptCount val="3"/>
                <c:pt idx="0">
                  <c:v>2.1339999999999999</c:v>
                </c:pt>
                <c:pt idx="1">
                  <c:v>1.996</c:v>
                </c:pt>
                <c:pt idx="2">
                  <c:v>2.1539999999999999</c:v>
                </c:pt>
              </c:numCache>
              <c:extLst/>
            </c:numRef>
          </c:val>
          <c:extLst>
            <c:ext xmlns:c16="http://schemas.microsoft.com/office/drawing/2014/chart" uri="{C3380CC4-5D6E-409C-BE32-E72D297353CC}">
              <c16:uniqueId val="{00000002-EFD3-46A6-9589-3B2FA7C903A2}"/>
            </c:ext>
          </c:extLst>
        </c:ser>
        <c:ser>
          <c:idx val="3"/>
          <c:order val="3"/>
          <c:tx>
            <c:strRef>
              <c:f>Sheet1!$A$16</c:f>
              <c:strCache>
                <c:ptCount val="1"/>
                <c:pt idx="0">
                  <c:v>Version Number</c:v>
                </c:pt>
              </c:strCache>
            </c:strRef>
          </c:tx>
          <c:spPr>
            <a:solidFill>
              <a:schemeClr val="accent2">
                <a:lumMod val="60000"/>
              </a:schemeClr>
            </a:solidFill>
            <a:ln>
              <a:noFill/>
            </a:ln>
            <a:effectLst/>
          </c:spPr>
          <c:invertIfNegative val="0"/>
          <c:cat>
            <c:strRef>
              <c:f>Sheet1!$B$11:$Q$12</c:f>
              <c:strCache>
                <c:ptCount val="3"/>
                <c:pt idx="0">
                  <c:v>Seed 1</c:v>
                </c:pt>
                <c:pt idx="1">
                  <c:v>Seed 2</c:v>
                </c:pt>
                <c:pt idx="2">
                  <c:v>Seed 3</c:v>
                </c:pt>
              </c:strCache>
              <c:extLst/>
            </c:strRef>
          </c:cat>
          <c:val>
            <c:numRef>
              <c:f>Sheet1!$B$16:$Q$16</c:f>
              <c:numCache>
                <c:formatCode>General</c:formatCode>
                <c:ptCount val="3"/>
                <c:pt idx="0">
                  <c:v>5.7720000000000002</c:v>
                </c:pt>
                <c:pt idx="1">
                  <c:v>7.4539999999999997</c:v>
                </c:pt>
                <c:pt idx="2">
                  <c:v>6.0309999999999997</c:v>
                </c:pt>
              </c:numCache>
              <c:extLst/>
            </c:numRef>
          </c:val>
          <c:extLst>
            <c:ext xmlns:c16="http://schemas.microsoft.com/office/drawing/2014/chart" uri="{C3380CC4-5D6E-409C-BE32-E72D297353CC}">
              <c16:uniqueId val="{00000003-EFD3-46A6-9589-3B2FA7C903A2}"/>
            </c:ext>
          </c:extLst>
        </c:ser>
        <c:ser>
          <c:idx val="4"/>
          <c:order val="4"/>
          <c:tx>
            <c:strRef>
              <c:f>Sheet1!$A$17</c:f>
              <c:strCache>
                <c:ptCount val="1"/>
                <c:pt idx="0">
                  <c:v>DIO Suppression</c:v>
                </c:pt>
              </c:strCache>
            </c:strRef>
          </c:tx>
          <c:spPr>
            <a:solidFill>
              <a:schemeClr val="accent4">
                <a:lumMod val="60000"/>
              </a:schemeClr>
            </a:solidFill>
            <a:ln>
              <a:noFill/>
            </a:ln>
            <a:effectLst/>
          </c:spPr>
          <c:invertIfNegative val="0"/>
          <c:cat>
            <c:strRef>
              <c:f>Sheet1!$B$11:$Q$12</c:f>
              <c:strCache>
                <c:ptCount val="3"/>
                <c:pt idx="0">
                  <c:v>Seed 1</c:v>
                </c:pt>
                <c:pt idx="1">
                  <c:v>Seed 2</c:v>
                </c:pt>
                <c:pt idx="2">
                  <c:v>Seed 3</c:v>
                </c:pt>
              </c:strCache>
              <c:extLst/>
            </c:strRef>
          </c:cat>
          <c:val>
            <c:numRef>
              <c:f>Sheet1!$B$17:$Q$17</c:f>
              <c:numCache>
                <c:formatCode>General</c:formatCode>
                <c:ptCount val="3"/>
                <c:pt idx="0">
                  <c:v>2.1890000000000001</c:v>
                </c:pt>
                <c:pt idx="1">
                  <c:v>2.024</c:v>
                </c:pt>
                <c:pt idx="2">
                  <c:v>2.2360000000000002</c:v>
                </c:pt>
              </c:numCache>
              <c:extLst/>
            </c:numRef>
          </c:val>
          <c:extLst>
            <c:ext xmlns:c16="http://schemas.microsoft.com/office/drawing/2014/chart" uri="{C3380CC4-5D6E-409C-BE32-E72D297353CC}">
              <c16:uniqueId val="{00000004-EFD3-46A6-9589-3B2FA7C903A2}"/>
            </c:ext>
          </c:extLst>
        </c:ser>
        <c:dLbls>
          <c:showLegendKey val="0"/>
          <c:showVal val="0"/>
          <c:showCatName val="0"/>
          <c:showSerName val="0"/>
          <c:showPercent val="0"/>
          <c:showBubbleSize val="0"/>
        </c:dLbls>
        <c:gapWidth val="219"/>
        <c:overlap val="-27"/>
        <c:axId val="506464080"/>
        <c:axId val="679503736"/>
      </c:barChart>
      <c:catAx>
        <c:axId val="50646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03736"/>
        <c:crosses val="autoZero"/>
        <c:auto val="1"/>
        <c:lblAlgn val="ctr"/>
        <c:lblOffset val="100"/>
        <c:noMultiLvlLbl val="0"/>
      </c:catAx>
      <c:valAx>
        <c:axId val="679503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464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a:t>
            </a:r>
            <a:r>
              <a:rPr lang="en-GB" baseline="0"/>
              <a:t> Attack Average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Sheet1!$A$41</c:f>
              <c:strCache>
                <c:ptCount val="1"/>
                <c:pt idx="0">
                  <c:v>No Attack</c:v>
                </c:pt>
              </c:strCache>
            </c:strRef>
          </c:tx>
          <c:spPr>
            <a:solidFill>
              <a:schemeClr val="accent2"/>
            </a:solidFill>
            <a:ln>
              <a:noFill/>
            </a:ln>
            <a:effectLst/>
          </c:spPr>
          <c:invertIfNegative val="0"/>
          <c:cat>
            <c:strRef>
              <c:f>Sheet1!$B$40:$D$40</c:f>
              <c:strCache>
                <c:ptCount val="3"/>
                <c:pt idx="0">
                  <c:v>Server</c:v>
                </c:pt>
                <c:pt idx="1">
                  <c:v>Client2</c:v>
                </c:pt>
                <c:pt idx="2">
                  <c:v>Client3</c:v>
                </c:pt>
              </c:strCache>
            </c:strRef>
          </c:cat>
          <c:val>
            <c:numRef>
              <c:f>Sheet1!$B$41:$D$41</c:f>
              <c:numCache>
                <c:formatCode>General</c:formatCode>
                <c:ptCount val="3"/>
                <c:pt idx="0">
                  <c:v>60.372911764705897</c:v>
                </c:pt>
                <c:pt idx="1">
                  <c:v>1.0188636363636365</c:v>
                </c:pt>
                <c:pt idx="2">
                  <c:v>1.1304090909090909</c:v>
                </c:pt>
              </c:numCache>
            </c:numRef>
          </c:val>
          <c:extLst>
            <c:ext xmlns:c16="http://schemas.microsoft.com/office/drawing/2014/chart" uri="{C3380CC4-5D6E-409C-BE32-E72D297353CC}">
              <c16:uniqueId val="{00000000-2751-4497-94A1-3B9622772CB0}"/>
            </c:ext>
          </c:extLst>
        </c:ser>
        <c:ser>
          <c:idx val="1"/>
          <c:order val="1"/>
          <c:tx>
            <c:strRef>
              <c:f>Sheet1!$A$42</c:f>
              <c:strCache>
                <c:ptCount val="1"/>
                <c:pt idx="0">
                  <c:v>DISAttack</c:v>
                </c:pt>
              </c:strCache>
            </c:strRef>
          </c:tx>
          <c:spPr>
            <a:solidFill>
              <a:schemeClr val="accent4"/>
            </a:solidFill>
            <a:ln>
              <a:noFill/>
            </a:ln>
            <a:effectLst/>
          </c:spPr>
          <c:invertIfNegative val="0"/>
          <c:cat>
            <c:strRef>
              <c:f>Sheet1!$B$40:$D$40</c:f>
              <c:strCache>
                <c:ptCount val="3"/>
                <c:pt idx="0">
                  <c:v>Server</c:v>
                </c:pt>
                <c:pt idx="1">
                  <c:v>Client2</c:v>
                </c:pt>
                <c:pt idx="2">
                  <c:v>Client3</c:v>
                </c:pt>
              </c:strCache>
            </c:strRef>
          </c:cat>
          <c:val>
            <c:numRef>
              <c:f>Sheet1!$B$42:$D$42</c:f>
              <c:numCache>
                <c:formatCode>General</c:formatCode>
                <c:ptCount val="3"/>
                <c:pt idx="0">
                  <c:v>60.433472222222221</c:v>
                </c:pt>
                <c:pt idx="1">
                  <c:v>7.3164347826086962</c:v>
                </c:pt>
                <c:pt idx="2">
                  <c:v>2.1741249999999996</c:v>
                </c:pt>
              </c:numCache>
            </c:numRef>
          </c:val>
          <c:extLst>
            <c:ext xmlns:c16="http://schemas.microsoft.com/office/drawing/2014/chart" uri="{C3380CC4-5D6E-409C-BE32-E72D297353CC}">
              <c16:uniqueId val="{00000001-2751-4497-94A1-3B9622772CB0}"/>
            </c:ext>
          </c:extLst>
        </c:ser>
        <c:dLbls>
          <c:showLegendKey val="0"/>
          <c:showVal val="0"/>
          <c:showCatName val="0"/>
          <c:showSerName val="0"/>
          <c:showPercent val="0"/>
          <c:showBubbleSize val="0"/>
        </c:dLbls>
        <c:gapWidth val="219"/>
        <c:overlap val="-27"/>
        <c:axId val="1901659983"/>
        <c:axId val="2043722671"/>
      </c:barChart>
      <c:catAx>
        <c:axId val="1901659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722671"/>
        <c:crosses val="autoZero"/>
        <c:auto val="1"/>
        <c:lblAlgn val="ctr"/>
        <c:lblOffset val="100"/>
        <c:noMultiLvlLbl val="0"/>
      </c:catAx>
      <c:valAx>
        <c:axId val="2043722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659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7B113B-41CB-41AA-878C-E7BD8ABB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uni_template.dotx</Template>
  <TotalTime>5466</TotalTime>
  <Pages>1</Pages>
  <Words>13465</Words>
  <Characters>76757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McCahon</dc:creator>
  <cp:keywords/>
  <dc:description/>
  <cp:lastModifiedBy>mcilroysiobhan@yahoo.co.uk</cp:lastModifiedBy>
  <cp:revision>122</cp:revision>
  <dcterms:created xsi:type="dcterms:W3CDTF">2018-11-12T09:33:00Z</dcterms:created>
  <dcterms:modified xsi:type="dcterms:W3CDTF">2018-12-03T20:49:00Z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775f19a5-eaf0-3971-9a07-7807f76663c7</vt:lpwstr>
  </property>
  <property fmtid="{D5CDD505-2E9C-101B-9397-08002B2CF9AE}" pid="24" name="Mendeley Citation Style_1">
    <vt:lpwstr>http://www.zotero.org/styles/apa</vt:lpwstr>
  </property>
</Properties>
</file>