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5B49DF" w14:textId="77777777" w:rsidR="0001772B" w:rsidRDefault="00A94845" w:rsidP="00AD4AD7">
      <w:pPr>
        <w:pStyle w:val="ListParagraph"/>
        <w:tabs>
          <w:tab w:val="left" w:pos="1080"/>
        </w:tabs>
        <w:spacing w:after="0" w:line="360" w:lineRule="auto"/>
        <w:ind w:left="0"/>
        <w:contextualSpacing w:val="0"/>
        <w:jc w:val="center"/>
        <w:rPr>
          <w:rFonts w:asciiTheme="majorBidi" w:hAnsiTheme="majorBidi" w:cstheme="majorBidi"/>
          <w:b/>
          <w:sz w:val="24"/>
          <w:szCs w:val="24"/>
        </w:rPr>
      </w:pPr>
      <w:bookmarkStart w:id="0" w:name="_Hlk55510399"/>
      <w:r>
        <w:rPr>
          <w:rFonts w:asciiTheme="majorBidi" w:hAnsiTheme="majorBidi" w:cstheme="majorBidi"/>
          <w:b/>
          <w:sz w:val="24"/>
          <w:szCs w:val="24"/>
        </w:rPr>
        <w:t xml:space="preserve">CROSS-ENTITY SIMILARITY DETERMINATIONS USING </w:t>
      </w:r>
    </w:p>
    <w:p w14:paraId="7A2DE738" w14:textId="77777777" w:rsidR="00AD4AD7" w:rsidRPr="008B61E6" w:rsidRDefault="00A94845" w:rsidP="00AD4AD7">
      <w:pPr>
        <w:pStyle w:val="ListParagraph"/>
        <w:tabs>
          <w:tab w:val="left" w:pos="1080"/>
        </w:tabs>
        <w:spacing w:after="0" w:line="360" w:lineRule="auto"/>
        <w:ind w:left="0"/>
        <w:contextualSpacing w:val="0"/>
        <w:jc w:val="center"/>
        <w:rPr>
          <w:rFonts w:asciiTheme="majorBidi" w:hAnsiTheme="majorBidi" w:cstheme="majorBidi"/>
          <w:b/>
          <w:sz w:val="24"/>
          <w:szCs w:val="24"/>
        </w:rPr>
      </w:pPr>
      <w:r>
        <w:rPr>
          <w:rFonts w:asciiTheme="majorBidi" w:hAnsiTheme="majorBidi" w:cstheme="majorBidi"/>
          <w:b/>
          <w:sz w:val="24"/>
          <w:szCs w:val="24"/>
        </w:rPr>
        <w:t xml:space="preserve">MACHINE LEARNING </w:t>
      </w:r>
      <w:r>
        <w:rPr>
          <w:rFonts w:asciiTheme="majorBidi" w:hAnsiTheme="majorBidi" w:cstheme="majorBidi"/>
          <w:b/>
          <w:sz w:val="24"/>
          <w:szCs w:val="24"/>
        </w:rPr>
        <w:t>FRAMEWORKS</w:t>
      </w:r>
    </w:p>
    <w:p w14:paraId="4E0C4F2C" w14:textId="77777777" w:rsidR="00AD4AD7" w:rsidRPr="008B61E6" w:rsidRDefault="00A94845" w:rsidP="00AD4AD7">
      <w:pPr>
        <w:pStyle w:val="ListParagraph"/>
        <w:tabs>
          <w:tab w:val="left" w:pos="1080"/>
        </w:tabs>
        <w:spacing w:after="0" w:line="360" w:lineRule="auto"/>
        <w:ind w:left="0"/>
        <w:contextualSpacing w:val="0"/>
        <w:jc w:val="both"/>
        <w:rPr>
          <w:rFonts w:asciiTheme="majorBidi" w:hAnsiTheme="majorBidi" w:cstheme="majorBidi"/>
          <w:b/>
          <w:sz w:val="24"/>
          <w:szCs w:val="24"/>
        </w:rPr>
      </w:pPr>
    </w:p>
    <w:p w14:paraId="49462054" w14:textId="77777777" w:rsidR="00AD4AD7" w:rsidRPr="008B61E6" w:rsidRDefault="00A94845" w:rsidP="00AD4AD7">
      <w:pPr>
        <w:pStyle w:val="Heading1"/>
        <w:spacing w:after="0" w:line="360" w:lineRule="auto"/>
        <w:rPr>
          <w:rFonts w:asciiTheme="majorBidi" w:hAnsiTheme="majorBidi" w:cstheme="majorBidi"/>
        </w:rPr>
      </w:pPr>
      <w:r w:rsidRPr="008B61E6">
        <w:rPr>
          <w:rFonts w:asciiTheme="majorBidi" w:hAnsiTheme="majorBidi" w:cstheme="majorBidi"/>
        </w:rPr>
        <w:t>BACKGROUND</w:t>
      </w:r>
    </w:p>
    <w:p w14:paraId="22530C16" w14:textId="77777777" w:rsidR="00AD4AD7" w:rsidRPr="00E26490" w:rsidRDefault="00A94845" w:rsidP="00AD4AD7">
      <w:pPr>
        <w:pStyle w:val="ListParagraph"/>
        <w:numPr>
          <w:ilvl w:val="0"/>
          <w:numId w:val="1"/>
        </w:numPr>
        <w:tabs>
          <w:tab w:val="center" w:pos="4680"/>
          <w:tab w:val="left" w:pos="6211"/>
        </w:tabs>
        <w:spacing w:after="0" w:line="360" w:lineRule="auto"/>
        <w:jc w:val="both"/>
        <w:rPr>
          <w:rFonts w:asciiTheme="majorBidi" w:hAnsiTheme="majorBidi" w:cstheme="majorBidi"/>
          <w:b/>
          <w:sz w:val="24"/>
          <w:szCs w:val="24"/>
        </w:rPr>
      </w:pPr>
      <w:r w:rsidRPr="00E26490">
        <w:rPr>
          <w:rFonts w:asciiTheme="majorBidi" w:eastAsia="Times New Roman" w:hAnsiTheme="majorBidi" w:cstheme="majorBidi"/>
          <w:sz w:val="24"/>
          <w:szCs w:val="24"/>
        </w:rPr>
        <w:t xml:space="preserve">Various embodiments of the present invention address technical challenges related to performing predictive data analysis steps/operations that are configured to </w:t>
      </w:r>
      <w:r w:rsidRPr="00E26490">
        <w:rPr>
          <w:rFonts w:asciiTheme="majorBidi" w:eastAsia="Times New Roman" w:hAnsiTheme="majorBidi" w:cstheme="majorBidi"/>
          <w:sz w:val="24"/>
          <w:szCs w:val="24"/>
        </w:rPr>
        <w:t>determine predicted cross-entity similarity measures between predictive entit</w:t>
      </w:r>
      <w:r>
        <w:rPr>
          <w:rFonts w:asciiTheme="majorBidi" w:eastAsia="Times New Roman" w:hAnsiTheme="majorBidi" w:cstheme="majorBidi"/>
          <w:sz w:val="24"/>
          <w:szCs w:val="24"/>
        </w:rPr>
        <w:t>y pairs</w:t>
      </w:r>
      <w:r>
        <w:rPr>
          <w:rFonts w:asciiTheme="majorBidi" w:eastAsia="Times New Roman" w:hAnsiTheme="majorBidi" w:cstheme="majorBidi"/>
          <w:sz w:val="24"/>
          <w:szCs w:val="24"/>
        </w:rPr>
        <w:t xml:space="preserve"> (e.g., a f</w:t>
      </w:r>
      <w:r>
        <w:rPr>
          <w:rFonts w:asciiTheme="majorBidi" w:eastAsia="Times New Roman" w:hAnsiTheme="majorBidi" w:cstheme="majorBidi"/>
          <w:sz w:val="24"/>
          <w:szCs w:val="24"/>
        </w:rPr>
        <w:t>irst predictive entity and a second predictive entity)</w:t>
      </w:r>
      <w:r w:rsidRPr="00E26490">
        <w:rPr>
          <w:rFonts w:asciiTheme="majorBidi" w:eastAsia="Times New Roman" w:hAnsiTheme="majorBidi" w:cstheme="majorBidi"/>
          <w:sz w:val="24"/>
          <w:szCs w:val="24"/>
        </w:rPr>
        <w:t xml:space="preserve"> and</w:t>
      </w:r>
      <w:r w:rsidRPr="00E26490">
        <w:rPr>
          <w:rFonts w:asciiTheme="majorBidi" w:eastAsia="Times New Roman" w:hAnsiTheme="majorBidi" w:cstheme="majorBidi"/>
          <w:sz w:val="24"/>
          <w:szCs w:val="24"/>
        </w:rPr>
        <w:t xml:space="preserve"> disclose various innovative techniques for improving </w:t>
      </w:r>
      <w:r w:rsidRPr="00E26490">
        <w:rPr>
          <w:rFonts w:asciiTheme="majorBidi" w:eastAsia="Times New Roman" w:hAnsiTheme="majorBidi" w:cstheme="majorBidi"/>
          <w:sz w:val="24"/>
          <w:szCs w:val="24"/>
        </w:rPr>
        <w:t xml:space="preserve">speed, </w:t>
      </w:r>
      <w:r w:rsidRPr="00E26490">
        <w:rPr>
          <w:rFonts w:asciiTheme="majorBidi" w:eastAsia="Times New Roman" w:hAnsiTheme="majorBidi" w:cstheme="majorBidi"/>
          <w:sz w:val="24"/>
          <w:szCs w:val="24"/>
        </w:rPr>
        <w:t xml:space="preserve">efficiency and/or reliability of predictive data analysis systems. </w:t>
      </w:r>
    </w:p>
    <w:p w14:paraId="67036C1A" w14:textId="77777777" w:rsidR="00AD4AD7" w:rsidRPr="008B61E6" w:rsidRDefault="00A94845" w:rsidP="00AD4AD7">
      <w:pPr>
        <w:pStyle w:val="ListParagraph"/>
        <w:tabs>
          <w:tab w:val="center" w:pos="4680"/>
          <w:tab w:val="left" w:pos="6211"/>
        </w:tabs>
        <w:spacing w:after="0" w:line="360" w:lineRule="auto"/>
        <w:ind w:left="0"/>
        <w:jc w:val="both"/>
        <w:rPr>
          <w:rFonts w:asciiTheme="majorBidi" w:hAnsiTheme="majorBidi" w:cstheme="majorBidi"/>
          <w:b/>
          <w:sz w:val="24"/>
          <w:szCs w:val="24"/>
        </w:rPr>
      </w:pPr>
    </w:p>
    <w:p w14:paraId="0956FF8F" w14:textId="77777777" w:rsidR="00AD4AD7" w:rsidRPr="008B61E6" w:rsidRDefault="00A94845" w:rsidP="00AD4AD7">
      <w:pPr>
        <w:pStyle w:val="Heading1"/>
        <w:spacing w:after="0" w:line="360" w:lineRule="auto"/>
        <w:rPr>
          <w:rFonts w:asciiTheme="majorBidi" w:hAnsiTheme="majorBidi" w:cstheme="majorBidi"/>
        </w:rPr>
      </w:pPr>
      <w:r w:rsidRPr="008B61E6">
        <w:rPr>
          <w:rFonts w:asciiTheme="majorBidi" w:hAnsiTheme="majorBidi" w:cstheme="majorBidi"/>
        </w:rPr>
        <w:t>BRIEF SUMMARY</w:t>
      </w:r>
    </w:p>
    <w:p w14:paraId="6996C9D1" w14:textId="77777777" w:rsidR="00F83DC8" w:rsidRPr="00F83DC8" w:rsidRDefault="00A94845" w:rsidP="00AD4AD7">
      <w:pPr>
        <w:pStyle w:val="ParaNum"/>
        <w:numPr>
          <w:ilvl w:val="0"/>
          <w:numId w:val="1"/>
        </w:numPr>
        <w:tabs>
          <w:tab w:val="clear" w:pos="1584"/>
          <w:tab w:val="left" w:pos="1080"/>
        </w:tabs>
        <w:spacing w:after="0" w:line="360" w:lineRule="auto"/>
        <w:jc w:val="both"/>
        <w:rPr>
          <w:rFonts w:asciiTheme="majorBidi" w:hAnsiTheme="majorBidi" w:cstheme="majorBidi"/>
        </w:rPr>
      </w:pPr>
      <w:r w:rsidRPr="00F83DC8">
        <w:rPr>
          <w:rFonts w:asciiTheme="majorBidi" w:hAnsiTheme="majorBidi" w:cstheme="majorBidi"/>
        </w:rPr>
        <w:t>In general, embodiments of the present invention provi</w:t>
      </w:r>
      <w:r w:rsidRPr="00F83DC8">
        <w:rPr>
          <w:rFonts w:asciiTheme="majorBidi" w:hAnsiTheme="majorBidi" w:cstheme="majorBidi"/>
        </w:rPr>
        <w:t xml:space="preserve">de methods, apparatuses, systems, computing devices, computing entities, and/or the like for performing predictive data analysis </w:t>
      </w:r>
      <w:bookmarkStart w:id="1" w:name="_Hlk52880366"/>
      <w:r w:rsidRPr="00F83DC8">
        <w:rPr>
          <w:rFonts w:asciiTheme="majorBidi" w:hAnsiTheme="majorBidi" w:cstheme="majorBidi"/>
        </w:rPr>
        <w:t>steps/</w:t>
      </w:r>
      <w:bookmarkEnd w:id="1"/>
      <w:r w:rsidRPr="00F83DC8">
        <w:rPr>
          <w:rFonts w:asciiTheme="majorBidi" w:hAnsiTheme="majorBidi" w:cstheme="majorBidi"/>
        </w:rPr>
        <w:t>operations that are configured to determine predicted cross-entity similarity measures between predictive entit</w:t>
      </w:r>
      <w:r>
        <w:rPr>
          <w:rFonts w:asciiTheme="majorBidi" w:hAnsiTheme="majorBidi" w:cstheme="majorBidi"/>
        </w:rPr>
        <w:t>y pairs</w:t>
      </w:r>
      <w:r w:rsidRPr="00F83DC8">
        <w:rPr>
          <w:rFonts w:asciiTheme="majorBidi" w:hAnsiTheme="majorBidi" w:cstheme="majorBidi"/>
        </w:rPr>
        <w:t xml:space="preserve">. </w:t>
      </w:r>
    </w:p>
    <w:p w14:paraId="58C951F5" w14:textId="77777777" w:rsidR="00F83DC8" w:rsidRPr="00F83DC8" w:rsidRDefault="00A94845" w:rsidP="00DE57B9">
      <w:pPr>
        <w:pStyle w:val="ParaNum"/>
        <w:numPr>
          <w:ilvl w:val="0"/>
          <w:numId w:val="1"/>
        </w:numPr>
        <w:tabs>
          <w:tab w:val="left" w:pos="1080"/>
        </w:tabs>
        <w:spacing w:after="0" w:line="360" w:lineRule="auto"/>
        <w:jc w:val="both"/>
        <w:rPr>
          <w:rFonts w:asciiTheme="majorBidi" w:hAnsiTheme="majorBidi" w:cstheme="majorBidi"/>
        </w:rPr>
      </w:pPr>
      <w:r w:rsidRPr="00F83DC8">
        <w:rPr>
          <w:rFonts w:asciiTheme="majorBidi" w:hAnsiTheme="majorBidi" w:cstheme="majorBidi"/>
        </w:rPr>
        <w:t>In accordance with one aspect, a method for determining a predicted cross-entity similarity measure between a first predictive entity of a plurality of predictive entities and a second predictive entity of the plurality of predictive entities, the compute</w:t>
      </w:r>
      <w:r w:rsidRPr="00F83DC8">
        <w:rPr>
          <w:rFonts w:asciiTheme="majorBidi" w:hAnsiTheme="majorBidi" w:cstheme="majorBidi"/>
        </w:rPr>
        <w:t xml:space="preserve">r-implemented method comprising: identifying, by one or more computer processors, a first predictive entity embedding for the first predictive entity and a second predictive entity embedding for the second predictive entity, wherein:  the first predictive </w:t>
      </w:r>
      <w:r w:rsidRPr="00F83DC8">
        <w:rPr>
          <w:rFonts w:asciiTheme="majorBidi" w:hAnsiTheme="majorBidi" w:cstheme="majorBidi"/>
        </w:rPr>
        <w:t xml:space="preserve">entity embedding and the second predictive entity embedding are generated using an entity encoding machine learning model, the entity encoding machine learning model is configured to, for each predictive entity of the plurality of predictive entities: (i) </w:t>
      </w:r>
      <w:r w:rsidRPr="00F83DC8">
        <w:rPr>
          <w:rFonts w:asciiTheme="majorBidi" w:hAnsiTheme="majorBidi" w:cstheme="majorBidi"/>
        </w:rPr>
        <w:t>process a graph-based feature set for the predictive entity using a graph node embedding sub-model of the entity encoding machine learning model to generate a graph-based entity embedding for the predictive entity, and (ii) process the graph-based entity e</w:t>
      </w:r>
      <w:r w:rsidRPr="00F83DC8">
        <w:rPr>
          <w:rFonts w:asciiTheme="majorBidi" w:hAnsiTheme="majorBidi" w:cstheme="majorBidi"/>
        </w:rPr>
        <w:t xml:space="preserve">mbedding for the predictive entity to generate the predictive entity embedding for the predictive entity, each graph-based feature set for a predictive entity of the plurality of predictive entities is determined </w:t>
      </w:r>
      <w:r>
        <w:rPr>
          <w:rFonts w:asciiTheme="majorBidi" w:hAnsiTheme="majorBidi" w:cstheme="majorBidi"/>
        </w:rPr>
        <w:t>based at least in part on</w:t>
      </w:r>
      <w:r w:rsidRPr="00F83DC8">
        <w:rPr>
          <w:rFonts w:asciiTheme="majorBidi" w:hAnsiTheme="majorBidi" w:cstheme="majorBidi"/>
        </w:rPr>
        <w:t xml:space="preserve"> a group of graph </w:t>
      </w:r>
      <w:r w:rsidRPr="00F83DC8">
        <w:rPr>
          <w:rFonts w:asciiTheme="majorBidi" w:hAnsiTheme="majorBidi" w:cstheme="majorBidi"/>
        </w:rPr>
        <w:t>node sequences for the predictive entity that are determined using a predefined number of random walks for the predictive entity, and each predefined number of random walks for a predictive entity of the plurality of predictive entities is performed across</w:t>
      </w:r>
      <w:r w:rsidRPr="00F83DC8">
        <w:rPr>
          <w:rFonts w:asciiTheme="majorBidi" w:hAnsiTheme="majorBidi" w:cstheme="majorBidi"/>
        </w:rPr>
        <w:t xml:space="preserve"> an entity </w:t>
      </w:r>
      <w:r w:rsidRPr="00F83DC8">
        <w:rPr>
          <w:rFonts w:asciiTheme="majorBidi" w:hAnsiTheme="majorBidi" w:cstheme="majorBidi"/>
        </w:rPr>
        <w:lastRenderedPageBreak/>
        <w:t xml:space="preserve">relationship graph starting from a graph node of the entity relationship graph that corresponds to the predictive entity; determining, by the one or more computer processors, using a similarity determination machine learning model and </w:t>
      </w:r>
      <w:r>
        <w:rPr>
          <w:rFonts w:asciiTheme="majorBidi" w:hAnsiTheme="majorBidi" w:cstheme="majorBidi"/>
        </w:rPr>
        <w:t>based at l</w:t>
      </w:r>
      <w:r>
        <w:rPr>
          <w:rFonts w:asciiTheme="majorBidi" w:hAnsiTheme="majorBidi" w:cstheme="majorBidi"/>
        </w:rPr>
        <w:t>east in part on</w:t>
      </w:r>
      <w:r w:rsidRPr="00F83DC8">
        <w:rPr>
          <w:rFonts w:asciiTheme="majorBidi" w:hAnsiTheme="majorBidi" w:cstheme="majorBidi"/>
        </w:rPr>
        <w:t xml:space="preserve"> the first predictive entity embedding and the second predictive entity embedding, the predicted cross-entity similarity measure; and performing, by the one or more computer processors, one or more prediction-based actions </w:t>
      </w:r>
      <w:r>
        <w:rPr>
          <w:rFonts w:asciiTheme="majorBidi" w:hAnsiTheme="majorBidi" w:cstheme="majorBidi"/>
        </w:rPr>
        <w:t xml:space="preserve">based at least in </w:t>
      </w:r>
      <w:r>
        <w:rPr>
          <w:rFonts w:asciiTheme="majorBidi" w:hAnsiTheme="majorBidi" w:cstheme="majorBidi"/>
        </w:rPr>
        <w:t>part on</w:t>
      </w:r>
      <w:r w:rsidRPr="00F83DC8">
        <w:rPr>
          <w:rFonts w:asciiTheme="majorBidi" w:hAnsiTheme="majorBidi" w:cstheme="majorBidi"/>
        </w:rPr>
        <w:t xml:space="preserve"> the predicted cross-entity similarity measure. </w:t>
      </w:r>
    </w:p>
    <w:p w14:paraId="3E5A0796" w14:textId="77777777" w:rsidR="00ED7C17" w:rsidRPr="00ED7C17" w:rsidRDefault="00A94845" w:rsidP="00ED7C17">
      <w:pPr>
        <w:pStyle w:val="ParaNum"/>
        <w:numPr>
          <w:ilvl w:val="0"/>
          <w:numId w:val="1"/>
        </w:numPr>
        <w:tabs>
          <w:tab w:val="clear" w:pos="1584"/>
          <w:tab w:val="left" w:pos="1080"/>
        </w:tabs>
        <w:spacing w:after="0" w:line="360" w:lineRule="auto"/>
        <w:jc w:val="both"/>
        <w:rPr>
          <w:rFonts w:asciiTheme="majorBidi" w:hAnsiTheme="majorBidi" w:cstheme="majorBidi"/>
        </w:rPr>
      </w:pPr>
      <w:r w:rsidRPr="00ED7C17">
        <w:rPr>
          <w:rFonts w:asciiTheme="majorBidi" w:hAnsiTheme="majorBidi" w:cstheme="majorBidi"/>
        </w:rPr>
        <w:t xml:space="preserve">In accordance with another aspect, an apparatus determining a predicted cross-entity similarity measure between a first predictive entity of a plurality of predictive entities and a second predictive </w:t>
      </w:r>
      <w:r w:rsidRPr="00ED7C17">
        <w:rPr>
          <w:rFonts w:asciiTheme="majorBidi" w:hAnsiTheme="majorBidi" w:cstheme="majorBidi"/>
        </w:rPr>
        <w:t>entity of the plurality of predictive entities, the apparatus comprising at least one processor and at least one memory including program code, the at least one memory and the program code configured to, with the processor, cause the apparatus to at least:</w:t>
      </w:r>
      <w:r w:rsidRPr="00ED7C17">
        <w:rPr>
          <w:rFonts w:asciiTheme="majorBidi" w:hAnsiTheme="majorBidi" w:cstheme="majorBidi"/>
        </w:rPr>
        <w:t xml:space="preserve"> identify a first predictive entity embedding for the first predictive entity and a second predictive entity embedding for the second predictive entity, wherein: the first predictive entity embedding and the second predictive entity embedding are generated</w:t>
      </w:r>
      <w:r w:rsidRPr="00ED7C17">
        <w:rPr>
          <w:rFonts w:asciiTheme="majorBidi" w:hAnsiTheme="majorBidi" w:cstheme="majorBidi"/>
        </w:rPr>
        <w:t xml:space="preserve"> using an entity encoding machine learning model, the entity encoding machine learning model is configured to, for each predictive entity of the plurality of predictive entities: (i) process a graph-based feature set for the predictive entity using a graph</w:t>
      </w:r>
      <w:r w:rsidRPr="00ED7C17">
        <w:rPr>
          <w:rFonts w:asciiTheme="majorBidi" w:hAnsiTheme="majorBidi" w:cstheme="majorBidi"/>
        </w:rPr>
        <w:t xml:space="preserve"> node embedding sub-model of the entity encoding machine learning model to generate a graph-based entity embedding for the predictive entity, and (ii) process the graph-based entity embedding for the predictive entity to generate the predictive entity embe</w:t>
      </w:r>
      <w:r w:rsidRPr="00ED7C17">
        <w:rPr>
          <w:rFonts w:asciiTheme="majorBidi" w:hAnsiTheme="majorBidi" w:cstheme="majorBidi"/>
        </w:rPr>
        <w:t xml:space="preserve">dding for the predictive entity, each graph-based feature set for a predictive entity of the plurality of predictive entities is determined </w:t>
      </w:r>
      <w:r>
        <w:rPr>
          <w:rFonts w:asciiTheme="majorBidi" w:hAnsiTheme="majorBidi" w:cstheme="majorBidi"/>
        </w:rPr>
        <w:t>based at least in part on</w:t>
      </w:r>
      <w:r w:rsidRPr="00ED7C17">
        <w:rPr>
          <w:rFonts w:asciiTheme="majorBidi" w:hAnsiTheme="majorBidi" w:cstheme="majorBidi"/>
        </w:rPr>
        <w:t xml:space="preserve"> a group of graph node sequences for the predictive entity that are determined using a pred</w:t>
      </w:r>
      <w:r w:rsidRPr="00ED7C17">
        <w:rPr>
          <w:rFonts w:asciiTheme="majorBidi" w:hAnsiTheme="majorBidi" w:cstheme="majorBidi"/>
        </w:rPr>
        <w:t>efined number of random walks for the predictive entity, and each random walk of the predefined number of random walks for a predictive entity of the plurality of predictive entities is performed across an entity relationship graph starting from a graph no</w:t>
      </w:r>
      <w:r w:rsidRPr="00ED7C17">
        <w:rPr>
          <w:rFonts w:asciiTheme="majorBidi" w:hAnsiTheme="majorBidi" w:cstheme="majorBidi"/>
        </w:rPr>
        <w:t xml:space="preserve">de of the entity relationship graph that corresponds to the predictive entity; determine, using a similarity determination machine learning model and </w:t>
      </w:r>
      <w:r>
        <w:rPr>
          <w:rFonts w:asciiTheme="majorBidi" w:hAnsiTheme="majorBidi" w:cstheme="majorBidi"/>
        </w:rPr>
        <w:t>based at least in part on</w:t>
      </w:r>
      <w:r w:rsidRPr="00ED7C17">
        <w:rPr>
          <w:rFonts w:asciiTheme="majorBidi" w:hAnsiTheme="majorBidi" w:cstheme="majorBidi"/>
        </w:rPr>
        <w:t xml:space="preserve"> the first predictive entity embedding and the second predictive entity embedding</w:t>
      </w:r>
      <w:r w:rsidRPr="00ED7C17">
        <w:rPr>
          <w:rFonts w:asciiTheme="majorBidi" w:hAnsiTheme="majorBidi" w:cstheme="majorBidi"/>
        </w:rPr>
        <w:t xml:space="preserve">, the predicted cross-entity similarity measure; and perform one or more prediction-based actions </w:t>
      </w:r>
      <w:r>
        <w:rPr>
          <w:rFonts w:asciiTheme="majorBidi" w:hAnsiTheme="majorBidi" w:cstheme="majorBidi"/>
        </w:rPr>
        <w:t>based at least in part on</w:t>
      </w:r>
      <w:r w:rsidRPr="00ED7C17">
        <w:rPr>
          <w:rFonts w:asciiTheme="majorBidi" w:hAnsiTheme="majorBidi" w:cstheme="majorBidi"/>
        </w:rPr>
        <w:t xml:space="preserve"> the predicted cross-entity similarity measure.</w:t>
      </w:r>
    </w:p>
    <w:p w14:paraId="1EE1C855" w14:textId="77777777" w:rsidR="00ED7C17" w:rsidRPr="00ED7C17" w:rsidRDefault="00A94845" w:rsidP="00ED7C17">
      <w:pPr>
        <w:pStyle w:val="ParaNum"/>
        <w:numPr>
          <w:ilvl w:val="0"/>
          <w:numId w:val="1"/>
        </w:numPr>
        <w:tabs>
          <w:tab w:val="clear" w:pos="1584"/>
          <w:tab w:val="left" w:pos="1080"/>
        </w:tabs>
        <w:spacing w:after="0" w:line="360" w:lineRule="auto"/>
        <w:jc w:val="both"/>
        <w:rPr>
          <w:rFonts w:asciiTheme="majorBidi" w:hAnsiTheme="majorBidi" w:cstheme="majorBidi"/>
        </w:rPr>
      </w:pPr>
      <w:r w:rsidRPr="00ED7C17">
        <w:rPr>
          <w:rFonts w:asciiTheme="majorBidi" w:hAnsiTheme="majorBidi" w:cstheme="majorBidi"/>
        </w:rPr>
        <w:t xml:space="preserve">In accordance with yet another aspect, a computer program product for determining a predicted cross-entity similarity measure between a first predictive entity of a plurality of </w:t>
      </w:r>
      <w:r w:rsidRPr="00ED7C17">
        <w:rPr>
          <w:rFonts w:asciiTheme="majorBidi" w:hAnsiTheme="majorBidi" w:cstheme="majorBidi"/>
        </w:rPr>
        <w:lastRenderedPageBreak/>
        <w:t>predictive entities and a second predictive entity of the plurality of predict</w:t>
      </w:r>
      <w:r w:rsidRPr="00ED7C17">
        <w:rPr>
          <w:rFonts w:asciiTheme="majorBidi" w:hAnsiTheme="majorBidi" w:cstheme="majorBidi"/>
        </w:rPr>
        <w:t>ive entities, the computer program product comprising at least one non-transitory computer-readable storage medium having computer-readable program code portions stored therein, the computer-readable program code portions configured to: identify a first pr</w:t>
      </w:r>
      <w:r w:rsidRPr="00ED7C17">
        <w:rPr>
          <w:rFonts w:asciiTheme="majorBidi" w:hAnsiTheme="majorBidi" w:cstheme="majorBidi"/>
        </w:rPr>
        <w:t>edictive entity embedding for the first predictive entity and a second predictive entity embedding for the second predictive entity, wherein: the first predictive entity embedding and the second predictive entity embedding are generated using an entity enc</w:t>
      </w:r>
      <w:r w:rsidRPr="00ED7C17">
        <w:rPr>
          <w:rFonts w:asciiTheme="majorBidi" w:hAnsiTheme="majorBidi" w:cstheme="majorBidi"/>
        </w:rPr>
        <w:t>oding machine learning model, the entity encoding machine learning model is configured to, for each predictive entity of the plurality of predictive entities: (i) process a graph-based feature set for the predictive entity using a graph node embedding sub-</w:t>
      </w:r>
      <w:r w:rsidRPr="00ED7C17">
        <w:rPr>
          <w:rFonts w:asciiTheme="majorBidi" w:hAnsiTheme="majorBidi" w:cstheme="majorBidi"/>
        </w:rPr>
        <w:t>model of the entity encoding machine learning model to generate a graph-based entity embedding for the predictive entity, and (ii) process the graph-based entity embedding for the predictive entity to generate the predictive entity embedding for the predic</w:t>
      </w:r>
      <w:r w:rsidRPr="00ED7C17">
        <w:rPr>
          <w:rFonts w:asciiTheme="majorBidi" w:hAnsiTheme="majorBidi" w:cstheme="majorBidi"/>
        </w:rPr>
        <w:t xml:space="preserve">tive entity, each graph-based feature set for a predictive entity of the plurality of predictive entities is determined </w:t>
      </w:r>
      <w:r>
        <w:rPr>
          <w:rFonts w:asciiTheme="majorBidi" w:hAnsiTheme="majorBidi" w:cstheme="majorBidi"/>
        </w:rPr>
        <w:t>based at least in part on</w:t>
      </w:r>
      <w:r w:rsidRPr="00ED7C17">
        <w:rPr>
          <w:rFonts w:asciiTheme="majorBidi" w:hAnsiTheme="majorBidi" w:cstheme="majorBidi"/>
        </w:rPr>
        <w:t xml:space="preserve"> a group of graph node sequences for the predictive entity that are determined using a predefined number of ran</w:t>
      </w:r>
      <w:r w:rsidRPr="00ED7C17">
        <w:rPr>
          <w:rFonts w:asciiTheme="majorBidi" w:hAnsiTheme="majorBidi" w:cstheme="majorBidi"/>
        </w:rPr>
        <w:t>dom walks for the predictive entity, and each random walk of the predefined number of random walks for a predictive entity of the plurality of predictive entities is performed across an entity relationship graph starting from a graph node of the entity rel</w:t>
      </w:r>
      <w:r w:rsidRPr="00ED7C17">
        <w:rPr>
          <w:rFonts w:asciiTheme="majorBidi" w:hAnsiTheme="majorBidi" w:cstheme="majorBidi"/>
        </w:rPr>
        <w:t xml:space="preserve">ationship graph that corresponds to the predictive entity; determine, using a similarity determination machine learning model and </w:t>
      </w:r>
      <w:r>
        <w:rPr>
          <w:rFonts w:asciiTheme="majorBidi" w:hAnsiTheme="majorBidi" w:cstheme="majorBidi"/>
        </w:rPr>
        <w:t>based at least in part on</w:t>
      </w:r>
      <w:r w:rsidRPr="00ED7C17">
        <w:rPr>
          <w:rFonts w:asciiTheme="majorBidi" w:hAnsiTheme="majorBidi" w:cstheme="majorBidi"/>
        </w:rPr>
        <w:t xml:space="preserve"> the first predictive entity embedding and the second predictive entity embedding, the predicted cros</w:t>
      </w:r>
      <w:r w:rsidRPr="00ED7C17">
        <w:rPr>
          <w:rFonts w:asciiTheme="majorBidi" w:hAnsiTheme="majorBidi" w:cstheme="majorBidi"/>
        </w:rPr>
        <w:t xml:space="preserve">s-entity similarity measure; and perform one or more prediction-based actions </w:t>
      </w:r>
      <w:r>
        <w:rPr>
          <w:rFonts w:asciiTheme="majorBidi" w:hAnsiTheme="majorBidi" w:cstheme="majorBidi"/>
        </w:rPr>
        <w:t>based at least in part on</w:t>
      </w:r>
      <w:r w:rsidRPr="00ED7C17">
        <w:rPr>
          <w:rFonts w:asciiTheme="majorBidi" w:hAnsiTheme="majorBidi" w:cstheme="majorBidi"/>
        </w:rPr>
        <w:t xml:space="preserve"> the predicted cross-entity similarity measure.</w:t>
      </w:r>
    </w:p>
    <w:p w14:paraId="56CF1941" w14:textId="77777777" w:rsidR="00AD4AD7" w:rsidRPr="008B61E6" w:rsidRDefault="00A94845" w:rsidP="00AD4AD7">
      <w:pPr>
        <w:pStyle w:val="ListParagraph"/>
        <w:spacing w:after="0" w:line="360" w:lineRule="auto"/>
        <w:ind w:left="0"/>
        <w:jc w:val="both"/>
        <w:rPr>
          <w:rFonts w:asciiTheme="majorBidi" w:hAnsiTheme="majorBidi" w:cstheme="majorBidi"/>
          <w:sz w:val="24"/>
          <w:szCs w:val="24"/>
        </w:rPr>
      </w:pPr>
    </w:p>
    <w:p w14:paraId="6208AB2D" w14:textId="77777777" w:rsidR="00AD4AD7" w:rsidRPr="008B61E6" w:rsidRDefault="00A94845" w:rsidP="00AD4AD7">
      <w:pPr>
        <w:pStyle w:val="Heading1"/>
        <w:keepNext/>
        <w:spacing w:after="0" w:line="360" w:lineRule="auto"/>
        <w:rPr>
          <w:rFonts w:asciiTheme="majorBidi" w:hAnsiTheme="majorBidi" w:cstheme="majorBidi"/>
        </w:rPr>
      </w:pPr>
      <w:r w:rsidRPr="008B61E6">
        <w:rPr>
          <w:rFonts w:asciiTheme="majorBidi" w:hAnsiTheme="majorBidi" w:cstheme="majorBidi"/>
        </w:rPr>
        <w:t>BRIEF DESCRIPTION OF THE DRAWINGS</w:t>
      </w:r>
    </w:p>
    <w:p w14:paraId="019BD204" w14:textId="77777777" w:rsidR="00AD4AD7" w:rsidRPr="008B61E6" w:rsidRDefault="00A94845" w:rsidP="00AD4AD7">
      <w:pPr>
        <w:pStyle w:val="ParaNum"/>
        <w:numPr>
          <w:ilvl w:val="0"/>
          <w:numId w:val="1"/>
        </w:numPr>
        <w:tabs>
          <w:tab w:val="clear" w:pos="1584"/>
        </w:tabs>
        <w:spacing w:after="0" w:line="360" w:lineRule="auto"/>
        <w:jc w:val="both"/>
        <w:rPr>
          <w:rFonts w:asciiTheme="majorBidi" w:hAnsiTheme="majorBidi" w:cstheme="majorBidi"/>
        </w:rPr>
      </w:pPr>
      <w:r w:rsidRPr="008B61E6">
        <w:rPr>
          <w:rFonts w:asciiTheme="majorBidi" w:hAnsiTheme="majorBidi" w:cstheme="majorBidi"/>
        </w:rPr>
        <w:t>Having thus described the invention in general terms, reference will n</w:t>
      </w:r>
      <w:r w:rsidRPr="008B61E6">
        <w:rPr>
          <w:rFonts w:asciiTheme="majorBidi" w:hAnsiTheme="majorBidi" w:cstheme="majorBidi"/>
        </w:rPr>
        <w:t>ow be made to the accompanying drawings, which are not necessarily drawn to scale, and wherein:</w:t>
      </w:r>
    </w:p>
    <w:p w14:paraId="51D48FCF" w14:textId="77777777" w:rsidR="00AD4AD7" w:rsidRPr="008B61E6" w:rsidRDefault="00A94845" w:rsidP="00AD4AD7">
      <w:pPr>
        <w:pStyle w:val="ParaNum"/>
        <w:numPr>
          <w:ilvl w:val="0"/>
          <w:numId w:val="1"/>
        </w:numPr>
        <w:tabs>
          <w:tab w:val="clear" w:pos="1584"/>
        </w:tabs>
        <w:spacing w:after="0" w:line="360" w:lineRule="auto"/>
        <w:jc w:val="both"/>
        <w:rPr>
          <w:rFonts w:asciiTheme="majorBidi" w:hAnsiTheme="majorBidi" w:cstheme="majorBidi"/>
        </w:rPr>
      </w:pPr>
      <w:r w:rsidRPr="008B61E6">
        <w:rPr>
          <w:rFonts w:asciiTheme="majorBidi" w:hAnsiTheme="majorBidi" w:cstheme="majorBidi"/>
        </w:rPr>
        <w:t>FIG. 1 provides an exemplary overview of a system that can be used to practice embodiments of the present invention;</w:t>
      </w:r>
    </w:p>
    <w:p w14:paraId="629DE66B" w14:textId="77777777" w:rsidR="00AD4AD7" w:rsidRPr="008B61E6" w:rsidRDefault="00A94845" w:rsidP="00AD4AD7">
      <w:pPr>
        <w:pStyle w:val="ParaNum"/>
        <w:numPr>
          <w:ilvl w:val="0"/>
          <w:numId w:val="1"/>
        </w:numPr>
        <w:tabs>
          <w:tab w:val="clear" w:pos="1584"/>
        </w:tabs>
        <w:spacing w:after="0" w:line="360" w:lineRule="auto"/>
        <w:jc w:val="both"/>
        <w:rPr>
          <w:rFonts w:asciiTheme="majorBidi" w:hAnsiTheme="majorBidi" w:cstheme="majorBidi"/>
        </w:rPr>
      </w:pPr>
      <w:r w:rsidRPr="008B61E6">
        <w:rPr>
          <w:rFonts w:asciiTheme="majorBidi" w:hAnsiTheme="majorBidi" w:cstheme="majorBidi"/>
        </w:rPr>
        <w:t xml:space="preserve">FIG. 2 provides an example </w:t>
      </w:r>
      <w:r w:rsidRPr="008B61E6">
        <w:rPr>
          <w:rFonts w:asciiTheme="majorBidi" w:hAnsiTheme="majorBidi" w:cstheme="majorBidi"/>
        </w:rPr>
        <w:t>cross-entity sim</w:t>
      </w:r>
      <w:r w:rsidRPr="008B61E6">
        <w:rPr>
          <w:rFonts w:asciiTheme="majorBidi" w:hAnsiTheme="majorBidi" w:cstheme="majorBidi"/>
        </w:rPr>
        <w:t>ilarity prediction</w:t>
      </w:r>
      <w:r w:rsidRPr="008B61E6">
        <w:rPr>
          <w:rFonts w:asciiTheme="majorBidi" w:hAnsiTheme="majorBidi" w:cstheme="majorBidi"/>
        </w:rPr>
        <w:t xml:space="preserve"> computing entity in accordance with some embodiments discussed herein; </w:t>
      </w:r>
    </w:p>
    <w:p w14:paraId="5E9D8397" w14:textId="77777777" w:rsidR="00AD4AD7" w:rsidRPr="008B61E6" w:rsidRDefault="00A94845" w:rsidP="00AD4AD7">
      <w:pPr>
        <w:pStyle w:val="ParaNum"/>
        <w:numPr>
          <w:ilvl w:val="0"/>
          <w:numId w:val="1"/>
        </w:numPr>
        <w:tabs>
          <w:tab w:val="clear" w:pos="1584"/>
        </w:tabs>
        <w:spacing w:after="0" w:line="360" w:lineRule="auto"/>
        <w:jc w:val="both"/>
        <w:rPr>
          <w:rFonts w:asciiTheme="majorBidi" w:hAnsiTheme="majorBidi" w:cstheme="majorBidi"/>
        </w:rPr>
      </w:pPr>
      <w:r w:rsidRPr="008B61E6">
        <w:rPr>
          <w:rFonts w:asciiTheme="majorBidi" w:hAnsiTheme="majorBidi" w:cstheme="majorBidi"/>
        </w:rPr>
        <w:t>FIG. 3 provides an example external computing entity in accordance with some embodiments discussed herein;</w:t>
      </w:r>
    </w:p>
    <w:p w14:paraId="5BCE2733" w14:textId="77777777" w:rsidR="00AD4AD7" w:rsidRPr="008B61E6" w:rsidRDefault="00A94845" w:rsidP="00AD4AD7">
      <w:pPr>
        <w:pStyle w:val="ParaNum"/>
        <w:numPr>
          <w:ilvl w:val="0"/>
          <w:numId w:val="1"/>
        </w:numPr>
        <w:tabs>
          <w:tab w:val="clear" w:pos="1584"/>
        </w:tabs>
        <w:spacing w:after="0" w:line="360" w:lineRule="auto"/>
        <w:jc w:val="both"/>
        <w:rPr>
          <w:rFonts w:asciiTheme="majorBidi" w:hAnsiTheme="majorBidi" w:cstheme="majorBidi"/>
        </w:rPr>
      </w:pPr>
      <w:r w:rsidRPr="008B61E6">
        <w:rPr>
          <w:rFonts w:asciiTheme="majorBidi" w:hAnsiTheme="majorBidi" w:cstheme="majorBidi"/>
        </w:rPr>
        <w:lastRenderedPageBreak/>
        <w:t xml:space="preserve">FIG. 4 provides a </w:t>
      </w:r>
      <w:r w:rsidRPr="008B61E6">
        <w:rPr>
          <w:rFonts w:asciiTheme="majorBidi" w:eastAsia="Calibri" w:hAnsiTheme="majorBidi" w:cstheme="majorBidi"/>
        </w:rPr>
        <w:t xml:space="preserve">diagram of an example </w:t>
      </w:r>
      <w:r w:rsidRPr="008B61E6">
        <w:rPr>
          <w:rFonts w:asciiTheme="majorBidi" w:eastAsia="Calibri" w:hAnsiTheme="majorBidi" w:cstheme="majorBidi"/>
        </w:rPr>
        <w:t>architecture</w:t>
      </w:r>
      <w:r w:rsidRPr="008B61E6">
        <w:rPr>
          <w:rFonts w:asciiTheme="majorBidi" w:eastAsia="Calibri" w:hAnsiTheme="majorBidi" w:cstheme="majorBidi"/>
        </w:rPr>
        <w:t xml:space="preserve"> for d</w:t>
      </w:r>
      <w:r w:rsidRPr="008B61E6">
        <w:rPr>
          <w:rFonts w:asciiTheme="majorBidi" w:eastAsia="Calibri" w:hAnsiTheme="majorBidi" w:cstheme="majorBidi"/>
        </w:rPr>
        <w:t xml:space="preserve">etermining a </w:t>
      </w:r>
      <w:r w:rsidRPr="008B61E6">
        <w:rPr>
          <w:rFonts w:asciiTheme="majorBidi" w:eastAsia="Calibri" w:hAnsiTheme="majorBidi" w:cstheme="majorBidi"/>
        </w:rPr>
        <w:t>predicted cross-entity similarity measure output</w:t>
      </w:r>
      <w:r w:rsidRPr="008B61E6">
        <w:rPr>
          <w:rFonts w:asciiTheme="majorBidi" w:eastAsia="Calibri" w:hAnsiTheme="majorBidi" w:cstheme="majorBidi"/>
        </w:rPr>
        <w:t xml:space="preserve"> </w:t>
      </w:r>
      <w:r w:rsidRPr="008B61E6">
        <w:rPr>
          <w:rFonts w:asciiTheme="majorBidi" w:hAnsiTheme="majorBidi" w:cstheme="majorBidi"/>
        </w:rPr>
        <w:t>in accordance with some embodiments discussed herein;</w:t>
      </w:r>
    </w:p>
    <w:p w14:paraId="0EC2A639" w14:textId="77777777" w:rsidR="00AD4AD7" w:rsidRPr="008B61E6" w:rsidRDefault="00A94845" w:rsidP="00AD4AD7">
      <w:pPr>
        <w:pStyle w:val="ParaNum"/>
        <w:numPr>
          <w:ilvl w:val="0"/>
          <w:numId w:val="1"/>
        </w:numPr>
        <w:tabs>
          <w:tab w:val="clear" w:pos="1584"/>
        </w:tabs>
        <w:spacing w:after="0" w:line="360" w:lineRule="auto"/>
        <w:jc w:val="both"/>
        <w:rPr>
          <w:rFonts w:asciiTheme="majorBidi" w:hAnsiTheme="majorBidi" w:cstheme="majorBidi"/>
        </w:rPr>
      </w:pPr>
      <w:r w:rsidRPr="008B61E6">
        <w:rPr>
          <w:rFonts w:asciiTheme="majorBidi" w:hAnsiTheme="majorBidi" w:cstheme="majorBidi"/>
        </w:rPr>
        <w:t xml:space="preserve">FIG. 5 provides </w:t>
      </w:r>
      <w:r w:rsidRPr="008B61E6">
        <w:rPr>
          <w:rFonts w:asciiTheme="majorBidi" w:eastAsia="Calibri" w:hAnsiTheme="majorBidi" w:cstheme="majorBidi"/>
        </w:rPr>
        <w:t xml:space="preserve">an </w:t>
      </w:r>
      <w:r>
        <w:rPr>
          <w:rFonts w:asciiTheme="majorBidi" w:eastAsia="Calibri" w:hAnsiTheme="majorBidi" w:cstheme="majorBidi"/>
        </w:rPr>
        <w:t xml:space="preserve">operational </w:t>
      </w:r>
      <w:r w:rsidRPr="00513B52">
        <w:rPr>
          <w:rFonts w:asciiTheme="majorBidi" w:eastAsia="Calibri" w:hAnsiTheme="majorBidi" w:cstheme="majorBidi"/>
        </w:rPr>
        <w:t xml:space="preserve">example </w:t>
      </w:r>
      <w:r w:rsidRPr="008B61E6">
        <w:rPr>
          <w:rFonts w:asciiTheme="majorBidi" w:eastAsia="Calibri" w:hAnsiTheme="majorBidi" w:cstheme="majorBidi"/>
        </w:rPr>
        <w:t xml:space="preserve">of an entity encoding machine learning model </w:t>
      </w:r>
      <w:r w:rsidRPr="008B61E6">
        <w:rPr>
          <w:rFonts w:asciiTheme="majorBidi" w:hAnsiTheme="majorBidi" w:cstheme="majorBidi"/>
        </w:rPr>
        <w:t xml:space="preserve">in accordance with some embodiments discussed </w:t>
      </w:r>
      <w:r w:rsidRPr="008B61E6">
        <w:rPr>
          <w:rFonts w:asciiTheme="majorBidi" w:hAnsiTheme="majorBidi" w:cstheme="majorBidi"/>
        </w:rPr>
        <w:t>herein;</w:t>
      </w:r>
    </w:p>
    <w:p w14:paraId="5C6F9240" w14:textId="77777777" w:rsidR="00AD4AD7" w:rsidRPr="008B61E6" w:rsidRDefault="00A94845" w:rsidP="00AD4AD7">
      <w:pPr>
        <w:pStyle w:val="ParaNum"/>
        <w:numPr>
          <w:ilvl w:val="0"/>
          <w:numId w:val="1"/>
        </w:numPr>
        <w:tabs>
          <w:tab w:val="clear" w:pos="1584"/>
        </w:tabs>
        <w:spacing w:after="0" w:line="360" w:lineRule="auto"/>
        <w:jc w:val="both"/>
        <w:rPr>
          <w:rFonts w:asciiTheme="majorBidi" w:hAnsiTheme="majorBidi" w:cstheme="majorBidi"/>
        </w:rPr>
      </w:pPr>
      <w:r w:rsidRPr="008B61E6">
        <w:rPr>
          <w:rFonts w:asciiTheme="majorBidi" w:hAnsiTheme="majorBidi" w:cstheme="majorBidi"/>
        </w:rPr>
        <w:t xml:space="preserve">FIG. 6 provides an operational example of </w:t>
      </w:r>
      <w:r w:rsidRPr="008B61E6">
        <w:rPr>
          <w:rFonts w:asciiTheme="majorBidi" w:hAnsiTheme="majorBidi" w:cstheme="majorBidi"/>
        </w:rPr>
        <w:t xml:space="preserve">a system architecture </w:t>
      </w:r>
      <w:r w:rsidRPr="008B61E6">
        <w:rPr>
          <w:rFonts w:asciiTheme="majorBidi" w:hAnsiTheme="majorBidi" w:cstheme="majorBidi"/>
        </w:rPr>
        <w:t>in accordance with some embodiments discussed herein;</w:t>
      </w:r>
    </w:p>
    <w:p w14:paraId="3F4A8E45" w14:textId="77777777" w:rsidR="00C472A1" w:rsidRPr="008B61E6" w:rsidRDefault="00A94845" w:rsidP="00AD4AD7">
      <w:pPr>
        <w:pStyle w:val="ParaNum"/>
        <w:numPr>
          <w:ilvl w:val="0"/>
          <w:numId w:val="1"/>
        </w:numPr>
        <w:tabs>
          <w:tab w:val="clear" w:pos="1584"/>
        </w:tabs>
        <w:spacing w:after="0" w:line="360" w:lineRule="auto"/>
        <w:jc w:val="both"/>
        <w:rPr>
          <w:rFonts w:asciiTheme="majorBidi" w:hAnsiTheme="majorBidi" w:cstheme="majorBidi"/>
        </w:rPr>
      </w:pPr>
      <w:r w:rsidRPr="008B61E6">
        <w:rPr>
          <w:rFonts w:asciiTheme="majorBidi" w:hAnsiTheme="majorBidi" w:cstheme="majorBidi"/>
        </w:rPr>
        <w:t>FIG. 7 provides an operational example of determining a predicted cross-entity similarity measure output in accordance with some e</w:t>
      </w:r>
      <w:r w:rsidRPr="008B61E6">
        <w:rPr>
          <w:rFonts w:asciiTheme="majorBidi" w:hAnsiTheme="majorBidi" w:cstheme="majorBidi"/>
        </w:rPr>
        <w:t>mbodiments discussed herein;</w:t>
      </w:r>
    </w:p>
    <w:p w14:paraId="2A40D1EC" w14:textId="77777777" w:rsidR="00AD4AD7" w:rsidRPr="008B61E6" w:rsidRDefault="00A94845" w:rsidP="00AD4AD7">
      <w:pPr>
        <w:pStyle w:val="ParaNum"/>
        <w:numPr>
          <w:ilvl w:val="0"/>
          <w:numId w:val="1"/>
        </w:numPr>
        <w:tabs>
          <w:tab w:val="clear" w:pos="1584"/>
        </w:tabs>
        <w:spacing w:after="0" w:line="360" w:lineRule="auto"/>
        <w:jc w:val="both"/>
        <w:rPr>
          <w:rFonts w:asciiTheme="majorBidi" w:hAnsiTheme="majorBidi" w:cstheme="majorBidi"/>
        </w:rPr>
      </w:pPr>
      <w:r w:rsidRPr="008B61E6">
        <w:rPr>
          <w:rFonts w:asciiTheme="majorBidi" w:hAnsiTheme="majorBidi" w:cstheme="majorBidi"/>
        </w:rPr>
        <w:t xml:space="preserve">FIG. </w:t>
      </w:r>
      <w:r w:rsidRPr="008B61E6">
        <w:rPr>
          <w:rFonts w:asciiTheme="majorBidi" w:hAnsiTheme="majorBidi" w:cstheme="majorBidi"/>
        </w:rPr>
        <w:t>8</w:t>
      </w:r>
      <w:r w:rsidRPr="008B61E6">
        <w:rPr>
          <w:rFonts w:asciiTheme="majorBidi" w:hAnsiTheme="majorBidi" w:cstheme="majorBidi"/>
        </w:rPr>
        <w:t xml:space="preserve"> provides an operational example of </w:t>
      </w:r>
      <w:r w:rsidRPr="008B61E6">
        <w:rPr>
          <w:rFonts w:asciiTheme="majorBidi" w:hAnsiTheme="majorBidi" w:cstheme="majorBidi"/>
        </w:rPr>
        <w:t>a group of graph node sequences</w:t>
      </w:r>
      <w:r w:rsidRPr="008B61E6">
        <w:rPr>
          <w:rFonts w:asciiTheme="majorBidi" w:hAnsiTheme="majorBidi" w:cstheme="majorBidi"/>
        </w:rPr>
        <w:t xml:space="preserve"> in accordance with some embodiments discussed herein;</w:t>
      </w:r>
    </w:p>
    <w:p w14:paraId="13C210F2" w14:textId="77777777" w:rsidR="00AD4AD7" w:rsidRPr="008B61E6" w:rsidRDefault="00A94845" w:rsidP="00AD4AD7">
      <w:pPr>
        <w:pStyle w:val="ParaNum"/>
        <w:numPr>
          <w:ilvl w:val="0"/>
          <w:numId w:val="1"/>
        </w:numPr>
        <w:tabs>
          <w:tab w:val="clear" w:pos="1584"/>
        </w:tabs>
        <w:spacing w:after="0" w:line="360" w:lineRule="auto"/>
        <w:jc w:val="both"/>
        <w:rPr>
          <w:rFonts w:asciiTheme="majorBidi" w:hAnsiTheme="majorBidi" w:cstheme="majorBidi"/>
        </w:rPr>
      </w:pPr>
      <w:r w:rsidRPr="008B61E6">
        <w:rPr>
          <w:rFonts w:asciiTheme="majorBidi" w:hAnsiTheme="majorBidi" w:cstheme="majorBidi"/>
        </w:rPr>
        <w:t xml:space="preserve">FIG. </w:t>
      </w:r>
      <w:r>
        <w:rPr>
          <w:rFonts w:asciiTheme="majorBidi" w:hAnsiTheme="majorBidi" w:cstheme="majorBidi"/>
        </w:rPr>
        <w:t>9</w:t>
      </w:r>
      <w:r w:rsidRPr="008B61E6">
        <w:rPr>
          <w:rFonts w:asciiTheme="majorBidi" w:hAnsiTheme="majorBidi" w:cstheme="majorBidi"/>
        </w:rPr>
        <w:t xml:space="preserve"> </w:t>
      </w:r>
      <w:r w:rsidRPr="008B61E6">
        <w:rPr>
          <w:rFonts w:asciiTheme="majorBidi" w:eastAsia="Calibri" w:hAnsiTheme="majorBidi" w:cstheme="majorBidi"/>
        </w:rPr>
        <w:t>provides an</w:t>
      </w:r>
      <w:r w:rsidRPr="008B61E6">
        <w:rPr>
          <w:rFonts w:asciiTheme="majorBidi" w:eastAsia="Calibri" w:hAnsiTheme="majorBidi" w:cstheme="majorBidi"/>
        </w:rPr>
        <w:t>other</w:t>
      </w:r>
      <w:r w:rsidRPr="008B61E6">
        <w:rPr>
          <w:rFonts w:asciiTheme="majorBidi" w:eastAsia="Calibri" w:hAnsiTheme="majorBidi" w:cstheme="majorBidi"/>
        </w:rPr>
        <w:t xml:space="preserve"> operational example of </w:t>
      </w:r>
      <w:r>
        <w:rPr>
          <w:rFonts w:asciiTheme="majorBidi" w:eastAsia="Calibri" w:hAnsiTheme="majorBidi" w:cstheme="majorBidi"/>
        </w:rPr>
        <w:t xml:space="preserve">similarity determination operations </w:t>
      </w:r>
      <w:r w:rsidRPr="008B61E6">
        <w:rPr>
          <w:rFonts w:asciiTheme="majorBidi" w:eastAsia="Calibri" w:hAnsiTheme="majorBidi" w:cstheme="majorBidi"/>
        </w:rPr>
        <w:t xml:space="preserve"> in accordance w</w:t>
      </w:r>
      <w:r w:rsidRPr="008B61E6">
        <w:rPr>
          <w:rFonts w:asciiTheme="majorBidi" w:eastAsia="Calibri" w:hAnsiTheme="majorBidi" w:cstheme="majorBidi"/>
        </w:rPr>
        <w:t>ith some embodiments discussed herein</w:t>
      </w:r>
      <w:r w:rsidRPr="008B61E6">
        <w:rPr>
          <w:rFonts w:asciiTheme="majorBidi" w:eastAsia="Calibri" w:hAnsiTheme="majorBidi" w:cstheme="majorBidi"/>
        </w:rPr>
        <w:t>;</w:t>
      </w:r>
    </w:p>
    <w:p w14:paraId="1710CEF6" w14:textId="77777777" w:rsidR="00AD4AD7" w:rsidRPr="008B61E6" w:rsidRDefault="00A94845" w:rsidP="00AD4AD7">
      <w:pPr>
        <w:pStyle w:val="ParaNum"/>
        <w:numPr>
          <w:ilvl w:val="0"/>
          <w:numId w:val="1"/>
        </w:numPr>
        <w:tabs>
          <w:tab w:val="clear" w:pos="1584"/>
        </w:tabs>
        <w:spacing w:after="0" w:line="360" w:lineRule="auto"/>
        <w:jc w:val="both"/>
        <w:rPr>
          <w:rFonts w:asciiTheme="majorBidi" w:hAnsiTheme="majorBidi" w:cstheme="majorBidi"/>
        </w:rPr>
      </w:pPr>
      <w:r w:rsidRPr="008B61E6">
        <w:rPr>
          <w:rFonts w:asciiTheme="majorBidi" w:hAnsiTheme="majorBidi" w:cstheme="majorBidi"/>
        </w:rPr>
        <w:t>FIG. 1</w:t>
      </w:r>
      <w:r>
        <w:rPr>
          <w:rFonts w:asciiTheme="majorBidi" w:hAnsiTheme="majorBidi" w:cstheme="majorBidi"/>
        </w:rPr>
        <w:t>0</w:t>
      </w:r>
      <w:r w:rsidRPr="008B61E6">
        <w:rPr>
          <w:rFonts w:asciiTheme="majorBidi" w:hAnsiTheme="majorBidi" w:cstheme="majorBidi"/>
        </w:rPr>
        <w:t xml:space="preserve"> provides an example</w:t>
      </w:r>
      <w:r w:rsidRPr="008B61E6">
        <w:rPr>
          <w:rFonts w:asciiTheme="majorBidi" w:hAnsiTheme="majorBidi" w:cstheme="majorBidi"/>
        </w:rPr>
        <w:t xml:space="preserve"> process for generating a graph</w:t>
      </w:r>
      <w:r>
        <w:rPr>
          <w:rFonts w:asciiTheme="majorBidi" w:hAnsiTheme="majorBidi" w:cstheme="majorBidi"/>
        </w:rPr>
        <w:t>-</w:t>
      </w:r>
      <w:r w:rsidRPr="008B61E6">
        <w:rPr>
          <w:rFonts w:asciiTheme="majorBidi" w:hAnsiTheme="majorBidi" w:cstheme="majorBidi"/>
        </w:rPr>
        <w:t>based feature set</w:t>
      </w:r>
      <w:r w:rsidRPr="008B61E6">
        <w:rPr>
          <w:rFonts w:asciiTheme="majorBidi" w:hAnsiTheme="majorBidi" w:cstheme="majorBidi"/>
        </w:rPr>
        <w:t xml:space="preserve"> in accordance with some embodiments discussed herein;</w:t>
      </w:r>
    </w:p>
    <w:p w14:paraId="7AE06BEF" w14:textId="77777777" w:rsidR="00AD4AD7" w:rsidRPr="008B61E6" w:rsidRDefault="00A94845" w:rsidP="00AD4AD7">
      <w:pPr>
        <w:pStyle w:val="ParaNum"/>
        <w:numPr>
          <w:ilvl w:val="0"/>
          <w:numId w:val="1"/>
        </w:numPr>
        <w:spacing w:after="0" w:line="360" w:lineRule="auto"/>
        <w:jc w:val="both"/>
        <w:rPr>
          <w:rFonts w:asciiTheme="majorBidi" w:hAnsiTheme="majorBidi" w:cstheme="majorBidi"/>
        </w:rPr>
      </w:pPr>
      <w:r w:rsidRPr="008B61E6">
        <w:rPr>
          <w:rFonts w:asciiTheme="majorBidi" w:hAnsiTheme="majorBidi" w:cstheme="majorBidi"/>
        </w:rPr>
        <w:t xml:space="preserve">FIG. </w:t>
      </w:r>
      <w:r w:rsidRPr="008B61E6">
        <w:rPr>
          <w:rFonts w:asciiTheme="majorBidi" w:hAnsiTheme="majorBidi" w:cstheme="majorBidi"/>
        </w:rPr>
        <w:t>1</w:t>
      </w:r>
      <w:r>
        <w:rPr>
          <w:rFonts w:asciiTheme="majorBidi" w:hAnsiTheme="majorBidi" w:cstheme="majorBidi"/>
        </w:rPr>
        <w:t>1</w:t>
      </w:r>
      <w:r w:rsidRPr="008B61E6">
        <w:rPr>
          <w:rFonts w:asciiTheme="majorBidi" w:hAnsiTheme="majorBidi" w:cstheme="majorBidi"/>
        </w:rPr>
        <w:t xml:space="preserve"> provides an operational example of a prediction output user interface in accordance with some embodiments discussed herein.</w:t>
      </w:r>
    </w:p>
    <w:p w14:paraId="0E99B55A" w14:textId="77777777" w:rsidR="00AD4AD7" w:rsidRPr="008B61E6" w:rsidRDefault="00A94845" w:rsidP="00AD4AD7">
      <w:pPr>
        <w:pStyle w:val="ParaNum"/>
        <w:numPr>
          <w:ilvl w:val="0"/>
          <w:numId w:val="0"/>
        </w:numPr>
        <w:spacing w:after="0" w:line="360" w:lineRule="auto"/>
        <w:jc w:val="both"/>
        <w:rPr>
          <w:rFonts w:asciiTheme="majorBidi" w:hAnsiTheme="majorBidi" w:cstheme="majorBidi"/>
        </w:rPr>
      </w:pPr>
    </w:p>
    <w:p w14:paraId="39CEE52F" w14:textId="77777777" w:rsidR="00AD4AD7" w:rsidRPr="008B61E6" w:rsidRDefault="00A94845" w:rsidP="00AD4AD7">
      <w:pPr>
        <w:pStyle w:val="Heading1"/>
        <w:keepNext/>
        <w:widowControl w:val="0"/>
        <w:spacing w:after="0" w:line="360" w:lineRule="auto"/>
        <w:rPr>
          <w:rFonts w:asciiTheme="majorBidi" w:hAnsiTheme="majorBidi" w:cstheme="majorBidi"/>
        </w:rPr>
      </w:pPr>
      <w:r w:rsidRPr="008B61E6">
        <w:rPr>
          <w:rFonts w:asciiTheme="majorBidi" w:hAnsiTheme="majorBidi" w:cstheme="majorBidi"/>
        </w:rPr>
        <w:t>DETAILED DESCRIPTION</w:t>
      </w:r>
    </w:p>
    <w:p w14:paraId="513B0B59" w14:textId="77777777" w:rsidR="00AD4AD7" w:rsidRPr="008B61E6" w:rsidRDefault="00A94845" w:rsidP="00AD4AD7">
      <w:pPr>
        <w:pStyle w:val="ParaNum"/>
        <w:keepNext/>
        <w:widowControl w:val="0"/>
        <w:numPr>
          <w:ilvl w:val="0"/>
          <w:numId w:val="1"/>
        </w:numPr>
        <w:tabs>
          <w:tab w:val="clear" w:pos="1584"/>
          <w:tab w:val="left" w:pos="1080"/>
        </w:tabs>
        <w:spacing w:after="0" w:line="360" w:lineRule="auto"/>
        <w:jc w:val="both"/>
        <w:rPr>
          <w:rFonts w:asciiTheme="majorBidi" w:hAnsiTheme="majorBidi" w:cstheme="majorBidi"/>
        </w:rPr>
      </w:pPr>
      <w:r w:rsidRPr="008B61E6">
        <w:rPr>
          <w:rFonts w:asciiTheme="majorBidi" w:hAnsiTheme="majorBidi" w:cstheme="majorBidi"/>
        </w:rPr>
        <w:t>Various embodiments of the present invention are described more fully hereinafter with reference to the accompanying drawings, in which some, but not all embodiments of the inventions are shown. Indeed, these inventions may be embodied in many different fo</w:t>
      </w:r>
      <w:r w:rsidRPr="008B61E6">
        <w:rPr>
          <w:rFonts w:asciiTheme="majorBidi" w:hAnsiTheme="majorBidi" w:cstheme="majorBidi"/>
        </w:rPr>
        <w:t xml:space="preserve">rms and should not be construed as limited to the embodiments set forth herein; rather, these embodiments are provided so that this disclosure will satisfy applicable legal requirements. The term “or” is used herein in both the alternative and conjunctive </w:t>
      </w:r>
      <w:r w:rsidRPr="008B61E6">
        <w:rPr>
          <w:rFonts w:asciiTheme="majorBidi" w:hAnsiTheme="majorBidi" w:cstheme="majorBidi"/>
        </w:rPr>
        <w:t>sense, unless otherwise indicated. The terms “illustrative” and “exemplary” are used to be examples with no indication of quality level. Like numbers refer to like elements throughout. Moreover, while certain embodiments of the present invention are descri</w:t>
      </w:r>
      <w:r w:rsidRPr="008B61E6">
        <w:rPr>
          <w:rFonts w:asciiTheme="majorBidi" w:hAnsiTheme="majorBidi" w:cstheme="majorBidi"/>
        </w:rPr>
        <w:t xml:space="preserve">bed with reference to predictive data analysis, one of ordinary skill in the art will recognize that the disclosed concepts can be used to perform other types of data analysis. </w:t>
      </w:r>
    </w:p>
    <w:p w14:paraId="612F35EA" w14:textId="77777777" w:rsidR="00AD4AD7" w:rsidRPr="008B61E6" w:rsidRDefault="00A94845" w:rsidP="00AD4AD7">
      <w:pPr>
        <w:spacing w:after="0" w:line="360" w:lineRule="auto"/>
        <w:jc w:val="both"/>
        <w:rPr>
          <w:rFonts w:asciiTheme="majorBidi" w:hAnsiTheme="majorBidi" w:cstheme="majorBidi"/>
          <w:b/>
          <w:sz w:val="24"/>
          <w:szCs w:val="24"/>
        </w:rPr>
      </w:pPr>
    </w:p>
    <w:p w14:paraId="6B343104" w14:textId="77777777" w:rsidR="00AD4AD7" w:rsidRPr="008B61E6" w:rsidRDefault="00A94845" w:rsidP="00AD4AD7">
      <w:pPr>
        <w:pStyle w:val="Heading2"/>
        <w:spacing w:line="360" w:lineRule="auto"/>
        <w:jc w:val="both"/>
        <w:rPr>
          <w:rFonts w:asciiTheme="majorBidi" w:hAnsiTheme="majorBidi"/>
          <w:b/>
          <w:bCs/>
          <w:color w:val="auto"/>
          <w:sz w:val="24"/>
          <w:szCs w:val="24"/>
        </w:rPr>
      </w:pPr>
      <w:r w:rsidRPr="008B61E6">
        <w:rPr>
          <w:rFonts w:asciiTheme="majorBidi" w:hAnsiTheme="majorBidi"/>
          <w:b/>
          <w:bCs/>
          <w:color w:val="auto"/>
          <w:sz w:val="24"/>
          <w:szCs w:val="24"/>
        </w:rPr>
        <w:lastRenderedPageBreak/>
        <w:t>I.</w:t>
      </w:r>
      <w:r w:rsidRPr="008B61E6">
        <w:rPr>
          <w:rFonts w:asciiTheme="majorBidi" w:hAnsiTheme="majorBidi"/>
          <w:b/>
          <w:bCs/>
          <w:color w:val="auto"/>
          <w:sz w:val="24"/>
          <w:szCs w:val="24"/>
        </w:rPr>
        <w:tab/>
        <w:t xml:space="preserve">Overview and Technical Advantages </w:t>
      </w:r>
    </w:p>
    <w:p w14:paraId="4C494C94" w14:textId="77777777" w:rsidR="00DE57B9" w:rsidRDefault="00A94845" w:rsidP="00AD4AD7">
      <w:pPr>
        <w:pStyle w:val="ParaNum"/>
        <w:numPr>
          <w:ilvl w:val="0"/>
          <w:numId w:val="1"/>
        </w:numPr>
        <w:spacing w:after="0" w:line="360" w:lineRule="auto"/>
        <w:jc w:val="both"/>
        <w:rPr>
          <w:rFonts w:asciiTheme="majorBidi" w:hAnsiTheme="majorBidi" w:cstheme="majorBidi"/>
        </w:rPr>
      </w:pPr>
      <w:r w:rsidRPr="00DE57B9">
        <w:rPr>
          <w:rFonts w:asciiTheme="majorBidi" w:hAnsiTheme="majorBidi" w:cstheme="majorBidi"/>
        </w:rPr>
        <w:t>Various embodiments of the present inve</w:t>
      </w:r>
      <w:r w:rsidRPr="00DE57B9">
        <w:rPr>
          <w:rFonts w:asciiTheme="majorBidi" w:hAnsiTheme="majorBidi" w:cstheme="majorBidi"/>
        </w:rPr>
        <w:t>ntion disclose techniques for performing predictive data analysis steps/operations that are configured to determine predicted cross-entity similarity measures between predictive entit</w:t>
      </w:r>
      <w:r>
        <w:rPr>
          <w:rFonts w:asciiTheme="majorBidi" w:hAnsiTheme="majorBidi" w:cstheme="majorBidi"/>
        </w:rPr>
        <w:t>y pairs</w:t>
      </w:r>
      <w:r>
        <w:rPr>
          <w:rFonts w:asciiTheme="majorBidi" w:hAnsiTheme="majorBidi" w:cstheme="majorBidi"/>
        </w:rPr>
        <w:t xml:space="preserve"> (e.g., between a first predictive entity and a second predictive </w:t>
      </w:r>
      <w:r>
        <w:rPr>
          <w:rFonts w:asciiTheme="majorBidi" w:hAnsiTheme="majorBidi" w:cstheme="majorBidi"/>
        </w:rPr>
        <w:t>entity</w:t>
      </w:r>
      <w:r w:rsidRPr="00DE57B9">
        <w:rPr>
          <w:rFonts w:asciiTheme="majorBidi" w:hAnsiTheme="majorBidi" w:cstheme="majorBidi"/>
        </w:rPr>
        <w:t xml:space="preserve">), techniques that are in turn configured to improve the speed and efficiency of performing the noted predictive data analysis steps/operations and reliability of the generated results. </w:t>
      </w:r>
      <w:r w:rsidRPr="00A33D8C">
        <w:rPr>
          <w:rFonts w:asciiTheme="majorBidi" w:hAnsiTheme="majorBidi" w:cstheme="majorBidi"/>
        </w:rPr>
        <w:t>Typically, predictive data analysis steps/operations are perform</w:t>
      </w:r>
      <w:r w:rsidRPr="00A33D8C">
        <w:rPr>
          <w:rFonts w:asciiTheme="majorBidi" w:hAnsiTheme="majorBidi" w:cstheme="majorBidi"/>
        </w:rPr>
        <w:t>ed</w:t>
      </w:r>
      <w:r>
        <w:rPr>
          <w:rFonts w:asciiTheme="majorBidi" w:hAnsiTheme="majorBidi" w:cstheme="majorBidi"/>
        </w:rPr>
        <w:t xml:space="preserve">: for example, </w:t>
      </w:r>
      <w:r w:rsidRPr="00A33D8C">
        <w:rPr>
          <w:rFonts w:asciiTheme="majorBidi" w:hAnsiTheme="majorBidi" w:cstheme="majorBidi"/>
        </w:rPr>
        <w:t>by determining predicted cross-entity similarity measure between predictive entity pairs</w:t>
      </w:r>
      <w:r w:rsidRPr="00004849">
        <w:rPr>
          <w:rFonts w:asciiTheme="majorBidi" w:hAnsiTheme="majorBidi" w:cstheme="majorBidi"/>
        </w:rPr>
        <w:t xml:space="preserve"> </w:t>
      </w:r>
      <w:r w:rsidRPr="00A33D8C">
        <w:rPr>
          <w:rFonts w:asciiTheme="majorBidi" w:hAnsiTheme="majorBidi" w:cstheme="majorBidi"/>
        </w:rPr>
        <w:t>sequentially</w:t>
      </w:r>
      <w:r>
        <w:rPr>
          <w:rFonts w:asciiTheme="majorBidi" w:hAnsiTheme="majorBidi" w:cstheme="majorBidi"/>
        </w:rPr>
        <w:t xml:space="preserve"> (i.e., one at a time)</w:t>
      </w:r>
      <w:r w:rsidRPr="00A33D8C">
        <w:rPr>
          <w:rFonts w:asciiTheme="majorBidi" w:hAnsiTheme="majorBidi" w:cstheme="majorBidi"/>
        </w:rPr>
        <w:t>. Such operation are inadequate f</w:t>
      </w:r>
      <w:r>
        <w:rPr>
          <w:rFonts w:asciiTheme="majorBidi" w:hAnsiTheme="majorBidi" w:cstheme="majorBidi"/>
        </w:rPr>
        <w:t>or</w:t>
      </w:r>
      <w:r w:rsidRPr="00A33D8C">
        <w:rPr>
          <w:rFonts w:asciiTheme="majorBidi" w:hAnsiTheme="majorBidi" w:cstheme="majorBidi"/>
        </w:rPr>
        <w:t xml:space="preserve"> processing large amounts of data in real</w:t>
      </w:r>
      <w:r w:rsidRPr="00A33D8C">
        <w:rPr>
          <w:rFonts w:asciiTheme="majorBidi" w:hAnsiTheme="majorBidi" w:cstheme="majorBidi"/>
        </w:rPr>
        <w:t>-</w:t>
      </w:r>
      <w:r w:rsidRPr="00A33D8C">
        <w:rPr>
          <w:rFonts w:asciiTheme="majorBidi" w:hAnsiTheme="majorBidi" w:cstheme="majorBidi"/>
        </w:rPr>
        <w:t>time</w:t>
      </w:r>
      <w:r w:rsidRPr="00A33D8C">
        <w:rPr>
          <w:rFonts w:asciiTheme="majorBidi" w:hAnsiTheme="majorBidi" w:cstheme="majorBidi"/>
        </w:rPr>
        <w:t xml:space="preserve"> (e.g., in response to real-time queries)</w:t>
      </w:r>
      <w:r w:rsidRPr="00A33D8C">
        <w:rPr>
          <w:rFonts w:asciiTheme="majorBidi" w:hAnsiTheme="majorBidi" w:cstheme="majorBidi"/>
        </w:rPr>
        <w:t xml:space="preserve"> in a fast and efficient manner. </w:t>
      </w:r>
      <w:r w:rsidRPr="00A33D8C">
        <w:rPr>
          <w:rFonts w:asciiTheme="majorBidi" w:hAnsiTheme="majorBidi" w:cstheme="majorBidi"/>
        </w:rPr>
        <w:t>Additionally, existing techniques are time consuming and require a lot of computational resources.</w:t>
      </w:r>
    </w:p>
    <w:p w14:paraId="330BB9C9" w14:textId="77777777" w:rsidR="00AD4AD7" w:rsidRPr="008B61E6" w:rsidRDefault="00A94845" w:rsidP="00AD4AD7">
      <w:pPr>
        <w:pStyle w:val="ParaNum"/>
        <w:numPr>
          <w:ilvl w:val="0"/>
          <w:numId w:val="1"/>
        </w:numPr>
        <w:spacing w:after="0" w:line="360" w:lineRule="auto"/>
        <w:jc w:val="both"/>
        <w:rPr>
          <w:rFonts w:asciiTheme="majorBidi" w:hAnsiTheme="majorBidi" w:cstheme="majorBidi"/>
        </w:rPr>
      </w:pPr>
      <w:r w:rsidRPr="008844F5">
        <w:rPr>
          <w:rFonts w:asciiTheme="majorBidi" w:hAnsiTheme="majorBidi" w:cstheme="majorBidi"/>
        </w:rPr>
        <w:t xml:space="preserve">There is a need for improved systems </w:t>
      </w:r>
      <w:r w:rsidRPr="008844F5">
        <w:rPr>
          <w:rFonts w:asciiTheme="majorBidi" w:hAnsiTheme="majorBidi" w:cstheme="majorBidi"/>
        </w:rPr>
        <w:t xml:space="preserve">and methods configured to </w:t>
      </w:r>
      <w:r w:rsidRPr="008844F5">
        <w:rPr>
          <w:rFonts w:asciiTheme="majorBidi" w:hAnsiTheme="majorBidi" w:cstheme="majorBidi"/>
        </w:rPr>
        <w:t>process large amounts of data</w:t>
      </w:r>
      <w:r>
        <w:rPr>
          <w:rFonts w:asciiTheme="majorBidi" w:hAnsiTheme="majorBidi" w:cstheme="majorBidi"/>
        </w:rPr>
        <w:t>, such as by determining a large number of predicted cross-entity similarity measures with respect to a plurality of predictive entities,</w:t>
      </w:r>
      <w:r w:rsidRPr="008844F5">
        <w:rPr>
          <w:rFonts w:asciiTheme="majorBidi" w:hAnsiTheme="majorBidi" w:cstheme="majorBidi"/>
        </w:rPr>
        <w:t xml:space="preserve"> </w:t>
      </w:r>
      <w:r w:rsidRPr="008844F5">
        <w:rPr>
          <w:rFonts w:asciiTheme="majorBidi" w:hAnsiTheme="majorBidi" w:cstheme="majorBidi"/>
        </w:rPr>
        <w:t>in a</w:t>
      </w:r>
      <w:r w:rsidRPr="008844F5">
        <w:rPr>
          <w:rFonts w:asciiTheme="majorBidi" w:hAnsiTheme="majorBidi" w:cstheme="majorBidi"/>
        </w:rPr>
        <w:t xml:space="preserve"> a fast a</w:t>
      </w:r>
      <w:r w:rsidRPr="008844F5">
        <w:rPr>
          <w:rFonts w:asciiTheme="majorBidi" w:hAnsiTheme="majorBidi" w:cstheme="majorBidi"/>
        </w:rPr>
        <w:t>n</w:t>
      </w:r>
      <w:r w:rsidRPr="008844F5">
        <w:rPr>
          <w:rFonts w:asciiTheme="majorBidi" w:hAnsiTheme="majorBidi" w:cstheme="majorBidi"/>
        </w:rPr>
        <w:t>d</w:t>
      </w:r>
      <w:r w:rsidRPr="008844F5">
        <w:rPr>
          <w:rFonts w:asciiTheme="majorBidi" w:hAnsiTheme="majorBidi" w:cstheme="majorBidi"/>
        </w:rPr>
        <w:t xml:space="preserve"> efficient manner. Thus, various embodiments of </w:t>
      </w:r>
      <w:r w:rsidRPr="008844F5">
        <w:rPr>
          <w:rFonts w:asciiTheme="majorBidi" w:hAnsiTheme="majorBidi" w:cstheme="majorBidi"/>
        </w:rPr>
        <w:t>the present invention improve predictive analysis data steps/operations</w:t>
      </w:r>
      <w:r w:rsidRPr="008844F5">
        <w:rPr>
          <w:rFonts w:asciiTheme="majorBidi" w:hAnsiTheme="majorBidi" w:cstheme="majorBidi"/>
        </w:rPr>
        <w:t>, for example,</w:t>
      </w:r>
      <w:r w:rsidRPr="008844F5">
        <w:rPr>
          <w:rFonts w:asciiTheme="majorBidi" w:hAnsiTheme="majorBidi" w:cstheme="majorBidi"/>
        </w:rPr>
        <w:t xml:space="preserve"> </w:t>
      </w:r>
      <w:r w:rsidRPr="008844F5">
        <w:rPr>
          <w:rFonts w:asciiTheme="majorBidi" w:hAnsiTheme="majorBidi" w:cstheme="majorBidi"/>
        </w:rPr>
        <w:t>using graph-based processing techniques and parallel computing processing techniques</w:t>
      </w:r>
      <w:r>
        <w:rPr>
          <w:rFonts w:asciiTheme="majorBidi" w:hAnsiTheme="majorBidi" w:cstheme="majorBidi"/>
        </w:rPr>
        <w:t xml:space="preserve"> (e.g., by enabling performance of similarity determinations across pairs of predictiv</w:t>
      </w:r>
      <w:r>
        <w:rPr>
          <w:rFonts w:asciiTheme="majorBidi" w:hAnsiTheme="majorBidi" w:cstheme="majorBidi"/>
        </w:rPr>
        <w:t xml:space="preserve">e data entities using </w:t>
      </w:r>
      <w:r w:rsidRPr="008B61E6">
        <w:rPr>
          <w:rFonts w:asciiTheme="majorBidi" w:hAnsiTheme="majorBidi" w:cstheme="majorBidi"/>
        </w:rPr>
        <w:t>field programmable gate array</w:t>
      </w:r>
      <w:r>
        <w:rPr>
          <w:rFonts w:asciiTheme="majorBidi" w:hAnsiTheme="majorBidi" w:cstheme="majorBidi"/>
        </w:rPr>
        <w:t xml:space="preserve">s </w:t>
      </w:r>
      <w:r w:rsidRPr="008B61E6">
        <w:rPr>
          <w:rFonts w:asciiTheme="majorBidi" w:hAnsiTheme="majorBidi" w:cstheme="majorBidi"/>
        </w:rPr>
        <w:t>(FPGA</w:t>
      </w:r>
      <w:r>
        <w:rPr>
          <w:rFonts w:asciiTheme="majorBidi" w:hAnsiTheme="majorBidi" w:cstheme="majorBidi"/>
        </w:rPr>
        <w:t>s</w:t>
      </w:r>
      <w:r w:rsidRPr="008B61E6">
        <w:rPr>
          <w:rFonts w:asciiTheme="majorBidi" w:hAnsiTheme="majorBidi" w:cstheme="majorBidi"/>
        </w:rPr>
        <w:t>)</w:t>
      </w:r>
      <w:r>
        <w:rPr>
          <w:rFonts w:asciiTheme="majorBidi" w:hAnsiTheme="majorBidi" w:cstheme="majorBidi"/>
        </w:rPr>
        <w:t>)</w:t>
      </w:r>
      <w:r w:rsidRPr="008844F5">
        <w:rPr>
          <w:rFonts w:asciiTheme="majorBidi" w:hAnsiTheme="majorBidi" w:cstheme="majorBidi"/>
        </w:rPr>
        <w:t>. The inventors have confirmed, via experiments and theoretical calculations, that various embodiments of the disclosed techniques improve efficiency and accuracy of predictive data analysis syst</w:t>
      </w:r>
      <w:r w:rsidRPr="008844F5">
        <w:rPr>
          <w:rFonts w:asciiTheme="majorBidi" w:hAnsiTheme="majorBidi" w:cstheme="majorBidi"/>
        </w:rPr>
        <w:t xml:space="preserve">ems and predictive data analysis relative to various state-of-the-art solutions by improving efficiency </w:t>
      </w:r>
      <w:r>
        <w:rPr>
          <w:rFonts w:asciiTheme="majorBidi" w:hAnsiTheme="majorBidi" w:cstheme="majorBidi"/>
        </w:rPr>
        <w:t xml:space="preserve">and </w:t>
      </w:r>
      <w:r>
        <w:rPr>
          <w:rFonts w:asciiTheme="majorBidi" w:hAnsiTheme="majorBidi" w:cstheme="majorBidi"/>
        </w:rPr>
        <w:t xml:space="preserve">reducing </w:t>
      </w:r>
      <w:r>
        <w:rPr>
          <w:rFonts w:asciiTheme="majorBidi" w:hAnsiTheme="majorBidi" w:cstheme="majorBidi"/>
        </w:rPr>
        <w:t xml:space="preserve">processing </w:t>
      </w:r>
      <w:r>
        <w:rPr>
          <w:rFonts w:asciiTheme="majorBidi" w:hAnsiTheme="majorBidi" w:cstheme="majorBidi"/>
        </w:rPr>
        <w:t>latency.</w:t>
      </w:r>
      <w:r w:rsidRPr="008844F5">
        <w:rPr>
          <w:rFonts w:asciiTheme="majorBidi" w:hAnsiTheme="majorBidi" w:cstheme="majorBidi"/>
        </w:rPr>
        <w:t xml:space="preserve"> </w:t>
      </w:r>
      <w:r>
        <w:rPr>
          <w:rFonts w:asciiTheme="majorBidi" w:hAnsiTheme="majorBidi" w:cstheme="majorBidi"/>
        </w:rPr>
        <w:t>In doing so, various embodiments of the present invention reduce the amount of processing time needed to perform simila</w:t>
      </w:r>
      <w:r>
        <w:rPr>
          <w:rFonts w:asciiTheme="majorBidi" w:hAnsiTheme="majorBidi" w:cstheme="majorBidi"/>
        </w:rPr>
        <w:t xml:space="preserve">rity determinations across a large batch of predictive data entities. </w:t>
      </w:r>
    </w:p>
    <w:p w14:paraId="63E31CB3" w14:textId="77777777" w:rsidR="00321436" w:rsidRPr="000B6A94" w:rsidRDefault="00A94845" w:rsidP="000B6A94">
      <w:pPr>
        <w:pStyle w:val="ListParagraph"/>
        <w:numPr>
          <w:ilvl w:val="0"/>
          <w:numId w:val="1"/>
        </w:numPr>
        <w:spacing w:after="0" w:line="360" w:lineRule="auto"/>
        <w:jc w:val="both"/>
        <w:rPr>
          <w:rFonts w:asciiTheme="majorBidi" w:hAnsiTheme="majorBidi" w:cstheme="majorBidi"/>
          <w:sz w:val="24"/>
          <w:szCs w:val="24"/>
        </w:rPr>
      </w:pPr>
      <w:r w:rsidRPr="0006539C">
        <w:rPr>
          <w:rFonts w:asciiTheme="majorBidi" w:hAnsiTheme="majorBidi" w:cstheme="majorBidi"/>
          <w:sz w:val="24"/>
          <w:szCs w:val="24"/>
        </w:rPr>
        <w:t>Various embodiments of the present invention utilize predictive data analysis steps/operations (e.g., machine learning models</w:t>
      </w:r>
      <w:r w:rsidRPr="0006539C">
        <w:rPr>
          <w:rFonts w:asciiTheme="majorBidi" w:hAnsiTheme="majorBidi" w:cstheme="majorBidi"/>
          <w:sz w:val="24"/>
          <w:szCs w:val="24"/>
        </w:rPr>
        <w:t xml:space="preserve"> and/or components</w:t>
      </w:r>
      <w:r w:rsidRPr="0006539C">
        <w:rPr>
          <w:rFonts w:asciiTheme="majorBidi" w:hAnsiTheme="majorBidi" w:cstheme="majorBidi"/>
          <w:sz w:val="24"/>
          <w:szCs w:val="24"/>
        </w:rPr>
        <w:t xml:space="preserve">, </w:t>
      </w:r>
      <w:r w:rsidRPr="0006539C">
        <w:rPr>
          <w:rFonts w:asciiTheme="majorBidi" w:hAnsiTheme="majorBidi" w:cstheme="majorBidi"/>
          <w:sz w:val="24"/>
          <w:szCs w:val="24"/>
        </w:rPr>
        <w:t xml:space="preserve">graph-based storage and </w:t>
      </w:r>
      <w:r w:rsidRPr="0006539C">
        <w:rPr>
          <w:rFonts w:asciiTheme="majorBidi" w:hAnsiTheme="majorBidi" w:cstheme="majorBidi"/>
          <w:sz w:val="24"/>
          <w:szCs w:val="24"/>
        </w:rPr>
        <w:t>processing</w:t>
      </w:r>
      <w:r w:rsidRPr="0006539C">
        <w:rPr>
          <w:rFonts w:asciiTheme="majorBidi" w:hAnsiTheme="majorBidi" w:cstheme="majorBidi"/>
          <w:sz w:val="24"/>
          <w:szCs w:val="24"/>
        </w:rPr>
        <w:t xml:space="preserve"> techniques, </w:t>
      </w:r>
      <w:r w:rsidRPr="0006539C">
        <w:rPr>
          <w:rFonts w:asciiTheme="majorBidi" w:hAnsiTheme="majorBidi" w:cstheme="majorBidi"/>
          <w:sz w:val="24"/>
          <w:szCs w:val="24"/>
        </w:rPr>
        <w:t>embedding</w:t>
      </w:r>
      <w:r w:rsidRPr="0006539C">
        <w:rPr>
          <w:rFonts w:asciiTheme="majorBidi" w:hAnsiTheme="majorBidi" w:cstheme="majorBidi"/>
          <w:sz w:val="24"/>
          <w:szCs w:val="24"/>
        </w:rPr>
        <w:t xml:space="preserve"> techniques and/or the like) in order to determine </w:t>
      </w:r>
      <w:r w:rsidRPr="0006539C">
        <w:rPr>
          <w:rFonts w:asciiTheme="majorBidi" w:hAnsiTheme="majorBidi" w:cstheme="majorBidi"/>
          <w:sz w:val="24"/>
          <w:szCs w:val="24"/>
        </w:rPr>
        <w:t>cross</w:t>
      </w:r>
      <w:r w:rsidRPr="0006539C">
        <w:rPr>
          <w:rFonts w:asciiTheme="majorBidi" w:hAnsiTheme="majorBidi" w:cstheme="majorBidi"/>
          <w:sz w:val="24"/>
          <w:szCs w:val="24"/>
        </w:rPr>
        <w:t xml:space="preserve">-entity similarity measures between </w:t>
      </w:r>
      <w:r>
        <w:rPr>
          <w:rFonts w:asciiTheme="majorBidi" w:hAnsiTheme="majorBidi" w:cstheme="majorBidi"/>
          <w:sz w:val="24"/>
          <w:szCs w:val="24"/>
        </w:rPr>
        <w:t xml:space="preserve">respective </w:t>
      </w:r>
      <w:r w:rsidRPr="0006539C">
        <w:rPr>
          <w:rFonts w:asciiTheme="majorBidi" w:hAnsiTheme="majorBidi" w:cstheme="majorBidi"/>
          <w:sz w:val="24"/>
          <w:szCs w:val="24"/>
        </w:rPr>
        <w:t xml:space="preserve">predictive entity pairs of a plurality of predictive entities. </w:t>
      </w:r>
      <w:r w:rsidRPr="0006539C">
        <w:rPr>
          <w:rFonts w:asciiTheme="majorBidi" w:hAnsiTheme="majorBidi" w:cstheme="majorBidi"/>
          <w:sz w:val="24"/>
          <w:szCs w:val="24"/>
        </w:rPr>
        <w:t>Accordingly, prediction</w:t>
      </w:r>
      <w:r>
        <w:rPr>
          <w:rFonts w:asciiTheme="majorBidi" w:hAnsiTheme="majorBidi" w:cstheme="majorBidi"/>
          <w:sz w:val="24"/>
          <w:szCs w:val="24"/>
        </w:rPr>
        <w:t xml:space="preserve">-based actions </w:t>
      </w:r>
      <w:r w:rsidRPr="0006539C">
        <w:rPr>
          <w:rFonts w:asciiTheme="majorBidi" w:hAnsiTheme="majorBidi" w:cstheme="majorBidi"/>
          <w:sz w:val="24"/>
          <w:szCs w:val="24"/>
        </w:rPr>
        <w:t xml:space="preserve">can be </w:t>
      </w:r>
      <w:r>
        <w:rPr>
          <w:rFonts w:asciiTheme="majorBidi" w:hAnsiTheme="majorBidi" w:cstheme="majorBidi"/>
          <w:sz w:val="24"/>
          <w:szCs w:val="24"/>
        </w:rPr>
        <w:t>performed in</w:t>
      </w:r>
      <w:r w:rsidRPr="0006539C">
        <w:rPr>
          <w:rFonts w:asciiTheme="majorBidi" w:hAnsiTheme="majorBidi" w:cstheme="majorBidi"/>
          <w:sz w:val="24"/>
          <w:szCs w:val="24"/>
        </w:rPr>
        <w:t xml:space="preserve"> </w:t>
      </w:r>
      <w:r w:rsidRPr="0006539C">
        <w:rPr>
          <w:rFonts w:asciiTheme="majorBidi" w:hAnsiTheme="majorBidi" w:cstheme="majorBidi"/>
          <w:sz w:val="24"/>
          <w:szCs w:val="24"/>
        </w:rPr>
        <w:t>real-time</w:t>
      </w:r>
      <w:r>
        <w:rPr>
          <w:rFonts w:asciiTheme="majorBidi" w:hAnsiTheme="majorBidi" w:cstheme="majorBidi"/>
          <w:sz w:val="24"/>
          <w:szCs w:val="24"/>
        </w:rPr>
        <w:t xml:space="preserve"> and</w:t>
      </w:r>
      <w:r w:rsidRPr="0006539C">
        <w:rPr>
          <w:rFonts w:asciiTheme="majorBidi" w:hAnsiTheme="majorBidi" w:cstheme="majorBidi"/>
          <w:sz w:val="24"/>
          <w:szCs w:val="24"/>
        </w:rPr>
        <w:t xml:space="preserve"> </w:t>
      </w:r>
      <w:r>
        <w:rPr>
          <w:rFonts w:asciiTheme="majorBidi" w:hAnsiTheme="majorBidi" w:cstheme="majorBidi"/>
          <w:sz w:val="24"/>
          <w:szCs w:val="24"/>
        </w:rPr>
        <w:t xml:space="preserve">on demand </w:t>
      </w:r>
      <w:r w:rsidRPr="0006539C">
        <w:rPr>
          <w:rFonts w:asciiTheme="majorBidi" w:hAnsiTheme="majorBidi" w:cstheme="majorBidi"/>
          <w:sz w:val="24"/>
          <w:szCs w:val="24"/>
        </w:rPr>
        <w:t>without overburdening available computational resources.</w:t>
      </w:r>
      <w:r>
        <w:rPr>
          <w:rFonts w:asciiTheme="majorBidi" w:hAnsiTheme="majorBidi" w:cstheme="majorBidi"/>
          <w:color w:val="FF0000"/>
          <w:sz w:val="24"/>
          <w:szCs w:val="24"/>
        </w:rPr>
        <w:t xml:space="preserve"> </w:t>
      </w:r>
      <w:r>
        <w:rPr>
          <w:rFonts w:asciiTheme="majorBidi" w:hAnsiTheme="majorBidi" w:cstheme="majorBidi"/>
          <w:sz w:val="24"/>
          <w:szCs w:val="24"/>
        </w:rPr>
        <w:t>In various example</w:t>
      </w:r>
      <w:r>
        <w:rPr>
          <w:rFonts w:asciiTheme="majorBidi" w:hAnsiTheme="majorBidi" w:cstheme="majorBidi"/>
          <w:sz w:val="24"/>
          <w:szCs w:val="24"/>
        </w:rPr>
        <w:t>s</w:t>
      </w:r>
      <w:r>
        <w:rPr>
          <w:rFonts w:asciiTheme="majorBidi" w:hAnsiTheme="majorBidi" w:cstheme="majorBidi"/>
          <w:sz w:val="24"/>
          <w:szCs w:val="24"/>
        </w:rPr>
        <w:t>, the techniques described herein may be used in a variety of domains</w:t>
      </w:r>
      <w:r>
        <w:rPr>
          <w:rFonts w:asciiTheme="majorBidi" w:hAnsiTheme="majorBidi" w:cstheme="majorBidi"/>
          <w:sz w:val="24"/>
          <w:szCs w:val="24"/>
        </w:rPr>
        <w:t xml:space="preserve"> in which an entity</w:t>
      </w:r>
      <w:r>
        <w:rPr>
          <w:rFonts w:asciiTheme="majorBidi" w:hAnsiTheme="majorBidi" w:cstheme="majorBidi"/>
          <w:sz w:val="24"/>
          <w:szCs w:val="24"/>
        </w:rPr>
        <w:t xml:space="preserve"> is compared</w:t>
      </w:r>
      <w:r>
        <w:rPr>
          <w:rFonts w:asciiTheme="majorBidi" w:hAnsiTheme="majorBidi" w:cstheme="majorBidi"/>
          <w:sz w:val="24"/>
          <w:szCs w:val="24"/>
        </w:rPr>
        <w:t xml:space="preserve"> to a plurality of entities </w:t>
      </w:r>
      <w:r>
        <w:rPr>
          <w:rFonts w:asciiTheme="majorBidi" w:hAnsiTheme="majorBidi" w:cstheme="majorBidi"/>
          <w:sz w:val="24"/>
          <w:szCs w:val="24"/>
        </w:rPr>
        <w:t xml:space="preserve">and </w:t>
      </w:r>
      <w:r>
        <w:rPr>
          <w:rFonts w:asciiTheme="majorBidi" w:hAnsiTheme="majorBidi" w:cstheme="majorBidi"/>
          <w:sz w:val="24"/>
          <w:szCs w:val="24"/>
        </w:rPr>
        <w:t xml:space="preserve">time-to-fix </w:t>
      </w:r>
      <w:r>
        <w:rPr>
          <w:rFonts w:asciiTheme="majorBidi" w:hAnsiTheme="majorBidi" w:cstheme="majorBidi"/>
          <w:sz w:val="24"/>
          <w:szCs w:val="24"/>
        </w:rPr>
        <w:t>is</w:t>
      </w:r>
      <w:r>
        <w:rPr>
          <w:rFonts w:asciiTheme="majorBidi" w:hAnsiTheme="majorBidi" w:cstheme="majorBidi"/>
          <w:sz w:val="24"/>
          <w:szCs w:val="24"/>
        </w:rPr>
        <w:t xml:space="preserve"> critical.</w:t>
      </w:r>
      <w:r>
        <w:rPr>
          <w:rFonts w:asciiTheme="majorBidi" w:hAnsiTheme="majorBidi" w:cstheme="majorBidi"/>
          <w:sz w:val="24"/>
          <w:szCs w:val="24"/>
        </w:rPr>
        <w:t xml:space="preserve"> </w:t>
      </w:r>
      <w:r>
        <w:rPr>
          <w:rFonts w:asciiTheme="majorBidi" w:hAnsiTheme="majorBidi" w:cstheme="majorBidi"/>
          <w:sz w:val="24"/>
          <w:szCs w:val="24"/>
        </w:rPr>
        <w:t xml:space="preserve">Example domains include log file error analysis, security scanner threat </w:t>
      </w:r>
      <w:r>
        <w:rPr>
          <w:rFonts w:asciiTheme="majorBidi" w:hAnsiTheme="majorBidi" w:cstheme="majorBidi"/>
          <w:sz w:val="24"/>
          <w:szCs w:val="24"/>
        </w:rPr>
        <w:lastRenderedPageBreak/>
        <w:t xml:space="preserve">identification, helpdesk problem ticket resolution, search enablement </w:t>
      </w:r>
      <w:r>
        <w:rPr>
          <w:rFonts w:asciiTheme="majorBidi" w:hAnsiTheme="majorBidi" w:cstheme="majorBidi"/>
          <w:sz w:val="24"/>
          <w:szCs w:val="24"/>
        </w:rPr>
        <w:t xml:space="preserve">and retrieval </w:t>
      </w:r>
      <w:r>
        <w:rPr>
          <w:rFonts w:asciiTheme="majorBidi" w:hAnsiTheme="majorBidi" w:cstheme="majorBidi"/>
          <w:sz w:val="24"/>
          <w:szCs w:val="24"/>
        </w:rPr>
        <w:t>applications</w:t>
      </w:r>
      <w:r>
        <w:rPr>
          <w:rFonts w:asciiTheme="majorBidi" w:hAnsiTheme="majorBidi" w:cstheme="majorBidi"/>
          <w:sz w:val="24"/>
          <w:szCs w:val="24"/>
        </w:rPr>
        <w:t xml:space="preserve"> (e.g., document retrieval)</w:t>
      </w:r>
      <w:r>
        <w:rPr>
          <w:rFonts w:asciiTheme="majorBidi" w:hAnsiTheme="majorBidi" w:cstheme="majorBidi"/>
          <w:sz w:val="24"/>
          <w:szCs w:val="24"/>
        </w:rPr>
        <w:t>, and/or the like. In one</w:t>
      </w:r>
      <w:r>
        <w:rPr>
          <w:rFonts w:asciiTheme="majorBidi" w:hAnsiTheme="majorBidi" w:cstheme="majorBidi"/>
          <w:sz w:val="24"/>
          <w:szCs w:val="24"/>
        </w:rPr>
        <w:t xml:space="preserve"> example, the techniques described herein may be used to compare a log file to a plurality of log files in order to identify one or more</w:t>
      </w:r>
      <w:r>
        <w:rPr>
          <w:rFonts w:asciiTheme="majorBidi" w:hAnsiTheme="majorBidi" w:cstheme="majorBidi"/>
          <w:sz w:val="24"/>
          <w:szCs w:val="24"/>
        </w:rPr>
        <w:t xml:space="preserve"> most similar</w:t>
      </w:r>
      <w:r>
        <w:rPr>
          <w:rFonts w:asciiTheme="majorBidi" w:hAnsiTheme="majorBidi" w:cstheme="majorBidi"/>
          <w:sz w:val="24"/>
          <w:szCs w:val="24"/>
        </w:rPr>
        <w:t xml:space="preserve"> candidate log files</w:t>
      </w:r>
      <w:r>
        <w:rPr>
          <w:rFonts w:asciiTheme="majorBidi" w:hAnsiTheme="majorBidi" w:cstheme="majorBidi"/>
          <w:sz w:val="24"/>
          <w:szCs w:val="24"/>
        </w:rPr>
        <w:t>.</w:t>
      </w:r>
      <w:r>
        <w:rPr>
          <w:rFonts w:asciiTheme="majorBidi" w:hAnsiTheme="majorBidi" w:cstheme="majorBidi"/>
          <w:sz w:val="24"/>
          <w:szCs w:val="24"/>
        </w:rPr>
        <w:t xml:space="preserve"> </w:t>
      </w:r>
    </w:p>
    <w:p w14:paraId="1AD0E036" w14:textId="77777777" w:rsidR="00AD4AD7" w:rsidRPr="009C0317" w:rsidRDefault="00A94845" w:rsidP="00AD4AD7">
      <w:pPr>
        <w:pStyle w:val="ParaNum"/>
        <w:numPr>
          <w:ilvl w:val="0"/>
          <w:numId w:val="1"/>
        </w:numPr>
        <w:spacing w:after="0" w:line="360" w:lineRule="auto"/>
        <w:jc w:val="both"/>
        <w:rPr>
          <w:rFonts w:asciiTheme="majorBidi" w:hAnsiTheme="majorBidi" w:cstheme="majorBidi"/>
        </w:rPr>
      </w:pPr>
      <w:r w:rsidRPr="009C0317">
        <w:rPr>
          <w:rFonts w:asciiTheme="majorBidi" w:hAnsiTheme="majorBidi" w:cstheme="majorBidi"/>
        </w:rPr>
        <w:t>By facilitating efficient and reliable performance of predictive data analysis steps</w:t>
      </w:r>
      <w:r w:rsidRPr="009C0317">
        <w:rPr>
          <w:rFonts w:asciiTheme="majorBidi" w:hAnsiTheme="majorBidi" w:cstheme="majorBidi"/>
        </w:rPr>
        <w:t xml:space="preserve">/operations through enabling </w:t>
      </w:r>
      <w:r w:rsidRPr="009C0317">
        <w:rPr>
          <w:rFonts w:asciiTheme="majorBidi" w:hAnsiTheme="majorBidi" w:cstheme="majorBidi"/>
        </w:rPr>
        <w:t>processing of large amounts of data</w:t>
      </w:r>
      <w:r w:rsidRPr="009C0317">
        <w:rPr>
          <w:rFonts w:asciiTheme="majorBidi" w:hAnsiTheme="majorBidi" w:cstheme="majorBidi"/>
        </w:rPr>
        <w:t>, various embodiments of the present invention improve data retrieval efficiency as well as data storage efficiency of various data storage systems. For example, by utilizing the techniques de</w:t>
      </w:r>
      <w:r w:rsidRPr="009C0317">
        <w:rPr>
          <w:rFonts w:asciiTheme="majorBidi" w:hAnsiTheme="majorBidi" w:cstheme="majorBidi"/>
        </w:rPr>
        <w:t xml:space="preserve">scribed herein, efficiency and reliability of </w:t>
      </w:r>
      <w:r w:rsidRPr="009C0317">
        <w:rPr>
          <w:rFonts w:asciiTheme="majorBidi" w:hAnsiTheme="majorBidi" w:cstheme="majorBidi"/>
        </w:rPr>
        <w:t>similarity determination</w:t>
      </w:r>
      <w:r w:rsidRPr="009C0317">
        <w:rPr>
          <w:rFonts w:asciiTheme="majorBidi" w:hAnsiTheme="majorBidi" w:cstheme="majorBidi"/>
        </w:rPr>
        <w:t xml:space="preserve"> steps/operations </w:t>
      </w:r>
      <w:r w:rsidRPr="009C0317">
        <w:rPr>
          <w:rFonts w:asciiTheme="majorBidi" w:hAnsiTheme="majorBidi" w:cstheme="majorBidi"/>
        </w:rPr>
        <w:t xml:space="preserve">are provided. </w:t>
      </w:r>
      <w:r w:rsidRPr="009C0317">
        <w:rPr>
          <w:rFonts w:asciiTheme="majorBidi" w:hAnsiTheme="majorBidi" w:cstheme="majorBidi"/>
        </w:rPr>
        <w:t>This in turn increases the efficiency and reliability of data retrieval steps/operations and/or data query processing steps/operations across various data</w:t>
      </w:r>
      <w:r w:rsidRPr="009C0317">
        <w:rPr>
          <w:rFonts w:asciiTheme="majorBidi" w:hAnsiTheme="majorBidi" w:cstheme="majorBidi"/>
        </w:rPr>
        <w:t xml:space="preserve"> storage systems, such as various data storage systems that act as a server devices in distributed client-server data storage architectures.</w:t>
      </w:r>
    </w:p>
    <w:p w14:paraId="5A3641A5" w14:textId="77777777" w:rsidR="00AD4AD7" w:rsidRPr="008B61E6" w:rsidRDefault="00A94845" w:rsidP="00AD4AD7">
      <w:pPr>
        <w:pStyle w:val="ParaNum"/>
        <w:numPr>
          <w:ilvl w:val="0"/>
          <w:numId w:val="1"/>
        </w:numPr>
        <w:spacing w:after="0" w:line="360" w:lineRule="auto"/>
        <w:jc w:val="both"/>
        <w:rPr>
          <w:rFonts w:asciiTheme="majorBidi" w:hAnsiTheme="majorBidi" w:cstheme="majorBidi"/>
          <w:color w:val="FF0000"/>
        </w:rPr>
      </w:pPr>
      <w:r w:rsidRPr="009C0317">
        <w:rPr>
          <w:rFonts w:asciiTheme="majorBidi" w:hAnsiTheme="majorBidi" w:cstheme="majorBidi"/>
        </w:rPr>
        <w:t xml:space="preserve">Accordingly, by utilizing some or all of the innovative techniques disclosed herein for performing predictive data </w:t>
      </w:r>
      <w:r w:rsidRPr="009C0317">
        <w:rPr>
          <w:rFonts w:asciiTheme="majorBidi" w:hAnsiTheme="majorBidi" w:cstheme="majorBidi"/>
        </w:rPr>
        <w:t>analysis steps/operations, various embodiments of the present invention increase efficiency and accuracy of data storage steps/operations, data retrieval steps/operations, and/or query processing steps/operations across various data storage systems, such a</w:t>
      </w:r>
      <w:r w:rsidRPr="009C0317">
        <w:rPr>
          <w:rFonts w:asciiTheme="majorBidi" w:hAnsiTheme="majorBidi" w:cstheme="majorBidi"/>
        </w:rPr>
        <w:t>s various data storage systems that are part of client-server data storage architectures. In doing so, various embodiments of the present invention make substantial technical contributions to the field of database systems and substantially improve state-of</w:t>
      </w:r>
      <w:r w:rsidRPr="009C0317">
        <w:rPr>
          <w:rFonts w:asciiTheme="majorBidi" w:hAnsiTheme="majorBidi" w:cstheme="majorBidi"/>
        </w:rPr>
        <w:t>-the-art data storage systems</w:t>
      </w:r>
      <w:r w:rsidRPr="008B61E6">
        <w:rPr>
          <w:rFonts w:asciiTheme="majorBidi" w:hAnsiTheme="majorBidi" w:cstheme="majorBidi"/>
          <w:color w:val="FF0000"/>
        </w:rPr>
        <w:t xml:space="preserve">.  </w:t>
      </w:r>
    </w:p>
    <w:p w14:paraId="6E814276" w14:textId="77777777" w:rsidR="00AD4AD7" w:rsidRPr="008B61E6" w:rsidRDefault="00A94845" w:rsidP="00AD4AD7">
      <w:pPr>
        <w:pStyle w:val="ParaNum"/>
        <w:numPr>
          <w:ilvl w:val="0"/>
          <w:numId w:val="0"/>
        </w:numPr>
        <w:spacing w:after="0" w:line="360" w:lineRule="auto"/>
        <w:jc w:val="both"/>
        <w:rPr>
          <w:rFonts w:asciiTheme="majorBidi" w:hAnsiTheme="majorBidi" w:cstheme="majorBidi"/>
          <w:color w:val="FF0000"/>
        </w:rPr>
      </w:pPr>
    </w:p>
    <w:p w14:paraId="6FDF9BCE" w14:textId="77777777" w:rsidR="00AD4AD7" w:rsidRPr="008B61E6" w:rsidRDefault="00A94845" w:rsidP="00AD4AD7">
      <w:pPr>
        <w:pStyle w:val="Heading2"/>
        <w:spacing w:line="360" w:lineRule="auto"/>
        <w:jc w:val="both"/>
        <w:rPr>
          <w:rFonts w:asciiTheme="majorBidi" w:hAnsiTheme="majorBidi"/>
          <w:b/>
          <w:bCs/>
          <w:color w:val="auto"/>
          <w:sz w:val="24"/>
          <w:szCs w:val="24"/>
        </w:rPr>
      </w:pPr>
      <w:r w:rsidRPr="008B61E6">
        <w:rPr>
          <w:rFonts w:asciiTheme="majorBidi" w:hAnsiTheme="majorBidi"/>
          <w:b/>
          <w:bCs/>
          <w:color w:val="auto"/>
          <w:sz w:val="24"/>
          <w:szCs w:val="24"/>
        </w:rPr>
        <w:t>II.</w:t>
      </w:r>
      <w:r w:rsidRPr="008B61E6">
        <w:rPr>
          <w:rFonts w:asciiTheme="majorBidi" w:hAnsiTheme="majorBidi"/>
          <w:b/>
          <w:bCs/>
          <w:color w:val="auto"/>
          <w:sz w:val="24"/>
          <w:szCs w:val="24"/>
        </w:rPr>
        <w:tab/>
        <w:t xml:space="preserve">Definitions of Certain Terms </w:t>
      </w:r>
    </w:p>
    <w:p w14:paraId="70692040" w14:textId="77777777" w:rsidR="005E3DA0" w:rsidRPr="008B61E6" w:rsidRDefault="00A94845" w:rsidP="005E3DA0">
      <w:pPr>
        <w:pStyle w:val="ListParagraph"/>
        <w:numPr>
          <w:ilvl w:val="0"/>
          <w:numId w:val="1"/>
        </w:numPr>
        <w:tabs>
          <w:tab w:val="center" w:pos="4680"/>
          <w:tab w:val="left" w:pos="6211"/>
        </w:tabs>
        <w:spacing w:after="0" w:line="360" w:lineRule="auto"/>
        <w:jc w:val="both"/>
        <w:rPr>
          <w:rFonts w:asciiTheme="majorBidi" w:eastAsia="Times New Roman" w:hAnsiTheme="majorBidi" w:cstheme="majorBidi"/>
          <w:sz w:val="24"/>
          <w:szCs w:val="24"/>
        </w:rPr>
      </w:pPr>
      <w:bookmarkStart w:id="2" w:name="_Hlk58863243"/>
      <w:r w:rsidRPr="008B61E6">
        <w:rPr>
          <w:rFonts w:asciiTheme="majorBidi" w:eastAsia="Times New Roman" w:hAnsiTheme="majorBidi" w:cstheme="majorBidi"/>
          <w:sz w:val="24"/>
          <w:szCs w:val="24"/>
        </w:rPr>
        <w:t xml:space="preserve">The term “predictive entity” may refer to a data object that describes an entity with respect to which one or more predictive data analysis operations are performed. In some </w:t>
      </w:r>
      <w:r w:rsidRPr="008B61E6">
        <w:rPr>
          <w:rFonts w:asciiTheme="majorBidi" w:eastAsia="Times New Roman" w:hAnsiTheme="majorBidi" w:cstheme="majorBidi"/>
          <w:sz w:val="24"/>
          <w:szCs w:val="24"/>
        </w:rPr>
        <w:t>embodiments, a predictive entity may refer to a data object that describes a patient. An example predictive entity may correspond with an identifier (e.g., patient identifier such as patient name, member ID and/or the like). The example predictive entity m</w:t>
      </w:r>
      <w:r w:rsidRPr="008B61E6">
        <w:rPr>
          <w:rFonts w:asciiTheme="majorBidi" w:eastAsia="Times New Roman" w:hAnsiTheme="majorBidi" w:cstheme="majorBidi"/>
          <w:sz w:val="24"/>
          <w:szCs w:val="24"/>
        </w:rPr>
        <w:t xml:space="preserve">ay be associated with a data structure such as, for example, an entity relationship graph comprising a plurality of graph nodes (e.g., a network of graph nodes) associated with the predictive entity, in which each graph node corresponds with an identifier </w:t>
      </w:r>
      <w:r w:rsidRPr="008B61E6">
        <w:rPr>
          <w:rFonts w:asciiTheme="majorBidi" w:eastAsia="Times New Roman" w:hAnsiTheme="majorBidi" w:cstheme="majorBidi"/>
          <w:sz w:val="24"/>
          <w:szCs w:val="24"/>
        </w:rPr>
        <w:t>(e.g., one or more words</w:t>
      </w:r>
      <w:r>
        <w:rPr>
          <w:rFonts w:asciiTheme="majorBidi" w:eastAsia="Times New Roman" w:hAnsiTheme="majorBidi" w:cstheme="majorBidi"/>
          <w:sz w:val="24"/>
          <w:szCs w:val="24"/>
        </w:rPr>
        <w:t>, a string, and/or the like</w:t>
      </w:r>
      <w:r w:rsidRPr="008B61E6">
        <w:rPr>
          <w:rFonts w:asciiTheme="majorBidi" w:eastAsia="Times New Roman" w:hAnsiTheme="majorBidi" w:cstheme="majorBidi"/>
          <w:sz w:val="24"/>
          <w:szCs w:val="24"/>
        </w:rPr>
        <w:t>). The structure of the entity relationship graph may also correspond with or describe relationships between the graph nodes described therein. In some embodiments, at least one of the plurality of graph n</w:t>
      </w:r>
      <w:r w:rsidRPr="008B61E6">
        <w:rPr>
          <w:rFonts w:asciiTheme="majorBidi" w:eastAsia="Times New Roman" w:hAnsiTheme="majorBidi" w:cstheme="majorBidi"/>
          <w:sz w:val="24"/>
          <w:szCs w:val="24"/>
        </w:rPr>
        <w:t xml:space="preserve">odes may </w:t>
      </w:r>
      <w:r w:rsidRPr="008B61E6">
        <w:rPr>
          <w:rFonts w:asciiTheme="majorBidi" w:eastAsia="Times New Roman" w:hAnsiTheme="majorBidi" w:cstheme="majorBidi"/>
          <w:sz w:val="24"/>
          <w:szCs w:val="24"/>
        </w:rPr>
        <w:lastRenderedPageBreak/>
        <w:t xml:space="preserve">correspond with the identifier for the predictive entity. </w:t>
      </w:r>
      <w:r>
        <w:rPr>
          <w:rFonts w:asciiTheme="majorBidi" w:eastAsia="Times New Roman" w:hAnsiTheme="majorBidi" w:cstheme="majorBidi"/>
          <w:sz w:val="24"/>
          <w:szCs w:val="24"/>
        </w:rPr>
        <w:t>In some embodiments, a predictive entity may refer to a data object that describes a document, file, and the like.</w:t>
      </w:r>
    </w:p>
    <w:p w14:paraId="0C071F2E" w14:textId="77777777" w:rsidR="005E3DA0" w:rsidRPr="008B61E6" w:rsidRDefault="00A94845" w:rsidP="005E3DA0">
      <w:pPr>
        <w:pStyle w:val="ListParagraph"/>
        <w:numPr>
          <w:ilvl w:val="0"/>
          <w:numId w:val="1"/>
        </w:numPr>
        <w:tabs>
          <w:tab w:val="center" w:pos="4680"/>
          <w:tab w:val="left" w:pos="6211"/>
        </w:tabs>
        <w:spacing w:after="0" w:line="360" w:lineRule="auto"/>
        <w:jc w:val="both"/>
        <w:rPr>
          <w:rFonts w:asciiTheme="majorBidi" w:eastAsia="Times New Roman" w:hAnsiTheme="majorBidi" w:cstheme="majorBidi"/>
          <w:sz w:val="24"/>
          <w:szCs w:val="24"/>
        </w:rPr>
      </w:pPr>
      <w:r w:rsidRPr="008B61E6">
        <w:rPr>
          <w:rFonts w:asciiTheme="majorBidi" w:eastAsia="Times New Roman" w:hAnsiTheme="majorBidi" w:cstheme="majorBidi"/>
          <w:sz w:val="24"/>
          <w:szCs w:val="24"/>
        </w:rPr>
        <w:t>The term “entity relationship graph” may refer to a data object or structu</w:t>
      </w:r>
      <w:r w:rsidRPr="008B61E6">
        <w:rPr>
          <w:rFonts w:asciiTheme="majorBidi" w:eastAsia="Times New Roman" w:hAnsiTheme="majorBidi" w:cstheme="majorBidi"/>
          <w:sz w:val="24"/>
          <w:szCs w:val="24"/>
        </w:rPr>
        <w:t>re that describes relationships between a plurality of graph nodes (e.g., a network of graph nodes)</w:t>
      </w:r>
      <w:r>
        <w:rPr>
          <w:rFonts w:asciiTheme="majorBidi" w:eastAsia="Times New Roman" w:hAnsiTheme="majorBidi" w:cstheme="majorBidi"/>
          <w:sz w:val="24"/>
          <w:szCs w:val="24"/>
        </w:rPr>
        <w:t>, where each graph node in at least a selected subset of the graph nodes may correspond to a predictive entity data object</w:t>
      </w:r>
      <w:r w:rsidRPr="008B61E6">
        <w:rPr>
          <w:rFonts w:asciiTheme="majorBidi" w:eastAsia="Times New Roman" w:hAnsiTheme="majorBidi" w:cstheme="majorBidi"/>
          <w:sz w:val="24"/>
          <w:szCs w:val="24"/>
        </w:rPr>
        <w:t xml:space="preserve">. The plurality of graph nodes may </w:t>
      </w:r>
      <w:r w:rsidRPr="008B61E6">
        <w:rPr>
          <w:rFonts w:asciiTheme="majorBidi" w:eastAsia="Times New Roman" w:hAnsiTheme="majorBidi" w:cstheme="majorBidi"/>
          <w:sz w:val="24"/>
          <w:szCs w:val="24"/>
        </w:rPr>
        <w:t>each be associated with the same predictive entity. As noted above, each graph node may correspond with an identifier and at least one of the graph nodes may correspond with an identifier for the predictive entity. For example, if the predictive entity ref</w:t>
      </w:r>
      <w:r w:rsidRPr="008B61E6">
        <w:rPr>
          <w:rFonts w:asciiTheme="majorBidi" w:eastAsia="Times New Roman" w:hAnsiTheme="majorBidi" w:cstheme="majorBidi"/>
          <w:sz w:val="24"/>
          <w:szCs w:val="24"/>
        </w:rPr>
        <w:t>ers to a patient, the identifier may be or comprise patient name, member ID and/or the like. By way of example, in an example data structure, a graph node may be denoted by a vertex, a point and or the like and a relationship between any two graph nodes ma</w:t>
      </w:r>
      <w:r w:rsidRPr="008B61E6">
        <w:rPr>
          <w:rFonts w:asciiTheme="majorBidi" w:eastAsia="Times New Roman" w:hAnsiTheme="majorBidi" w:cstheme="majorBidi"/>
          <w:sz w:val="24"/>
          <w:szCs w:val="24"/>
        </w:rPr>
        <w:t>y be represented by a connector (e.g., an edge, line or the like).</w:t>
      </w:r>
    </w:p>
    <w:p w14:paraId="0843D8CB" w14:textId="77777777" w:rsidR="005E3DA0" w:rsidRPr="008B61E6" w:rsidRDefault="00A94845" w:rsidP="005E3DA0">
      <w:pPr>
        <w:pStyle w:val="ListParagraph"/>
        <w:numPr>
          <w:ilvl w:val="0"/>
          <w:numId w:val="1"/>
        </w:numPr>
        <w:tabs>
          <w:tab w:val="center" w:pos="4680"/>
          <w:tab w:val="left" w:pos="6211"/>
        </w:tabs>
        <w:spacing w:after="0" w:line="360" w:lineRule="auto"/>
        <w:jc w:val="both"/>
        <w:rPr>
          <w:rFonts w:asciiTheme="majorBidi" w:eastAsia="Times New Roman" w:hAnsiTheme="majorBidi" w:cstheme="majorBidi"/>
          <w:sz w:val="24"/>
          <w:szCs w:val="24"/>
        </w:rPr>
      </w:pPr>
      <w:r w:rsidRPr="008B61E6">
        <w:rPr>
          <w:rFonts w:asciiTheme="majorBidi" w:eastAsia="Times New Roman" w:hAnsiTheme="majorBidi" w:cstheme="majorBidi"/>
          <w:sz w:val="24"/>
          <w:szCs w:val="24"/>
        </w:rPr>
        <w:t>The term “entity encoding machine learning model” may refer to a data object that describes operations and/or parameters of a machine learning model that is configured to process a predicti</w:t>
      </w:r>
      <w:r w:rsidRPr="008B61E6">
        <w:rPr>
          <w:rFonts w:asciiTheme="majorBidi" w:eastAsia="Times New Roman" w:hAnsiTheme="majorBidi" w:cstheme="majorBidi"/>
          <w:sz w:val="24"/>
          <w:szCs w:val="24"/>
        </w:rPr>
        <w:t xml:space="preserve">ve entity in order to generate a predictive entity embedding for the predictive entity. An entity encoding machine learning model may comprise a plurality of machine learning models and/or machine learning model components. For example, an entity encoding </w:t>
      </w:r>
      <w:r w:rsidRPr="008B61E6">
        <w:rPr>
          <w:rFonts w:asciiTheme="majorBidi" w:eastAsia="Times New Roman" w:hAnsiTheme="majorBidi" w:cstheme="majorBidi"/>
          <w:sz w:val="24"/>
          <w:szCs w:val="24"/>
        </w:rPr>
        <w:t>machine learning model may comprise a graph node embedding sub-model and an embedding generation sub-model. An example entity encoding machine learning model may include one or more of a supervised machine learning model, convolutional neural network model</w:t>
      </w:r>
      <w:r w:rsidRPr="008B61E6">
        <w:rPr>
          <w:rFonts w:asciiTheme="majorBidi" w:eastAsia="Times New Roman" w:hAnsiTheme="majorBidi" w:cstheme="majorBidi"/>
          <w:sz w:val="24"/>
          <w:szCs w:val="24"/>
        </w:rPr>
        <w:t>, a language-based model, and/or the like.</w:t>
      </w:r>
    </w:p>
    <w:p w14:paraId="2DE09640" w14:textId="77777777" w:rsidR="005E3DA0" w:rsidRPr="008B61E6" w:rsidRDefault="00A94845" w:rsidP="005E3DA0">
      <w:pPr>
        <w:pStyle w:val="ListParagraph"/>
        <w:numPr>
          <w:ilvl w:val="0"/>
          <w:numId w:val="1"/>
        </w:numPr>
        <w:tabs>
          <w:tab w:val="center" w:pos="4680"/>
          <w:tab w:val="left" w:pos="6211"/>
        </w:tabs>
        <w:spacing w:after="0" w:line="360" w:lineRule="auto"/>
        <w:jc w:val="both"/>
        <w:rPr>
          <w:rFonts w:asciiTheme="majorBidi" w:eastAsia="Times New Roman" w:hAnsiTheme="majorBidi" w:cstheme="majorBidi"/>
          <w:sz w:val="24"/>
          <w:szCs w:val="24"/>
        </w:rPr>
      </w:pPr>
      <w:r w:rsidRPr="008B61E6">
        <w:rPr>
          <w:rFonts w:asciiTheme="majorBidi" w:eastAsia="Times New Roman" w:hAnsiTheme="majorBidi" w:cstheme="majorBidi"/>
          <w:sz w:val="24"/>
          <w:szCs w:val="24"/>
        </w:rPr>
        <w:t xml:space="preserve">The term “predictive entity embedding” may refer to a data object that describes a numerical (e.g., vector) representation </w:t>
      </w:r>
      <w:r>
        <w:rPr>
          <w:rFonts w:asciiTheme="majorBidi" w:eastAsia="Times New Roman" w:hAnsiTheme="majorBidi" w:cstheme="majorBidi"/>
          <w:sz w:val="24"/>
          <w:szCs w:val="24"/>
        </w:rPr>
        <w:t>of</w:t>
      </w:r>
      <w:r w:rsidRPr="008B61E6">
        <w:rPr>
          <w:rFonts w:asciiTheme="majorBidi" w:eastAsia="Times New Roman" w:hAnsiTheme="majorBidi" w:cstheme="majorBidi"/>
          <w:sz w:val="24"/>
          <w:szCs w:val="24"/>
        </w:rPr>
        <w:t xml:space="preserve"> a predictive entity, where the numerical representation includes a value corresponding with each dimension of a multi-dimensional </w:t>
      </w:r>
      <w:r w:rsidRPr="008B61E6">
        <w:rPr>
          <w:rFonts w:asciiTheme="majorBidi" w:eastAsia="Times New Roman" w:hAnsiTheme="majorBidi" w:cstheme="majorBidi"/>
          <w:sz w:val="24"/>
          <w:szCs w:val="24"/>
        </w:rPr>
        <w:t xml:space="preserve">(e.g., an </w:t>
      </w:r>
      <w:r w:rsidRPr="008B61E6">
        <w:rPr>
          <w:rFonts w:asciiTheme="majorBidi" w:eastAsia="Times New Roman" w:hAnsiTheme="majorBidi" w:cstheme="majorBidi"/>
          <w:i/>
          <w:iCs/>
          <w:sz w:val="24"/>
          <w:szCs w:val="24"/>
        </w:rPr>
        <w:t>N</w:t>
      </w:r>
      <w:r w:rsidRPr="008B61E6">
        <w:rPr>
          <w:rFonts w:asciiTheme="majorBidi" w:eastAsia="Times New Roman" w:hAnsiTheme="majorBidi" w:cstheme="majorBidi"/>
          <w:sz w:val="24"/>
          <w:szCs w:val="24"/>
        </w:rPr>
        <w:t>-dimensional) embedding space. The example predictive entity embedding may be an output of an entity encoding machine learning model configured to process a data object describing a predictive entity. The example entity encoding machine learning</w:t>
      </w:r>
      <w:r w:rsidRPr="008B61E6">
        <w:rPr>
          <w:rFonts w:asciiTheme="majorBidi" w:eastAsia="Times New Roman" w:hAnsiTheme="majorBidi" w:cstheme="majorBidi"/>
          <w:sz w:val="24"/>
          <w:szCs w:val="24"/>
        </w:rPr>
        <w:t xml:space="preserve"> model may determine each of the </w:t>
      </w:r>
      <w:r w:rsidRPr="008B61E6">
        <w:rPr>
          <w:rFonts w:asciiTheme="majorBidi" w:eastAsia="Times New Roman" w:hAnsiTheme="majorBidi" w:cstheme="majorBidi"/>
          <w:i/>
          <w:iCs/>
          <w:sz w:val="24"/>
          <w:szCs w:val="24"/>
        </w:rPr>
        <w:t>N</w:t>
      </w:r>
      <w:r w:rsidRPr="008B61E6">
        <w:rPr>
          <w:rFonts w:asciiTheme="majorBidi" w:eastAsia="Times New Roman" w:hAnsiTheme="majorBidi" w:cstheme="majorBidi"/>
          <w:sz w:val="24"/>
          <w:szCs w:val="24"/>
        </w:rPr>
        <w:t xml:space="preserve"> dimensions of the </w:t>
      </w:r>
      <w:r w:rsidRPr="008B61E6">
        <w:rPr>
          <w:rFonts w:asciiTheme="majorBidi" w:eastAsia="Times New Roman" w:hAnsiTheme="majorBidi" w:cstheme="majorBidi"/>
          <w:i/>
          <w:iCs/>
          <w:sz w:val="24"/>
          <w:szCs w:val="24"/>
        </w:rPr>
        <w:t>N</w:t>
      </w:r>
      <w:r w:rsidRPr="008B61E6">
        <w:rPr>
          <w:rFonts w:asciiTheme="majorBidi" w:eastAsia="Times New Roman" w:hAnsiTheme="majorBidi" w:cstheme="majorBidi"/>
          <w:sz w:val="24"/>
          <w:szCs w:val="24"/>
        </w:rPr>
        <w:t>-dimensional embedding space by extracting a plurality of features from a data object storing information corresponding with the predictive entity. In the example of a patient, a data object correspondi</w:t>
      </w:r>
      <w:r w:rsidRPr="008B61E6">
        <w:rPr>
          <w:rFonts w:asciiTheme="majorBidi" w:eastAsia="Times New Roman" w:hAnsiTheme="majorBidi" w:cstheme="majorBidi"/>
          <w:sz w:val="24"/>
          <w:szCs w:val="24"/>
        </w:rPr>
        <w:t xml:space="preserve">ng with the predictive entity may include medical information/data. Medical information/data can include, without limitation, patient profile information/data (e.g., </w:t>
      </w:r>
      <w:r w:rsidRPr="008B61E6">
        <w:rPr>
          <w:rFonts w:asciiTheme="majorBidi" w:eastAsia="Times New Roman" w:hAnsiTheme="majorBidi" w:cstheme="majorBidi"/>
          <w:sz w:val="24"/>
          <w:szCs w:val="24"/>
        </w:rPr>
        <w:lastRenderedPageBreak/>
        <w:t>age, gender, demographic information/data) known health conditions, medical history, medic</w:t>
      </w:r>
      <w:r w:rsidRPr="008B61E6">
        <w:rPr>
          <w:rFonts w:asciiTheme="majorBidi" w:eastAsia="Times New Roman" w:hAnsiTheme="majorBidi" w:cstheme="majorBidi"/>
          <w:sz w:val="24"/>
          <w:szCs w:val="24"/>
        </w:rPr>
        <w:t>ation information/data, physiology information, genotype/gene expression information and/or the like.</w:t>
      </w:r>
    </w:p>
    <w:p w14:paraId="1BF0D910" w14:textId="77777777" w:rsidR="005E3DA0" w:rsidRPr="008B61E6" w:rsidRDefault="00A94845" w:rsidP="005E3DA0">
      <w:pPr>
        <w:pStyle w:val="ListParagraph"/>
        <w:numPr>
          <w:ilvl w:val="0"/>
          <w:numId w:val="1"/>
        </w:numPr>
        <w:tabs>
          <w:tab w:val="center" w:pos="4680"/>
          <w:tab w:val="left" w:pos="6211"/>
        </w:tabs>
        <w:spacing w:after="0" w:line="360" w:lineRule="auto"/>
        <w:jc w:val="both"/>
        <w:rPr>
          <w:rFonts w:asciiTheme="majorBidi" w:eastAsia="Times New Roman" w:hAnsiTheme="majorBidi" w:cstheme="majorBidi"/>
          <w:sz w:val="24"/>
          <w:szCs w:val="24"/>
        </w:rPr>
      </w:pPr>
      <w:r w:rsidRPr="008B61E6">
        <w:rPr>
          <w:rFonts w:asciiTheme="majorBidi" w:eastAsia="Times New Roman" w:hAnsiTheme="majorBidi" w:cstheme="majorBidi"/>
          <w:sz w:val="24"/>
          <w:szCs w:val="24"/>
        </w:rPr>
        <w:t>The term “embedding generation sub-model” may refer to a data object that describes operations and/or parameters of a machine learning model component tha</w:t>
      </w:r>
      <w:r w:rsidRPr="008B61E6">
        <w:rPr>
          <w:rFonts w:asciiTheme="majorBidi" w:eastAsia="Times New Roman" w:hAnsiTheme="majorBidi" w:cstheme="majorBidi"/>
          <w:sz w:val="24"/>
          <w:szCs w:val="24"/>
        </w:rPr>
        <w:t>t is configured to process each graph-based entity embedding for a predictive entity of a plurality of predictive entities to generate a</w:t>
      </w:r>
      <w:r w:rsidRPr="008B61E6">
        <w:rPr>
          <w:rFonts w:asciiTheme="majorBidi" w:eastAsia="Times New Roman" w:hAnsiTheme="majorBidi" w:cstheme="majorBidi"/>
          <w:sz w:val="24"/>
          <w:szCs w:val="24"/>
        </w:rPr>
        <w:t xml:space="preserve"> predictive entity embedding output</w:t>
      </w:r>
      <w:r w:rsidRPr="008B61E6">
        <w:rPr>
          <w:rFonts w:asciiTheme="majorBidi" w:eastAsia="Times New Roman" w:hAnsiTheme="majorBidi" w:cstheme="majorBidi"/>
          <w:sz w:val="24"/>
          <w:szCs w:val="24"/>
        </w:rPr>
        <w:t xml:space="preserve"> for </w:t>
      </w:r>
      <w:r w:rsidRPr="008B61E6">
        <w:rPr>
          <w:rFonts w:asciiTheme="majorBidi" w:eastAsia="Times New Roman" w:hAnsiTheme="majorBidi" w:cstheme="majorBidi"/>
          <w:sz w:val="24"/>
          <w:szCs w:val="24"/>
        </w:rPr>
        <w:t>each</w:t>
      </w:r>
      <w:r w:rsidRPr="008B61E6">
        <w:rPr>
          <w:rFonts w:asciiTheme="majorBidi" w:eastAsia="Times New Roman" w:hAnsiTheme="majorBidi" w:cstheme="majorBidi"/>
          <w:sz w:val="24"/>
          <w:szCs w:val="24"/>
        </w:rPr>
        <w:t xml:space="preserve"> predictive entity. An example of an embedding generation sub-model is a tra</w:t>
      </w:r>
      <w:r w:rsidRPr="008B61E6">
        <w:rPr>
          <w:rFonts w:asciiTheme="majorBidi" w:eastAsia="Times New Roman" w:hAnsiTheme="majorBidi" w:cstheme="majorBidi"/>
          <w:sz w:val="24"/>
          <w:szCs w:val="24"/>
        </w:rPr>
        <w:t xml:space="preserve">ined supervised machine learning model that is trained to process the graph-based entity embedding for a predictive entity of a plurality of predictive entities to generate a </w:t>
      </w:r>
      <w:r w:rsidRPr="008B61E6">
        <w:rPr>
          <w:rFonts w:asciiTheme="majorBidi" w:eastAsia="Times New Roman" w:hAnsiTheme="majorBidi" w:cstheme="majorBidi"/>
          <w:sz w:val="24"/>
          <w:szCs w:val="24"/>
        </w:rPr>
        <w:t>predictive entity embedding output</w:t>
      </w:r>
      <w:r w:rsidRPr="008B61E6">
        <w:rPr>
          <w:rFonts w:asciiTheme="majorBidi" w:eastAsia="Times New Roman" w:hAnsiTheme="majorBidi" w:cstheme="majorBidi"/>
          <w:sz w:val="24"/>
          <w:szCs w:val="24"/>
        </w:rPr>
        <w:t xml:space="preserve"> for the predictive entity. </w:t>
      </w:r>
    </w:p>
    <w:p w14:paraId="01C3FD0E" w14:textId="77777777" w:rsidR="005E3DA0" w:rsidRPr="008B61E6" w:rsidRDefault="00A94845" w:rsidP="005E3DA0">
      <w:pPr>
        <w:pStyle w:val="ListParagraph"/>
        <w:numPr>
          <w:ilvl w:val="0"/>
          <w:numId w:val="1"/>
        </w:numPr>
        <w:tabs>
          <w:tab w:val="center" w:pos="4680"/>
          <w:tab w:val="left" w:pos="6211"/>
        </w:tabs>
        <w:spacing w:after="0" w:line="360" w:lineRule="auto"/>
        <w:jc w:val="both"/>
        <w:rPr>
          <w:rFonts w:asciiTheme="majorBidi" w:eastAsia="Times New Roman" w:hAnsiTheme="majorBidi" w:cstheme="majorBidi"/>
          <w:sz w:val="24"/>
          <w:szCs w:val="24"/>
        </w:rPr>
      </w:pPr>
      <w:r w:rsidRPr="008B61E6">
        <w:rPr>
          <w:rFonts w:asciiTheme="majorBidi" w:eastAsia="Times New Roman" w:hAnsiTheme="majorBidi" w:cstheme="majorBidi"/>
          <w:sz w:val="24"/>
          <w:szCs w:val="24"/>
        </w:rPr>
        <w:t>The term “graph-ba</w:t>
      </w:r>
      <w:r w:rsidRPr="008B61E6">
        <w:rPr>
          <w:rFonts w:asciiTheme="majorBidi" w:eastAsia="Times New Roman" w:hAnsiTheme="majorBidi" w:cstheme="majorBidi"/>
          <w:sz w:val="24"/>
          <w:szCs w:val="24"/>
        </w:rPr>
        <w:t xml:space="preserve">sed feature set” may refer to a data object that </w:t>
      </w:r>
      <w:bookmarkStart w:id="3" w:name="_Hlk59211113"/>
      <w:r w:rsidRPr="008B61E6">
        <w:rPr>
          <w:rFonts w:asciiTheme="majorBidi" w:eastAsia="Times New Roman" w:hAnsiTheme="majorBidi" w:cstheme="majorBidi"/>
          <w:sz w:val="24"/>
          <w:szCs w:val="24"/>
        </w:rPr>
        <w:t>describes a plurality of graph node sequences in which each sequence corresponds with the output of a random walk operation of a group of random walk operations performed across an entity relationship graph</w:t>
      </w:r>
      <w:bookmarkEnd w:id="3"/>
      <w:r w:rsidRPr="008B61E6">
        <w:rPr>
          <w:rFonts w:asciiTheme="majorBidi" w:eastAsia="Times New Roman" w:hAnsiTheme="majorBidi" w:cstheme="majorBidi"/>
          <w:sz w:val="24"/>
          <w:szCs w:val="24"/>
        </w:rPr>
        <w:t>,</w:t>
      </w:r>
      <w:r w:rsidRPr="008B61E6">
        <w:rPr>
          <w:rFonts w:asciiTheme="majorBidi" w:eastAsia="Times New Roman" w:hAnsiTheme="majorBidi" w:cstheme="majorBidi"/>
          <w:sz w:val="24"/>
          <w:szCs w:val="24"/>
        </w:rPr>
        <w:t xml:space="preserve"> where the group of random walk operations all begin at a graph node that corresponds to a predictive entity that is associated with the graph-based feature set. In some embodiments, a graph-based feature set may be determined </w:t>
      </w:r>
      <w:r>
        <w:rPr>
          <w:rFonts w:asciiTheme="majorBidi" w:eastAsia="Times New Roman" w:hAnsiTheme="majorBidi" w:cstheme="majorBidi"/>
          <w:sz w:val="24"/>
          <w:szCs w:val="24"/>
        </w:rPr>
        <w:t>based at least in part on</w:t>
      </w:r>
      <w:r w:rsidRPr="008B61E6">
        <w:rPr>
          <w:rFonts w:asciiTheme="majorBidi" w:eastAsia="Times New Roman" w:hAnsiTheme="majorBidi" w:cstheme="majorBidi"/>
          <w:sz w:val="24"/>
          <w:szCs w:val="24"/>
        </w:rPr>
        <w:t xml:space="preserve"> a g</w:t>
      </w:r>
      <w:r w:rsidRPr="008B61E6">
        <w:rPr>
          <w:rFonts w:asciiTheme="majorBidi" w:eastAsia="Times New Roman" w:hAnsiTheme="majorBidi" w:cstheme="majorBidi"/>
          <w:sz w:val="24"/>
          <w:szCs w:val="24"/>
        </w:rPr>
        <w:t xml:space="preserve">roup of graph node sequences for the predictive entity that are determined based at least in part on a predefined number of random walks for the predictive entity. </w:t>
      </w:r>
    </w:p>
    <w:p w14:paraId="56CFA514" w14:textId="77777777" w:rsidR="005E3DA0" w:rsidRPr="008B61E6" w:rsidRDefault="00A94845" w:rsidP="005E3DA0">
      <w:pPr>
        <w:pStyle w:val="ListParagraph"/>
        <w:numPr>
          <w:ilvl w:val="0"/>
          <w:numId w:val="1"/>
        </w:numPr>
        <w:tabs>
          <w:tab w:val="center" w:pos="4680"/>
          <w:tab w:val="left" w:pos="6211"/>
        </w:tabs>
        <w:spacing w:after="0" w:line="360" w:lineRule="auto"/>
        <w:jc w:val="both"/>
        <w:rPr>
          <w:rFonts w:asciiTheme="majorBidi" w:eastAsia="Times New Roman" w:hAnsiTheme="majorBidi" w:cstheme="majorBidi"/>
          <w:sz w:val="24"/>
          <w:szCs w:val="24"/>
        </w:rPr>
      </w:pPr>
      <w:r w:rsidRPr="008B61E6">
        <w:rPr>
          <w:rFonts w:asciiTheme="majorBidi" w:eastAsia="Times New Roman" w:hAnsiTheme="majorBidi" w:cstheme="majorBidi"/>
          <w:sz w:val="24"/>
          <w:szCs w:val="24"/>
        </w:rPr>
        <w:t>The term “graph-based entity embedding” may refer to a data object that describes a numeric</w:t>
      </w:r>
      <w:r w:rsidRPr="008B61E6">
        <w:rPr>
          <w:rFonts w:asciiTheme="majorBidi" w:eastAsia="Times New Roman" w:hAnsiTheme="majorBidi" w:cstheme="majorBidi"/>
          <w:sz w:val="24"/>
          <w:szCs w:val="24"/>
        </w:rPr>
        <w:t xml:space="preserve">al (e.g., vector) representation of a predictive entity that is generated </w:t>
      </w:r>
      <w:r>
        <w:rPr>
          <w:rFonts w:asciiTheme="majorBidi" w:eastAsia="Times New Roman" w:hAnsiTheme="majorBidi" w:cstheme="majorBidi"/>
          <w:sz w:val="24"/>
          <w:szCs w:val="24"/>
        </w:rPr>
        <w:t>based at least in part on</w:t>
      </w:r>
      <w:r w:rsidRPr="008B61E6">
        <w:rPr>
          <w:rFonts w:asciiTheme="majorBidi" w:eastAsia="Times New Roman" w:hAnsiTheme="majorBidi" w:cstheme="majorBidi"/>
          <w:sz w:val="24"/>
          <w:szCs w:val="24"/>
        </w:rPr>
        <w:t xml:space="preserve"> processing a graph-based feature set for the predictive entity. In some embodiments, the graph-based entity embedding is the predictive output (e.g., interm</w:t>
      </w:r>
      <w:r w:rsidRPr="008B61E6">
        <w:rPr>
          <w:rFonts w:asciiTheme="majorBidi" w:eastAsia="Times New Roman" w:hAnsiTheme="majorBidi" w:cstheme="majorBidi"/>
          <w:sz w:val="24"/>
          <w:szCs w:val="24"/>
        </w:rPr>
        <w:t xml:space="preserve">ediary output) of an entity encoding machine learning model, such as the output of a graph node embedding sub-model of an entity encoding machine learning model. The graph node embedding sub-model may be configured to process a graph-based feature set for </w:t>
      </w:r>
      <w:r w:rsidRPr="008B61E6">
        <w:rPr>
          <w:rFonts w:asciiTheme="majorBidi" w:eastAsia="Times New Roman" w:hAnsiTheme="majorBidi" w:cstheme="majorBidi"/>
          <w:sz w:val="24"/>
          <w:szCs w:val="24"/>
        </w:rPr>
        <w:t xml:space="preserve">a predictive entity in order to generate the graph-based entity embedding.  A graph-based entity embedding may comprise a numerical representation in a multi-dimensional (e.g., an </w:t>
      </w:r>
      <w:r w:rsidRPr="008B61E6">
        <w:rPr>
          <w:rFonts w:asciiTheme="majorBidi" w:eastAsia="Times New Roman" w:hAnsiTheme="majorBidi" w:cstheme="majorBidi"/>
          <w:i/>
          <w:iCs/>
          <w:sz w:val="24"/>
          <w:szCs w:val="24"/>
        </w:rPr>
        <w:t>N</w:t>
      </w:r>
      <w:r w:rsidRPr="008B61E6">
        <w:rPr>
          <w:rFonts w:asciiTheme="majorBidi" w:eastAsia="Times New Roman" w:hAnsiTheme="majorBidi" w:cstheme="majorBidi"/>
          <w:sz w:val="24"/>
          <w:szCs w:val="24"/>
        </w:rPr>
        <w:t>-dimensional) embedding space corresponding with a particular predictive en</w:t>
      </w:r>
      <w:r w:rsidRPr="008B61E6">
        <w:rPr>
          <w:rFonts w:asciiTheme="majorBidi" w:eastAsia="Times New Roman" w:hAnsiTheme="majorBidi" w:cstheme="majorBidi"/>
          <w:sz w:val="24"/>
          <w:szCs w:val="24"/>
        </w:rPr>
        <w:t xml:space="preserve">tity. In some embodiments, the graph-based entity embedding may be or comprise a predictive entity embedding. </w:t>
      </w:r>
      <w:r>
        <w:rPr>
          <w:rFonts w:asciiTheme="majorBidi" w:eastAsia="Times New Roman" w:hAnsiTheme="majorBidi" w:cstheme="majorBidi"/>
          <w:sz w:val="24"/>
          <w:szCs w:val="24"/>
        </w:rPr>
        <w:t xml:space="preserve">In some examples, the graph-based entity embedding may be the output of a trained Node2Vec machine learning model. </w:t>
      </w:r>
    </w:p>
    <w:p w14:paraId="76FCC36F" w14:textId="77777777" w:rsidR="005E3DA0" w:rsidRPr="008B61E6" w:rsidRDefault="00A94845" w:rsidP="005E3DA0">
      <w:pPr>
        <w:pStyle w:val="ListParagraph"/>
        <w:numPr>
          <w:ilvl w:val="0"/>
          <w:numId w:val="1"/>
        </w:numPr>
        <w:tabs>
          <w:tab w:val="center" w:pos="4680"/>
          <w:tab w:val="left" w:pos="6211"/>
        </w:tabs>
        <w:spacing w:after="0" w:line="360" w:lineRule="auto"/>
        <w:jc w:val="both"/>
        <w:rPr>
          <w:rFonts w:asciiTheme="majorBidi" w:eastAsia="Times New Roman" w:hAnsiTheme="majorBidi" w:cstheme="majorBidi"/>
          <w:sz w:val="24"/>
          <w:szCs w:val="24"/>
        </w:rPr>
      </w:pPr>
      <w:r w:rsidRPr="008B61E6">
        <w:rPr>
          <w:rFonts w:asciiTheme="majorBidi" w:eastAsia="Times New Roman" w:hAnsiTheme="majorBidi" w:cstheme="majorBidi"/>
          <w:sz w:val="24"/>
          <w:szCs w:val="24"/>
        </w:rPr>
        <w:t xml:space="preserve">The term “graph node sequence” may refer to a data object that describes a recorded ordered sequence of visited graph nodes associated with a particular random walk operation </w:t>
      </w:r>
      <w:r w:rsidRPr="008B61E6">
        <w:rPr>
          <w:rFonts w:asciiTheme="majorBidi" w:eastAsia="Times New Roman" w:hAnsiTheme="majorBidi" w:cstheme="majorBidi"/>
          <w:sz w:val="24"/>
          <w:szCs w:val="24"/>
        </w:rPr>
        <w:lastRenderedPageBreak/>
        <w:t>performed across an entity relationship graph. In some embodiments, the random wa</w:t>
      </w:r>
      <w:r w:rsidRPr="008B61E6">
        <w:rPr>
          <w:rFonts w:asciiTheme="majorBidi" w:eastAsia="Times New Roman" w:hAnsiTheme="majorBidi" w:cstheme="majorBidi"/>
          <w:sz w:val="24"/>
          <w:szCs w:val="24"/>
        </w:rPr>
        <w:t>lk operation may begin from a graph node of the entity relationship graph that corresponds to the predictive entity. By way of example, an example entity relationship graph may comprise three graph nodes, for instance, “node A”, “node B” and “node C.” In t</w:t>
      </w:r>
      <w:r w:rsidRPr="008B61E6">
        <w:rPr>
          <w:rFonts w:asciiTheme="majorBidi" w:eastAsia="Times New Roman" w:hAnsiTheme="majorBidi" w:cstheme="majorBidi"/>
          <w:sz w:val="24"/>
          <w:szCs w:val="24"/>
        </w:rPr>
        <w:t>he above example, “node A” may correspond with the predictive entity. A graph node sequence for the example entity relationship graph may be “A-C-B” or “A-B-C.” In some embodiments, each graph node sequence may be a string of graph node identifiers.</w:t>
      </w:r>
    </w:p>
    <w:p w14:paraId="59E281FE" w14:textId="77777777" w:rsidR="005E3DA0" w:rsidRPr="008B61E6" w:rsidRDefault="00A94845" w:rsidP="005E3DA0">
      <w:pPr>
        <w:pStyle w:val="ListParagraph"/>
        <w:numPr>
          <w:ilvl w:val="0"/>
          <w:numId w:val="1"/>
        </w:numPr>
        <w:tabs>
          <w:tab w:val="center" w:pos="4680"/>
          <w:tab w:val="left" w:pos="6211"/>
        </w:tabs>
        <w:spacing w:after="0" w:line="360" w:lineRule="auto"/>
        <w:jc w:val="both"/>
        <w:rPr>
          <w:rFonts w:asciiTheme="majorBidi" w:eastAsia="Times New Roman" w:hAnsiTheme="majorBidi" w:cstheme="majorBidi"/>
          <w:sz w:val="24"/>
          <w:szCs w:val="24"/>
        </w:rPr>
      </w:pPr>
      <w:r w:rsidRPr="008B61E6">
        <w:rPr>
          <w:rFonts w:asciiTheme="majorBidi" w:eastAsia="Times New Roman" w:hAnsiTheme="majorBidi" w:cstheme="majorBidi"/>
          <w:sz w:val="24"/>
          <w:szCs w:val="24"/>
        </w:rPr>
        <w:t>The te</w:t>
      </w:r>
      <w:r w:rsidRPr="008B61E6">
        <w:rPr>
          <w:rFonts w:asciiTheme="majorBidi" w:eastAsia="Times New Roman" w:hAnsiTheme="majorBidi" w:cstheme="majorBidi"/>
          <w:sz w:val="24"/>
          <w:szCs w:val="24"/>
        </w:rPr>
        <w:t>rm “graph node embedding sub-model” may refer to a data object that describes operations and/or parameters of a machine learning model or component that is configured to process a plurality of graph node sequences in order to generate a numerical (e.g., ve</w:t>
      </w:r>
      <w:r w:rsidRPr="008B61E6">
        <w:rPr>
          <w:rFonts w:asciiTheme="majorBidi" w:eastAsia="Times New Roman" w:hAnsiTheme="majorBidi" w:cstheme="majorBidi"/>
          <w:sz w:val="24"/>
          <w:szCs w:val="24"/>
        </w:rPr>
        <w:t>ctor) representation of the plurality of graph nodes corresponding with a predictive entity. An example of a graph-node embedding sub-model is a trained Node2Vec machine learning model. In some embodiments, the output of a graph node embedding sub-model ma</w:t>
      </w:r>
      <w:r w:rsidRPr="008B61E6">
        <w:rPr>
          <w:rFonts w:asciiTheme="majorBidi" w:eastAsia="Times New Roman" w:hAnsiTheme="majorBidi" w:cstheme="majorBidi"/>
          <w:sz w:val="24"/>
          <w:szCs w:val="24"/>
        </w:rPr>
        <w:t>y be further processed by an embedding generation sub-model in order to generate a final predictive output (e.g., a predictive entity embedding). In some embodiments, the graph node embedding sub-model may be configured to perform a predefined number of ra</w:t>
      </w:r>
      <w:r w:rsidRPr="008B61E6">
        <w:rPr>
          <w:rFonts w:asciiTheme="majorBidi" w:eastAsia="Times New Roman" w:hAnsiTheme="majorBidi" w:cstheme="majorBidi"/>
          <w:sz w:val="24"/>
          <w:szCs w:val="24"/>
        </w:rPr>
        <w:t xml:space="preserve">ndom walks across an entity relationship graph in order to generate a graph-based feature set describing a plurality of recorded graph node sequences each corresponding with a particular random walk. As such, each graph node sequence may comprise a string </w:t>
      </w:r>
      <w:r w:rsidRPr="008B61E6">
        <w:rPr>
          <w:rFonts w:asciiTheme="majorBidi" w:eastAsia="Times New Roman" w:hAnsiTheme="majorBidi" w:cstheme="majorBidi"/>
          <w:sz w:val="24"/>
          <w:szCs w:val="24"/>
        </w:rPr>
        <w:t xml:space="preserve">of identifiers corresponding with each visited graph node of the particular random walk. </w:t>
      </w:r>
    </w:p>
    <w:p w14:paraId="61A1D319" w14:textId="77777777" w:rsidR="005E3DA0" w:rsidRPr="008B61E6" w:rsidRDefault="00A94845" w:rsidP="005E3DA0">
      <w:pPr>
        <w:pStyle w:val="ListParagraph"/>
        <w:numPr>
          <w:ilvl w:val="0"/>
          <w:numId w:val="1"/>
        </w:numPr>
        <w:tabs>
          <w:tab w:val="center" w:pos="4680"/>
          <w:tab w:val="left" w:pos="6211"/>
        </w:tabs>
        <w:spacing w:after="0" w:line="360" w:lineRule="auto"/>
        <w:jc w:val="both"/>
        <w:rPr>
          <w:rFonts w:asciiTheme="majorBidi" w:eastAsia="Times New Roman" w:hAnsiTheme="majorBidi" w:cstheme="majorBidi"/>
          <w:sz w:val="24"/>
          <w:szCs w:val="24"/>
        </w:rPr>
      </w:pPr>
      <w:r w:rsidRPr="008B61E6">
        <w:rPr>
          <w:rFonts w:asciiTheme="majorBidi" w:eastAsia="Times New Roman" w:hAnsiTheme="majorBidi" w:cstheme="majorBidi"/>
          <w:sz w:val="24"/>
          <w:szCs w:val="24"/>
        </w:rPr>
        <w:t xml:space="preserve">The term “similarity determination machine learning model” may refer to a data object that describes operations and/or parameters of a machine learning model that is </w:t>
      </w:r>
      <w:r w:rsidRPr="008B61E6">
        <w:rPr>
          <w:rFonts w:asciiTheme="majorBidi" w:eastAsia="Times New Roman" w:hAnsiTheme="majorBidi" w:cstheme="majorBidi"/>
          <w:sz w:val="24"/>
          <w:szCs w:val="24"/>
        </w:rPr>
        <w:t xml:space="preserve">configured to generate a predictive output describing a predictive inference relating to similarity of two or more predictive entities </w:t>
      </w:r>
      <w:r>
        <w:rPr>
          <w:rFonts w:asciiTheme="majorBidi" w:eastAsia="Times New Roman" w:hAnsiTheme="majorBidi" w:cstheme="majorBidi"/>
          <w:sz w:val="24"/>
          <w:szCs w:val="24"/>
        </w:rPr>
        <w:t>based at least in part on</w:t>
      </w:r>
      <w:r w:rsidRPr="008B61E6">
        <w:rPr>
          <w:rFonts w:asciiTheme="majorBidi" w:eastAsia="Times New Roman" w:hAnsiTheme="majorBidi" w:cstheme="majorBidi"/>
          <w:sz w:val="24"/>
          <w:szCs w:val="24"/>
        </w:rPr>
        <w:t xml:space="preserve"> predictive entity embeddings of the two or more predictive entities. The predictive inference m</w:t>
      </w:r>
      <w:r w:rsidRPr="008B61E6">
        <w:rPr>
          <w:rFonts w:asciiTheme="majorBidi" w:eastAsia="Times New Roman" w:hAnsiTheme="majorBidi" w:cstheme="majorBidi"/>
          <w:sz w:val="24"/>
          <w:szCs w:val="24"/>
        </w:rPr>
        <w:t>ay be an inference of a degree or measure of similarity between the two predictive entities. The operations of an example similarity determination machine learning model may comprise similarity determination operations such as cosine distance, Jaccard dist</w:t>
      </w:r>
      <w:r w:rsidRPr="008B61E6">
        <w:rPr>
          <w:rFonts w:asciiTheme="majorBidi" w:eastAsia="Times New Roman" w:hAnsiTheme="majorBidi" w:cstheme="majorBidi"/>
          <w:sz w:val="24"/>
          <w:szCs w:val="24"/>
        </w:rPr>
        <w:t>ance and/or the like. In some embodiments, the similarity determination machine learning model may be configured to process a first predictive entity embedding and a second predictive entity embedding in order to determine a predicted cross-entity similari</w:t>
      </w:r>
      <w:r w:rsidRPr="008B61E6">
        <w:rPr>
          <w:rFonts w:asciiTheme="majorBidi" w:eastAsia="Times New Roman" w:hAnsiTheme="majorBidi" w:cstheme="majorBidi"/>
          <w:sz w:val="24"/>
          <w:szCs w:val="24"/>
        </w:rPr>
        <w:t xml:space="preserve">ty measure between the first and second predictive entity embeddings. In some </w:t>
      </w:r>
      <w:r w:rsidRPr="008B61E6">
        <w:rPr>
          <w:rFonts w:asciiTheme="majorBidi" w:eastAsia="Times New Roman" w:hAnsiTheme="majorBidi" w:cstheme="majorBidi"/>
          <w:sz w:val="24"/>
          <w:szCs w:val="24"/>
        </w:rPr>
        <w:lastRenderedPageBreak/>
        <w:t>embodiments, the similarity determination machine learning model may be configured to process a plurality of predictive entities in parallel in order to identify a subset of pred</w:t>
      </w:r>
      <w:r w:rsidRPr="008B61E6">
        <w:rPr>
          <w:rFonts w:asciiTheme="majorBidi" w:eastAsia="Times New Roman" w:hAnsiTheme="majorBidi" w:cstheme="majorBidi"/>
          <w:sz w:val="24"/>
          <w:szCs w:val="24"/>
        </w:rPr>
        <w:t xml:space="preserve">ictive entities that are most similar to a target predictive entity. By way of example, the similarity determination machine learning model may use a graphics processing unit, tensor processing unit, field programmable gate array (FPGA) and/or the like in </w:t>
      </w:r>
      <w:r w:rsidRPr="008B61E6">
        <w:rPr>
          <w:rFonts w:asciiTheme="majorBidi" w:eastAsia="Times New Roman" w:hAnsiTheme="majorBidi" w:cstheme="majorBidi"/>
          <w:sz w:val="24"/>
          <w:szCs w:val="24"/>
        </w:rPr>
        <w:t>order to process a plurality of predictive entities in parallel.</w:t>
      </w:r>
    </w:p>
    <w:p w14:paraId="182C6085" w14:textId="77777777" w:rsidR="005E3DA0" w:rsidRPr="008B61E6" w:rsidRDefault="00A94845" w:rsidP="005E3DA0">
      <w:pPr>
        <w:pStyle w:val="ListParagraph"/>
        <w:numPr>
          <w:ilvl w:val="0"/>
          <w:numId w:val="1"/>
        </w:numPr>
        <w:tabs>
          <w:tab w:val="center" w:pos="4680"/>
          <w:tab w:val="left" w:pos="6211"/>
        </w:tabs>
        <w:spacing w:after="0" w:line="360" w:lineRule="auto"/>
        <w:jc w:val="both"/>
        <w:rPr>
          <w:rFonts w:asciiTheme="majorBidi" w:eastAsia="Times New Roman" w:hAnsiTheme="majorBidi" w:cstheme="majorBidi"/>
          <w:sz w:val="24"/>
          <w:szCs w:val="24"/>
        </w:rPr>
      </w:pPr>
      <w:r w:rsidRPr="008B61E6">
        <w:rPr>
          <w:rFonts w:asciiTheme="majorBidi" w:eastAsia="Times New Roman" w:hAnsiTheme="majorBidi" w:cstheme="majorBidi"/>
          <w:sz w:val="24"/>
          <w:szCs w:val="24"/>
        </w:rPr>
        <w:t>The term “predictive cross-entity similarity measure” may refer to a data object that describes a predictive output describing an inferred measure of similarity between a first predictive ent</w:t>
      </w:r>
      <w:r w:rsidRPr="008B61E6">
        <w:rPr>
          <w:rFonts w:asciiTheme="majorBidi" w:eastAsia="Times New Roman" w:hAnsiTheme="majorBidi" w:cstheme="majorBidi"/>
          <w:sz w:val="24"/>
          <w:szCs w:val="24"/>
        </w:rPr>
        <w:t>ity and a second predictive entity that is determined based at least in part on similarity determination operations performed by a similarity determination machine learning model. An example predictive cross-entity similarity measure for two predictive ent</w:t>
      </w:r>
      <w:r w:rsidRPr="008B61E6">
        <w:rPr>
          <w:rFonts w:asciiTheme="majorBidi" w:eastAsia="Times New Roman" w:hAnsiTheme="majorBidi" w:cstheme="majorBidi"/>
          <w:sz w:val="24"/>
          <w:szCs w:val="24"/>
        </w:rPr>
        <w:t>ities may be a distance measure between respective encoded representations (e.g., graph-based entity embeddings or predictive entity embeddings) corresponding with each predictive entity. An example predictive cross-entity similarity measure may be a value</w:t>
      </w:r>
      <w:r w:rsidRPr="008B61E6">
        <w:rPr>
          <w:rFonts w:asciiTheme="majorBidi" w:eastAsia="Times New Roman" w:hAnsiTheme="majorBidi" w:cstheme="majorBidi"/>
          <w:sz w:val="24"/>
          <w:szCs w:val="24"/>
        </w:rPr>
        <w:t xml:space="preserve"> between 0 and 1, in which a value close to 0 indicates that the first predictive entity and the second predictive entity are less similar and in which a number close to 1 indicates that the first predictive entity and the second predictive entity are more</w:t>
      </w:r>
      <w:r w:rsidRPr="008B61E6">
        <w:rPr>
          <w:rFonts w:asciiTheme="majorBidi" w:eastAsia="Times New Roman" w:hAnsiTheme="majorBidi" w:cstheme="majorBidi"/>
          <w:sz w:val="24"/>
          <w:szCs w:val="24"/>
        </w:rPr>
        <w:t xml:space="preserve"> similar (i.e., a predictive cross-entity similarity measure of 1 indicates that the first predictive entity and the second predictive entity are identical).</w:t>
      </w:r>
    </w:p>
    <w:bookmarkEnd w:id="2"/>
    <w:p w14:paraId="797F7A25" w14:textId="77777777" w:rsidR="005E3DA0" w:rsidRPr="008B61E6" w:rsidRDefault="00A94845" w:rsidP="005E3DA0">
      <w:pPr>
        <w:jc w:val="both"/>
        <w:rPr>
          <w:rFonts w:ascii="Times New Roman" w:hAnsi="Times New Roman" w:cs="Times New Roman"/>
          <w:sz w:val="24"/>
          <w:szCs w:val="24"/>
        </w:rPr>
      </w:pPr>
    </w:p>
    <w:p w14:paraId="2A7DE79C" w14:textId="77777777" w:rsidR="00AD4AD7" w:rsidRPr="008B61E6" w:rsidRDefault="00A94845" w:rsidP="00AD4AD7">
      <w:pPr>
        <w:keepNext/>
        <w:spacing w:after="0" w:line="360" w:lineRule="auto"/>
        <w:jc w:val="both"/>
        <w:outlineLvl w:val="1"/>
        <w:rPr>
          <w:rFonts w:asciiTheme="majorBidi" w:eastAsia="Calibri" w:hAnsiTheme="majorBidi" w:cstheme="majorBidi"/>
          <w:b/>
          <w:sz w:val="24"/>
          <w:szCs w:val="24"/>
        </w:rPr>
      </w:pPr>
      <w:r w:rsidRPr="008B61E6">
        <w:rPr>
          <w:rFonts w:asciiTheme="majorBidi" w:eastAsia="Calibri" w:hAnsiTheme="majorBidi" w:cstheme="majorBidi"/>
          <w:b/>
          <w:sz w:val="24"/>
          <w:szCs w:val="24"/>
        </w:rPr>
        <w:t>III.</w:t>
      </w:r>
      <w:r w:rsidRPr="008B61E6">
        <w:rPr>
          <w:rFonts w:asciiTheme="majorBidi" w:eastAsia="Calibri" w:hAnsiTheme="majorBidi" w:cstheme="majorBidi"/>
          <w:b/>
          <w:sz w:val="24"/>
          <w:szCs w:val="24"/>
        </w:rPr>
        <w:tab/>
        <w:t>Computer Program Products, Methods, and Computing Entities</w:t>
      </w:r>
    </w:p>
    <w:p w14:paraId="3B2B236A" w14:textId="77777777" w:rsidR="00AD4AD7" w:rsidRPr="008B61E6" w:rsidRDefault="00A94845" w:rsidP="00AD4AD7">
      <w:pPr>
        <w:numPr>
          <w:ilvl w:val="0"/>
          <w:numId w:val="1"/>
        </w:numPr>
        <w:autoSpaceDE w:val="0"/>
        <w:autoSpaceDN w:val="0"/>
        <w:adjustRightInd w:val="0"/>
        <w:spacing w:after="0" w:line="360" w:lineRule="auto"/>
        <w:jc w:val="both"/>
        <w:rPr>
          <w:rFonts w:asciiTheme="majorBidi" w:eastAsia="Times New Roman" w:hAnsiTheme="majorBidi" w:cstheme="majorBidi"/>
          <w:sz w:val="24"/>
          <w:szCs w:val="24"/>
          <w:shd w:val="clear" w:color="auto" w:fill="FFFFFF"/>
        </w:rPr>
      </w:pPr>
      <w:r w:rsidRPr="008B61E6">
        <w:rPr>
          <w:rFonts w:asciiTheme="majorBidi" w:eastAsia="Times New Roman" w:hAnsiTheme="majorBidi" w:cstheme="majorBidi"/>
          <w:sz w:val="24"/>
          <w:szCs w:val="24"/>
        </w:rPr>
        <w:t>Embodiments of the present invent</w:t>
      </w:r>
      <w:r w:rsidRPr="008B61E6">
        <w:rPr>
          <w:rFonts w:asciiTheme="majorBidi" w:eastAsia="Times New Roman" w:hAnsiTheme="majorBidi" w:cstheme="majorBidi"/>
          <w:sz w:val="24"/>
          <w:szCs w:val="24"/>
        </w:rPr>
        <w:t xml:space="preserve">ion may be implemented in various ways, including as computer program products that comprise articles of manufacture. Such computer program products may include </w:t>
      </w:r>
      <w:r w:rsidRPr="008B61E6">
        <w:rPr>
          <w:rFonts w:asciiTheme="majorBidi" w:eastAsia="Times New Roman" w:hAnsiTheme="majorBidi" w:cstheme="majorBidi"/>
          <w:sz w:val="24"/>
          <w:szCs w:val="24"/>
          <w:shd w:val="clear" w:color="auto" w:fill="FFFFFF"/>
        </w:rPr>
        <w:t>one or more software components including, for example, software objects, methods, data structu</w:t>
      </w:r>
      <w:r w:rsidRPr="008B61E6">
        <w:rPr>
          <w:rFonts w:asciiTheme="majorBidi" w:eastAsia="Times New Roman" w:hAnsiTheme="majorBidi" w:cstheme="majorBidi"/>
          <w:sz w:val="24"/>
          <w:szCs w:val="24"/>
          <w:shd w:val="clear" w:color="auto" w:fill="FFFFFF"/>
        </w:rPr>
        <w:t>res, or the like. A software component may be coded in any of a variety of programming languages. An illustrative programming language may be a lower-level programming language such as an assembly language associated with a particular hardware framework an</w:t>
      </w:r>
      <w:r w:rsidRPr="008B61E6">
        <w:rPr>
          <w:rFonts w:asciiTheme="majorBidi" w:eastAsia="Times New Roman" w:hAnsiTheme="majorBidi" w:cstheme="majorBidi"/>
          <w:sz w:val="24"/>
          <w:szCs w:val="24"/>
          <w:shd w:val="clear" w:color="auto" w:fill="FFFFFF"/>
        </w:rPr>
        <w:t>d/or operating system platform. A software component comprising assembly language instructions may require conversion into executable machine code by an assembler prior to execution by the hardware framework and/or platform. Another example programming lan</w:t>
      </w:r>
      <w:r w:rsidRPr="008B61E6">
        <w:rPr>
          <w:rFonts w:asciiTheme="majorBidi" w:eastAsia="Times New Roman" w:hAnsiTheme="majorBidi" w:cstheme="majorBidi"/>
          <w:sz w:val="24"/>
          <w:szCs w:val="24"/>
          <w:shd w:val="clear" w:color="auto" w:fill="FFFFFF"/>
        </w:rPr>
        <w:t xml:space="preserve">guage may be a higher-level programming language that may be portable across multiple frameworks. A software component comprising higher-level programming language instructions </w:t>
      </w:r>
      <w:r w:rsidRPr="008B61E6">
        <w:rPr>
          <w:rFonts w:asciiTheme="majorBidi" w:eastAsia="Times New Roman" w:hAnsiTheme="majorBidi" w:cstheme="majorBidi"/>
          <w:sz w:val="24"/>
          <w:szCs w:val="24"/>
          <w:shd w:val="clear" w:color="auto" w:fill="FFFFFF"/>
        </w:rPr>
        <w:lastRenderedPageBreak/>
        <w:t>may require conversion to an intermediate representation by an interpreter or a</w:t>
      </w:r>
      <w:r w:rsidRPr="008B61E6">
        <w:rPr>
          <w:rFonts w:asciiTheme="majorBidi" w:eastAsia="Times New Roman" w:hAnsiTheme="majorBidi" w:cstheme="majorBidi"/>
          <w:sz w:val="24"/>
          <w:szCs w:val="24"/>
          <w:shd w:val="clear" w:color="auto" w:fill="FFFFFF"/>
        </w:rPr>
        <w:t xml:space="preserve"> compiler prior to execution. </w:t>
      </w:r>
    </w:p>
    <w:p w14:paraId="00FA67E3" w14:textId="77777777" w:rsidR="00AD4AD7" w:rsidRPr="008B61E6" w:rsidRDefault="00A94845" w:rsidP="00AD4AD7">
      <w:pPr>
        <w:numPr>
          <w:ilvl w:val="0"/>
          <w:numId w:val="1"/>
        </w:numPr>
        <w:autoSpaceDE w:val="0"/>
        <w:autoSpaceDN w:val="0"/>
        <w:adjustRightInd w:val="0"/>
        <w:spacing w:after="0" w:line="360" w:lineRule="auto"/>
        <w:jc w:val="both"/>
        <w:rPr>
          <w:rFonts w:asciiTheme="majorBidi" w:eastAsia="Times New Roman" w:hAnsiTheme="majorBidi" w:cstheme="majorBidi"/>
          <w:sz w:val="24"/>
          <w:szCs w:val="24"/>
          <w:shd w:val="clear" w:color="auto" w:fill="FFFFFF"/>
        </w:rPr>
      </w:pPr>
      <w:r w:rsidRPr="008B61E6">
        <w:rPr>
          <w:rFonts w:asciiTheme="majorBidi" w:eastAsia="Times New Roman" w:hAnsiTheme="majorBidi" w:cstheme="majorBidi"/>
          <w:sz w:val="24"/>
          <w:szCs w:val="24"/>
          <w:shd w:val="clear" w:color="auto" w:fill="FFFFFF"/>
        </w:rPr>
        <w:t>Other examples of programming languages include, but are not limited to, a macro language, a shell or command language, a job control language, a script language, a database query or search language, and/or a report writing l</w:t>
      </w:r>
      <w:r w:rsidRPr="008B61E6">
        <w:rPr>
          <w:rFonts w:asciiTheme="majorBidi" w:eastAsia="Times New Roman" w:hAnsiTheme="majorBidi" w:cstheme="majorBidi"/>
          <w:sz w:val="24"/>
          <w:szCs w:val="24"/>
          <w:shd w:val="clear" w:color="auto" w:fill="FFFFFF"/>
        </w:rPr>
        <w:t>anguage. In one or more example embodiments, a software component comprising instructions in one of the foregoing examples of programming languages may be executed directly by an operating system or other software component without having to be first trans</w:t>
      </w:r>
      <w:r w:rsidRPr="008B61E6">
        <w:rPr>
          <w:rFonts w:asciiTheme="majorBidi" w:eastAsia="Times New Roman" w:hAnsiTheme="majorBidi" w:cstheme="majorBidi"/>
          <w:sz w:val="24"/>
          <w:szCs w:val="24"/>
          <w:shd w:val="clear" w:color="auto" w:fill="FFFFFF"/>
        </w:rPr>
        <w:t>formed into another form. A software component may be stored as a file or other data storage construct. Software components of a similar type or functionally related may be stored together such as, for example, in a particular directory, folder, or library</w:t>
      </w:r>
      <w:r w:rsidRPr="008B61E6">
        <w:rPr>
          <w:rFonts w:asciiTheme="majorBidi" w:eastAsia="Times New Roman" w:hAnsiTheme="majorBidi" w:cstheme="majorBidi"/>
          <w:sz w:val="24"/>
          <w:szCs w:val="24"/>
          <w:shd w:val="clear" w:color="auto" w:fill="FFFFFF"/>
        </w:rPr>
        <w:t>. Software components may be static (e.g., pre-established or fixed) or dynamic (e.g., created or modified at the time of execution). </w:t>
      </w:r>
    </w:p>
    <w:p w14:paraId="217022CB" w14:textId="77777777" w:rsidR="00AD4AD7" w:rsidRPr="008B61E6" w:rsidRDefault="00A94845" w:rsidP="00AD4AD7">
      <w:pPr>
        <w:numPr>
          <w:ilvl w:val="0"/>
          <w:numId w:val="1"/>
        </w:numPr>
        <w:autoSpaceDE w:val="0"/>
        <w:autoSpaceDN w:val="0"/>
        <w:adjustRightInd w:val="0"/>
        <w:spacing w:after="0" w:line="360" w:lineRule="auto"/>
        <w:jc w:val="both"/>
        <w:rPr>
          <w:rFonts w:asciiTheme="majorBidi" w:eastAsia="Times New Roman" w:hAnsiTheme="majorBidi" w:cstheme="majorBidi"/>
          <w:sz w:val="24"/>
          <w:szCs w:val="24"/>
        </w:rPr>
      </w:pPr>
      <w:r w:rsidRPr="008B61E6">
        <w:rPr>
          <w:rFonts w:asciiTheme="majorBidi" w:eastAsia="Times New Roman" w:hAnsiTheme="majorBidi" w:cstheme="majorBidi"/>
          <w:sz w:val="24"/>
          <w:szCs w:val="24"/>
        </w:rPr>
        <w:t>A computer program product may include non-transitory computer-readable storage medium storing applications, programs, pr</w:t>
      </w:r>
      <w:r w:rsidRPr="008B61E6">
        <w:rPr>
          <w:rFonts w:asciiTheme="majorBidi" w:eastAsia="Times New Roman" w:hAnsiTheme="majorBidi" w:cstheme="majorBidi"/>
          <w:sz w:val="24"/>
          <w:szCs w:val="24"/>
        </w:rPr>
        <w:t>ogram modules, scripts, source code, program code, object code, byte code, compiled code, interpreted code, machine code, executable instructions, and/or the like (also referred to herein as executable instructions, instructions for execution, computer pro</w:t>
      </w:r>
      <w:r w:rsidRPr="008B61E6">
        <w:rPr>
          <w:rFonts w:asciiTheme="majorBidi" w:eastAsia="Times New Roman" w:hAnsiTheme="majorBidi" w:cstheme="majorBidi"/>
          <w:sz w:val="24"/>
          <w:szCs w:val="24"/>
        </w:rPr>
        <w:t>gram products, program code, and/or similar terms used herein interchangeably). Such non-transitory computer-readable storage media include all computer-readable media (including volatile and non-volatile media).</w:t>
      </w:r>
    </w:p>
    <w:p w14:paraId="65F3897B" w14:textId="77777777" w:rsidR="00AD4AD7" w:rsidRPr="008B61E6" w:rsidRDefault="00A94845" w:rsidP="00AD4AD7">
      <w:pPr>
        <w:numPr>
          <w:ilvl w:val="0"/>
          <w:numId w:val="1"/>
        </w:numPr>
        <w:autoSpaceDE w:val="0"/>
        <w:autoSpaceDN w:val="0"/>
        <w:adjustRightInd w:val="0"/>
        <w:spacing w:after="0" w:line="360" w:lineRule="auto"/>
        <w:jc w:val="both"/>
        <w:rPr>
          <w:rFonts w:asciiTheme="majorBidi" w:eastAsia="Times New Roman" w:hAnsiTheme="majorBidi" w:cstheme="majorBidi"/>
          <w:sz w:val="24"/>
          <w:szCs w:val="24"/>
        </w:rPr>
      </w:pPr>
      <w:r w:rsidRPr="008B61E6">
        <w:rPr>
          <w:rFonts w:asciiTheme="majorBidi" w:eastAsia="Times New Roman" w:hAnsiTheme="majorBidi" w:cstheme="majorBidi"/>
          <w:sz w:val="24"/>
          <w:szCs w:val="24"/>
        </w:rPr>
        <w:t>In one embodiment, a non-volatile computer-</w:t>
      </w:r>
      <w:r w:rsidRPr="008B61E6">
        <w:rPr>
          <w:rFonts w:asciiTheme="majorBidi" w:eastAsia="Times New Roman" w:hAnsiTheme="majorBidi" w:cstheme="majorBidi"/>
          <w:sz w:val="24"/>
          <w:szCs w:val="24"/>
        </w:rPr>
        <w:t>readable storage medium may include a floppy disk, flexible disk, hard disk, solid-state storage (SSS) (e.g., a solid state drive (SSD), solid state card (SSC), solid state module (SSM), enterprise flash drive, magnetic tape, or any other non-transitory ma</w:t>
      </w:r>
      <w:r w:rsidRPr="008B61E6">
        <w:rPr>
          <w:rFonts w:asciiTheme="majorBidi" w:eastAsia="Times New Roman" w:hAnsiTheme="majorBidi" w:cstheme="majorBidi"/>
          <w:sz w:val="24"/>
          <w:szCs w:val="24"/>
        </w:rPr>
        <w:t>gnetic medium, and/or the like. A non-volatile computer-readable storage medium may also include a punch card, paper tape, optical mark sheet (or any other physical medium with patterns of holes or other optically recognizable indicia), compact disc read o</w:t>
      </w:r>
      <w:r w:rsidRPr="008B61E6">
        <w:rPr>
          <w:rFonts w:asciiTheme="majorBidi" w:eastAsia="Times New Roman" w:hAnsiTheme="majorBidi" w:cstheme="majorBidi"/>
          <w:sz w:val="24"/>
          <w:szCs w:val="24"/>
        </w:rPr>
        <w:t>nly memory (CD-ROM), compact disc-rewritable (CD-RW), digital versatile disc (DVD), Blu-ray disc (BD), any other non-transitory optical medium, and/or the like. Such a non-volatile computer-readable storage medium may also include read-only memory (ROM), p</w:t>
      </w:r>
      <w:r w:rsidRPr="008B61E6">
        <w:rPr>
          <w:rFonts w:asciiTheme="majorBidi" w:eastAsia="Times New Roman" w:hAnsiTheme="majorBidi" w:cstheme="majorBidi"/>
          <w:sz w:val="24"/>
          <w:szCs w:val="24"/>
        </w:rPr>
        <w:t>rogrammable read-only memory (PROM), erasable programmable read-only memory (EPROM), electrically erasable programmable read-only memory (EEPROM), flash memory (e.g., Serial, NAND, NOR, and/or the like), multimedia memory cards (MMC), secure digital (SD) m</w:t>
      </w:r>
      <w:r w:rsidRPr="008B61E6">
        <w:rPr>
          <w:rFonts w:asciiTheme="majorBidi" w:eastAsia="Times New Roman" w:hAnsiTheme="majorBidi" w:cstheme="majorBidi"/>
          <w:sz w:val="24"/>
          <w:szCs w:val="24"/>
        </w:rPr>
        <w:t xml:space="preserve">emory cards, SmartMedia cards, </w:t>
      </w:r>
      <w:r w:rsidRPr="008B61E6">
        <w:rPr>
          <w:rFonts w:asciiTheme="majorBidi" w:eastAsia="Times New Roman" w:hAnsiTheme="majorBidi" w:cstheme="majorBidi"/>
          <w:sz w:val="24"/>
          <w:szCs w:val="24"/>
        </w:rPr>
        <w:lastRenderedPageBreak/>
        <w:t>CompactFlash (CF) cards, Memory Sticks, and/or the like. Further, a non-volatile computer-readable storage medium may also include conductive-bridging random access memory (CBRAM), phase-change random access memory (PRAM), fe</w:t>
      </w:r>
      <w:r w:rsidRPr="008B61E6">
        <w:rPr>
          <w:rFonts w:asciiTheme="majorBidi" w:eastAsia="Times New Roman" w:hAnsiTheme="majorBidi" w:cstheme="majorBidi"/>
          <w:sz w:val="24"/>
          <w:szCs w:val="24"/>
        </w:rPr>
        <w:t>rroelectric random-access memory (FeRAM), non-volatile random-access memory (NVRAM), magnetoresistive random-access memory (MRAM), resistive random-access memory (RRAM), Silicon-Oxide-Nitride-Oxide-Silicon memory (SONOS), floating junction gate random acce</w:t>
      </w:r>
      <w:r w:rsidRPr="008B61E6">
        <w:rPr>
          <w:rFonts w:asciiTheme="majorBidi" w:eastAsia="Times New Roman" w:hAnsiTheme="majorBidi" w:cstheme="majorBidi"/>
          <w:sz w:val="24"/>
          <w:szCs w:val="24"/>
        </w:rPr>
        <w:t>ss memory (FJG RAM), Millipede memory, racetrack memory, and/or the like.</w:t>
      </w:r>
    </w:p>
    <w:p w14:paraId="4AEE20D1" w14:textId="77777777" w:rsidR="00AD4AD7" w:rsidRPr="008B61E6" w:rsidRDefault="00A94845" w:rsidP="00AD4AD7">
      <w:pPr>
        <w:numPr>
          <w:ilvl w:val="0"/>
          <w:numId w:val="1"/>
        </w:numPr>
        <w:autoSpaceDE w:val="0"/>
        <w:autoSpaceDN w:val="0"/>
        <w:adjustRightInd w:val="0"/>
        <w:spacing w:after="0" w:line="360" w:lineRule="auto"/>
        <w:jc w:val="both"/>
        <w:rPr>
          <w:rFonts w:asciiTheme="majorBidi" w:eastAsia="Times New Roman" w:hAnsiTheme="majorBidi" w:cstheme="majorBidi"/>
          <w:sz w:val="24"/>
          <w:szCs w:val="24"/>
        </w:rPr>
      </w:pPr>
      <w:r w:rsidRPr="008B61E6">
        <w:rPr>
          <w:rFonts w:asciiTheme="majorBidi" w:eastAsia="Times New Roman" w:hAnsiTheme="majorBidi" w:cstheme="majorBidi"/>
          <w:sz w:val="24"/>
          <w:szCs w:val="24"/>
        </w:rPr>
        <w:t>In one embodiment, a volatile computer-readable storage medium may include random access memory (RAM), dynamic random access memory (DRAM), static random access memory (SRAM), fast p</w:t>
      </w:r>
      <w:r w:rsidRPr="008B61E6">
        <w:rPr>
          <w:rFonts w:asciiTheme="majorBidi" w:eastAsia="Times New Roman" w:hAnsiTheme="majorBidi" w:cstheme="majorBidi"/>
          <w:sz w:val="24"/>
          <w:szCs w:val="24"/>
        </w:rPr>
        <w:t xml:space="preserve">age mode dynamic random access memory (FPM DRAM), extended data-out dynamic random access memory (EDO DRAM), synchronous dynamic random access memory (SDRAM), double data rate synchronous dynamic random access memory (DDR SDRAM), double data rate type two </w:t>
      </w:r>
      <w:r w:rsidRPr="008B61E6">
        <w:rPr>
          <w:rFonts w:asciiTheme="majorBidi" w:eastAsia="Times New Roman" w:hAnsiTheme="majorBidi" w:cstheme="majorBidi"/>
          <w:sz w:val="24"/>
          <w:szCs w:val="24"/>
        </w:rPr>
        <w:t>synchronous dynamic random access memory (DDR2 SDRAM), double data rate type three synchronous dynamic random access memory (DDR3 SDRAM), Rambus dynamic random access memory (RDRAM), Twin Transistor RAM (TTRAM), Thyristor RAM (T-RAM), Zero-capacitor (Z-RAM</w:t>
      </w:r>
      <w:r w:rsidRPr="008B61E6">
        <w:rPr>
          <w:rFonts w:asciiTheme="majorBidi" w:eastAsia="Times New Roman" w:hAnsiTheme="majorBidi" w:cstheme="majorBidi"/>
          <w:sz w:val="24"/>
          <w:szCs w:val="24"/>
        </w:rPr>
        <w:t>), Rambus in-line memory module (RIMM), dual in-line memory module (DIMM), single in-line memory module (SIMM), video random access memory (VRAM), cache memory (including various levels), flash memory, register memory, and/or the like. It will be appreciat</w:t>
      </w:r>
      <w:r w:rsidRPr="008B61E6">
        <w:rPr>
          <w:rFonts w:asciiTheme="majorBidi" w:eastAsia="Times New Roman" w:hAnsiTheme="majorBidi" w:cstheme="majorBidi"/>
          <w:sz w:val="24"/>
          <w:szCs w:val="24"/>
        </w:rPr>
        <w:t>ed that where embodiments are described to use a computer-readable storage medium, other types of computer-readable storage media may be substituted for or used in addition to the computer-readable storage media described above.</w:t>
      </w:r>
    </w:p>
    <w:p w14:paraId="2C6DCE17" w14:textId="77777777" w:rsidR="00AD4AD7" w:rsidRPr="008B61E6" w:rsidRDefault="00A94845" w:rsidP="00AD4AD7">
      <w:pPr>
        <w:numPr>
          <w:ilvl w:val="0"/>
          <w:numId w:val="1"/>
        </w:numPr>
        <w:autoSpaceDE w:val="0"/>
        <w:autoSpaceDN w:val="0"/>
        <w:adjustRightInd w:val="0"/>
        <w:spacing w:after="0" w:line="360" w:lineRule="auto"/>
        <w:jc w:val="both"/>
        <w:rPr>
          <w:rFonts w:asciiTheme="majorBidi" w:eastAsia="Times New Roman" w:hAnsiTheme="majorBidi" w:cstheme="majorBidi"/>
          <w:sz w:val="24"/>
          <w:szCs w:val="24"/>
        </w:rPr>
      </w:pPr>
      <w:r w:rsidRPr="008B61E6">
        <w:rPr>
          <w:rFonts w:asciiTheme="majorBidi" w:eastAsia="Times New Roman" w:hAnsiTheme="majorBidi" w:cstheme="majorBidi"/>
          <w:sz w:val="24"/>
          <w:szCs w:val="24"/>
        </w:rPr>
        <w:t>As should be appreciated, v</w:t>
      </w:r>
      <w:r w:rsidRPr="008B61E6">
        <w:rPr>
          <w:rFonts w:asciiTheme="majorBidi" w:eastAsia="Times New Roman" w:hAnsiTheme="majorBidi" w:cstheme="majorBidi"/>
          <w:sz w:val="24"/>
          <w:szCs w:val="24"/>
        </w:rPr>
        <w:t>arious embodiments of the present invention may also be implemented as methods, apparatuses, systems, computing devices, computing entities, and/or the like. As such, embodiments of the present invention may take the form of an apparatus, system, computing</w:t>
      </w:r>
      <w:r w:rsidRPr="008B61E6">
        <w:rPr>
          <w:rFonts w:asciiTheme="majorBidi" w:eastAsia="Times New Roman" w:hAnsiTheme="majorBidi" w:cstheme="majorBidi"/>
          <w:sz w:val="24"/>
          <w:szCs w:val="24"/>
        </w:rPr>
        <w:t xml:space="preserve"> device, computing entity, and/or the like executing instructions stored on a computer-readable storage medium to perform certain steps or operations. Thus, embodiments of the present invention may also take the form of an entirely hardware embodiment, an </w:t>
      </w:r>
      <w:r w:rsidRPr="008B61E6">
        <w:rPr>
          <w:rFonts w:asciiTheme="majorBidi" w:eastAsia="Times New Roman" w:hAnsiTheme="majorBidi" w:cstheme="majorBidi"/>
          <w:sz w:val="24"/>
          <w:szCs w:val="24"/>
        </w:rPr>
        <w:t xml:space="preserve">entirely computer program product embodiment, and/or an embodiment that comprises combination of computer program products and hardware performing certain steps or operations. </w:t>
      </w:r>
    </w:p>
    <w:p w14:paraId="0B880BDF" w14:textId="77777777" w:rsidR="00AD4AD7" w:rsidRPr="008B61E6" w:rsidRDefault="00A94845" w:rsidP="00AD4AD7">
      <w:pPr>
        <w:numPr>
          <w:ilvl w:val="0"/>
          <w:numId w:val="1"/>
        </w:numPr>
        <w:autoSpaceDE w:val="0"/>
        <w:autoSpaceDN w:val="0"/>
        <w:adjustRightInd w:val="0"/>
        <w:spacing w:after="0" w:line="360" w:lineRule="auto"/>
        <w:jc w:val="both"/>
        <w:rPr>
          <w:rFonts w:asciiTheme="majorBidi" w:eastAsia="Times New Roman" w:hAnsiTheme="majorBidi" w:cstheme="majorBidi"/>
          <w:sz w:val="24"/>
          <w:szCs w:val="24"/>
        </w:rPr>
      </w:pPr>
      <w:r w:rsidRPr="008B61E6">
        <w:rPr>
          <w:rFonts w:asciiTheme="majorBidi" w:eastAsia="Times New Roman" w:hAnsiTheme="majorBidi" w:cstheme="majorBidi"/>
          <w:sz w:val="24"/>
          <w:szCs w:val="24"/>
        </w:rPr>
        <w:t>Embodiments of the present invention are described below with reference to bloc</w:t>
      </w:r>
      <w:r w:rsidRPr="008B61E6">
        <w:rPr>
          <w:rFonts w:asciiTheme="majorBidi" w:eastAsia="Times New Roman" w:hAnsiTheme="majorBidi" w:cstheme="majorBidi"/>
          <w:sz w:val="24"/>
          <w:szCs w:val="24"/>
        </w:rPr>
        <w:t xml:space="preserve">k diagrams and flowchart illustrations. Thus, it should be understood that each block of the block </w:t>
      </w:r>
      <w:r w:rsidRPr="008B61E6">
        <w:rPr>
          <w:rFonts w:asciiTheme="majorBidi" w:eastAsia="Times New Roman" w:hAnsiTheme="majorBidi" w:cstheme="majorBidi"/>
          <w:sz w:val="24"/>
          <w:szCs w:val="24"/>
        </w:rPr>
        <w:lastRenderedPageBreak/>
        <w:t>diagrams and flowchart illustrations may be implemented in the form of a computer program product, an entirely hardware embodiment, a combination of hardware</w:t>
      </w:r>
      <w:r w:rsidRPr="008B61E6">
        <w:rPr>
          <w:rFonts w:asciiTheme="majorBidi" w:eastAsia="Times New Roman" w:hAnsiTheme="majorBidi" w:cstheme="majorBidi"/>
          <w:sz w:val="24"/>
          <w:szCs w:val="24"/>
        </w:rPr>
        <w:t xml:space="preserve"> and computer program products, and/or apparatuses, systems, computing devices, computing entities, and/or the like carrying out instructions, operations, steps, and similar words used interchangeably (e.g., the executable instructions, instructions for ex</w:t>
      </w:r>
      <w:r w:rsidRPr="008B61E6">
        <w:rPr>
          <w:rFonts w:asciiTheme="majorBidi" w:eastAsia="Times New Roman" w:hAnsiTheme="majorBidi" w:cstheme="majorBidi"/>
          <w:sz w:val="24"/>
          <w:szCs w:val="24"/>
        </w:rPr>
        <w:t>ecution, program code, and/or the like) on a computer-readable storage medium for execution. For example, retrieval, loading, and execution of code may be performed sequentially such that one instruction is retrieved, loaded, and executed at a time. In som</w:t>
      </w:r>
      <w:r w:rsidRPr="008B61E6">
        <w:rPr>
          <w:rFonts w:asciiTheme="majorBidi" w:eastAsia="Times New Roman" w:hAnsiTheme="majorBidi" w:cstheme="majorBidi"/>
          <w:sz w:val="24"/>
          <w:szCs w:val="24"/>
        </w:rPr>
        <w:t>e exemplary embodiments, retrieval, loading, and/or execution may be performed in parallel such that multiple instructions are retrieved, loaded, and/or executed together. Thus, such embodiments can produce specifically-configured machines performing the s</w:t>
      </w:r>
      <w:r w:rsidRPr="008B61E6">
        <w:rPr>
          <w:rFonts w:asciiTheme="majorBidi" w:eastAsia="Times New Roman" w:hAnsiTheme="majorBidi" w:cstheme="majorBidi"/>
          <w:sz w:val="24"/>
          <w:szCs w:val="24"/>
        </w:rPr>
        <w:t xml:space="preserve">teps or operations specified in the block diagrams and flowchart illustrations. Accordingly, the block diagrams and flowchart illustrations support various combinations of embodiments for performing the specified instructions, operations, or steps. </w:t>
      </w:r>
    </w:p>
    <w:p w14:paraId="7D3C105F" w14:textId="77777777" w:rsidR="00AD4AD7" w:rsidRPr="008B61E6" w:rsidRDefault="00A94845" w:rsidP="00AD4AD7">
      <w:pPr>
        <w:spacing w:after="0" w:line="360" w:lineRule="auto"/>
        <w:jc w:val="both"/>
        <w:rPr>
          <w:rFonts w:asciiTheme="majorBidi" w:eastAsia="Times New Roman" w:hAnsiTheme="majorBidi" w:cstheme="majorBidi"/>
          <w:b/>
          <w:sz w:val="24"/>
          <w:szCs w:val="24"/>
        </w:rPr>
      </w:pPr>
    </w:p>
    <w:p w14:paraId="044D0CB8" w14:textId="77777777" w:rsidR="00AD4AD7" w:rsidRPr="008B61E6" w:rsidRDefault="00A94845" w:rsidP="00AD4AD7">
      <w:pPr>
        <w:keepNext/>
        <w:spacing w:after="0" w:line="360" w:lineRule="auto"/>
        <w:jc w:val="both"/>
        <w:outlineLvl w:val="1"/>
        <w:rPr>
          <w:rFonts w:asciiTheme="majorBidi" w:eastAsia="Calibri" w:hAnsiTheme="majorBidi" w:cstheme="majorBidi"/>
          <w:b/>
          <w:sz w:val="24"/>
          <w:szCs w:val="24"/>
        </w:rPr>
      </w:pPr>
      <w:r w:rsidRPr="008B61E6">
        <w:rPr>
          <w:rFonts w:asciiTheme="majorBidi" w:eastAsia="Calibri" w:hAnsiTheme="majorBidi" w:cstheme="majorBidi"/>
          <w:b/>
          <w:sz w:val="24"/>
          <w:szCs w:val="24"/>
        </w:rPr>
        <w:t>IV.</w:t>
      </w:r>
      <w:r w:rsidRPr="008B61E6">
        <w:rPr>
          <w:rFonts w:asciiTheme="majorBidi" w:eastAsia="Calibri" w:hAnsiTheme="majorBidi" w:cstheme="majorBidi"/>
          <w:b/>
          <w:sz w:val="24"/>
          <w:szCs w:val="24"/>
        </w:rPr>
        <w:tab/>
        <w:t>Exemplary System Framework</w:t>
      </w:r>
    </w:p>
    <w:p w14:paraId="1AED9A3B" w14:textId="77777777" w:rsidR="00AD4AD7" w:rsidRPr="008B61E6" w:rsidRDefault="00A94845" w:rsidP="00AD4AD7">
      <w:pPr>
        <w:numPr>
          <w:ilvl w:val="0"/>
          <w:numId w:val="1"/>
        </w:numPr>
        <w:spacing w:after="0" w:line="360" w:lineRule="auto"/>
        <w:contextualSpacing/>
        <w:jc w:val="both"/>
        <w:rPr>
          <w:rFonts w:asciiTheme="majorBidi" w:eastAsia="Calibri" w:hAnsiTheme="majorBidi" w:cstheme="majorBidi"/>
          <w:sz w:val="24"/>
          <w:szCs w:val="24"/>
        </w:rPr>
      </w:pPr>
      <w:r w:rsidRPr="008B61E6">
        <w:rPr>
          <w:rFonts w:asciiTheme="majorBidi" w:eastAsia="Calibri" w:hAnsiTheme="majorBidi" w:cstheme="majorBidi"/>
          <w:sz w:val="24"/>
          <w:szCs w:val="24"/>
        </w:rPr>
        <w:t xml:space="preserve">FIG. 1 is a schematic diagram of an example system architecture 100 for performing </w:t>
      </w:r>
      <w:r w:rsidRPr="004542F3">
        <w:rPr>
          <w:rFonts w:asciiTheme="majorBidi" w:eastAsia="Calibri" w:hAnsiTheme="majorBidi" w:cstheme="majorBidi"/>
          <w:sz w:val="24"/>
          <w:szCs w:val="24"/>
        </w:rPr>
        <w:t xml:space="preserve">predictive data analysis </w:t>
      </w:r>
      <w:r w:rsidRPr="004542F3">
        <w:rPr>
          <w:rFonts w:asciiTheme="majorBidi" w:eastAsia="Calibri" w:hAnsiTheme="majorBidi" w:cstheme="majorBidi"/>
          <w:sz w:val="24"/>
          <w:szCs w:val="24"/>
        </w:rPr>
        <w:t>steps</w:t>
      </w:r>
      <w:r w:rsidRPr="008B61E6">
        <w:rPr>
          <w:rFonts w:asciiTheme="majorBidi" w:eastAsia="Calibri" w:hAnsiTheme="majorBidi" w:cstheme="majorBidi"/>
          <w:sz w:val="24"/>
          <w:szCs w:val="24"/>
        </w:rPr>
        <w:t>/operations</w:t>
      </w:r>
      <w:r w:rsidRPr="008B61E6">
        <w:rPr>
          <w:rFonts w:asciiTheme="majorBidi" w:eastAsia="Calibri" w:hAnsiTheme="majorBidi" w:cstheme="majorBidi"/>
          <w:sz w:val="24"/>
          <w:szCs w:val="24"/>
        </w:rPr>
        <w:t xml:space="preserve"> and generating corresponding user interface data (e.g., for providing and/or updating a user interface). The system architecture 100 includes a </w:t>
      </w:r>
      <w:r w:rsidRPr="008B61E6">
        <w:rPr>
          <w:rFonts w:asciiTheme="majorBidi" w:eastAsia="Calibri" w:hAnsiTheme="majorBidi" w:cstheme="majorBidi"/>
          <w:sz w:val="24"/>
          <w:szCs w:val="24"/>
        </w:rPr>
        <w:t>cross-entity similarity prediction system 101</w:t>
      </w:r>
      <w:r w:rsidRPr="008B61E6">
        <w:rPr>
          <w:rFonts w:asciiTheme="majorBidi" w:eastAsia="Calibri" w:hAnsiTheme="majorBidi" w:cstheme="majorBidi"/>
          <w:sz w:val="24"/>
          <w:szCs w:val="24"/>
        </w:rPr>
        <w:t xml:space="preserve"> comprising a </w:t>
      </w:r>
      <w:r w:rsidRPr="008B61E6">
        <w:rPr>
          <w:rFonts w:asciiTheme="majorBidi" w:eastAsia="Calibri" w:hAnsiTheme="majorBidi" w:cstheme="majorBidi"/>
          <w:sz w:val="24"/>
          <w:szCs w:val="24"/>
        </w:rPr>
        <w:t xml:space="preserve">cross-entity similarity prediction computing entity </w:t>
      </w:r>
      <w:r w:rsidRPr="008B61E6">
        <w:rPr>
          <w:rFonts w:asciiTheme="majorBidi" w:eastAsia="Calibri" w:hAnsiTheme="majorBidi" w:cstheme="majorBidi"/>
          <w:sz w:val="24"/>
          <w:szCs w:val="24"/>
        </w:rPr>
        <w:t>106</w:t>
      </w:r>
      <w:r w:rsidRPr="008B61E6">
        <w:rPr>
          <w:rFonts w:asciiTheme="majorBidi" w:eastAsia="Calibri" w:hAnsiTheme="majorBidi" w:cstheme="majorBidi"/>
          <w:sz w:val="24"/>
          <w:szCs w:val="24"/>
        </w:rPr>
        <w:t xml:space="preserve"> configured to generate predictive outputs that lead to performing one or more prediction-based actions. The </w:t>
      </w:r>
      <w:r w:rsidRPr="008B61E6">
        <w:rPr>
          <w:rFonts w:asciiTheme="majorBidi" w:eastAsia="Calibri" w:hAnsiTheme="majorBidi" w:cstheme="majorBidi"/>
          <w:sz w:val="24"/>
          <w:szCs w:val="24"/>
        </w:rPr>
        <w:t xml:space="preserve">cross-entity similarity prediction </w:t>
      </w:r>
      <w:r>
        <w:rPr>
          <w:rFonts w:asciiTheme="majorBidi" w:eastAsia="Calibri" w:hAnsiTheme="majorBidi" w:cstheme="majorBidi"/>
          <w:sz w:val="24"/>
          <w:szCs w:val="24"/>
        </w:rPr>
        <w:t xml:space="preserve">computing entity </w:t>
      </w:r>
      <w:r w:rsidRPr="008B61E6">
        <w:rPr>
          <w:rFonts w:asciiTheme="majorBidi" w:eastAsia="Calibri" w:hAnsiTheme="majorBidi" w:cstheme="majorBidi"/>
          <w:sz w:val="24"/>
          <w:szCs w:val="24"/>
        </w:rPr>
        <w:t>10</w:t>
      </w:r>
      <w:r>
        <w:rPr>
          <w:rFonts w:asciiTheme="majorBidi" w:eastAsia="Calibri" w:hAnsiTheme="majorBidi" w:cstheme="majorBidi"/>
          <w:sz w:val="24"/>
          <w:szCs w:val="24"/>
        </w:rPr>
        <w:t>6</w:t>
      </w:r>
      <w:r w:rsidRPr="008B61E6">
        <w:rPr>
          <w:rFonts w:asciiTheme="majorBidi" w:eastAsia="Calibri" w:hAnsiTheme="majorBidi" w:cstheme="majorBidi"/>
          <w:sz w:val="24"/>
          <w:szCs w:val="24"/>
        </w:rPr>
        <w:t xml:space="preserve"> may communicate with one or more external computing entities 102 using one or more commu</w:t>
      </w:r>
      <w:r w:rsidRPr="008B61E6">
        <w:rPr>
          <w:rFonts w:asciiTheme="majorBidi" w:eastAsia="Calibri" w:hAnsiTheme="majorBidi" w:cstheme="majorBidi"/>
          <w:sz w:val="24"/>
          <w:szCs w:val="24"/>
        </w:rPr>
        <w:t xml:space="preserve">nication networks. Examples of communication networks include any wired or wireless communication network including, for example, a wired or wireless local area network (LAN), personal area network (PAN), metropolitan area network (MAN), wide area network </w:t>
      </w:r>
      <w:r w:rsidRPr="008B61E6">
        <w:rPr>
          <w:rFonts w:asciiTheme="majorBidi" w:eastAsia="Calibri" w:hAnsiTheme="majorBidi" w:cstheme="majorBidi"/>
          <w:sz w:val="24"/>
          <w:szCs w:val="24"/>
        </w:rPr>
        <w:t>(WAN), or the like, as well as any hardware, software and/or firmware required to implement it (such as, e.g., network routers, and/or the like).</w:t>
      </w:r>
    </w:p>
    <w:p w14:paraId="2842836E" w14:textId="77777777" w:rsidR="00AD4AD7" w:rsidRPr="008B61E6" w:rsidRDefault="00A94845" w:rsidP="00AD4AD7">
      <w:pPr>
        <w:numPr>
          <w:ilvl w:val="0"/>
          <w:numId w:val="1"/>
        </w:numPr>
        <w:spacing w:after="0" w:line="360" w:lineRule="auto"/>
        <w:contextualSpacing/>
        <w:jc w:val="both"/>
        <w:rPr>
          <w:rFonts w:asciiTheme="majorBidi" w:eastAsia="Calibri" w:hAnsiTheme="majorBidi" w:cstheme="majorBidi"/>
          <w:sz w:val="24"/>
          <w:szCs w:val="24"/>
        </w:rPr>
      </w:pPr>
      <w:r w:rsidRPr="008B61E6">
        <w:rPr>
          <w:rFonts w:asciiTheme="majorBidi" w:eastAsia="Calibri" w:hAnsiTheme="majorBidi" w:cstheme="majorBidi"/>
          <w:sz w:val="24"/>
          <w:szCs w:val="24"/>
        </w:rPr>
        <w:t xml:space="preserve">The system architecture 100 </w:t>
      </w:r>
      <w:r>
        <w:rPr>
          <w:rFonts w:asciiTheme="majorBidi" w:eastAsia="Calibri" w:hAnsiTheme="majorBidi" w:cstheme="majorBidi"/>
          <w:sz w:val="24"/>
          <w:szCs w:val="24"/>
        </w:rPr>
        <w:t>may include</w:t>
      </w:r>
      <w:r w:rsidRPr="008B61E6">
        <w:rPr>
          <w:rFonts w:asciiTheme="majorBidi" w:eastAsia="Calibri" w:hAnsiTheme="majorBidi" w:cstheme="majorBidi"/>
          <w:sz w:val="24"/>
          <w:szCs w:val="24"/>
        </w:rPr>
        <w:t xml:space="preserve"> a storage subsystem 108 configured to store at least a portion of the </w:t>
      </w:r>
      <w:r w:rsidRPr="008B61E6">
        <w:rPr>
          <w:rFonts w:asciiTheme="majorBidi" w:eastAsia="Calibri" w:hAnsiTheme="majorBidi" w:cstheme="majorBidi"/>
          <w:sz w:val="24"/>
          <w:szCs w:val="24"/>
        </w:rPr>
        <w:t xml:space="preserve">data utilized by the </w:t>
      </w:r>
      <w:r w:rsidRPr="008B61E6">
        <w:rPr>
          <w:rFonts w:asciiTheme="majorBidi" w:eastAsia="Calibri" w:hAnsiTheme="majorBidi" w:cstheme="majorBidi"/>
          <w:sz w:val="24"/>
          <w:szCs w:val="24"/>
        </w:rPr>
        <w:t xml:space="preserve">cross-entity similarity </w:t>
      </w:r>
      <w:r>
        <w:rPr>
          <w:rFonts w:asciiTheme="majorBidi" w:eastAsia="Calibri" w:hAnsiTheme="majorBidi" w:cstheme="majorBidi"/>
          <w:sz w:val="24"/>
          <w:szCs w:val="24"/>
        </w:rPr>
        <w:t xml:space="preserve">prediction </w:t>
      </w:r>
      <w:r>
        <w:rPr>
          <w:rFonts w:asciiTheme="majorBidi" w:eastAsia="Calibri" w:hAnsiTheme="majorBidi" w:cstheme="majorBidi"/>
          <w:sz w:val="24"/>
          <w:szCs w:val="24"/>
        </w:rPr>
        <w:t xml:space="preserve">computing entity </w:t>
      </w:r>
      <w:r w:rsidRPr="008B61E6">
        <w:rPr>
          <w:rFonts w:asciiTheme="majorBidi" w:eastAsia="Calibri" w:hAnsiTheme="majorBidi" w:cstheme="majorBidi"/>
          <w:sz w:val="24"/>
          <w:szCs w:val="24"/>
        </w:rPr>
        <w:t>10</w:t>
      </w:r>
      <w:r>
        <w:rPr>
          <w:rFonts w:asciiTheme="majorBidi" w:eastAsia="Calibri" w:hAnsiTheme="majorBidi" w:cstheme="majorBidi"/>
          <w:sz w:val="24"/>
          <w:szCs w:val="24"/>
        </w:rPr>
        <w:t>6</w:t>
      </w:r>
      <w:r w:rsidRPr="008B61E6">
        <w:rPr>
          <w:rFonts w:asciiTheme="majorBidi" w:eastAsia="Calibri" w:hAnsiTheme="majorBidi" w:cstheme="majorBidi"/>
          <w:sz w:val="24"/>
          <w:szCs w:val="24"/>
        </w:rPr>
        <w:t xml:space="preserve">. The </w:t>
      </w:r>
      <w:r w:rsidRPr="008B61E6">
        <w:rPr>
          <w:rFonts w:asciiTheme="majorBidi" w:eastAsia="Calibri" w:hAnsiTheme="majorBidi" w:cstheme="majorBidi"/>
          <w:sz w:val="24"/>
          <w:szCs w:val="24"/>
        </w:rPr>
        <w:t>cross-entity similarity prediction computing entity 106</w:t>
      </w:r>
      <w:r w:rsidRPr="008B61E6">
        <w:rPr>
          <w:rFonts w:asciiTheme="majorBidi" w:eastAsia="Calibri" w:hAnsiTheme="majorBidi" w:cstheme="majorBidi"/>
          <w:sz w:val="24"/>
          <w:szCs w:val="24"/>
        </w:rPr>
        <w:t xml:space="preserve"> may be in communication with one or more external computing entities 102. The </w:t>
      </w:r>
      <w:r w:rsidRPr="008B61E6">
        <w:rPr>
          <w:rFonts w:asciiTheme="majorBidi" w:eastAsia="Calibri" w:hAnsiTheme="majorBidi" w:cstheme="majorBidi"/>
          <w:sz w:val="24"/>
          <w:szCs w:val="24"/>
        </w:rPr>
        <w:t>cross-entity similarity prediction computing entity 106</w:t>
      </w:r>
      <w:r w:rsidRPr="008B61E6">
        <w:rPr>
          <w:rFonts w:asciiTheme="majorBidi" w:eastAsia="Calibri" w:hAnsiTheme="majorBidi" w:cstheme="majorBidi"/>
          <w:sz w:val="24"/>
          <w:szCs w:val="24"/>
        </w:rPr>
        <w:t xml:space="preserve"> may be configured to receive requests and/or data from external computing entities 102, process </w:t>
      </w:r>
      <w:r w:rsidRPr="008B61E6">
        <w:rPr>
          <w:rFonts w:asciiTheme="majorBidi" w:eastAsia="Calibri" w:hAnsiTheme="majorBidi" w:cstheme="majorBidi"/>
          <w:sz w:val="24"/>
          <w:szCs w:val="24"/>
        </w:rPr>
        <w:lastRenderedPageBreak/>
        <w:t xml:space="preserve">the requests and/or data </w:t>
      </w:r>
      <w:r w:rsidRPr="008B61E6">
        <w:rPr>
          <w:rFonts w:asciiTheme="majorBidi" w:eastAsia="Calibri" w:hAnsiTheme="majorBidi" w:cstheme="majorBidi"/>
          <w:sz w:val="24"/>
          <w:szCs w:val="24"/>
        </w:rPr>
        <w:t xml:space="preserve">to generate predictive outputs (e.g., </w:t>
      </w:r>
      <w:r w:rsidRPr="008B61E6">
        <w:rPr>
          <w:rFonts w:asciiTheme="majorBidi" w:eastAsia="Calibri" w:hAnsiTheme="majorBidi" w:cstheme="majorBidi"/>
          <w:sz w:val="24"/>
          <w:szCs w:val="24"/>
        </w:rPr>
        <w:t>predicted cross-entity similarity measure outputs</w:t>
      </w:r>
      <w:r w:rsidRPr="008B61E6">
        <w:rPr>
          <w:rFonts w:asciiTheme="majorBidi" w:eastAsia="Calibri" w:hAnsiTheme="majorBidi" w:cstheme="majorBidi"/>
          <w:sz w:val="24"/>
          <w:szCs w:val="24"/>
        </w:rPr>
        <w:t xml:space="preserve">), and provide the predictive outputs </w:t>
      </w:r>
      <w:r w:rsidRPr="008B61E6">
        <w:rPr>
          <w:rFonts w:asciiTheme="majorBidi" w:eastAsia="Calibri" w:hAnsiTheme="majorBidi" w:cstheme="majorBidi"/>
          <w:sz w:val="24"/>
          <w:szCs w:val="24"/>
        </w:rPr>
        <w:t xml:space="preserve">(e.g., predicted cross-entity similarity measure data objects) </w:t>
      </w:r>
      <w:r w:rsidRPr="008B61E6">
        <w:rPr>
          <w:rFonts w:asciiTheme="majorBidi" w:eastAsia="Calibri" w:hAnsiTheme="majorBidi" w:cstheme="majorBidi"/>
          <w:sz w:val="24"/>
          <w:szCs w:val="24"/>
        </w:rPr>
        <w:t>to the external computing entities 102. The external computing entit</w:t>
      </w:r>
      <w:r w:rsidRPr="008B61E6">
        <w:rPr>
          <w:rFonts w:asciiTheme="majorBidi" w:eastAsia="Calibri" w:hAnsiTheme="majorBidi" w:cstheme="majorBidi"/>
          <w:sz w:val="24"/>
          <w:szCs w:val="24"/>
        </w:rPr>
        <w:t xml:space="preserve">y 102 (e.g., management computing entity) may periodically update/provide raw input data </w:t>
      </w:r>
      <w:r w:rsidRPr="008B61E6">
        <w:rPr>
          <w:rFonts w:asciiTheme="majorBidi" w:eastAsia="Calibri" w:hAnsiTheme="majorBidi" w:cstheme="majorBidi"/>
          <w:sz w:val="24"/>
          <w:szCs w:val="24"/>
        </w:rPr>
        <w:t xml:space="preserve">(e.g., predictive entity data objects) </w:t>
      </w:r>
      <w:r w:rsidRPr="008B61E6">
        <w:rPr>
          <w:rFonts w:asciiTheme="majorBidi" w:eastAsia="Calibri" w:hAnsiTheme="majorBidi" w:cstheme="majorBidi"/>
          <w:sz w:val="24"/>
          <w:szCs w:val="24"/>
        </w:rPr>
        <w:t xml:space="preserve"> to the </w:t>
      </w:r>
      <w:r w:rsidRPr="008B61E6">
        <w:rPr>
          <w:rFonts w:asciiTheme="majorBidi" w:eastAsia="Calibri" w:hAnsiTheme="majorBidi" w:cstheme="majorBidi"/>
          <w:sz w:val="24"/>
          <w:szCs w:val="24"/>
        </w:rPr>
        <w:t xml:space="preserve">cross-entity similarity prediction </w:t>
      </w:r>
      <w:r>
        <w:rPr>
          <w:rFonts w:asciiTheme="majorBidi" w:eastAsia="Calibri" w:hAnsiTheme="majorBidi" w:cstheme="majorBidi"/>
          <w:sz w:val="24"/>
          <w:szCs w:val="24"/>
        </w:rPr>
        <w:t>computing entity 106</w:t>
      </w:r>
      <w:r w:rsidRPr="008B61E6">
        <w:rPr>
          <w:rFonts w:asciiTheme="majorBidi" w:eastAsia="Calibri" w:hAnsiTheme="majorBidi" w:cstheme="majorBidi"/>
          <w:sz w:val="24"/>
          <w:szCs w:val="24"/>
        </w:rPr>
        <w:t>. The external computing entities 102 may further generate user i</w:t>
      </w:r>
      <w:r w:rsidRPr="008B61E6">
        <w:rPr>
          <w:rFonts w:asciiTheme="majorBidi" w:eastAsia="Calibri" w:hAnsiTheme="majorBidi" w:cstheme="majorBidi"/>
          <w:sz w:val="24"/>
          <w:szCs w:val="24"/>
        </w:rPr>
        <w:t>nterface data (e.g., one or more data objects) corresponding to the predictive outputs and may provide (e.g., transmit, send and/or the like) the user interface data corresponding with the predictive outputs for presentation to user computing entities oper</w:t>
      </w:r>
      <w:r w:rsidRPr="008B61E6">
        <w:rPr>
          <w:rFonts w:asciiTheme="majorBidi" w:eastAsia="Calibri" w:hAnsiTheme="majorBidi" w:cstheme="majorBidi"/>
          <w:sz w:val="24"/>
          <w:szCs w:val="24"/>
        </w:rPr>
        <w:t xml:space="preserve">ated by end-users. </w:t>
      </w:r>
    </w:p>
    <w:p w14:paraId="1AB8DD11" w14:textId="77777777" w:rsidR="00AD4AD7" w:rsidRPr="008B61E6" w:rsidRDefault="00A94845" w:rsidP="00AD4AD7">
      <w:pPr>
        <w:numPr>
          <w:ilvl w:val="0"/>
          <w:numId w:val="1"/>
        </w:numPr>
        <w:spacing w:after="0" w:line="360" w:lineRule="auto"/>
        <w:contextualSpacing/>
        <w:jc w:val="both"/>
        <w:rPr>
          <w:rFonts w:asciiTheme="majorBidi" w:eastAsia="Calibri" w:hAnsiTheme="majorBidi" w:cstheme="majorBidi"/>
          <w:sz w:val="24"/>
          <w:szCs w:val="24"/>
        </w:rPr>
      </w:pPr>
      <w:r w:rsidRPr="008B61E6">
        <w:rPr>
          <w:rFonts w:asciiTheme="majorBidi" w:eastAsia="Calibri" w:hAnsiTheme="majorBidi" w:cstheme="majorBidi"/>
          <w:sz w:val="24"/>
          <w:szCs w:val="24"/>
        </w:rPr>
        <w:t xml:space="preserve">The storage subsystem 108 may be configured to store at least a portion of the data utilized by the </w:t>
      </w:r>
      <w:r w:rsidRPr="008B61E6">
        <w:rPr>
          <w:rFonts w:asciiTheme="majorBidi" w:eastAsia="Calibri" w:hAnsiTheme="majorBidi" w:cstheme="majorBidi"/>
          <w:sz w:val="24"/>
          <w:szCs w:val="24"/>
        </w:rPr>
        <w:t>cross-entity similarity prediction computing entity 106</w:t>
      </w:r>
      <w:r w:rsidRPr="008B61E6">
        <w:rPr>
          <w:rFonts w:asciiTheme="majorBidi" w:eastAsia="Calibri" w:hAnsiTheme="majorBidi" w:cstheme="majorBidi"/>
          <w:sz w:val="24"/>
          <w:szCs w:val="24"/>
        </w:rPr>
        <w:t xml:space="preserve"> to perform predictive data analysis</w:t>
      </w:r>
      <w:r w:rsidRPr="008B61E6">
        <w:rPr>
          <w:sz w:val="24"/>
          <w:szCs w:val="24"/>
        </w:rPr>
        <w:t xml:space="preserve"> </w:t>
      </w:r>
      <w:r w:rsidRPr="008B61E6">
        <w:rPr>
          <w:rFonts w:asciiTheme="majorBidi" w:eastAsia="Calibri" w:hAnsiTheme="majorBidi" w:cstheme="majorBidi"/>
          <w:sz w:val="24"/>
          <w:szCs w:val="24"/>
        </w:rPr>
        <w:t>steps/operations</w:t>
      </w:r>
      <w:r w:rsidRPr="008B61E6">
        <w:rPr>
          <w:rFonts w:asciiTheme="majorBidi" w:eastAsia="Calibri" w:hAnsiTheme="majorBidi" w:cstheme="majorBidi"/>
          <w:sz w:val="24"/>
          <w:szCs w:val="24"/>
        </w:rPr>
        <w:t xml:space="preserve"> and tasks. The storage subs</w:t>
      </w:r>
      <w:r w:rsidRPr="008B61E6">
        <w:rPr>
          <w:rFonts w:asciiTheme="majorBidi" w:eastAsia="Calibri" w:hAnsiTheme="majorBidi" w:cstheme="majorBidi"/>
          <w:sz w:val="24"/>
          <w:szCs w:val="24"/>
        </w:rPr>
        <w:t xml:space="preserve">ystem 108 may be configured to store at least a portion of operational data and/or operational configuration data including operational instructions and parameters utilized by the </w:t>
      </w:r>
      <w:r w:rsidRPr="008B61E6">
        <w:rPr>
          <w:rFonts w:asciiTheme="majorBidi" w:eastAsia="Calibri" w:hAnsiTheme="majorBidi" w:cstheme="majorBidi"/>
          <w:sz w:val="24"/>
          <w:szCs w:val="24"/>
        </w:rPr>
        <w:t>cross-entity similarity prediction computing entity 106</w:t>
      </w:r>
      <w:r w:rsidRPr="008B61E6">
        <w:rPr>
          <w:rFonts w:asciiTheme="majorBidi" w:eastAsia="Calibri" w:hAnsiTheme="majorBidi" w:cstheme="majorBidi"/>
          <w:sz w:val="24"/>
          <w:szCs w:val="24"/>
        </w:rPr>
        <w:t xml:space="preserve"> to perform predictiv</w:t>
      </w:r>
      <w:r w:rsidRPr="008B61E6">
        <w:rPr>
          <w:rFonts w:asciiTheme="majorBidi" w:eastAsia="Calibri" w:hAnsiTheme="majorBidi" w:cstheme="majorBidi"/>
          <w:sz w:val="24"/>
          <w:szCs w:val="24"/>
        </w:rPr>
        <w:t>e data analysis</w:t>
      </w:r>
      <w:r w:rsidRPr="008B61E6">
        <w:rPr>
          <w:rFonts w:asciiTheme="majorBidi" w:eastAsia="Calibri" w:hAnsiTheme="majorBidi" w:cstheme="majorBidi"/>
          <w:sz w:val="24"/>
          <w:szCs w:val="24"/>
        </w:rPr>
        <w:t xml:space="preserve"> steps/</w:t>
      </w:r>
      <w:r w:rsidRPr="008B61E6">
        <w:rPr>
          <w:rFonts w:asciiTheme="majorBidi" w:eastAsia="Calibri" w:hAnsiTheme="majorBidi" w:cstheme="majorBidi"/>
          <w:sz w:val="24"/>
          <w:szCs w:val="24"/>
        </w:rPr>
        <w:t xml:space="preserve">operations in response to requests. The storage subsystem 108 may include one or more storage units, such as multiple distributed storage units that are connected through a computer network. Each storage unit in the storage subsystem </w:t>
      </w:r>
      <w:r w:rsidRPr="008B61E6">
        <w:rPr>
          <w:rFonts w:asciiTheme="majorBidi" w:eastAsia="Calibri" w:hAnsiTheme="majorBidi" w:cstheme="majorBidi"/>
          <w:sz w:val="24"/>
          <w:szCs w:val="24"/>
        </w:rPr>
        <w:t>108 may store at least one of one or more data assets and/or one or more data about the computed properties of one or more data assets. Moreover, each storage unit in the storage subsystem 108 may include one or more non-volatile storage or memory media in</w:t>
      </w:r>
      <w:r w:rsidRPr="008B61E6">
        <w:rPr>
          <w:rFonts w:asciiTheme="majorBidi" w:eastAsia="Calibri" w:hAnsiTheme="majorBidi" w:cstheme="majorBidi"/>
          <w:sz w:val="24"/>
          <w:szCs w:val="24"/>
        </w:rPr>
        <w:t>cluding but not limited to hard disks, ROM, PROM, EPROM, EEPROM, flash memory, MMCs, SD memory cards, Memory Sticks, CBRAM, PRAM, FeRAM, NVRAM, MRAM, RRAM, SONOS, FJG RAM, Millipede memory, racetrack memory, and/or the like.</w:t>
      </w:r>
    </w:p>
    <w:p w14:paraId="4105A14E" w14:textId="77777777" w:rsidR="00AD4AD7" w:rsidRPr="008B61E6" w:rsidRDefault="00A94845" w:rsidP="00AD4AD7">
      <w:pPr>
        <w:spacing w:after="0" w:line="360" w:lineRule="auto"/>
        <w:jc w:val="both"/>
        <w:rPr>
          <w:rFonts w:asciiTheme="majorBidi" w:eastAsia="Calibri" w:hAnsiTheme="majorBidi" w:cstheme="majorBidi"/>
          <w:sz w:val="24"/>
          <w:szCs w:val="24"/>
        </w:rPr>
      </w:pPr>
    </w:p>
    <w:p w14:paraId="1009F5CB" w14:textId="77777777" w:rsidR="00AD4AD7" w:rsidRPr="008B61E6" w:rsidRDefault="00A94845" w:rsidP="00AD4AD7">
      <w:pPr>
        <w:keepNext/>
        <w:spacing w:after="0" w:line="360" w:lineRule="auto"/>
        <w:contextualSpacing/>
        <w:jc w:val="both"/>
        <w:outlineLvl w:val="2"/>
        <w:rPr>
          <w:rFonts w:asciiTheme="majorBidi" w:eastAsia="Times New Roman" w:hAnsiTheme="majorBidi" w:cstheme="majorBidi"/>
          <w:b/>
          <w:i/>
          <w:sz w:val="24"/>
          <w:szCs w:val="24"/>
        </w:rPr>
      </w:pPr>
      <w:r w:rsidRPr="008B61E6">
        <w:rPr>
          <w:rFonts w:asciiTheme="majorBidi" w:eastAsia="Calibri" w:hAnsiTheme="majorBidi" w:cstheme="majorBidi"/>
          <w:b/>
          <w:i/>
          <w:sz w:val="24"/>
          <w:szCs w:val="24"/>
        </w:rPr>
        <w:t xml:space="preserve">Exemplary Predictive Data Analysis Computing Entity </w:t>
      </w:r>
    </w:p>
    <w:p w14:paraId="69273905" w14:textId="77777777" w:rsidR="00AD4AD7" w:rsidRPr="008B61E6" w:rsidRDefault="00A94845" w:rsidP="00AD4AD7">
      <w:pPr>
        <w:numPr>
          <w:ilvl w:val="0"/>
          <w:numId w:val="1"/>
        </w:numPr>
        <w:tabs>
          <w:tab w:val="left" w:pos="1080"/>
          <w:tab w:val="left" w:pos="1584"/>
        </w:tabs>
        <w:autoSpaceDE w:val="0"/>
        <w:autoSpaceDN w:val="0"/>
        <w:adjustRightInd w:val="0"/>
        <w:spacing w:after="0" w:line="360" w:lineRule="auto"/>
        <w:jc w:val="both"/>
        <w:rPr>
          <w:rFonts w:asciiTheme="majorBidi" w:eastAsia="Times New Roman" w:hAnsiTheme="majorBidi" w:cstheme="majorBidi"/>
          <w:sz w:val="24"/>
          <w:szCs w:val="24"/>
        </w:rPr>
      </w:pPr>
      <w:r w:rsidRPr="008B61E6">
        <w:rPr>
          <w:rFonts w:asciiTheme="majorBidi" w:eastAsia="Times New Roman" w:hAnsiTheme="majorBidi" w:cstheme="majorBidi"/>
          <w:sz w:val="24"/>
          <w:szCs w:val="24"/>
        </w:rPr>
        <w:t xml:space="preserve">FIG. 2 provides a schematic of a </w:t>
      </w:r>
      <w:r w:rsidRPr="008B61E6">
        <w:rPr>
          <w:rFonts w:asciiTheme="majorBidi" w:eastAsia="Times New Roman" w:hAnsiTheme="majorBidi" w:cstheme="majorBidi"/>
          <w:sz w:val="24"/>
          <w:szCs w:val="24"/>
        </w:rPr>
        <w:t>cross-entity similarity prediction computing entity 106</w:t>
      </w:r>
      <w:r w:rsidRPr="008B61E6">
        <w:rPr>
          <w:rFonts w:asciiTheme="majorBidi" w:eastAsia="Times New Roman" w:hAnsiTheme="majorBidi" w:cstheme="majorBidi"/>
          <w:sz w:val="24"/>
          <w:szCs w:val="24"/>
        </w:rPr>
        <w:t xml:space="preserve"> according to one embodiment of the present invention. In general, the terms computing entity, computer, entity, de</w:t>
      </w:r>
      <w:r w:rsidRPr="008B61E6">
        <w:rPr>
          <w:rFonts w:asciiTheme="majorBidi" w:eastAsia="Times New Roman" w:hAnsiTheme="majorBidi" w:cstheme="majorBidi"/>
          <w:sz w:val="24"/>
          <w:szCs w:val="24"/>
        </w:rPr>
        <w:t>vice, system, and/or similar words used herein interchangeably may refer to, for example, one or more computers, computing entities, desktops, mobile phones, tablets, phablets, notebooks, laptops, distributed systems, kiosks, input terminals, servers or se</w:t>
      </w:r>
      <w:r w:rsidRPr="008B61E6">
        <w:rPr>
          <w:rFonts w:asciiTheme="majorBidi" w:eastAsia="Times New Roman" w:hAnsiTheme="majorBidi" w:cstheme="majorBidi"/>
          <w:sz w:val="24"/>
          <w:szCs w:val="24"/>
        </w:rPr>
        <w:t xml:space="preserve">rver networks, blades, gateways, switches, processing devices, processing entities, set-top boxes, </w:t>
      </w:r>
      <w:r w:rsidRPr="008B61E6">
        <w:rPr>
          <w:rFonts w:asciiTheme="majorBidi" w:eastAsia="Times New Roman" w:hAnsiTheme="majorBidi" w:cstheme="majorBidi"/>
          <w:sz w:val="24"/>
          <w:szCs w:val="24"/>
        </w:rPr>
        <w:lastRenderedPageBreak/>
        <w:t>relays, routers, network access points, base stations, the like, and/or any combination of devices or entities adapted to perform the functions, steps/operat</w:t>
      </w:r>
      <w:r w:rsidRPr="008B61E6">
        <w:rPr>
          <w:rFonts w:asciiTheme="majorBidi" w:eastAsia="Times New Roman" w:hAnsiTheme="majorBidi" w:cstheme="majorBidi"/>
          <w:sz w:val="24"/>
          <w:szCs w:val="24"/>
        </w:rPr>
        <w:t>ions, and/or processes described herein. Such functions, steps/operations, and/or processes may include, for example, transmitting, receiving, operating on, processing, displaying, storing, determining, creating/generating, monitoring, evaluating, comparin</w:t>
      </w:r>
      <w:r w:rsidRPr="008B61E6">
        <w:rPr>
          <w:rFonts w:asciiTheme="majorBidi" w:eastAsia="Times New Roman" w:hAnsiTheme="majorBidi" w:cstheme="majorBidi"/>
          <w:sz w:val="24"/>
          <w:szCs w:val="24"/>
        </w:rPr>
        <w:t>g, and/or similar terms used herein interchangeably. In one embodiment, these functions, steps/operations, and/or processes can be performed on data, content, information, and/or similar terms used herein interchangeably.</w:t>
      </w:r>
    </w:p>
    <w:p w14:paraId="20C37193" w14:textId="77777777" w:rsidR="00AD4AD7" w:rsidRPr="008B61E6" w:rsidRDefault="00A94845" w:rsidP="00AD4AD7">
      <w:pPr>
        <w:numPr>
          <w:ilvl w:val="0"/>
          <w:numId w:val="1"/>
        </w:numPr>
        <w:tabs>
          <w:tab w:val="left" w:pos="1080"/>
          <w:tab w:val="left" w:pos="1584"/>
        </w:tabs>
        <w:autoSpaceDE w:val="0"/>
        <w:autoSpaceDN w:val="0"/>
        <w:adjustRightInd w:val="0"/>
        <w:spacing w:after="0" w:line="360" w:lineRule="auto"/>
        <w:jc w:val="both"/>
        <w:rPr>
          <w:rFonts w:asciiTheme="majorBidi" w:eastAsia="Times New Roman" w:hAnsiTheme="majorBidi" w:cstheme="majorBidi"/>
          <w:sz w:val="24"/>
          <w:szCs w:val="24"/>
        </w:rPr>
      </w:pPr>
      <w:r w:rsidRPr="008B61E6">
        <w:rPr>
          <w:rFonts w:asciiTheme="majorBidi" w:eastAsia="Times New Roman" w:hAnsiTheme="majorBidi" w:cstheme="majorBidi"/>
          <w:sz w:val="24"/>
          <w:szCs w:val="24"/>
        </w:rPr>
        <w:t>As indicated, in one embodiment, t</w:t>
      </w:r>
      <w:r w:rsidRPr="008B61E6">
        <w:rPr>
          <w:rFonts w:asciiTheme="majorBidi" w:eastAsia="Times New Roman" w:hAnsiTheme="majorBidi" w:cstheme="majorBidi"/>
          <w:sz w:val="24"/>
          <w:szCs w:val="24"/>
        </w:rPr>
        <w:t xml:space="preserve">he </w:t>
      </w:r>
      <w:r w:rsidRPr="008B61E6">
        <w:rPr>
          <w:rFonts w:asciiTheme="majorBidi" w:eastAsia="Times New Roman" w:hAnsiTheme="majorBidi" w:cstheme="majorBidi"/>
          <w:sz w:val="24"/>
          <w:szCs w:val="24"/>
        </w:rPr>
        <w:t>cross-entity similarity prediction computing entity 106</w:t>
      </w:r>
      <w:r w:rsidRPr="008B61E6">
        <w:rPr>
          <w:rFonts w:asciiTheme="majorBidi" w:eastAsia="Times New Roman" w:hAnsiTheme="majorBidi" w:cstheme="majorBidi"/>
          <w:sz w:val="24"/>
          <w:szCs w:val="24"/>
        </w:rPr>
        <w:t xml:space="preserve"> may also include a network interface 220 for communicating with various computing entities, such as by communicating data, content, information, and/or similar terms used herein interchangeably tha</w:t>
      </w:r>
      <w:r w:rsidRPr="008B61E6">
        <w:rPr>
          <w:rFonts w:asciiTheme="majorBidi" w:eastAsia="Times New Roman" w:hAnsiTheme="majorBidi" w:cstheme="majorBidi"/>
          <w:sz w:val="24"/>
          <w:szCs w:val="24"/>
        </w:rPr>
        <w:t xml:space="preserve">t can be transmitted, received, operated on, processed, displayed, stored, and/or the like. </w:t>
      </w:r>
    </w:p>
    <w:p w14:paraId="04E8D871" w14:textId="77777777" w:rsidR="00AD4AD7" w:rsidRPr="008B61E6" w:rsidRDefault="00A94845" w:rsidP="00AD4AD7">
      <w:pPr>
        <w:numPr>
          <w:ilvl w:val="0"/>
          <w:numId w:val="1"/>
        </w:numPr>
        <w:tabs>
          <w:tab w:val="left" w:pos="1080"/>
          <w:tab w:val="left" w:pos="1584"/>
        </w:tabs>
        <w:autoSpaceDE w:val="0"/>
        <w:autoSpaceDN w:val="0"/>
        <w:adjustRightInd w:val="0"/>
        <w:spacing w:after="0" w:line="360" w:lineRule="auto"/>
        <w:jc w:val="both"/>
        <w:rPr>
          <w:rFonts w:asciiTheme="majorBidi" w:eastAsia="Times New Roman" w:hAnsiTheme="majorBidi" w:cstheme="majorBidi"/>
          <w:sz w:val="24"/>
          <w:szCs w:val="24"/>
        </w:rPr>
      </w:pPr>
      <w:r w:rsidRPr="008B61E6">
        <w:rPr>
          <w:rFonts w:asciiTheme="majorBidi" w:eastAsia="Times New Roman" w:hAnsiTheme="majorBidi" w:cstheme="majorBidi"/>
          <w:sz w:val="24"/>
          <w:szCs w:val="24"/>
        </w:rPr>
        <w:t xml:space="preserve">As shown in FIG. 2, in one embodiment, the </w:t>
      </w:r>
      <w:r w:rsidRPr="008B61E6">
        <w:rPr>
          <w:rFonts w:asciiTheme="majorBidi" w:eastAsia="Times New Roman" w:hAnsiTheme="majorBidi" w:cstheme="majorBidi"/>
          <w:sz w:val="24"/>
          <w:szCs w:val="24"/>
        </w:rPr>
        <w:t>cross-entity similarity prediction computing entity 106</w:t>
      </w:r>
      <w:r w:rsidRPr="008B61E6">
        <w:rPr>
          <w:rFonts w:asciiTheme="majorBidi" w:eastAsia="Times New Roman" w:hAnsiTheme="majorBidi" w:cstheme="majorBidi"/>
          <w:sz w:val="24"/>
          <w:szCs w:val="24"/>
        </w:rPr>
        <w:t xml:space="preserve"> may include or be in communication with a processing element 205</w:t>
      </w:r>
      <w:r w:rsidRPr="008B61E6">
        <w:rPr>
          <w:rFonts w:asciiTheme="majorBidi" w:eastAsia="Times New Roman" w:hAnsiTheme="majorBidi" w:cstheme="majorBidi"/>
          <w:sz w:val="24"/>
          <w:szCs w:val="24"/>
        </w:rPr>
        <w:t xml:space="preserve"> (also referred to as processors, processing circuitry, and/or similar terms used herein interchangeably) that communicate with other elements within the </w:t>
      </w:r>
      <w:r w:rsidRPr="008B61E6">
        <w:rPr>
          <w:rFonts w:asciiTheme="majorBidi" w:eastAsia="Times New Roman" w:hAnsiTheme="majorBidi" w:cstheme="majorBidi"/>
          <w:sz w:val="24"/>
          <w:szCs w:val="24"/>
        </w:rPr>
        <w:t>cross-entity similarity prediction computing entity 106</w:t>
      </w:r>
      <w:r w:rsidRPr="008B61E6">
        <w:rPr>
          <w:rFonts w:asciiTheme="majorBidi" w:eastAsia="Times New Roman" w:hAnsiTheme="majorBidi" w:cstheme="majorBidi"/>
          <w:sz w:val="24"/>
          <w:szCs w:val="24"/>
        </w:rPr>
        <w:t xml:space="preserve"> via a bus, for example. As will be understood,</w:t>
      </w:r>
      <w:r w:rsidRPr="008B61E6">
        <w:rPr>
          <w:rFonts w:asciiTheme="majorBidi" w:eastAsia="Times New Roman" w:hAnsiTheme="majorBidi" w:cstheme="majorBidi"/>
          <w:sz w:val="24"/>
          <w:szCs w:val="24"/>
        </w:rPr>
        <w:t xml:space="preserve"> the processing element 205 may be embodied in a number of different ways. </w:t>
      </w:r>
    </w:p>
    <w:p w14:paraId="73C417D4" w14:textId="77777777" w:rsidR="00AD4AD7" w:rsidRPr="008B61E6" w:rsidRDefault="00A94845" w:rsidP="00AD4AD7">
      <w:pPr>
        <w:numPr>
          <w:ilvl w:val="0"/>
          <w:numId w:val="1"/>
        </w:numPr>
        <w:tabs>
          <w:tab w:val="left" w:pos="1080"/>
          <w:tab w:val="left" w:pos="1584"/>
        </w:tabs>
        <w:autoSpaceDE w:val="0"/>
        <w:autoSpaceDN w:val="0"/>
        <w:adjustRightInd w:val="0"/>
        <w:spacing w:after="0" w:line="360" w:lineRule="auto"/>
        <w:jc w:val="both"/>
        <w:rPr>
          <w:rFonts w:asciiTheme="majorBidi" w:eastAsia="Times New Roman" w:hAnsiTheme="majorBidi" w:cstheme="majorBidi"/>
          <w:sz w:val="24"/>
          <w:szCs w:val="24"/>
        </w:rPr>
      </w:pPr>
      <w:r w:rsidRPr="008B61E6">
        <w:rPr>
          <w:rFonts w:asciiTheme="majorBidi" w:eastAsia="Times New Roman" w:hAnsiTheme="majorBidi" w:cstheme="majorBidi"/>
          <w:sz w:val="24"/>
          <w:szCs w:val="24"/>
        </w:rPr>
        <w:t>For example, the processing element 205 may be embodied as one or more complex programmable logic devices (CPLDs), microprocessors, multi-core processors, coprocessing entities, ap</w:t>
      </w:r>
      <w:r w:rsidRPr="008B61E6">
        <w:rPr>
          <w:rFonts w:asciiTheme="majorBidi" w:eastAsia="Times New Roman" w:hAnsiTheme="majorBidi" w:cstheme="majorBidi"/>
          <w:sz w:val="24"/>
          <w:szCs w:val="24"/>
        </w:rPr>
        <w:t>plication-specific instruction-set processors (ASIPs), microcontrollers, and/or controllers. Further, the processing element 205 may be embodied as one or more other processing devices or circuitry. The term circuitry may refer to an entirely hardware embo</w:t>
      </w:r>
      <w:r w:rsidRPr="008B61E6">
        <w:rPr>
          <w:rFonts w:asciiTheme="majorBidi" w:eastAsia="Times New Roman" w:hAnsiTheme="majorBidi" w:cstheme="majorBidi"/>
          <w:sz w:val="24"/>
          <w:szCs w:val="24"/>
        </w:rPr>
        <w:t>diment or a combination of hardware and computer program products. Thus, the processing element 205 may be embodied as integrated circuits, application specific integrated circuits (ASICs), FPGAs, programmable logic arrays (PLAs), hardware accelerators, ot</w:t>
      </w:r>
      <w:r w:rsidRPr="008B61E6">
        <w:rPr>
          <w:rFonts w:asciiTheme="majorBidi" w:eastAsia="Times New Roman" w:hAnsiTheme="majorBidi" w:cstheme="majorBidi"/>
          <w:sz w:val="24"/>
          <w:szCs w:val="24"/>
        </w:rPr>
        <w:t xml:space="preserve">her circuitry, and/or the like. </w:t>
      </w:r>
    </w:p>
    <w:p w14:paraId="44D3035F" w14:textId="77777777" w:rsidR="00AD4AD7" w:rsidRPr="008B61E6" w:rsidRDefault="00A94845" w:rsidP="00AD4AD7">
      <w:pPr>
        <w:numPr>
          <w:ilvl w:val="0"/>
          <w:numId w:val="1"/>
        </w:numPr>
        <w:tabs>
          <w:tab w:val="left" w:pos="1080"/>
          <w:tab w:val="left" w:pos="1584"/>
        </w:tabs>
        <w:autoSpaceDE w:val="0"/>
        <w:autoSpaceDN w:val="0"/>
        <w:adjustRightInd w:val="0"/>
        <w:spacing w:after="0" w:line="360" w:lineRule="auto"/>
        <w:jc w:val="both"/>
        <w:rPr>
          <w:rFonts w:asciiTheme="majorBidi" w:eastAsia="Times New Roman" w:hAnsiTheme="majorBidi" w:cstheme="majorBidi"/>
          <w:sz w:val="24"/>
          <w:szCs w:val="24"/>
        </w:rPr>
      </w:pPr>
      <w:r w:rsidRPr="008B61E6">
        <w:rPr>
          <w:rFonts w:asciiTheme="majorBidi" w:eastAsia="Times New Roman" w:hAnsiTheme="majorBidi" w:cstheme="majorBidi"/>
          <w:sz w:val="24"/>
          <w:szCs w:val="24"/>
        </w:rPr>
        <w:t>As will therefore be understood, the processing element 205 may be configured for a particular use or configured to execute instructions stored in volatile or non-volatile media or otherwise accessible to the processing ele</w:t>
      </w:r>
      <w:r w:rsidRPr="008B61E6">
        <w:rPr>
          <w:rFonts w:asciiTheme="majorBidi" w:eastAsia="Times New Roman" w:hAnsiTheme="majorBidi" w:cstheme="majorBidi"/>
          <w:sz w:val="24"/>
          <w:szCs w:val="24"/>
        </w:rPr>
        <w:t xml:space="preserve">ment 205. As such, whether configured by hardware or computer program products, or by a combination thereof, the processing element 205 may be </w:t>
      </w:r>
      <w:r w:rsidRPr="008B61E6">
        <w:rPr>
          <w:rFonts w:asciiTheme="majorBidi" w:eastAsia="Times New Roman" w:hAnsiTheme="majorBidi" w:cstheme="majorBidi"/>
          <w:sz w:val="24"/>
          <w:szCs w:val="24"/>
        </w:rPr>
        <w:lastRenderedPageBreak/>
        <w:t>capable of performing steps or operations according to embodiments of the present invention when configured accor</w:t>
      </w:r>
      <w:r w:rsidRPr="008B61E6">
        <w:rPr>
          <w:rFonts w:asciiTheme="majorBidi" w:eastAsia="Times New Roman" w:hAnsiTheme="majorBidi" w:cstheme="majorBidi"/>
          <w:sz w:val="24"/>
          <w:szCs w:val="24"/>
        </w:rPr>
        <w:t>dingly.</w:t>
      </w:r>
    </w:p>
    <w:p w14:paraId="6E3527F4" w14:textId="77777777" w:rsidR="00AD4AD7" w:rsidRPr="008B61E6" w:rsidRDefault="00A94845" w:rsidP="00AD4AD7">
      <w:pPr>
        <w:numPr>
          <w:ilvl w:val="0"/>
          <w:numId w:val="1"/>
        </w:numPr>
        <w:tabs>
          <w:tab w:val="left" w:pos="1080"/>
          <w:tab w:val="left" w:pos="1584"/>
        </w:tabs>
        <w:autoSpaceDE w:val="0"/>
        <w:autoSpaceDN w:val="0"/>
        <w:adjustRightInd w:val="0"/>
        <w:spacing w:after="0" w:line="360" w:lineRule="auto"/>
        <w:jc w:val="both"/>
        <w:rPr>
          <w:rFonts w:asciiTheme="majorBidi" w:eastAsia="Times New Roman" w:hAnsiTheme="majorBidi" w:cstheme="majorBidi"/>
          <w:sz w:val="24"/>
          <w:szCs w:val="24"/>
        </w:rPr>
      </w:pPr>
      <w:r w:rsidRPr="008B61E6">
        <w:rPr>
          <w:rFonts w:asciiTheme="majorBidi" w:eastAsia="Times New Roman" w:hAnsiTheme="majorBidi" w:cstheme="majorBidi"/>
          <w:sz w:val="24"/>
          <w:szCs w:val="24"/>
        </w:rPr>
        <w:t xml:space="preserve">In one embodiment, the </w:t>
      </w:r>
      <w:r w:rsidRPr="008B61E6">
        <w:rPr>
          <w:rFonts w:asciiTheme="majorBidi" w:eastAsia="Times New Roman" w:hAnsiTheme="majorBidi" w:cstheme="majorBidi"/>
          <w:sz w:val="24"/>
          <w:szCs w:val="24"/>
        </w:rPr>
        <w:t>cross-entity similarity prediction computing entity 106</w:t>
      </w:r>
      <w:r w:rsidRPr="008B61E6">
        <w:rPr>
          <w:rFonts w:asciiTheme="majorBidi" w:eastAsia="Times New Roman" w:hAnsiTheme="majorBidi" w:cstheme="majorBidi"/>
          <w:sz w:val="24"/>
          <w:szCs w:val="24"/>
        </w:rPr>
        <w:t xml:space="preserve"> may further include or be in communication with non-volatile media (also referred to as non-volatile storage, memory, memory storage, memory circuitry and/or similar ter</w:t>
      </w:r>
      <w:r w:rsidRPr="008B61E6">
        <w:rPr>
          <w:rFonts w:asciiTheme="majorBidi" w:eastAsia="Times New Roman" w:hAnsiTheme="majorBidi" w:cstheme="majorBidi"/>
          <w:sz w:val="24"/>
          <w:szCs w:val="24"/>
        </w:rPr>
        <w:t xml:space="preserve">ms used herein interchangeably). In one embodiment, the non-volatile storage or memory may include at least one non-volatile memory 210, including but not limited to hard disks, ROM, PROM, EPROM, EEPROM, flash memory, MMCs, SD memory cards, Memory Sticks, </w:t>
      </w:r>
      <w:r w:rsidRPr="008B61E6">
        <w:rPr>
          <w:rFonts w:asciiTheme="majorBidi" w:eastAsia="Times New Roman" w:hAnsiTheme="majorBidi" w:cstheme="majorBidi"/>
          <w:sz w:val="24"/>
          <w:szCs w:val="24"/>
        </w:rPr>
        <w:t xml:space="preserve">CBRAM, PRAM, FeRAM, NVRAM, MRAM, RRAM, SONOS, FJG RAM, Millipede memory, racetrack memory, and/or the like. </w:t>
      </w:r>
    </w:p>
    <w:p w14:paraId="084AB0AF" w14:textId="77777777" w:rsidR="00AD4AD7" w:rsidRPr="008B61E6" w:rsidRDefault="00A94845" w:rsidP="00AD4AD7">
      <w:pPr>
        <w:numPr>
          <w:ilvl w:val="0"/>
          <w:numId w:val="1"/>
        </w:numPr>
        <w:tabs>
          <w:tab w:val="left" w:pos="1080"/>
          <w:tab w:val="left" w:pos="1584"/>
        </w:tabs>
        <w:autoSpaceDE w:val="0"/>
        <w:autoSpaceDN w:val="0"/>
        <w:adjustRightInd w:val="0"/>
        <w:spacing w:after="0" w:line="360" w:lineRule="auto"/>
        <w:jc w:val="both"/>
        <w:rPr>
          <w:rFonts w:asciiTheme="majorBidi" w:eastAsia="Times New Roman" w:hAnsiTheme="majorBidi" w:cstheme="majorBidi"/>
          <w:sz w:val="24"/>
          <w:szCs w:val="24"/>
        </w:rPr>
      </w:pPr>
      <w:r w:rsidRPr="008B61E6">
        <w:rPr>
          <w:rFonts w:asciiTheme="majorBidi" w:eastAsia="Times New Roman" w:hAnsiTheme="majorBidi" w:cstheme="majorBidi"/>
          <w:sz w:val="24"/>
          <w:szCs w:val="24"/>
        </w:rPr>
        <w:t>As will be recognized, the non-volatile storage or memory media may store databases, database instances, database management systems, data, applica</w:t>
      </w:r>
      <w:r w:rsidRPr="008B61E6">
        <w:rPr>
          <w:rFonts w:asciiTheme="majorBidi" w:eastAsia="Times New Roman" w:hAnsiTheme="majorBidi" w:cstheme="majorBidi"/>
          <w:sz w:val="24"/>
          <w:szCs w:val="24"/>
        </w:rPr>
        <w:t xml:space="preserve">tions, programs, program modules, scripts, source code, object code, byte code, compiled code, interpreted code, machine code, executable instructions, and/or the like. The term database, database instance, database management system, and/or similar terms </w:t>
      </w:r>
      <w:r w:rsidRPr="008B61E6">
        <w:rPr>
          <w:rFonts w:asciiTheme="majorBidi" w:eastAsia="Times New Roman" w:hAnsiTheme="majorBidi" w:cstheme="majorBidi"/>
          <w:sz w:val="24"/>
          <w:szCs w:val="24"/>
        </w:rPr>
        <w:t>used herein interchangeably may refer to a collection of records or data that is stored in a computer-readable storage medium using one or more database models, such as a hierarchical database model, network model, relational model, entity–relationship mod</w:t>
      </w:r>
      <w:r w:rsidRPr="008B61E6">
        <w:rPr>
          <w:rFonts w:asciiTheme="majorBidi" w:eastAsia="Times New Roman" w:hAnsiTheme="majorBidi" w:cstheme="majorBidi"/>
          <w:sz w:val="24"/>
          <w:szCs w:val="24"/>
        </w:rPr>
        <w:t>el, object model, document model, semantic model, graph model, and/or the like.</w:t>
      </w:r>
    </w:p>
    <w:p w14:paraId="3468D290" w14:textId="77777777" w:rsidR="00AD4AD7" w:rsidRPr="008B61E6" w:rsidRDefault="00A94845" w:rsidP="00AD4AD7">
      <w:pPr>
        <w:numPr>
          <w:ilvl w:val="0"/>
          <w:numId w:val="1"/>
        </w:numPr>
        <w:tabs>
          <w:tab w:val="left" w:pos="1080"/>
          <w:tab w:val="left" w:pos="1584"/>
        </w:tabs>
        <w:autoSpaceDE w:val="0"/>
        <w:autoSpaceDN w:val="0"/>
        <w:adjustRightInd w:val="0"/>
        <w:spacing w:after="0" w:line="360" w:lineRule="auto"/>
        <w:jc w:val="both"/>
        <w:rPr>
          <w:rFonts w:asciiTheme="majorBidi" w:eastAsia="Times New Roman" w:hAnsiTheme="majorBidi" w:cstheme="majorBidi"/>
          <w:sz w:val="24"/>
          <w:szCs w:val="24"/>
        </w:rPr>
      </w:pPr>
      <w:r w:rsidRPr="008B61E6">
        <w:rPr>
          <w:rFonts w:asciiTheme="majorBidi" w:eastAsia="Times New Roman" w:hAnsiTheme="majorBidi" w:cstheme="majorBidi"/>
          <w:sz w:val="24"/>
          <w:szCs w:val="24"/>
        </w:rPr>
        <w:t xml:space="preserve">In one embodiment, the </w:t>
      </w:r>
      <w:r w:rsidRPr="008B61E6">
        <w:rPr>
          <w:rFonts w:asciiTheme="majorBidi" w:eastAsia="Times New Roman" w:hAnsiTheme="majorBidi" w:cstheme="majorBidi"/>
          <w:sz w:val="24"/>
          <w:szCs w:val="24"/>
        </w:rPr>
        <w:t>cross-entity similarity prediction computing entity 106</w:t>
      </w:r>
      <w:r w:rsidRPr="008B61E6">
        <w:rPr>
          <w:rFonts w:asciiTheme="majorBidi" w:eastAsia="Times New Roman" w:hAnsiTheme="majorBidi" w:cstheme="majorBidi"/>
          <w:sz w:val="24"/>
          <w:szCs w:val="24"/>
        </w:rPr>
        <w:t xml:space="preserve"> may further include or be in communication with volatile media (also referred to as volatile stor</w:t>
      </w:r>
      <w:r w:rsidRPr="008B61E6">
        <w:rPr>
          <w:rFonts w:asciiTheme="majorBidi" w:eastAsia="Times New Roman" w:hAnsiTheme="majorBidi" w:cstheme="majorBidi"/>
          <w:sz w:val="24"/>
          <w:szCs w:val="24"/>
        </w:rPr>
        <w:t>age, memory, memory storage, memory circuitry and/or similar terms used herein interchangeably). In one embodiment, the volatile storage or memory may also include at least one volatile memory 215, including but not limited to RAM, DRAM, SRAM, FPM DRAM, ED</w:t>
      </w:r>
      <w:r w:rsidRPr="008B61E6">
        <w:rPr>
          <w:rFonts w:asciiTheme="majorBidi" w:eastAsia="Times New Roman" w:hAnsiTheme="majorBidi" w:cstheme="majorBidi"/>
          <w:sz w:val="24"/>
          <w:szCs w:val="24"/>
        </w:rPr>
        <w:t xml:space="preserve">O DRAM, SDRAM, DDR SDRAM, DDR2 SDRAM, DDR3 SDRAM, RDRAM, TTRAM, T-RAM, Z-RAM, RIMM, DIMM, SIMM, VRAM, cache memory, register memory, and/or the like. </w:t>
      </w:r>
    </w:p>
    <w:p w14:paraId="34629F80" w14:textId="77777777" w:rsidR="00AD4AD7" w:rsidRPr="008B61E6" w:rsidRDefault="00A94845" w:rsidP="00AD4AD7">
      <w:pPr>
        <w:numPr>
          <w:ilvl w:val="0"/>
          <w:numId w:val="1"/>
        </w:numPr>
        <w:tabs>
          <w:tab w:val="left" w:pos="1080"/>
          <w:tab w:val="left" w:pos="1584"/>
        </w:tabs>
        <w:autoSpaceDE w:val="0"/>
        <w:autoSpaceDN w:val="0"/>
        <w:adjustRightInd w:val="0"/>
        <w:spacing w:after="0" w:line="360" w:lineRule="auto"/>
        <w:jc w:val="both"/>
        <w:rPr>
          <w:rFonts w:asciiTheme="majorBidi" w:eastAsia="Times New Roman" w:hAnsiTheme="majorBidi" w:cstheme="majorBidi"/>
          <w:sz w:val="24"/>
          <w:szCs w:val="24"/>
        </w:rPr>
      </w:pPr>
      <w:r w:rsidRPr="008B61E6">
        <w:rPr>
          <w:rFonts w:asciiTheme="majorBidi" w:eastAsia="Times New Roman" w:hAnsiTheme="majorBidi" w:cstheme="majorBidi"/>
          <w:sz w:val="24"/>
          <w:szCs w:val="24"/>
        </w:rPr>
        <w:t>As will be recognized, the volatile storage or memory media may be used to store at least portions of the</w:t>
      </w:r>
      <w:r w:rsidRPr="008B61E6">
        <w:rPr>
          <w:rFonts w:asciiTheme="majorBidi" w:eastAsia="Times New Roman" w:hAnsiTheme="majorBidi" w:cstheme="majorBidi"/>
          <w:sz w:val="24"/>
          <w:szCs w:val="24"/>
        </w:rPr>
        <w:t xml:space="preserve"> databases, database instances, database management systems, data, applications, programs, program modules, scripts, source code, object code, byte code, compiled code, interpreted code, machine code, executable instructions, and/or the like being executed</w:t>
      </w:r>
      <w:r w:rsidRPr="008B61E6">
        <w:rPr>
          <w:rFonts w:asciiTheme="majorBidi" w:eastAsia="Times New Roman" w:hAnsiTheme="majorBidi" w:cstheme="majorBidi"/>
          <w:sz w:val="24"/>
          <w:szCs w:val="24"/>
        </w:rPr>
        <w:t xml:space="preserve"> by, for example, the processing element 205. Thus, the databases, database instances, database management systems, data, applications, programs, program modules, scripts, source code, object </w:t>
      </w:r>
      <w:r w:rsidRPr="008B61E6">
        <w:rPr>
          <w:rFonts w:asciiTheme="majorBidi" w:eastAsia="Times New Roman" w:hAnsiTheme="majorBidi" w:cstheme="majorBidi"/>
          <w:sz w:val="24"/>
          <w:szCs w:val="24"/>
        </w:rPr>
        <w:lastRenderedPageBreak/>
        <w:t xml:space="preserve">code, byte code, compiled code, interpreted code, machine code, </w:t>
      </w:r>
      <w:r w:rsidRPr="008B61E6">
        <w:rPr>
          <w:rFonts w:asciiTheme="majorBidi" w:eastAsia="Times New Roman" w:hAnsiTheme="majorBidi" w:cstheme="majorBidi"/>
          <w:sz w:val="24"/>
          <w:szCs w:val="24"/>
        </w:rPr>
        <w:t xml:space="preserve">executable instructions, and/or the like may be used to control certain aspects of the operation of the </w:t>
      </w:r>
      <w:r w:rsidRPr="008B61E6">
        <w:rPr>
          <w:rFonts w:asciiTheme="majorBidi" w:eastAsia="Times New Roman" w:hAnsiTheme="majorBidi" w:cstheme="majorBidi"/>
          <w:sz w:val="24"/>
          <w:szCs w:val="24"/>
        </w:rPr>
        <w:t>cross-entity similarity prediction computing entity 106</w:t>
      </w:r>
      <w:r w:rsidRPr="008B61E6">
        <w:rPr>
          <w:rFonts w:asciiTheme="majorBidi" w:eastAsia="Times New Roman" w:hAnsiTheme="majorBidi" w:cstheme="majorBidi"/>
          <w:sz w:val="24"/>
          <w:szCs w:val="24"/>
        </w:rPr>
        <w:t xml:space="preserve"> with the assistance of the processing element 205 and operating system.</w:t>
      </w:r>
    </w:p>
    <w:p w14:paraId="468DCC63" w14:textId="77777777" w:rsidR="00AD4AD7" w:rsidRPr="008B61E6" w:rsidRDefault="00A94845" w:rsidP="00AD4AD7">
      <w:pPr>
        <w:numPr>
          <w:ilvl w:val="0"/>
          <w:numId w:val="1"/>
        </w:numPr>
        <w:tabs>
          <w:tab w:val="left" w:pos="1080"/>
          <w:tab w:val="left" w:pos="1584"/>
        </w:tabs>
        <w:autoSpaceDE w:val="0"/>
        <w:autoSpaceDN w:val="0"/>
        <w:adjustRightInd w:val="0"/>
        <w:spacing w:after="0" w:line="360" w:lineRule="auto"/>
        <w:jc w:val="both"/>
        <w:rPr>
          <w:rFonts w:asciiTheme="majorBidi" w:eastAsia="Times New Roman" w:hAnsiTheme="majorBidi" w:cstheme="majorBidi"/>
          <w:sz w:val="24"/>
          <w:szCs w:val="24"/>
        </w:rPr>
      </w:pPr>
      <w:r w:rsidRPr="008B61E6">
        <w:rPr>
          <w:rFonts w:asciiTheme="majorBidi" w:eastAsia="Times New Roman" w:hAnsiTheme="majorBidi" w:cstheme="majorBidi"/>
          <w:sz w:val="24"/>
          <w:szCs w:val="24"/>
        </w:rPr>
        <w:t>As indicated, in one emb</w:t>
      </w:r>
      <w:r w:rsidRPr="008B61E6">
        <w:rPr>
          <w:rFonts w:asciiTheme="majorBidi" w:eastAsia="Times New Roman" w:hAnsiTheme="majorBidi" w:cstheme="majorBidi"/>
          <w:sz w:val="24"/>
          <w:szCs w:val="24"/>
        </w:rPr>
        <w:t xml:space="preserve">odiment, the </w:t>
      </w:r>
      <w:r w:rsidRPr="008B61E6">
        <w:rPr>
          <w:rFonts w:asciiTheme="majorBidi" w:eastAsia="Times New Roman" w:hAnsiTheme="majorBidi" w:cstheme="majorBidi"/>
          <w:sz w:val="24"/>
          <w:szCs w:val="24"/>
        </w:rPr>
        <w:t>cross-entity similarity prediction computing entity 106</w:t>
      </w:r>
      <w:r w:rsidRPr="008B61E6">
        <w:rPr>
          <w:rFonts w:asciiTheme="majorBidi" w:eastAsia="Times New Roman" w:hAnsiTheme="majorBidi" w:cstheme="majorBidi"/>
          <w:sz w:val="24"/>
          <w:szCs w:val="24"/>
        </w:rPr>
        <w:t xml:space="preserve"> may also include a network interface 220 for communicating with various computing entities, such as by communicating data, content, information, and/or similar terms used herein interchan</w:t>
      </w:r>
      <w:r w:rsidRPr="008B61E6">
        <w:rPr>
          <w:rFonts w:asciiTheme="majorBidi" w:eastAsia="Times New Roman" w:hAnsiTheme="majorBidi" w:cstheme="majorBidi"/>
          <w:sz w:val="24"/>
          <w:szCs w:val="24"/>
        </w:rPr>
        <w:t>geably that can be transmitted, received, operated on, processed, displayed, stored, and/or the like. Such communication may be executed using a wired data transmission protocol, such as fiber distributed data interface (FDDI), digital subscriber line (DSL</w:t>
      </w:r>
      <w:r w:rsidRPr="008B61E6">
        <w:rPr>
          <w:rFonts w:asciiTheme="majorBidi" w:eastAsia="Times New Roman" w:hAnsiTheme="majorBidi" w:cstheme="majorBidi"/>
          <w:sz w:val="24"/>
          <w:szCs w:val="24"/>
        </w:rPr>
        <w:t xml:space="preserve">), Ethernet, asynchronous transfer mode (ATM), frame relay, data over cable service interface specification (DOCSIS), or any other wired transmission protocol. Similarly, the </w:t>
      </w:r>
      <w:r w:rsidRPr="008B61E6">
        <w:rPr>
          <w:rFonts w:asciiTheme="majorBidi" w:eastAsia="Times New Roman" w:hAnsiTheme="majorBidi" w:cstheme="majorBidi"/>
          <w:sz w:val="24"/>
          <w:szCs w:val="24"/>
        </w:rPr>
        <w:t>cross-entity similarity prediction computing entity 106</w:t>
      </w:r>
      <w:r w:rsidRPr="008B61E6">
        <w:rPr>
          <w:rFonts w:asciiTheme="majorBidi" w:eastAsia="Times New Roman" w:hAnsiTheme="majorBidi" w:cstheme="majorBidi"/>
          <w:sz w:val="24"/>
          <w:szCs w:val="24"/>
        </w:rPr>
        <w:t xml:space="preserve"> may be configured to comm</w:t>
      </w:r>
      <w:r w:rsidRPr="008B61E6">
        <w:rPr>
          <w:rFonts w:asciiTheme="majorBidi" w:eastAsia="Times New Roman" w:hAnsiTheme="majorBidi" w:cstheme="majorBidi"/>
          <w:sz w:val="24"/>
          <w:szCs w:val="24"/>
        </w:rPr>
        <w:t>unicate via wireless client communication networks using any of a variety of protocols, such as general packet radio service (GPRS), Universal Mobile Telecommunications System (UMTS), Code Division Multiple Access 2000 (CDMA2000), CDMA2000 1X (1xRTT), Wide</w:t>
      </w:r>
      <w:r w:rsidRPr="008B61E6">
        <w:rPr>
          <w:rFonts w:asciiTheme="majorBidi" w:eastAsia="Times New Roman" w:hAnsiTheme="majorBidi" w:cstheme="majorBidi"/>
          <w:sz w:val="24"/>
          <w:szCs w:val="24"/>
        </w:rPr>
        <w:t>band Code Division Multiple Access (WCDMA), Global System for Mobile Communications (GSM), Enhanced Data rates for GSM Evolution (EDGE), Time Division-Synchronous Code Division Multiple Access (TD-SCDMA), Long Term Evolution (LTE), Evolved Universal Terres</w:t>
      </w:r>
      <w:r w:rsidRPr="008B61E6">
        <w:rPr>
          <w:rFonts w:asciiTheme="majorBidi" w:eastAsia="Times New Roman" w:hAnsiTheme="majorBidi" w:cstheme="majorBidi"/>
          <w:sz w:val="24"/>
          <w:szCs w:val="24"/>
        </w:rPr>
        <w:t xml:space="preserve">trial Radio Access Network (E-UTRAN), Evolution-Data Optimized (EVDO), High Speed Packet Access (HSPA), High-Speed Downlink Packet Access (HSDPA), IEEE 802.11 (Wi-Fi), Wi-Fi Direct, 802.16 (WiMAX), ultra-wideband (UWB), infrared (IR) protocols, near field </w:t>
      </w:r>
      <w:r w:rsidRPr="008B61E6">
        <w:rPr>
          <w:rFonts w:asciiTheme="majorBidi" w:eastAsia="Times New Roman" w:hAnsiTheme="majorBidi" w:cstheme="majorBidi"/>
          <w:sz w:val="24"/>
          <w:szCs w:val="24"/>
        </w:rPr>
        <w:t>communication (NFC) protocols, Wibree, Bluetooth protocols, wireless universal serial bus (USB) protocols, and/or any other wireless protocol.</w:t>
      </w:r>
    </w:p>
    <w:p w14:paraId="48E6D877" w14:textId="77777777" w:rsidR="00AD4AD7" w:rsidRPr="008B61E6" w:rsidRDefault="00A94845" w:rsidP="00AD4AD7">
      <w:pPr>
        <w:numPr>
          <w:ilvl w:val="0"/>
          <w:numId w:val="1"/>
        </w:numPr>
        <w:tabs>
          <w:tab w:val="left" w:pos="1080"/>
          <w:tab w:val="left" w:pos="1584"/>
        </w:tabs>
        <w:autoSpaceDE w:val="0"/>
        <w:autoSpaceDN w:val="0"/>
        <w:adjustRightInd w:val="0"/>
        <w:spacing w:after="0" w:line="360" w:lineRule="auto"/>
        <w:jc w:val="both"/>
        <w:rPr>
          <w:rFonts w:asciiTheme="majorBidi" w:eastAsia="Times New Roman" w:hAnsiTheme="majorBidi" w:cstheme="majorBidi"/>
          <w:sz w:val="24"/>
          <w:szCs w:val="24"/>
        </w:rPr>
      </w:pPr>
      <w:r w:rsidRPr="008B61E6">
        <w:rPr>
          <w:rFonts w:asciiTheme="majorBidi" w:eastAsia="Times New Roman" w:hAnsiTheme="majorBidi" w:cstheme="majorBidi"/>
          <w:sz w:val="24"/>
          <w:szCs w:val="24"/>
        </w:rPr>
        <w:t xml:space="preserve">Although not shown, the </w:t>
      </w:r>
      <w:r w:rsidRPr="008B61E6">
        <w:rPr>
          <w:rFonts w:asciiTheme="majorBidi" w:eastAsia="Times New Roman" w:hAnsiTheme="majorBidi" w:cstheme="majorBidi"/>
          <w:sz w:val="24"/>
          <w:szCs w:val="24"/>
        </w:rPr>
        <w:t>cross-entity similarity prediction computing entity 106</w:t>
      </w:r>
      <w:r w:rsidRPr="008B61E6">
        <w:rPr>
          <w:rFonts w:asciiTheme="majorBidi" w:eastAsia="Times New Roman" w:hAnsiTheme="majorBidi" w:cstheme="majorBidi"/>
          <w:sz w:val="24"/>
          <w:szCs w:val="24"/>
        </w:rPr>
        <w:t xml:space="preserve"> may include or be in communicatio</w:t>
      </w:r>
      <w:r w:rsidRPr="008B61E6">
        <w:rPr>
          <w:rFonts w:asciiTheme="majorBidi" w:eastAsia="Times New Roman" w:hAnsiTheme="majorBidi" w:cstheme="majorBidi"/>
          <w:sz w:val="24"/>
          <w:szCs w:val="24"/>
        </w:rPr>
        <w:t xml:space="preserve">n with one or more input elements, such as a keyboard input, a mouse input, a touch screen/display input, motion input, movement input, audio input, pointing device input, joystick input, keypad input, and/or the like. The </w:t>
      </w:r>
      <w:r w:rsidRPr="008B61E6">
        <w:rPr>
          <w:rFonts w:asciiTheme="majorBidi" w:eastAsia="Times New Roman" w:hAnsiTheme="majorBidi" w:cstheme="majorBidi"/>
          <w:sz w:val="24"/>
          <w:szCs w:val="24"/>
        </w:rPr>
        <w:t>cross-entity similarity predictio</w:t>
      </w:r>
      <w:r w:rsidRPr="008B61E6">
        <w:rPr>
          <w:rFonts w:asciiTheme="majorBidi" w:eastAsia="Times New Roman" w:hAnsiTheme="majorBidi" w:cstheme="majorBidi"/>
          <w:sz w:val="24"/>
          <w:szCs w:val="24"/>
        </w:rPr>
        <w:t>n computing entity 106</w:t>
      </w:r>
      <w:r w:rsidRPr="008B61E6">
        <w:rPr>
          <w:rFonts w:asciiTheme="majorBidi" w:eastAsia="Times New Roman" w:hAnsiTheme="majorBidi" w:cstheme="majorBidi"/>
          <w:sz w:val="24"/>
          <w:szCs w:val="24"/>
        </w:rPr>
        <w:t xml:space="preserve"> may also include or be in communication with one or more output elements (not shown), such as audio output, video output, screen/display output, motion output, movement output, and/or the like.</w:t>
      </w:r>
    </w:p>
    <w:p w14:paraId="5B0B39A6" w14:textId="77777777" w:rsidR="00AD4AD7" w:rsidRPr="008B61E6" w:rsidRDefault="00A94845" w:rsidP="00AD4AD7">
      <w:pPr>
        <w:tabs>
          <w:tab w:val="left" w:pos="1080"/>
          <w:tab w:val="left" w:pos="1584"/>
        </w:tabs>
        <w:autoSpaceDE w:val="0"/>
        <w:autoSpaceDN w:val="0"/>
        <w:adjustRightInd w:val="0"/>
        <w:spacing w:after="0" w:line="360" w:lineRule="auto"/>
        <w:jc w:val="both"/>
        <w:rPr>
          <w:rFonts w:asciiTheme="majorBidi" w:eastAsia="Times New Roman" w:hAnsiTheme="majorBidi" w:cstheme="majorBidi"/>
          <w:sz w:val="24"/>
          <w:szCs w:val="24"/>
        </w:rPr>
      </w:pPr>
    </w:p>
    <w:p w14:paraId="58AF8F23" w14:textId="77777777" w:rsidR="00AD4AD7" w:rsidRPr="008B61E6" w:rsidRDefault="00A94845" w:rsidP="00AD4AD7">
      <w:pPr>
        <w:keepNext/>
        <w:spacing w:after="0" w:line="360" w:lineRule="auto"/>
        <w:contextualSpacing/>
        <w:jc w:val="both"/>
        <w:outlineLvl w:val="2"/>
        <w:rPr>
          <w:rFonts w:asciiTheme="majorBidi" w:eastAsia="Calibri" w:hAnsiTheme="majorBidi" w:cstheme="majorBidi"/>
          <w:b/>
          <w:i/>
          <w:sz w:val="24"/>
          <w:szCs w:val="24"/>
        </w:rPr>
      </w:pPr>
      <w:bookmarkStart w:id="4" w:name="_Hlk22861626"/>
      <w:r w:rsidRPr="008B61E6">
        <w:rPr>
          <w:rFonts w:asciiTheme="majorBidi" w:eastAsia="Calibri" w:hAnsiTheme="majorBidi" w:cstheme="majorBidi"/>
          <w:b/>
          <w:i/>
          <w:sz w:val="24"/>
          <w:szCs w:val="24"/>
        </w:rPr>
        <w:lastRenderedPageBreak/>
        <w:t xml:space="preserve">Exemplary External Computing Entity </w:t>
      </w:r>
    </w:p>
    <w:p w14:paraId="621318E4" w14:textId="77777777" w:rsidR="00AD4AD7" w:rsidRPr="008B61E6" w:rsidRDefault="00A94845" w:rsidP="00AD4AD7">
      <w:pPr>
        <w:numPr>
          <w:ilvl w:val="0"/>
          <w:numId w:val="1"/>
        </w:numPr>
        <w:tabs>
          <w:tab w:val="left" w:pos="1080"/>
          <w:tab w:val="left" w:pos="1584"/>
        </w:tabs>
        <w:autoSpaceDE w:val="0"/>
        <w:autoSpaceDN w:val="0"/>
        <w:adjustRightInd w:val="0"/>
        <w:spacing w:after="0" w:line="360" w:lineRule="auto"/>
        <w:jc w:val="both"/>
        <w:rPr>
          <w:rFonts w:asciiTheme="majorBidi" w:eastAsia="Times New Roman" w:hAnsiTheme="majorBidi" w:cstheme="majorBidi"/>
          <w:sz w:val="24"/>
          <w:szCs w:val="24"/>
        </w:rPr>
      </w:pPr>
      <w:r w:rsidRPr="008B61E6">
        <w:rPr>
          <w:rFonts w:asciiTheme="majorBidi" w:eastAsia="Times New Roman" w:hAnsiTheme="majorBidi" w:cstheme="majorBidi"/>
          <w:sz w:val="24"/>
          <w:szCs w:val="24"/>
        </w:rPr>
        <w:t>FIG. 3 provides an illustrative schematic representative of an external computing entity 102 that can be used in conjunction with embodiments of the present invention. In general, the terms device, system, computing entity, entity, and/or similar words use</w:t>
      </w:r>
      <w:r w:rsidRPr="008B61E6">
        <w:rPr>
          <w:rFonts w:asciiTheme="majorBidi" w:eastAsia="Times New Roman" w:hAnsiTheme="majorBidi" w:cstheme="majorBidi"/>
          <w:sz w:val="24"/>
          <w:szCs w:val="24"/>
        </w:rPr>
        <w:t>d herein interchangeably may refer to, for example, one or more computers, computing entities, desktops, mobile phones, tablets, phablets, notebooks, laptops, distributed systems, kiosks, input terminals, servers or server networks, blades, gateways, switc</w:t>
      </w:r>
      <w:r w:rsidRPr="008B61E6">
        <w:rPr>
          <w:rFonts w:asciiTheme="majorBidi" w:eastAsia="Times New Roman" w:hAnsiTheme="majorBidi" w:cstheme="majorBidi"/>
          <w:sz w:val="24"/>
          <w:szCs w:val="24"/>
        </w:rPr>
        <w:t xml:space="preserve">hes, processing devices, processing entities, set-top boxes, relays, routers, network access points, base stations, the like, and/or any combination of devices or entities adapted to perform the functions, </w:t>
      </w:r>
      <w:r w:rsidRPr="008B61E6">
        <w:rPr>
          <w:rFonts w:asciiTheme="majorBidi" w:hAnsiTheme="majorBidi" w:cstheme="majorBidi"/>
          <w:sz w:val="24"/>
          <w:szCs w:val="24"/>
        </w:rPr>
        <w:t>steps/</w:t>
      </w:r>
      <w:r w:rsidRPr="008B61E6">
        <w:rPr>
          <w:rFonts w:asciiTheme="majorBidi" w:eastAsia="Times New Roman" w:hAnsiTheme="majorBidi" w:cstheme="majorBidi"/>
          <w:sz w:val="24"/>
          <w:szCs w:val="24"/>
        </w:rPr>
        <w:t>operations, and/or processes described herein. External computing entities 102 can be operated by various parties. As shown in FIG. 3, the external computing entity 102 can include an antenna 312, a transmitter 304 (e.g., radio), a receiver 306 (e.g., radi</w:t>
      </w:r>
      <w:r w:rsidRPr="008B61E6">
        <w:rPr>
          <w:rFonts w:asciiTheme="majorBidi" w:eastAsia="Times New Roman" w:hAnsiTheme="majorBidi" w:cstheme="majorBidi"/>
          <w:sz w:val="24"/>
          <w:szCs w:val="24"/>
        </w:rPr>
        <w:t>o), and a processing element 308 (e.g., CPLDs, microprocessors, multi-core processors, coprocessing entities, ASIPs, microcontrollers, and/or controllers) that provides signals to and receives signals from the transmitter 304 and receiver 306, correspondin</w:t>
      </w:r>
      <w:r w:rsidRPr="008B61E6">
        <w:rPr>
          <w:rFonts w:asciiTheme="majorBidi" w:eastAsia="Times New Roman" w:hAnsiTheme="majorBidi" w:cstheme="majorBidi"/>
          <w:sz w:val="24"/>
          <w:szCs w:val="24"/>
        </w:rPr>
        <w:t>gly.</w:t>
      </w:r>
    </w:p>
    <w:p w14:paraId="11AEC13E" w14:textId="77777777" w:rsidR="00AD4AD7" w:rsidRPr="008B61E6" w:rsidRDefault="00A94845" w:rsidP="00AD4AD7">
      <w:pPr>
        <w:numPr>
          <w:ilvl w:val="0"/>
          <w:numId w:val="1"/>
        </w:numPr>
        <w:tabs>
          <w:tab w:val="left" w:pos="1080"/>
          <w:tab w:val="left" w:pos="1584"/>
        </w:tabs>
        <w:autoSpaceDE w:val="0"/>
        <w:autoSpaceDN w:val="0"/>
        <w:adjustRightInd w:val="0"/>
        <w:spacing w:after="0" w:line="360" w:lineRule="auto"/>
        <w:jc w:val="both"/>
        <w:rPr>
          <w:rFonts w:asciiTheme="majorBidi" w:eastAsia="Times New Roman" w:hAnsiTheme="majorBidi" w:cstheme="majorBidi"/>
          <w:sz w:val="24"/>
          <w:szCs w:val="24"/>
        </w:rPr>
      </w:pPr>
      <w:r w:rsidRPr="008B61E6">
        <w:rPr>
          <w:rFonts w:asciiTheme="majorBidi" w:eastAsia="Times New Roman" w:hAnsiTheme="majorBidi" w:cstheme="majorBidi"/>
          <w:sz w:val="24"/>
          <w:szCs w:val="24"/>
        </w:rPr>
        <w:t>The signals provided to and received from the transmitter 304 and the receiver 306, correspondingly, may include signaling information/data in accordance with air interface standards of applicable wireless systems. In this regard, the external computi</w:t>
      </w:r>
      <w:r w:rsidRPr="008B61E6">
        <w:rPr>
          <w:rFonts w:asciiTheme="majorBidi" w:eastAsia="Times New Roman" w:hAnsiTheme="majorBidi" w:cstheme="majorBidi"/>
          <w:sz w:val="24"/>
          <w:szCs w:val="24"/>
        </w:rPr>
        <w:t>ng entity 102 may be capable of operating with one or more air interface standards, communication protocols, modulation types, and access types. More particularly, the external computing entity 102 may operate in accordance with any of a number of wireless</w:t>
      </w:r>
      <w:r w:rsidRPr="008B61E6">
        <w:rPr>
          <w:rFonts w:asciiTheme="majorBidi" w:eastAsia="Times New Roman" w:hAnsiTheme="majorBidi" w:cstheme="majorBidi"/>
          <w:sz w:val="24"/>
          <w:szCs w:val="24"/>
        </w:rPr>
        <w:t xml:space="preserve"> communication standards and protocols, such as those described above with regard to the </w:t>
      </w:r>
      <w:r w:rsidRPr="008B61E6">
        <w:rPr>
          <w:rFonts w:asciiTheme="majorBidi" w:eastAsia="Times New Roman" w:hAnsiTheme="majorBidi" w:cstheme="majorBidi"/>
          <w:sz w:val="24"/>
          <w:szCs w:val="24"/>
        </w:rPr>
        <w:t>cross-entity similarity prediction computing entity 106</w:t>
      </w:r>
      <w:r w:rsidRPr="008B61E6">
        <w:rPr>
          <w:rFonts w:asciiTheme="majorBidi" w:eastAsia="Times New Roman" w:hAnsiTheme="majorBidi" w:cstheme="majorBidi"/>
          <w:sz w:val="24"/>
          <w:szCs w:val="24"/>
        </w:rPr>
        <w:t>. In a particular embodiment, the external computing entity 102 may operate in accordance with multiple wireless</w:t>
      </w:r>
      <w:r w:rsidRPr="008B61E6">
        <w:rPr>
          <w:rFonts w:asciiTheme="majorBidi" w:eastAsia="Times New Roman" w:hAnsiTheme="majorBidi" w:cstheme="majorBidi"/>
          <w:sz w:val="24"/>
          <w:szCs w:val="24"/>
        </w:rPr>
        <w:t xml:space="preserve"> communication standards and protocols, such as UMTS, CDMA2000, 1xRTT, WCDMA, GSM, EDGE, TD-SCDMA, LTE, E-UTRAN, EVDO, HSPA, HSDPA, Wi-Fi, Wi-Fi Direct, WiMAX, UWB, IR, NFC, Bluetooth, USB, and/or the like. Similarly, the external computing entity 102 may </w:t>
      </w:r>
      <w:r w:rsidRPr="008B61E6">
        <w:rPr>
          <w:rFonts w:asciiTheme="majorBidi" w:eastAsia="Times New Roman" w:hAnsiTheme="majorBidi" w:cstheme="majorBidi"/>
          <w:sz w:val="24"/>
          <w:szCs w:val="24"/>
        </w:rPr>
        <w:t xml:space="preserve">operate in accordance with multiple wired communication standards and protocols, such as those described above with regard to the </w:t>
      </w:r>
      <w:r w:rsidRPr="008B61E6">
        <w:rPr>
          <w:rFonts w:asciiTheme="majorBidi" w:eastAsia="Times New Roman" w:hAnsiTheme="majorBidi" w:cstheme="majorBidi"/>
          <w:sz w:val="24"/>
          <w:szCs w:val="24"/>
        </w:rPr>
        <w:t>cross-entity similarity prediction computing entity 106</w:t>
      </w:r>
      <w:r w:rsidRPr="008B61E6">
        <w:rPr>
          <w:rFonts w:asciiTheme="majorBidi" w:eastAsia="Times New Roman" w:hAnsiTheme="majorBidi" w:cstheme="majorBidi"/>
          <w:sz w:val="24"/>
          <w:szCs w:val="24"/>
        </w:rPr>
        <w:t xml:space="preserve"> via a network interface 320.</w:t>
      </w:r>
    </w:p>
    <w:p w14:paraId="783815E7" w14:textId="77777777" w:rsidR="00AD4AD7" w:rsidRPr="008B61E6" w:rsidRDefault="00A94845" w:rsidP="00AD4AD7">
      <w:pPr>
        <w:numPr>
          <w:ilvl w:val="0"/>
          <w:numId w:val="1"/>
        </w:numPr>
        <w:tabs>
          <w:tab w:val="left" w:pos="1080"/>
          <w:tab w:val="left" w:pos="1584"/>
        </w:tabs>
        <w:autoSpaceDE w:val="0"/>
        <w:autoSpaceDN w:val="0"/>
        <w:adjustRightInd w:val="0"/>
        <w:spacing w:after="0" w:line="360" w:lineRule="auto"/>
        <w:jc w:val="both"/>
        <w:rPr>
          <w:rFonts w:asciiTheme="majorBidi" w:eastAsia="Times New Roman" w:hAnsiTheme="majorBidi" w:cstheme="majorBidi"/>
          <w:sz w:val="24"/>
          <w:szCs w:val="24"/>
        </w:rPr>
      </w:pPr>
      <w:r w:rsidRPr="008B61E6">
        <w:rPr>
          <w:rFonts w:asciiTheme="majorBidi" w:eastAsia="Times New Roman" w:hAnsiTheme="majorBidi" w:cstheme="majorBidi"/>
          <w:sz w:val="24"/>
          <w:szCs w:val="24"/>
        </w:rPr>
        <w:t>Via these communication standards and pro</w:t>
      </w:r>
      <w:r w:rsidRPr="008B61E6">
        <w:rPr>
          <w:rFonts w:asciiTheme="majorBidi" w:eastAsia="Times New Roman" w:hAnsiTheme="majorBidi" w:cstheme="majorBidi"/>
          <w:sz w:val="24"/>
          <w:szCs w:val="24"/>
        </w:rPr>
        <w:t xml:space="preserve">tocols, the external computing entity 102 can communicate with various other entities using concepts such as Unstructured Supplementary Service Data (USSD), Short Message Service (SMS), Multimedia Messaging Service (MMS), </w:t>
      </w:r>
      <w:r w:rsidRPr="008B61E6">
        <w:rPr>
          <w:rFonts w:asciiTheme="majorBidi" w:eastAsia="Times New Roman" w:hAnsiTheme="majorBidi" w:cstheme="majorBidi"/>
          <w:sz w:val="24"/>
          <w:szCs w:val="24"/>
        </w:rPr>
        <w:lastRenderedPageBreak/>
        <w:t>Dual-Tone Multi-Frequency Signalin</w:t>
      </w:r>
      <w:r w:rsidRPr="008B61E6">
        <w:rPr>
          <w:rFonts w:asciiTheme="majorBidi" w:eastAsia="Times New Roman" w:hAnsiTheme="majorBidi" w:cstheme="majorBidi"/>
          <w:sz w:val="24"/>
          <w:szCs w:val="24"/>
        </w:rPr>
        <w:t>g (DTMF), and/or Subscriber Identity Module Dialer (SIM dialer). The external computing entity 102 can also download changes, add-ons, and updates, for instance, to its firmware, software (e.g., including executable instructions, applications, program modu</w:t>
      </w:r>
      <w:r w:rsidRPr="008B61E6">
        <w:rPr>
          <w:rFonts w:asciiTheme="majorBidi" w:eastAsia="Times New Roman" w:hAnsiTheme="majorBidi" w:cstheme="majorBidi"/>
          <w:sz w:val="24"/>
          <w:szCs w:val="24"/>
        </w:rPr>
        <w:t>les), and operating system.</w:t>
      </w:r>
    </w:p>
    <w:p w14:paraId="1AAD2978" w14:textId="77777777" w:rsidR="00AD4AD7" w:rsidRPr="008B61E6" w:rsidRDefault="00A94845" w:rsidP="00AD4AD7">
      <w:pPr>
        <w:numPr>
          <w:ilvl w:val="0"/>
          <w:numId w:val="1"/>
        </w:numPr>
        <w:tabs>
          <w:tab w:val="left" w:pos="1080"/>
          <w:tab w:val="left" w:pos="1584"/>
        </w:tabs>
        <w:autoSpaceDE w:val="0"/>
        <w:autoSpaceDN w:val="0"/>
        <w:adjustRightInd w:val="0"/>
        <w:spacing w:after="0" w:line="360" w:lineRule="auto"/>
        <w:jc w:val="both"/>
        <w:rPr>
          <w:rFonts w:asciiTheme="majorBidi" w:eastAsia="Times New Roman" w:hAnsiTheme="majorBidi" w:cstheme="majorBidi"/>
          <w:sz w:val="24"/>
          <w:szCs w:val="24"/>
        </w:rPr>
      </w:pPr>
      <w:r w:rsidRPr="008B61E6">
        <w:rPr>
          <w:rFonts w:asciiTheme="majorBidi" w:eastAsia="Times New Roman" w:hAnsiTheme="majorBidi" w:cstheme="majorBidi"/>
          <w:sz w:val="24"/>
          <w:szCs w:val="24"/>
        </w:rPr>
        <w:t>According to one embodiment, the external computing entity 102 may include location determining aspects, devices, modules, functionalities, and/or similar words used herein interchangeably. For example, the external computing en</w:t>
      </w:r>
      <w:r w:rsidRPr="008B61E6">
        <w:rPr>
          <w:rFonts w:asciiTheme="majorBidi" w:eastAsia="Times New Roman" w:hAnsiTheme="majorBidi" w:cstheme="majorBidi"/>
          <w:sz w:val="24"/>
          <w:szCs w:val="24"/>
        </w:rPr>
        <w:t>tity 102 may include outdoor positioning aspects, such as a location module adapted to acquire, for example, latitude, longitude, altitude, geocode, course, direction, heading, speed, universal time (UTC), date, and/or various other information/data. In on</w:t>
      </w:r>
      <w:r w:rsidRPr="008B61E6">
        <w:rPr>
          <w:rFonts w:asciiTheme="majorBidi" w:eastAsia="Times New Roman" w:hAnsiTheme="majorBidi" w:cstheme="majorBidi"/>
          <w:sz w:val="24"/>
          <w:szCs w:val="24"/>
        </w:rPr>
        <w:t>e embodiment, the location module can acquire data, sometimes known as ephemeris data, by identifying the number of satellites in view and the relative positions of those satellites (e.g., using global positioning systems (GPS)). The satellites may be a va</w:t>
      </w:r>
      <w:r w:rsidRPr="008B61E6">
        <w:rPr>
          <w:rFonts w:asciiTheme="majorBidi" w:eastAsia="Times New Roman" w:hAnsiTheme="majorBidi" w:cstheme="majorBidi"/>
          <w:sz w:val="24"/>
          <w:szCs w:val="24"/>
        </w:rPr>
        <w:t xml:space="preserve">riety of different satellites, including Low Earth Orbit (LEO) satellite systems, Department of Defense (DOD) satellite systems, the European Union Galileo positioning systems, the Chinese Compass navigation systems, Indian Regional Navigational satellite </w:t>
      </w:r>
      <w:r w:rsidRPr="008B61E6">
        <w:rPr>
          <w:rFonts w:asciiTheme="majorBidi" w:eastAsia="Times New Roman" w:hAnsiTheme="majorBidi" w:cstheme="majorBidi"/>
          <w:sz w:val="24"/>
          <w:szCs w:val="24"/>
        </w:rPr>
        <w:t>systems, and/or the like. This data can be collected using a variety of coordinate systems, such as the Decimal Degrees (DD); Degrees, Minutes, Seconds (DMS); Universal Transverse Mercator (UTM); Universal Polar Stereographic (UPS) coordinate systems; and/</w:t>
      </w:r>
      <w:r w:rsidRPr="008B61E6">
        <w:rPr>
          <w:rFonts w:asciiTheme="majorBidi" w:eastAsia="Times New Roman" w:hAnsiTheme="majorBidi" w:cstheme="majorBidi"/>
          <w:sz w:val="24"/>
          <w:szCs w:val="24"/>
        </w:rPr>
        <w:t>or the like. Alternatively, the location information/data can be determined by triangulating the external computing entity’s 102 position in connection with a variety of other systems, including cellular towers, Wi-Fi access points, and/or the like. Simila</w:t>
      </w:r>
      <w:r w:rsidRPr="008B61E6">
        <w:rPr>
          <w:rFonts w:asciiTheme="majorBidi" w:eastAsia="Times New Roman" w:hAnsiTheme="majorBidi" w:cstheme="majorBidi"/>
          <w:sz w:val="24"/>
          <w:szCs w:val="24"/>
        </w:rPr>
        <w:t>rly, the external computing entity 102 may include indoor positioning aspects, such as a location module adapted to acquire, for example, latitude, longitude, altitude, geocode, course, direction, heading, speed, time, date, and/or various other informatio</w:t>
      </w:r>
      <w:r w:rsidRPr="008B61E6">
        <w:rPr>
          <w:rFonts w:asciiTheme="majorBidi" w:eastAsia="Times New Roman" w:hAnsiTheme="majorBidi" w:cstheme="majorBidi"/>
          <w:sz w:val="24"/>
          <w:szCs w:val="24"/>
        </w:rPr>
        <w:t>n/data. Some of the indoor systems may use various position or location technologies including RFID tags, indoor beacons or transmitters, Wi-Fi access points, cellular towers, nearby computing devices (e.g., smartphones, laptops) and/or the like. For insta</w:t>
      </w:r>
      <w:r w:rsidRPr="008B61E6">
        <w:rPr>
          <w:rFonts w:asciiTheme="majorBidi" w:eastAsia="Times New Roman" w:hAnsiTheme="majorBidi" w:cstheme="majorBidi"/>
          <w:sz w:val="24"/>
          <w:szCs w:val="24"/>
        </w:rPr>
        <w:t>nce, such technologies may include the iBeacons, Gimbal proximity beacons, Bluetooth Low Energy (BLE) transmitters, NFC transmitters, and/or the like. These indoor positioning aspects can be used in a variety of settings to determine the location of someon</w:t>
      </w:r>
      <w:r w:rsidRPr="008B61E6">
        <w:rPr>
          <w:rFonts w:asciiTheme="majorBidi" w:eastAsia="Times New Roman" w:hAnsiTheme="majorBidi" w:cstheme="majorBidi"/>
          <w:sz w:val="24"/>
          <w:szCs w:val="24"/>
        </w:rPr>
        <w:t>e or something to within inches or centimeters.</w:t>
      </w:r>
    </w:p>
    <w:p w14:paraId="001C9F76" w14:textId="77777777" w:rsidR="00AD4AD7" w:rsidRPr="008B61E6" w:rsidRDefault="00A94845" w:rsidP="00AD4AD7">
      <w:pPr>
        <w:numPr>
          <w:ilvl w:val="0"/>
          <w:numId w:val="1"/>
        </w:numPr>
        <w:tabs>
          <w:tab w:val="left" w:pos="1080"/>
          <w:tab w:val="left" w:pos="1584"/>
        </w:tabs>
        <w:autoSpaceDE w:val="0"/>
        <w:autoSpaceDN w:val="0"/>
        <w:adjustRightInd w:val="0"/>
        <w:spacing w:after="0" w:line="360" w:lineRule="auto"/>
        <w:jc w:val="both"/>
        <w:rPr>
          <w:rFonts w:asciiTheme="majorBidi" w:eastAsia="Times New Roman" w:hAnsiTheme="majorBidi" w:cstheme="majorBidi"/>
          <w:sz w:val="24"/>
          <w:szCs w:val="24"/>
        </w:rPr>
      </w:pPr>
      <w:r w:rsidRPr="008B61E6">
        <w:rPr>
          <w:rFonts w:asciiTheme="majorBidi" w:eastAsia="Times New Roman" w:hAnsiTheme="majorBidi" w:cstheme="majorBidi"/>
          <w:sz w:val="24"/>
          <w:szCs w:val="24"/>
        </w:rPr>
        <w:t xml:space="preserve">The external computing entity 102 may also comprise a user interface (that can include a display 316 coupled to a processing element 308) and/or a user input interface (coupled to a </w:t>
      </w:r>
      <w:r w:rsidRPr="008B61E6">
        <w:rPr>
          <w:rFonts w:asciiTheme="majorBidi" w:eastAsia="Times New Roman" w:hAnsiTheme="majorBidi" w:cstheme="majorBidi"/>
          <w:sz w:val="24"/>
          <w:szCs w:val="24"/>
        </w:rPr>
        <w:lastRenderedPageBreak/>
        <w:t>processing element 308). F</w:t>
      </w:r>
      <w:r w:rsidRPr="008B61E6">
        <w:rPr>
          <w:rFonts w:asciiTheme="majorBidi" w:eastAsia="Times New Roman" w:hAnsiTheme="majorBidi" w:cstheme="majorBidi"/>
          <w:sz w:val="24"/>
          <w:szCs w:val="24"/>
        </w:rPr>
        <w:t>or example, the user interface may be a user application, browser, user interface, and/or similar words used herein interchangeably executing on and/or accessible via the external computing entity 102 to interact with and/or cause display of information/da</w:t>
      </w:r>
      <w:r w:rsidRPr="008B61E6">
        <w:rPr>
          <w:rFonts w:asciiTheme="majorBidi" w:eastAsia="Times New Roman" w:hAnsiTheme="majorBidi" w:cstheme="majorBidi"/>
          <w:sz w:val="24"/>
          <w:szCs w:val="24"/>
        </w:rPr>
        <w:t xml:space="preserve">ta from the </w:t>
      </w:r>
      <w:r w:rsidRPr="008B61E6">
        <w:rPr>
          <w:rFonts w:asciiTheme="majorBidi" w:eastAsia="Times New Roman" w:hAnsiTheme="majorBidi" w:cstheme="majorBidi"/>
          <w:sz w:val="24"/>
          <w:szCs w:val="24"/>
        </w:rPr>
        <w:t>cross-entity similarity prediction computing entity 106</w:t>
      </w:r>
      <w:r w:rsidRPr="008B61E6">
        <w:rPr>
          <w:rFonts w:asciiTheme="majorBidi" w:eastAsia="Times New Roman" w:hAnsiTheme="majorBidi" w:cstheme="majorBidi"/>
          <w:sz w:val="24"/>
          <w:szCs w:val="24"/>
        </w:rPr>
        <w:t xml:space="preserve">, as described herein. The user input interface can comprise any of a number of devices or interfaces allowing the external computing entity 102 to receive data, such as a keypad 318 (hard </w:t>
      </w:r>
      <w:r w:rsidRPr="008B61E6">
        <w:rPr>
          <w:rFonts w:asciiTheme="majorBidi" w:eastAsia="Times New Roman" w:hAnsiTheme="majorBidi" w:cstheme="majorBidi"/>
          <w:sz w:val="24"/>
          <w:szCs w:val="24"/>
        </w:rPr>
        <w:t>or soft), a touch display, voice/speech or motion interfaces, or other input device. In embodiments including a keypad 318, the keypad 318 can include (or cause display of) the conventional numeric (0-9) and related keys (#, *), and other keys used for ope</w:t>
      </w:r>
      <w:r w:rsidRPr="008B61E6">
        <w:rPr>
          <w:rFonts w:asciiTheme="majorBidi" w:eastAsia="Times New Roman" w:hAnsiTheme="majorBidi" w:cstheme="majorBidi"/>
          <w:sz w:val="24"/>
          <w:szCs w:val="24"/>
        </w:rPr>
        <w:t>rating the external computing entity 102 and may include a full set of alphabetic keys or set of keys that may be activated to provide a full set of alphanumeric keys. In addition to providing input, the user input interface can be used, for example, to ac</w:t>
      </w:r>
      <w:r w:rsidRPr="008B61E6">
        <w:rPr>
          <w:rFonts w:asciiTheme="majorBidi" w:eastAsia="Times New Roman" w:hAnsiTheme="majorBidi" w:cstheme="majorBidi"/>
          <w:sz w:val="24"/>
          <w:szCs w:val="24"/>
        </w:rPr>
        <w:t>tivate or deactivate certain functions, such as screen savers and/or sleep modes.</w:t>
      </w:r>
    </w:p>
    <w:p w14:paraId="651E348D" w14:textId="77777777" w:rsidR="00AD4AD7" w:rsidRPr="008B61E6" w:rsidRDefault="00A94845" w:rsidP="00AD4AD7">
      <w:pPr>
        <w:numPr>
          <w:ilvl w:val="0"/>
          <w:numId w:val="1"/>
        </w:numPr>
        <w:tabs>
          <w:tab w:val="left" w:pos="1080"/>
          <w:tab w:val="left" w:pos="1584"/>
        </w:tabs>
        <w:autoSpaceDE w:val="0"/>
        <w:autoSpaceDN w:val="0"/>
        <w:adjustRightInd w:val="0"/>
        <w:spacing w:after="0" w:line="360" w:lineRule="auto"/>
        <w:jc w:val="both"/>
        <w:rPr>
          <w:rFonts w:asciiTheme="majorBidi" w:eastAsia="Times New Roman" w:hAnsiTheme="majorBidi" w:cstheme="majorBidi"/>
          <w:sz w:val="24"/>
          <w:szCs w:val="24"/>
        </w:rPr>
      </w:pPr>
      <w:r w:rsidRPr="008B61E6">
        <w:rPr>
          <w:rFonts w:asciiTheme="majorBidi" w:eastAsia="Times New Roman" w:hAnsiTheme="majorBidi" w:cstheme="majorBidi"/>
          <w:sz w:val="24"/>
          <w:szCs w:val="24"/>
        </w:rPr>
        <w:t>The external computing entity 102 can also include volatile storage or memory 322 and/or non-volatile storage or memory 324, which can be embedded and/or may be removable. Fo</w:t>
      </w:r>
      <w:r w:rsidRPr="008B61E6">
        <w:rPr>
          <w:rFonts w:asciiTheme="majorBidi" w:eastAsia="Times New Roman" w:hAnsiTheme="majorBidi" w:cstheme="majorBidi"/>
          <w:sz w:val="24"/>
          <w:szCs w:val="24"/>
        </w:rPr>
        <w:t>r example, the non-volatile memory may be ROM, PROM, EPROM, EEPROM, flash memory, MMCs, SD memory cards, Memory Sticks, CBRAM, PRAM, FeRAM, NVRAM, MRAM, RRAM, SONOS, FJG RAM, Millipede memory, racetrack memory, and/or the like. The volatile memory may be R</w:t>
      </w:r>
      <w:r w:rsidRPr="008B61E6">
        <w:rPr>
          <w:rFonts w:asciiTheme="majorBidi" w:eastAsia="Times New Roman" w:hAnsiTheme="majorBidi" w:cstheme="majorBidi"/>
          <w:sz w:val="24"/>
          <w:szCs w:val="24"/>
        </w:rPr>
        <w:t xml:space="preserve">AM, DRAM, SRAM, FPM DRAM, EDO DRAM, SDRAM, DDR SDRAM, DDR2 SDRAM, DDR3 SDRAM, RDRAM, TTRAM, T-RAM, Z-RAM, RIMM, DIMM, SIMM, VRAM, cache memory, register memory, and/or the like. The volatile and non-volatile storage or memory can store databases, database </w:t>
      </w:r>
      <w:r w:rsidRPr="008B61E6">
        <w:rPr>
          <w:rFonts w:asciiTheme="majorBidi" w:eastAsia="Times New Roman" w:hAnsiTheme="majorBidi" w:cstheme="majorBidi"/>
          <w:sz w:val="24"/>
          <w:szCs w:val="24"/>
        </w:rPr>
        <w:t>instances, database management systems, data, applications, programs, program modules, scripts, source code, object code, byte code, compiled code, interpreted code, machine code, executable instructions, and/or the like to implement the functions of the e</w:t>
      </w:r>
      <w:r w:rsidRPr="008B61E6">
        <w:rPr>
          <w:rFonts w:asciiTheme="majorBidi" w:eastAsia="Times New Roman" w:hAnsiTheme="majorBidi" w:cstheme="majorBidi"/>
          <w:sz w:val="24"/>
          <w:szCs w:val="24"/>
        </w:rPr>
        <w:t xml:space="preserve">xternal computing entity 102. As indicated, this may include a user application that is resident on the entity or accessible through a browser or other user interface for communicating with the </w:t>
      </w:r>
      <w:r w:rsidRPr="008B61E6">
        <w:rPr>
          <w:rFonts w:asciiTheme="majorBidi" w:eastAsia="Times New Roman" w:hAnsiTheme="majorBidi" w:cstheme="majorBidi"/>
          <w:sz w:val="24"/>
          <w:szCs w:val="24"/>
        </w:rPr>
        <w:t>cross-entity similarity prediction computing entity 106</w:t>
      </w:r>
      <w:r w:rsidRPr="008B61E6">
        <w:rPr>
          <w:rFonts w:asciiTheme="majorBidi" w:eastAsia="Times New Roman" w:hAnsiTheme="majorBidi" w:cstheme="majorBidi"/>
          <w:sz w:val="24"/>
          <w:szCs w:val="24"/>
        </w:rPr>
        <w:t xml:space="preserve"> and/or</w:t>
      </w:r>
      <w:r w:rsidRPr="008B61E6">
        <w:rPr>
          <w:rFonts w:asciiTheme="majorBidi" w:eastAsia="Times New Roman" w:hAnsiTheme="majorBidi" w:cstheme="majorBidi"/>
          <w:sz w:val="24"/>
          <w:szCs w:val="24"/>
        </w:rPr>
        <w:t xml:space="preserve"> various other computing entities.</w:t>
      </w:r>
    </w:p>
    <w:p w14:paraId="52D2F863" w14:textId="77777777" w:rsidR="00AD4AD7" w:rsidRPr="008B61E6" w:rsidRDefault="00A94845" w:rsidP="00AD4AD7">
      <w:pPr>
        <w:numPr>
          <w:ilvl w:val="0"/>
          <w:numId w:val="1"/>
        </w:numPr>
        <w:tabs>
          <w:tab w:val="left" w:pos="1080"/>
          <w:tab w:val="left" w:pos="1584"/>
        </w:tabs>
        <w:autoSpaceDE w:val="0"/>
        <w:autoSpaceDN w:val="0"/>
        <w:adjustRightInd w:val="0"/>
        <w:spacing w:after="0" w:line="360" w:lineRule="auto"/>
        <w:jc w:val="both"/>
        <w:rPr>
          <w:rFonts w:asciiTheme="majorBidi" w:eastAsia="Times New Roman" w:hAnsiTheme="majorBidi" w:cstheme="majorBidi"/>
          <w:sz w:val="24"/>
          <w:szCs w:val="24"/>
        </w:rPr>
      </w:pPr>
      <w:r w:rsidRPr="008B61E6">
        <w:rPr>
          <w:rFonts w:asciiTheme="majorBidi" w:eastAsia="Times New Roman" w:hAnsiTheme="majorBidi" w:cstheme="majorBidi"/>
          <w:sz w:val="24"/>
          <w:szCs w:val="24"/>
        </w:rPr>
        <w:t xml:space="preserve">In another embodiment, the external computing entity 102 may include one or more components or functionality that are the same or similar to those of the </w:t>
      </w:r>
      <w:r w:rsidRPr="008B61E6">
        <w:rPr>
          <w:rFonts w:asciiTheme="majorBidi" w:eastAsia="Times New Roman" w:hAnsiTheme="majorBidi" w:cstheme="majorBidi"/>
          <w:sz w:val="24"/>
          <w:szCs w:val="24"/>
        </w:rPr>
        <w:t>cross-entity similarity prediction computing entity 106</w:t>
      </w:r>
      <w:r w:rsidRPr="008B61E6">
        <w:rPr>
          <w:rFonts w:asciiTheme="majorBidi" w:eastAsia="Times New Roman" w:hAnsiTheme="majorBidi" w:cstheme="majorBidi"/>
          <w:sz w:val="24"/>
          <w:szCs w:val="24"/>
        </w:rPr>
        <w:t>, as describ</w:t>
      </w:r>
      <w:r w:rsidRPr="008B61E6">
        <w:rPr>
          <w:rFonts w:asciiTheme="majorBidi" w:eastAsia="Times New Roman" w:hAnsiTheme="majorBidi" w:cstheme="majorBidi"/>
          <w:sz w:val="24"/>
          <w:szCs w:val="24"/>
        </w:rPr>
        <w:t xml:space="preserve">ed in greater detail above. As will be recognized, these </w:t>
      </w:r>
      <w:r w:rsidRPr="008B61E6">
        <w:rPr>
          <w:rFonts w:asciiTheme="majorBidi" w:eastAsia="Times New Roman" w:hAnsiTheme="majorBidi" w:cstheme="majorBidi"/>
          <w:sz w:val="24"/>
          <w:szCs w:val="24"/>
        </w:rPr>
        <w:lastRenderedPageBreak/>
        <w:t>frameworks and descriptions are provided for exemplary purposes only and are not limiting to the various embodiments.</w:t>
      </w:r>
    </w:p>
    <w:p w14:paraId="028FDD2A" w14:textId="77777777" w:rsidR="00AD4AD7" w:rsidRPr="008B61E6" w:rsidRDefault="00A94845" w:rsidP="00AD4AD7">
      <w:pPr>
        <w:numPr>
          <w:ilvl w:val="0"/>
          <w:numId w:val="1"/>
        </w:numPr>
        <w:tabs>
          <w:tab w:val="left" w:pos="1080"/>
          <w:tab w:val="left" w:pos="1584"/>
        </w:tabs>
        <w:autoSpaceDE w:val="0"/>
        <w:autoSpaceDN w:val="0"/>
        <w:adjustRightInd w:val="0"/>
        <w:spacing w:after="0" w:line="360" w:lineRule="auto"/>
        <w:jc w:val="both"/>
        <w:rPr>
          <w:rFonts w:asciiTheme="majorBidi" w:eastAsia="Times New Roman" w:hAnsiTheme="majorBidi" w:cstheme="majorBidi"/>
          <w:sz w:val="24"/>
          <w:szCs w:val="24"/>
        </w:rPr>
      </w:pPr>
      <w:r w:rsidRPr="008B61E6">
        <w:rPr>
          <w:rFonts w:asciiTheme="majorBidi" w:eastAsia="Times New Roman" w:hAnsiTheme="majorBidi" w:cstheme="majorBidi"/>
          <w:sz w:val="24"/>
          <w:szCs w:val="24"/>
        </w:rPr>
        <w:t>In various embodiments, the external computing entity 102 may be embodied as an a</w:t>
      </w:r>
      <w:r w:rsidRPr="008B61E6">
        <w:rPr>
          <w:rFonts w:asciiTheme="majorBidi" w:eastAsia="Times New Roman" w:hAnsiTheme="majorBidi" w:cstheme="majorBidi"/>
          <w:sz w:val="24"/>
          <w:szCs w:val="24"/>
        </w:rPr>
        <w:t>rtificial intelligence (AI) computing entity, such as an Amazon Echo, Amazon Echo Dot, Amazon Show, Google Home, and/or the like. Accordingly, the external computing entity 102 may be configured to provide and/or receive information/data from a user via an</w:t>
      </w:r>
      <w:r w:rsidRPr="008B61E6">
        <w:rPr>
          <w:rFonts w:asciiTheme="majorBidi" w:eastAsia="Times New Roman" w:hAnsiTheme="majorBidi" w:cstheme="majorBidi"/>
          <w:sz w:val="24"/>
          <w:szCs w:val="24"/>
        </w:rPr>
        <w:t xml:space="preserve"> input/output mechanism, such as a display, a camera, a speaker, a voice-activated input, and/or the like. In certain embodiments, an AI computing entity may comprise one or more predefined and executable program algorithms stored within an onboard memory </w:t>
      </w:r>
      <w:r w:rsidRPr="008B61E6">
        <w:rPr>
          <w:rFonts w:asciiTheme="majorBidi" w:eastAsia="Times New Roman" w:hAnsiTheme="majorBidi" w:cstheme="majorBidi"/>
          <w:sz w:val="24"/>
          <w:szCs w:val="24"/>
        </w:rPr>
        <w:t xml:space="preserve">storage module, and/or accessible over a network. In various embodiments, the AI computing entity may be configured to retrieve and/or execute one or more of the predefined program algorithms upon the occurrence of a predefined trigger event. </w:t>
      </w:r>
    </w:p>
    <w:p w14:paraId="642436A6" w14:textId="77777777" w:rsidR="00AD4AD7" w:rsidRPr="008B61E6" w:rsidRDefault="00A94845" w:rsidP="00AD4AD7">
      <w:pPr>
        <w:tabs>
          <w:tab w:val="left" w:pos="1080"/>
          <w:tab w:val="left" w:pos="1584"/>
        </w:tabs>
        <w:autoSpaceDE w:val="0"/>
        <w:autoSpaceDN w:val="0"/>
        <w:adjustRightInd w:val="0"/>
        <w:spacing w:after="0" w:line="360" w:lineRule="auto"/>
        <w:jc w:val="both"/>
        <w:rPr>
          <w:rFonts w:asciiTheme="majorBidi" w:eastAsia="Times New Roman" w:hAnsiTheme="majorBidi" w:cstheme="majorBidi"/>
          <w:sz w:val="24"/>
          <w:szCs w:val="24"/>
        </w:rPr>
      </w:pPr>
    </w:p>
    <w:bookmarkEnd w:id="4"/>
    <w:p w14:paraId="5C516675" w14:textId="77777777" w:rsidR="00AD4AD7" w:rsidRPr="008B61E6" w:rsidRDefault="00A94845" w:rsidP="00AD4AD7">
      <w:pPr>
        <w:keepNext/>
        <w:spacing w:after="0" w:line="360" w:lineRule="auto"/>
        <w:jc w:val="both"/>
        <w:outlineLvl w:val="1"/>
        <w:rPr>
          <w:rFonts w:asciiTheme="majorBidi" w:eastAsia="Calibri" w:hAnsiTheme="majorBidi" w:cstheme="majorBidi"/>
          <w:b/>
          <w:sz w:val="24"/>
          <w:szCs w:val="24"/>
        </w:rPr>
      </w:pPr>
      <w:r w:rsidRPr="008B61E6">
        <w:rPr>
          <w:rFonts w:asciiTheme="majorBidi" w:eastAsia="Calibri" w:hAnsiTheme="majorBidi" w:cstheme="majorBidi"/>
          <w:b/>
          <w:sz w:val="24"/>
          <w:szCs w:val="24"/>
        </w:rPr>
        <w:t>V.</w:t>
      </w:r>
      <w:r w:rsidRPr="008B61E6">
        <w:rPr>
          <w:rFonts w:asciiTheme="majorBidi" w:eastAsia="Calibri" w:hAnsiTheme="majorBidi" w:cstheme="majorBidi"/>
          <w:b/>
          <w:sz w:val="24"/>
          <w:szCs w:val="24"/>
        </w:rPr>
        <w:tab/>
        <w:t>Exemplar</w:t>
      </w:r>
      <w:r w:rsidRPr="008B61E6">
        <w:rPr>
          <w:rFonts w:asciiTheme="majorBidi" w:eastAsia="Calibri" w:hAnsiTheme="majorBidi" w:cstheme="majorBidi"/>
          <w:b/>
          <w:sz w:val="24"/>
          <w:szCs w:val="24"/>
        </w:rPr>
        <w:t>y System Operations</w:t>
      </w:r>
    </w:p>
    <w:p w14:paraId="39D4736A" w14:textId="77777777" w:rsidR="00AD4AD7" w:rsidRPr="003F672D" w:rsidRDefault="00A94845" w:rsidP="00BC55A4">
      <w:pPr>
        <w:pStyle w:val="ParaStyle001"/>
        <w:numPr>
          <w:ilvl w:val="0"/>
          <w:numId w:val="1"/>
        </w:numPr>
        <w:jc w:val="both"/>
      </w:pPr>
      <w:r w:rsidRPr="008B61E6">
        <w:rPr>
          <w:rFonts w:asciiTheme="majorBidi" w:eastAsia="Calibri" w:hAnsiTheme="majorBidi" w:cstheme="majorBidi"/>
        </w:rPr>
        <w:t>Described herein are various techniques for predictive data analysis</w:t>
      </w:r>
      <w:r w:rsidRPr="008B61E6">
        <w:rPr>
          <w:rFonts w:asciiTheme="majorBidi" w:eastAsia="Calibri" w:hAnsiTheme="majorBidi" w:cstheme="majorBidi"/>
        </w:rPr>
        <w:t xml:space="preserve"> steps/operations</w:t>
      </w:r>
      <w:r w:rsidRPr="008B61E6">
        <w:rPr>
          <w:rFonts w:asciiTheme="majorBidi" w:eastAsia="Calibri" w:hAnsiTheme="majorBidi" w:cstheme="majorBidi"/>
        </w:rPr>
        <w:t xml:space="preserve"> in relation to at least</w:t>
      </w:r>
      <w:r w:rsidRPr="008B61E6">
        <w:rPr>
          <w:rFonts w:asciiTheme="majorBidi" w:eastAsia="Calibri" w:hAnsiTheme="majorBidi" w:cstheme="majorBidi"/>
        </w:rPr>
        <w:t xml:space="preserve"> a first predictive entity of a plurality of predictive entities and a second predictive entity of the plurality of predictive </w:t>
      </w:r>
      <w:r w:rsidRPr="008B61E6">
        <w:rPr>
          <w:rFonts w:asciiTheme="majorBidi" w:eastAsia="Calibri" w:hAnsiTheme="majorBidi" w:cstheme="majorBidi"/>
        </w:rPr>
        <w:t xml:space="preserve">entities (i.e., </w:t>
      </w:r>
      <w:r w:rsidRPr="008B61E6">
        <w:rPr>
          <w:rFonts w:asciiTheme="majorBidi" w:eastAsia="Calibri" w:hAnsiTheme="majorBidi" w:cstheme="majorBidi"/>
        </w:rPr>
        <w:t xml:space="preserve">one </w:t>
      </w:r>
      <w:r w:rsidRPr="008B61E6">
        <w:rPr>
          <w:rFonts w:asciiTheme="majorBidi" w:eastAsia="Calibri" w:hAnsiTheme="majorBidi" w:cstheme="majorBidi"/>
        </w:rPr>
        <w:t xml:space="preserve">entity pair). </w:t>
      </w:r>
      <w:r w:rsidRPr="008B61E6">
        <w:rPr>
          <w:rFonts w:asciiTheme="majorBidi" w:eastAsia="Calibri" w:hAnsiTheme="majorBidi" w:cstheme="majorBidi"/>
        </w:rPr>
        <w:t xml:space="preserve">Some of the disclosed techniques may utilize one or more machine learning models to perform predictive data analysis </w:t>
      </w:r>
      <w:r w:rsidRPr="008B61E6">
        <w:rPr>
          <w:rFonts w:asciiTheme="majorBidi" w:eastAsia="Calibri" w:hAnsiTheme="majorBidi" w:cstheme="majorBidi"/>
        </w:rPr>
        <w:t>steps/</w:t>
      </w:r>
      <w:r w:rsidRPr="008B61E6">
        <w:rPr>
          <w:rFonts w:asciiTheme="majorBidi" w:eastAsia="Calibri" w:hAnsiTheme="majorBidi" w:cstheme="majorBidi"/>
        </w:rPr>
        <w:t xml:space="preserve">operations that lead to performing one or more prediction-based actions. Some of the </w:t>
      </w:r>
      <w:r w:rsidRPr="008B61E6">
        <w:rPr>
          <w:rFonts w:asciiTheme="majorBidi" w:eastAsia="Calibri" w:hAnsiTheme="majorBidi" w:cstheme="majorBidi"/>
        </w:rPr>
        <w:t>described techniques utilize a particular configuration of machine learning models</w:t>
      </w:r>
      <w:r>
        <w:rPr>
          <w:rFonts w:asciiTheme="majorBidi" w:eastAsia="Calibri" w:hAnsiTheme="majorBidi" w:cstheme="majorBidi"/>
        </w:rPr>
        <w:t xml:space="preserve">, </w:t>
      </w:r>
      <w:r>
        <w:rPr>
          <w:rFonts w:asciiTheme="majorBidi" w:eastAsia="Calibri" w:hAnsiTheme="majorBidi" w:cstheme="majorBidi"/>
        </w:rPr>
        <w:t>components, layers and/or the like</w:t>
      </w:r>
      <w:r w:rsidRPr="008B61E6">
        <w:rPr>
          <w:rFonts w:asciiTheme="majorBidi" w:eastAsia="Calibri" w:hAnsiTheme="majorBidi" w:cstheme="majorBidi"/>
        </w:rPr>
        <w:t>. The output of a machine learning model</w:t>
      </w:r>
      <w:r>
        <w:rPr>
          <w:rFonts w:asciiTheme="majorBidi" w:eastAsia="Calibri" w:hAnsiTheme="majorBidi" w:cstheme="majorBidi"/>
        </w:rPr>
        <w:t>,</w:t>
      </w:r>
      <w:r w:rsidRPr="008B61E6">
        <w:rPr>
          <w:rFonts w:asciiTheme="majorBidi" w:eastAsia="Calibri" w:hAnsiTheme="majorBidi" w:cstheme="majorBidi"/>
        </w:rPr>
        <w:t xml:space="preserve"> </w:t>
      </w:r>
      <w:r>
        <w:rPr>
          <w:rFonts w:asciiTheme="majorBidi" w:eastAsia="Calibri" w:hAnsiTheme="majorBidi" w:cstheme="majorBidi"/>
        </w:rPr>
        <w:t xml:space="preserve">components, and/or </w:t>
      </w:r>
      <w:r w:rsidRPr="008B61E6">
        <w:rPr>
          <w:rFonts w:asciiTheme="majorBidi" w:eastAsia="Calibri" w:hAnsiTheme="majorBidi" w:cstheme="majorBidi"/>
        </w:rPr>
        <w:t xml:space="preserve">layers therein may be supplied as an input for subsequent </w:t>
      </w:r>
      <w:r w:rsidRPr="008B61E6">
        <w:rPr>
          <w:rFonts w:asciiTheme="majorBidi" w:hAnsiTheme="majorBidi" w:cstheme="majorBidi"/>
        </w:rPr>
        <w:t>steps/</w:t>
      </w:r>
      <w:r w:rsidRPr="008B61E6">
        <w:rPr>
          <w:rFonts w:asciiTheme="majorBidi" w:eastAsia="Calibri" w:hAnsiTheme="majorBidi" w:cstheme="majorBidi"/>
        </w:rPr>
        <w:t>operations by</w:t>
      </w:r>
      <w:r w:rsidRPr="008B61E6">
        <w:rPr>
          <w:rFonts w:asciiTheme="majorBidi" w:eastAsia="Calibri" w:hAnsiTheme="majorBidi" w:cstheme="majorBidi"/>
        </w:rPr>
        <w:t xml:space="preserve"> another machine learning model</w:t>
      </w:r>
      <w:r>
        <w:rPr>
          <w:rFonts w:asciiTheme="majorBidi" w:eastAsia="Calibri" w:hAnsiTheme="majorBidi" w:cstheme="majorBidi"/>
        </w:rPr>
        <w:t>, component</w:t>
      </w:r>
      <w:r w:rsidRPr="008B61E6">
        <w:rPr>
          <w:rFonts w:asciiTheme="majorBidi" w:eastAsia="Calibri" w:hAnsiTheme="majorBidi" w:cstheme="majorBidi"/>
        </w:rPr>
        <w:t xml:space="preserve"> and/or layer. However, a person of ordinary skill in the art will recognize that predictive data analysis </w:t>
      </w:r>
      <w:r w:rsidRPr="008B61E6">
        <w:rPr>
          <w:rFonts w:asciiTheme="majorBidi" w:hAnsiTheme="majorBidi" w:cstheme="majorBidi"/>
        </w:rPr>
        <w:t>steps/</w:t>
      </w:r>
      <w:r w:rsidRPr="008B61E6">
        <w:rPr>
          <w:rFonts w:asciiTheme="majorBidi" w:eastAsia="Calibri" w:hAnsiTheme="majorBidi" w:cstheme="majorBidi"/>
        </w:rPr>
        <w:t>operations discussed herein may be performed using different combinations of machine learning models/</w:t>
      </w:r>
      <w:r w:rsidRPr="008B61E6">
        <w:rPr>
          <w:rFonts w:asciiTheme="majorBidi" w:eastAsia="Calibri" w:hAnsiTheme="majorBidi" w:cstheme="majorBidi"/>
        </w:rPr>
        <w:t>techniques than the particular combinations described herein.</w:t>
      </w:r>
      <w:r>
        <w:rPr>
          <w:rFonts w:asciiTheme="majorBidi" w:eastAsia="Calibri" w:hAnsiTheme="majorBidi" w:cstheme="majorBidi"/>
        </w:rPr>
        <w:t xml:space="preserve"> </w:t>
      </w:r>
      <w:r w:rsidRPr="00D0462A">
        <w:t>While some of the embodiments herein provide an example</w:t>
      </w:r>
      <w:r>
        <w:t xml:space="preserve"> predictive entity that </w:t>
      </w:r>
      <w:r w:rsidRPr="003F672D">
        <w:t>refer</w:t>
      </w:r>
      <w:r>
        <w:t>s</w:t>
      </w:r>
      <w:r w:rsidRPr="003F672D">
        <w:t xml:space="preserve"> to a data object that describes a patient</w:t>
      </w:r>
      <w:r>
        <w:t xml:space="preserve">, </w:t>
      </w:r>
      <w:r w:rsidRPr="003F672D">
        <w:t>it is noted that the scope of the present disclosure is not limit</w:t>
      </w:r>
      <w:r w:rsidRPr="003F672D">
        <w:t>ed to such embodiments</w:t>
      </w:r>
      <w:r>
        <w:t xml:space="preserve">. In various embodiments, </w:t>
      </w:r>
      <w:r w:rsidRPr="00BC55A4">
        <w:t>a predictive entity</w:t>
      </w:r>
      <w:r w:rsidRPr="003F672D">
        <w:t xml:space="preserve"> in accordance with the present disclosure may be in other forms.</w:t>
      </w:r>
      <w:r w:rsidRPr="00BC55A4">
        <w:t xml:space="preserve"> For example, an example predictive entity may </w:t>
      </w:r>
      <w:r>
        <w:t>refer to a data object that describes a d</w:t>
      </w:r>
      <w:r w:rsidRPr="00BC55A4">
        <w:t>ocument</w:t>
      </w:r>
      <w:r>
        <w:t xml:space="preserve"> or </w:t>
      </w:r>
      <w:r>
        <w:t xml:space="preserve">a </w:t>
      </w:r>
      <w:r w:rsidRPr="00BC55A4">
        <w:t>file (e.g., a log error</w:t>
      </w:r>
      <w:r w:rsidRPr="00BC55A4">
        <w:t xml:space="preserve"> file). </w:t>
      </w:r>
    </w:p>
    <w:p w14:paraId="265C8C57" w14:textId="77777777" w:rsidR="00105B71" w:rsidRDefault="00A94845" w:rsidP="00DE57B9">
      <w:pPr>
        <w:numPr>
          <w:ilvl w:val="0"/>
          <w:numId w:val="1"/>
        </w:numPr>
        <w:spacing w:after="0" w:line="360" w:lineRule="auto"/>
        <w:contextualSpacing/>
        <w:jc w:val="both"/>
        <w:rPr>
          <w:rFonts w:asciiTheme="majorBidi" w:eastAsia="Calibri" w:hAnsiTheme="majorBidi" w:cstheme="majorBidi"/>
          <w:sz w:val="24"/>
          <w:szCs w:val="24"/>
        </w:rPr>
      </w:pPr>
      <w:r w:rsidRPr="00105B71">
        <w:rPr>
          <w:rFonts w:asciiTheme="majorBidi" w:eastAsia="Calibri" w:hAnsiTheme="majorBidi" w:cstheme="majorBidi"/>
          <w:sz w:val="24"/>
          <w:szCs w:val="24"/>
        </w:rPr>
        <w:lastRenderedPageBreak/>
        <w:t>FIG. 4 provides an</w:t>
      </w:r>
      <w:r>
        <w:rPr>
          <w:rFonts w:asciiTheme="majorBidi" w:eastAsia="Calibri" w:hAnsiTheme="majorBidi" w:cstheme="majorBidi"/>
          <w:sz w:val="24"/>
          <w:szCs w:val="24"/>
        </w:rPr>
        <w:t xml:space="preserve"> operational example 400 of a</w:t>
      </w:r>
      <w:r w:rsidRPr="00105B71">
        <w:rPr>
          <w:rFonts w:asciiTheme="majorBidi" w:eastAsia="Calibri" w:hAnsiTheme="majorBidi" w:cstheme="majorBidi"/>
          <w:sz w:val="24"/>
          <w:szCs w:val="24"/>
        </w:rPr>
        <w:t xml:space="preserve"> cross-entity similarity prediction </w:t>
      </w:r>
      <w:r>
        <w:rPr>
          <w:rFonts w:asciiTheme="majorBidi" w:eastAsia="Calibri" w:hAnsiTheme="majorBidi" w:cstheme="majorBidi"/>
          <w:sz w:val="24"/>
          <w:szCs w:val="24"/>
        </w:rPr>
        <w:t>computing entity</w:t>
      </w:r>
      <w:r w:rsidRPr="00105B71">
        <w:rPr>
          <w:rFonts w:asciiTheme="majorBidi" w:eastAsia="Calibri" w:hAnsiTheme="majorBidi" w:cstheme="majorBidi"/>
          <w:sz w:val="24"/>
          <w:szCs w:val="24"/>
        </w:rPr>
        <w:t xml:space="preserve"> </w:t>
      </w:r>
      <w:r>
        <w:rPr>
          <w:rFonts w:asciiTheme="majorBidi" w:eastAsia="Calibri" w:hAnsiTheme="majorBidi" w:cstheme="majorBidi"/>
          <w:sz w:val="24"/>
          <w:szCs w:val="24"/>
        </w:rPr>
        <w:t>10</w:t>
      </w:r>
      <w:r>
        <w:rPr>
          <w:rFonts w:asciiTheme="majorBidi" w:eastAsia="Calibri" w:hAnsiTheme="majorBidi" w:cstheme="majorBidi"/>
          <w:sz w:val="24"/>
          <w:szCs w:val="24"/>
        </w:rPr>
        <w:t>6</w:t>
      </w:r>
      <w:r w:rsidRPr="00105B71">
        <w:rPr>
          <w:rFonts w:asciiTheme="majorBidi" w:eastAsia="Calibri" w:hAnsiTheme="majorBidi" w:cstheme="majorBidi"/>
          <w:sz w:val="24"/>
          <w:szCs w:val="24"/>
        </w:rPr>
        <w:t xml:space="preserve">. The cross-entity similarity prediction </w:t>
      </w:r>
      <w:r>
        <w:rPr>
          <w:rFonts w:asciiTheme="majorBidi" w:eastAsia="Calibri" w:hAnsiTheme="majorBidi" w:cstheme="majorBidi"/>
          <w:sz w:val="24"/>
          <w:szCs w:val="24"/>
        </w:rPr>
        <w:t>computing entity</w:t>
      </w:r>
      <w:r w:rsidRPr="00105B71">
        <w:rPr>
          <w:rFonts w:asciiTheme="majorBidi" w:eastAsia="Calibri" w:hAnsiTheme="majorBidi" w:cstheme="majorBidi"/>
          <w:sz w:val="24"/>
          <w:szCs w:val="24"/>
        </w:rPr>
        <w:t xml:space="preserve"> </w:t>
      </w:r>
      <w:r w:rsidRPr="00105B71">
        <w:rPr>
          <w:rFonts w:asciiTheme="majorBidi" w:eastAsia="Calibri" w:hAnsiTheme="majorBidi" w:cstheme="majorBidi"/>
          <w:sz w:val="24"/>
          <w:szCs w:val="24"/>
        </w:rPr>
        <w:t>10</w:t>
      </w:r>
      <w:r>
        <w:rPr>
          <w:rFonts w:asciiTheme="majorBidi" w:eastAsia="Calibri" w:hAnsiTheme="majorBidi" w:cstheme="majorBidi"/>
          <w:sz w:val="24"/>
          <w:szCs w:val="24"/>
        </w:rPr>
        <w:t>6</w:t>
      </w:r>
      <w:r w:rsidRPr="00105B71">
        <w:rPr>
          <w:rFonts w:asciiTheme="majorBidi" w:eastAsia="Calibri" w:hAnsiTheme="majorBidi" w:cstheme="majorBidi"/>
          <w:sz w:val="24"/>
          <w:szCs w:val="24"/>
        </w:rPr>
        <w:t xml:space="preserve"> is configured to perform a plurality of predictive steps/operations and tasks in order to generate one or more predictive outputs. The cross-entity similarity prediction computing entity 106 may comprise one or more units configured to perform predictive </w:t>
      </w:r>
      <w:r w:rsidRPr="00105B71">
        <w:rPr>
          <w:rFonts w:asciiTheme="majorBidi" w:eastAsia="Calibri" w:hAnsiTheme="majorBidi" w:cstheme="majorBidi"/>
          <w:sz w:val="24"/>
          <w:szCs w:val="24"/>
        </w:rPr>
        <w:t xml:space="preserve">data analysis operations </w:t>
      </w:r>
      <w:r w:rsidRPr="00105B71">
        <w:rPr>
          <w:rFonts w:asciiTheme="majorBidi" w:eastAsia="Calibri" w:hAnsiTheme="majorBidi" w:cstheme="majorBidi"/>
          <w:sz w:val="24"/>
          <w:szCs w:val="24"/>
        </w:rPr>
        <w:t>on a plurality of predictive entities</w:t>
      </w:r>
      <w:r w:rsidRPr="00105B71">
        <w:rPr>
          <w:rFonts w:asciiTheme="majorBidi" w:eastAsia="Calibri" w:hAnsiTheme="majorBidi" w:cstheme="majorBidi"/>
          <w:sz w:val="24"/>
          <w:szCs w:val="24"/>
        </w:rPr>
        <w:t xml:space="preserve"> </w:t>
      </w:r>
      <w:r>
        <w:rPr>
          <w:rFonts w:asciiTheme="majorBidi" w:eastAsia="Calibri" w:hAnsiTheme="majorBidi" w:cstheme="majorBidi"/>
          <w:sz w:val="24"/>
          <w:szCs w:val="24"/>
        </w:rPr>
        <w:t>to generate a predicted cross-entity similarity measure output 411 that can be used</w:t>
      </w:r>
      <w:r w:rsidRPr="00105B71">
        <w:rPr>
          <w:rFonts w:asciiTheme="majorBidi" w:eastAsia="Calibri" w:hAnsiTheme="majorBidi" w:cstheme="majorBidi"/>
          <w:sz w:val="24"/>
          <w:szCs w:val="24"/>
        </w:rPr>
        <w:t xml:space="preserve"> to perform one or more prediction-based actions.</w:t>
      </w:r>
      <w:r w:rsidRPr="00105B71">
        <w:rPr>
          <w:rFonts w:asciiTheme="majorBidi" w:eastAsia="Calibri" w:hAnsiTheme="majorBidi" w:cstheme="majorBidi"/>
          <w:sz w:val="24"/>
          <w:szCs w:val="24"/>
        </w:rPr>
        <w:t xml:space="preserve"> A predictive entity may be a data object that describes an e</w:t>
      </w:r>
      <w:r w:rsidRPr="00105B71">
        <w:rPr>
          <w:rFonts w:asciiTheme="majorBidi" w:eastAsia="Calibri" w:hAnsiTheme="majorBidi" w:cstheme="majorBidi"/>
          <w:sz w:val="24"/>
          <w:szCs w:val="24"/>
        </w:rPr>
        <w:t>ntity with respect to which one or more predictive data analysis operations are performed. In some embodiments, a predictive entity may refer to a data object that describes a patient. An example predictive entity may correspond with an identifier</w:t>
      </w:r>
      <w:r>
        <w:rPr>
          <w:rFonts w:asciiTheme="majorBidi" w:eastAsia="Calibri" w:hAnsiTheme="majorBidi" w:cstheme="majorBidi"/>
          <w:sz w:val="24"/>
          <w:szCs w:val="24"/>
        </w:rPr>
        <w:t xml:space="preserve"> of a rea</w:t>
      </w:r>
      <w:r>
        <w:rPr>
          <w:rFonts w:asciiTheme="majorBidi" w:eastAsia="Calibri" w:hAnsiTheme="majorBidi" w:cstheme="majorBidi"/>
          <w:sz w:val="24"/>
          <w:szCs w:val="24"/>
        </w:rPr>
        <w:t>l-world entity/person</w:t>
      </w:r>
      <w:r w:rsidRPr="00105B71">
        <w:rPr>
          <w:rFonts w:asciiTheme="majorBidi" w:eastAsia="Calibri" w:hAnsiTheme="majorBidi" w:cstheme="majorBidi"/>
          <w:sz w:val="24"/>
          <w:szCs w:val="24"/>
        </w:rPr>
        <w:t xml:space="preserve"> (e.g., patient identifier such as patient name, member ID and/or the like). </w:t>
      </w:r>
    </w:p>
    <w:p w14:paraId="4780AF7C" w14:textId="77777777" w:rsidR="00BB7474" w:rsidRDefault="00A94845" w:rsidP="001B7F41">
      <w:pPr>
        <w:numPr>
          <w:ilvl w:val="0"/>
          <w:numId w:val="1"/>
        </w:numPr>
        <w:spacing w:after="0" w:line="360" w:lineRule="auto"/>
        <w:contextualSpacing/>
        <w:jc w:val="both"/>
        <w:rPr>
          <w:rFonts w:asciiTheme="majorBidi" w:eastAsia="Calibri" w:hAnsiTheme="majorBidi" w:cstheme="majorBidi"/>
          <w:sz w:val="24"/>
          <w:szCs w:val="24"/>
        </w:rPr>
      </w:pPr>
      <w:r w:rsidRPr="00170966">
        <w:rPr>
          <w:rFonts w:asciiTheme="majorBidi" w:eastAsia="Calibri" w:hAnsiTheme="majorBidi" w:cstheme="majorBidi"/>
          <w:sz w:val="24"/>
          <w:szCs w:val="24"/>
        </w:rPr>
        <w:t>As depicted</w:t>
      </w:r>
      <w:r w:rsidRPr="00170966">
        <w:rPr>
          <w:rFonts w:asciiTheme="majorBidi" w:eastAsia="Calibri" w:hAnsiTheme="majorBidi" w:cstheme="majorBidi"/>
          <w:sz w:val="24"/>
          <w:szCs w:val="24"/>
        </w:rPr>
        <w:t xml:space="preserve"> in FIG. 4</w:t>
      </w:r>
      <w:r w:rsidRPr="00170966">
        <w:rPr>
          <w:rFonts w:asciiTheme="majorBidi" w:eastAsia="Calibri" w:hAnsiTheme="majorBidi" w:cstheme="majorBidi"/>
          <w:sz w:val="24"/>
          <w:szCs w:val="24"/>
        </w:rPr>
        <w:t xml:space="preserve">, the </w:t>
      </w:r>
      <w:r w:rsidRPr="00170966">
        <w:rPr>
          <w:rFonts w:asciiTheme="majorBidi" w:eastAsia="Calibri" w:hAnsiTheme="majorBidi" w:cstheme="majorBidi"/>
          <w:sz w:val="24"/>
          <w:szCs w:val="24"/>
        </w:rPr>
        <w:t xml:space="preserve">cross-entity similarity prediction </w:t>
      </w:r>
      <w:r>
        <w:rPr>
          <w:rFonts w:asciiTheme="majorBidi" w:eastAsia="Calibri" w:hAnsiTheme="majorBidi" w:cstheme="majorBidi"/>
          <w:sz w:val="24"/>
          <w:szCs w:val="24"/>
        </w:rPr>
        <w:t>computing entity</w:t>
      </w:r>
      <w:r w:rsidRPr="00105B71">
        <w:rPr>
          <w:rFonts w:asciiTheme="majorBidi" w:eastAsia="Calibri" w:hAnsiTheme="majorBidi" w:cstheme="majorBidi"/>
          <w:sz w:val="24"/>
          <w:szCs w:val="24"/>
        </w:rPr>
        <w:t xml:space="preserve"> </w:t>
      </w:r>
      <w:r w:rsidRPr="00170966">
        <w:rPr>
          <w:rFonts w:asciiTheme="majorBidi" w:eastAsia="Calibri" w:hAnsiTheme="majorBidi" w:cstheme="majorBidi"/>
          <w:sz w:val="24"/>
          <w:szCs w:val="24"/>
        </w:rPr>
        <w:t>10</w:t>
      </w:r>
      <w:r>
        <w:rPr>
          <w:rFonts w:asciiTheme="majorBidi" w:eastAsia="Calibri" w:hAnsiTheme="majorBidi" w:cstheme="majorBidi"/>
          <w:sz w:val="24"/>
          <w:szCs w:val="24"/>
        </w:rPr>
        <w:t>6</w:t>
      </w:r>
      <w:r w:rsidRPr="00170966">
        <w:rPr>
          <w:rFonts w:asciiTheme="majorBidi" w:eastAsia="Calibri" w:hAnsiTheme="majorBidi" w:cstheme="majorBidi"/>
          <w:sz w:val="24"/>
          <w:szCs w:val="24"/>
        </w:rPr>
        <w:t xml:space="preserve"> </w:t>
      </w:r>
      <w:r w:rsidRPr="00170966">
        <w:rPr>
          <w:rFonts w:asciiTheme="majorBidi" w:eastAsia="Calibri" w:hAnsiTheme="majorBidi" w:cstheme="majorBidi"/>
          <w:sz w:val="24"/>
          <w:szCs w:val="24"/>
        </w:rPr>
        <w:t xml:space="preserve">comprises an entity encoding machine learning model 403 and a similarity determination machine learning model 407. As shown, the entity encoding machine learning model 403 is configured to process a first predictive </w:t>
      </w:r>
      <w:r w:rsidRPr="00170966">
        <w:rPr>
          <w:rFonts w:asciiTheme="majorBidi" w:eastAsia="Calibri" w:hAnsiTheme="majorBidi" w:cstheme="majorBidi"/>
          <w:sz w:val="24"/>
          <w:szCs w:val="24"/>
        </w:rPr>
        <w:t xml:space="preserve">entity </w:t>
      </w:r>
      <w:r w:rsidRPr="00170966">
        <w:rPr>
          <w:rFonts w:asciiTheme="majorBidi" w:eastAsia="Calibri" w:hAnsiTheme="majorBidi" w:cstheme="majorBidi"/>
          <w:sz w:val="24"/>
          <w:szCs w:val="24"/>
        </w:rPr>
        <w:t>data object 401A and</w:t>
      </w:r>
      <w:r w:rsidRPr="00170966">
        <w:rPr>
          <w:rFonts w:asciiTheme="majorBidi" w:eastAsia="Calibri" w:hAnsiTheme="majorBidi" w:cstheme="majorBidi"/>
          <w:sz w:val="24"/>
          <w:szCs w:val="24"/>
        </w:rPr>
        <w:t xml:space="preserve"> a</w:t>
      </w:r>
      <w:r w:rsidRPr="00170966">
        <w:rPr>
          <w:rFonts w:asciiTheme="majorBidi" w:eastAsia="Calibri" w:hAnsiTheme="majorBidi" w:cstheme="majorBidi"/>
          <w:sz w:val="24"/>
          <w:szCs w:val="24"/>
        </w:rPr>
        <w:t xml:space="preserve"> second pre</w:t>
      </w:r>
      <w:r w:rsidRPr="00170966">
        <w:rPr>
          <w:rFonts w:asciiTheme="majorBidi" w:eastAsia="Calibri" w:hAnsiTheme="majorBidi" w:cstheme="majorBidi"/>
          <w:sz w:val="24"/>
          <w:szCs w:val="24"/>
        </w:rPr>
        <w:t>dictive entity data object 401B</w:t>
      </w:r>
      <w:r w:rsidRPr="00170966">
        <w:rPr>
          <w:rFonts w:asciiTheme="majorBidi" w:eastAsia="Calibri" w:hAnsiTheme="majorBidi" w:cstheme="majorBidi"/>
          <w:sz w:val="24"/>
          <w:szCs w:val="24"/>
        </w:rPr>
        <w:t xml:space="preserve"> </w:t>
      </w:r>
      <w:r w:rsidRPr="00170966">
        <w:rPr>
          <w:rFonts w:asciiTheme="majorBidi" w:eastAsia="Calibri" w:hAnsiTheme="majorBidi" w:cstheme="majorBidi"/>
          <w:sz w:val="24"/>
          <w:szCs w:val="24"/>
        </w:rPr>
        <w:t>to generate a first predictive entity embedding data object 40</w:t>
      </w:r>
      <w:r>
        <w:rPr>
          <w:rFonts w:asciiTheme="majorBidi" w:eastAsia="Calibri" w:hAnsiTheme="majorBidi" w:cstheme="majorBidi"/>
          <w:sz w:val="24"/>
          <w:szCs w:val="24"/>
        </w:rPr>
        <w:t>5</w:t>
      </w:r>
      <w:r w:rsidRPr="00170966">
        <w:rPr>
          <w:rFonts w:asciiTheme="majorBidi" w:eastAsia="Calibri" w:hAnsiTheme="majorBidi" w:cstheme="majorBidi"/>
          <w:sz w:val="24"/>
          <w:szCs w:val="24"/>
        </w:rPr>
        <w:t>A and second predictive entity embedding data object 40</w:t>
      </w:r>
      <w:r>
        <w:rPr>
          <w:rFonts w:asciiTheme="majorBidi" w:eastAsia="Calibri" w:hAnsiTheme="majorBidi" w:cstheme="majorBidi"/>
          <w:sz w:val="24"/>
          <w:szCs w:val="24"/>
        </w:rPr>
        <w:t>5</w:t>
      </w:r>
      <w:r w:rsidRPr="00170966">
        <w:rPr>
          <w:rFonts w:asciiTheme="majorBidi" w:eastAsia="Calibri" w:hAnsiTheme="majorBidi" w:cstheme="majorBidi"/>
          <w:sz w:val="24"/>
          <w:szCs w:val="24"/>
        </w:rPr>
        <w:t xml:space="preserve">B. </w:t>
      </w:r>
    </w:p>
    <w:p w14:paraId="2ED905A2" w14:textId="77777777" w:rsidR="00C97113" w:rsidRDefault="00A94845" w:rsidP="00BB7474">
      <w:pPr>
        <w:numPr>
          <w:ilvl w:val="0"/>
          <w:numId w:val="1"/>
        </w:numPr>
        <w:spacing w:after="0" w:line="360" w:lineRule="auto"/>
        <w:contextualSpacing/>
        <w:jc w:val="both"/>
        <w:rPr>
          <w:rFonts w:asciiTheme="majorBidi" w:eastAsia="Calibri" w:hAnsiTheme="majorBidi" w:cstheme="majorBidi"/>
          <w:sz w:val="24"/>
          <w:szCs w:val="24"/>
        </w:rPr>
      </w:pPr>
      <w:r>
        <w:rPr>
          <w:rFonts w:asciiTheme="majorBidi" w:eastAsia="Calibri" w:hAnsiTheme="majorBidi" w:cstheme="majorBidi"/>
          <w:sz w:val="24"/>
          <w:szCs w:val="24"/>
        </w:rPr>
        <w:t xml:space="preserve">Referring now to FIG. 5, </w:t>
      </w:r>
      <w:r w:rsidRPr="00C27DAA">
        <w:rPr>
          <w:rFonts w:asciiTheme="majorBidi" w:eastAsia="Calibri" w:hAnsiTheme="majorBidi" w:cstheme="majorBidi"/>
          <w:sz w:val="24"/>
          <w:szCs w:val="24"/>
        </w:rPr>
        <w:t xml:space="preserve">an </w:t>
      </w:r>
      <w:r>
        <w:rPr>
          <w:rFonts w:asciiTheme="majorBidi" w:eastAsia="Calibri" w:hAnsiTheme="majorBidi" w:cstheme="majorBidi"/>
          <w:sz w:val="24"/>
          <w:szCs w:val="24"/>
        </w:rPr>
        <w:t>operational example 500 of an</w:t>
      </w:r>
      <w:r w:rsidRPr="00C27DAA">
        <w:rPr>
          <w:rFonts w:asciiTheme="majorBidi" w:eastAsia="Calibri" w:hAnsiTheme="majorBidi" w:cstheme="majorBidi"/>
          <w:sz w:val="24"/>
          <w:szCs w:val="24"/>
        </w:rPr>
        <w:t xml:space="preserve"> entity encoding machine learning model </w:t>
      </w:r>
      <w:r>
        <w:rPr>
          <w:rFonts w:asciiTheme="majorBidi" w:eastAsia="Calibri" w:hAnsiTheme="majorBidi" w:cstheme="majorBidi"/>
          <w:sz w:val="24"/>
          <w:szCs w:val="24"/>
        </w:rPr>
        <w:t xml:space="preserve">403 </w:t>
      </w:r>
      <w:r w:rsidRPr="00C27DAA">
        <w:rPr>
          <w:rFonts w:asciiTheme="majorBidi" w:eastAsia="Calibri" w:hAnsiTheme="majorBidi" w:cstheme="majorBidi"/>
          <w:sz w:val="24"/>
          <w:szCs w:val="24"/>
        </w:rPr>
        <w:t xml:space="preserve">is provided. </w:t>
      </w:r>
      <w:r>
        <w:rPr>
          <w:rFonts w:asciiTheme="majorBidi" w:eastAsia="Calibri" w:hAnsiTheme="majorBidi" w:cstheme="majorBidi"/>
          <w:sz w:val="24"/>
          <w:szCs w:val="24"/>
        </w:rPr>
        <w:t xml:space="preserve">The </w:t>
      </w:r>
      <w:r w:rsidRPr="00325965">
        <w:rPr>
          <w:rFonts w:asciiTheme="majorBidi" w:eastAsia="Calibri" w:hAnsiTheme="majorBidi" w:cstheme="majorBidi"/>
          <w:sz w:val="24"/>
          <w:szCs w:val="24"/>
        </w:rPr>
        <w:t>entity encoding machine learning model</w:t>
      </w:r>
      <w:r>
        <w:rPr>
          <w:rFonts w:asciiTheme="majorBidi" w:eastAsia="Calibri" w:hAnsiTheme="majorBidi" w:cstheme="majorBidi"/>
          <w:sz w:val="24"/>
          <w:szCs w:val="24"/>
        </w:rPr>
        <w:t xml:space="preserve"> 403</w:t>
      </w:r>
      <w:r w:rsidRPr="00325965">
        <w:rPr>
          <w:rFonts w:asciiTheme="majorBidi" w:eastAsia="Calibri" w:hAnsiTheme="majorBidi" w:cstheme="majorBidi"/>
          <w:sz w:val="24"/>
          <w:szCs w:val="24"/>
        </w:rPr>
        <w:t xml:space="preserve"> may refer to a data object that describes operations and/or parameters of a machine learning model that is configured to process a predictive entity in order to generate a predictive entity embedding for the predictive entity. </w:t>
      </w:r>
      <w:r>
        <w:rPr>
          <w:rFonts w:asciiTheme="majorBidi" w:eastAsia="Calibri" w:hAnsiTheme="majorBidi" w:cstheme="majorBidi"/>
          <w:sz w:val="24"/>
          <w:szCs w:val="24"/>
        </w:rPr>
        <w:t xml:space="preserve">The </w:t>
      </w:r>
      <w:r w:rsidRPr="00325965">
        <w:rPr>
          <w:rFonts w:asciiTheme="majorBidi" w:eastAsia="Calibri" w:hAnsiTheme="majorBidi" w:cstheme="majorBidi"/>
          <w:sz w:val="24"/>
          <w:szCs w:val="24"/>
        </w:rPr>
        <w:t xml:space="preserve">example entity encoding </w:t>
      </w:r>
      <w:r w:rsidRPr="00325965">
        <w:rPr>
          <w:rFonts w:asciiTheme="majorBidi" w:eastAsia="Calibri" w:hAnsiTheme="majorBidi" w:cstheme="majorBidi"/>
          <w:sz w:val="24"/>
          <w:szCs w:val="24"/>
        </w:rPr>
        <w:t>machine learning model</w:t>
      </w:r>
      <w:r>
        <w:rPr>
          <w:rFonts w:asciiTheme="majorBidi" w:eastAsia="Calibri" w:hAnsiTheme="majorBidi" w:cstheme="majorBidi"/>
          <w:sz w:val="24"/>
          <w:szCs w:val="24"/>
        </w:rPr>
        <w:t xml:space="preserve"> 403</w:t>
      </w:r>
      <w:r w:rsidRPr="00325965">
        <w:rPr>
          <w:rFonts w:asciiTheme="majorBidi" w:eastAsia="Calibri" w:hAnsiTheme="majorBidi" w:cstheme="majorBidi"/>
          <w:sz w:val="24"/>
          <w:szCs w:val="24"/>
        </w:rPr>
        <w:t xml:space="preserve"> may include one or more of a supervised machine learning model, </w:t>
      </w:r>
      <w:r>
        <w:rPr>
          <w:rFonts w:asciiTheme="majorBidi" w:eastAsia="Calibri" w:hAnsiTheme="majorBidi" w:cstheme="majorBidi"/>
          <w:sz w:val="24"/>
          <w:szCs w:val="24"/>
        </w:rPr>
        <w:t xml:space="preserve">a </w:t>
      </w:r>
      <w:r w:rsidRPr="00325965">
        <w:rPr>
          <w:rFonts w:asciiTheme="majorBidi" w:eastAsia="Calibri" w:hAnsiTheme="majorBidi" w:cstheme="majorBidi"/>
          <w:sz w:val="24"/>
          <w:szCs w:val="24"/>
        </w:rPr>
        <w:t>convolutional neural network model, a language-based model, and/or the like.</w:t>
      </w:r>
      <w:r>
        <w:rPr>
          <w:rFonts w:asciiTheme="majorBidi" w:eastAsia="Calibri" w:hAnsiTheme="majorBidi" w:cstheme="majorBidi"/>
          <w:sz w:val="24"/>
          <w:szCs w:val="24"/>
        </w:rPr>
        <w:t xml:space="preserve"> The</w:t>
      </w:r>
      <w:r w:rsidRPr="00325965">
        <w:rPr>
          <w:rFonts w:asciiTheme="majorBidi" w:eastAsia="Calibri" w:hAnsiTheme="majorBidi" w:cstheme="majorBidi"/>
          <w:sz w:val="24"/>
          <w:szCs w:val="24"/>
        </w:rPr>
        <w:t xml:space="preserve"> </w:t>
      </w:r>
      <w:r>
        <w:rPr>
          <w:rFonts w:asciiTheme="majorBidi" w:eastAsia="Calibri" w:hAnsiTheme="majorBidi" w:cstheme="majorBidi"/>
          <w:sz w:val="24"/>
          <w:szCs w:val="24"/>
        </w:rPr>
        <w:t xml:space="preserve">example </w:t>
      </w:r>
      <w:r w:rsidRPr="00325965">
        <w:rPr>
          <w:rFonts w:asciiTheme="majorBidi" w:eastAsia="Calibri" w:hAnsiTheme="majorBidi" w:cstheme="majorBidi"/>
          <w:sz w:val="24"/>
          <w:szCs w:val="24"/>
        </w:rPr>
        <w:t xml:space="preserve">entity encoding machine learning model </w:t>
      </w:r>
      <w:r>
        <w:rPr>
          <w:rFonts w:asciiTheme="majorBidi" w:eastAsia="Calibri" w:hAnsiTheme="majorBidi" w:cstheme="majorBidi"/>
          <w:sz w:val="24"/>
          <w:szCs w:val="24"/>
        </w:rPr>
        <w:t xml:space="preserve">403 </w:t>
      </w:r>
      <w:r w:rsidRPr="00325965">
        <w:rPr>
          <w:rFonts w:asciiTheme="majorBidi" w:eastAsia="Calibri" w:hAnsiTheme="majorBidi" w:cstheme="majorBidi"/>
          <w:sz w:val="24"/>
          <w:szCs w:val="24"/>
        </w:rPr>
        <w:t>may comprise a plurality of mac</w:t>
      </w:r>
      <w:r w:rsidRPr="00325965">
        <w:rPr>
          <w:rFonts w:asciiTheme="majorBidi" w:eastAsia="Calibri" w:hAnsiTheme="majorBidi" w:cstheme="majorBidi"/>
          <w:sz w:val="24"/>
          <w:szCs w:val="24"/>
        </w:rPr>
        <w:t xml:space="preserve">hine learning models and/or machine learning model components. </w:t>
      </w:r>
      <w:r w:rsidRPr="001F5B0D">
        <w:rPr>
          <w:rFonts w:asciiTheme="majorBidi" w:eastAsia="Calibri" w:hAnsiTheme="majorBidi" w:cstheme="majorBidi"/>
          <w:sz w:val="24"/>
          <w:szCs w:val="24"/>
        </w:rPr>
        <w:t xml:space="preserve">For example, one or more machine learning model components of the example entity encoding machine learning model may determine each of the </w:t>
      </w:r>
      <w:r w:rsidRPr="001F5B0D">
        <w:rPr>
          <w:rFonts w:asciiTheme="majorBidi" w:eastAsia="Calibri" w:hAnsiTheme="majorBidi" w:cstheme="majorBidi"/>
          <w:i/>
          <w:iCs/>
          <w:sz w:val="24"/>
          <w:szCs w:val="24"/>
        </w:rPr>
        <w:t>N</w:t>
      </w:r>
      <w:r w:rsidRPr="001F5B0D">
        <w:rPr>
          <w:rFonts w:asciiTheme="majorBidi" w:eastAsia="Calibri" w:hAnsiTheme="majorBidi" w:cstheme="majorBidi"/>
          <w:sz w:val="24"/>
          <w:szCs w:val="24"/>
        </w:rPr>
        <w:t xml:space="preserve"> dimensions (e.g., 200 dimensions) of the </w:t>
      </w:r>
      <w:r w:rsidRPr="001F5B0D">
        <w:rPr>
          <w:rFonts w:asciiTheme="majorBidi" w:eastAsia="Calibri" w:hAnsiTheme="majorBidi" w:cstheme="majorBidi"/>
          <w:i/>
          <w:iCs/>
          <w:sz w:val="24"/>
          <w:szCs w:val="24"/>
        </w:rPr>
        <w:t>N</w:t>
      </w:r>
      <w:r w:rsidRPr="001F5B0D">
        <w:rPr>
          <w:rFonts w:asciiTheme="majorBidi" w:eastAsia="Calibri" w:hAnsiTheme="majorBidi" w:cstheme="majorBidi"/>
          <w:sz w:val="24"/>
          <w:szCs w:val="24"/>
        </w:rPr>
        <w:t>-dimension</w:t>
      </w:r>
      <w:r w:rsidRPr="001F5B0D">
        <w:rPr>
          <w:rFonts w:asciiTheme="majorBidi" w:eastAsia="Calibri" w:hAnsiTheme="majorBidi" w:cstheme="majorBidi"/>
          <w:sz w:val="24"/>
          <w:szCs w:val="24"/>
        </w:rPr>
        <w:t>al embedding space by extracting a plurality of features from a data object storing information corresponding with the predictive entity. In some embodiments, the number of dimensions may be a configurable parameter, allowing for a variations in processing</w:t>
      </w:r>
      <w:r w:rsidRPr="001F5B0D">
        <w:rPr>
          <w:rFonts w:asciiTheme="majorBidi" w:eastAsia="Calibri" w:hAnsiTheme="majorBidi" w:cstheme="majorBidi"/>
          <w:sz w:val="24"/>
          <w:szCs w:val="24"/>
        </w:rPr>
        <w:t xml:space="preserve"> speed and precision. In the example of a patient, a data object corresponding with the predictive entity may </w:t>
      </w:r>
      <w:r w:rsidRPr="001F5B0D">
        <w:rPr>
          <w:rFonts w:asciiTheme="majorBidi" w:eastAsia="Calibri" w:hAnsiTheme="majorBidi" w:cstheme="majorBidi"/>
          <w:sz w:val="24"/>
          <w:szCs w:val="24"/>
        </w:rPr>
        <w:lastRenderedPageBreak/>
        <w:t>include medical information/data. Medical information/data can include, without limitation, patient profile information/data (e.g., age, gender, d</w:t>
      </w:r>
      <w:r w:rsidRPr="001F5B0D">
        <w:rPr>
          <w:rFonts w:asciiTheme="majorBidi" w:eastAsia="Calibri" w:hAnsiTheme="majorBidi" w:cstheme="majorBidi"/>
          <w:sz w:val="24"/>
          <w:szCs w:val="24"/>
        </w:rPr>
        <w:t>emographic information/data) known health conditions, medical history, medication information/data, physiology information, genotype/gene expression information and/or the like.</w:t>
      </w:r>
    </w:p>
    <w:p w14:paraId="56B9ECAB" w14:textId="77777777" w:rsidR="00BB7474" w:rsidRPr="00170966" w:rsidRDefault="00A94845" w:rsidP="00C97113">
      <w:pPr>
        <w:numPr>
          <w:ilvl w:val="0"/>
          <w:numId w:val="1"/>
        </w:numPr>
        <w:spacing w:after="0" w:line="360" w:lineRule="auto"/>
        <w:contextualSpacing/>
        <w:jc w:val="both"/>
      </w:pPr>
      <w:r w:rsidRPr="00C97113">
        <w:rPr>
          <w:rFonts w:asciiTheme="majorBidi" w:eastAsia="Calibri" w:hAnsiTheme="majorBidi" w:cstheme="majorBidi"/>
          <w:sz w:val="24"/>
          <w:szCs w:val="24"/>
        </w:rPr>
        <w:t xml:space="preserve">As depicted, </w:t>
      </w:r>
      <w:r w:rsidRPr="008E7C24">
        <w:rPr>
          <w:rFonts w:asciiTheme="majorBidi" w:eastAsia="Calibri" w:hAnsiTheme="majorBidi" w:cstheme="majorBidi"/>
          <w:sz w:val="24"/>
          <w:szCs w:val="24"/>
        </w:rPr>
        <w:t>the</w:t>
      </w:r>
      <w:r w:rsidRPr="006E1EB0">
        <w:rPr>
          <w:rFonts w:asciiTheme="majorBidi" w:eastAsia="Calibri" w:hAnsiTheme="majorBidi" w:cstheme="majorBidi"/>
          <w:sz w:val="24"/>
          <w:szCs w:val="24"/>
        </w:rPr>
        <w:t xml:space="preserve"> entity encoding machine learning model 403 comprises a graph node embedding sub-model 501 and an embedding generation sub-model 503. </w:t>
      </w:r>
    </w:p>
    <w:p w14:paraId="35B94DA3" w14:textId="77777777" w:rsidR="002C3C14" w:rsidRDefault="00A94845" w:rsidP="002C3C14">
      <w:pPr>
        <w:numPr>
          <w:ilvl w:val="0"/>
          <w:numId w:val="1"/>
        </w:numPr>
        <w:spacing w:after="0" w:line="360" w:lineRule="auto"/>
        <w:contextualSpacing/>
        <w:jc w:val="both"/>
        <w:rPr>
          <w:rFonts w:asciiTheme="majorBidi" w:eastAsia="Calibri" w:hAnsiTheme="majorBidi" w:cstheme="majorBidi"/>
          <w:sz w:val="24"/>
          <w:szCs w:val="24"/>
        </w:rPr>
      </w:pPr>
      <w:r w:rsidRPr="002C3C14">
        <w:rPr>
          <w:rFonts w:asciiTheme="majorBidi" w:eastAsia="Calibri" w:hAnsiTheme="majorBidi" w:cstheme="majorBidi"/>
          <w:sz w:val="24"/>
          <w:szCs w:val="24"/>
        </w:rPr>
        <w:t xml:space="preserve">The graph node embedding sub-model 501 may </w:t>
      </w:r>
      <w:r>
        <w:rPr>
          <w:rFonts w:asciiTheme="majorBidi" w:eastAsia="Calibri" w:hAnsiTheme="majorBidi" w:cstheme="majorBidi"/>
          <w:sz w:val="24"/>
          <w:szCs w:val="24"/>
        </w:rPr>
        <w:t xml:space="preserve">be </w:t>
      </w:r>
      <w:r w:rsidRPr="002C3C14">
        <w:rPr>
          <w:rFonts w:asciiTheme="majorBidi" w:eastAsia="Calibri" w:hAnsiTheme="majorBidi" w:cstheme="majorBidi"/>
          <w:sz w:val="24"/>
          <w:szCs w:val="24"/>
        </w:rPr>
        <w:t>a machine learning model or component that is configured to process a plura</w:t>
      </w:r>
      <w:r w:rsidRPr="002C3C14">
        <w:rPr>
          <w:rFonts w:asciiTheme="majorBidi" w:eastAsia="Calibri" w:hAnsiTheme="majorBidi" w:cstheme="majorBidi"/>
          <w:sz w:val="24"/>
          <w:szCs w:val="24"/>
        </w:rPr>
        <w:t>lity of graph node sequences in order to generate a unified numerical (e.g., vector) representation of the plurality of graph nodes corresponding with a predictive entity. An example of a graph-node embedding sub-model is a trained Node2Vec machine learnin</w:t>
      </w:r>
      <w:r w:rsidRPr="002C3C14">
        <w:rPr>
          <w:rFonts w:asciiTheme="majorBidi" w:eastAsia="Calibri" w:hAnsiTheme="majorBidi" w:cstheme="majorBidi"/>
          <w:sz w:val="24"/>
          <w:szCs w:val="24"/>
        </w:rPr>
        <w:t>g model. As depicted, the graph node embedding sub-model 501 is configured to process a predictive entity data object to generate a graph-based feature set 502. Subsequent to generating the graph-based feature set 502, the graph node embedding sub-model 50</w:t>
      </w:r>
      <w:r w:rsidRPr="002C3C14">
        <w:rPr>
          <w:rFonts w:asciiTheme="majorBidi" w:eastAsia="Calibri" w:hAnsiTheme="majorBidi" w:cstheme="majorBidi"/>
          <w:sz w:val="24"/>
          <w:szCs w:val="24"/>
        </w:rPr>
        <w:t>1 is further configured to process the graph-based feature set 502 in order to generate a graph-based entity embedding output 504.</w:t>
      </w:r>
      <w:r>
        <w:rPr>
          <w:rFonts w:asciiTheme="majorBidi" w:eastAsia="Calibri" w:hAnsiTheme="majorBidi" w:cstheme="majorBidi"/>
          <w:sz w:val="24"/>
          <w:szCs w:val="24"/>
        </w:rPr>
        <w:t xml:space="preserve"> T</w:t>
      </w:r>
      <w:r w:rsidRPr="002C3C14">
        <w:rPr>
          <w:rFonts w:asciiTheme="majorBidi" w:eastAsia="Calibri" w:hAnsiTheme="majorBidi" w:cstheme="majorBidi"/>
          <w:sz w:val="24"/>
          <w:szCs w:val="24"/>
        </w:rPr>
        <w:t xml:space="preserve">he graph-based entity embedding output 504 may be the output of a trained Node2Vec machine learning model. </w:t>
      </w:r>
    </w:p>
    <w:p w14:paraId="20E4472D" w14:textId="77777777" w:rsidR="002C3C14" w:rsidRDefault="00A94845" w:rsidP="002C3C14">
      <w:pPr>
        <w:numPr>
          <w:ilvl w:val="0"/>
          <w:numId w:val="1"/>
        </w:numPr>
        <w:spacing w:after="0" w:line="360" w:lineRule="auto"/>
        <w:contextualSpacing/>
        <w:jc w:val="both"/>
        <w:rPr>
          <w:rFonts w:asciiTheme="majorBidi" w:eastAsia="Calibri" w:hAnsiTheme="majorBidi" w:cstheme="majorBidi"/>
          <w:sz w:val="24"/>
          <w:szCs w:val="24"/>
        </w:rPr>
      </w:pPr>
      <w:r>
        <w:rPr>
          <w:rFonts w:asciiTheme="majorBidi" w:eastAsia="Calibri" w:hAnsiTheme="majorBidi" w:cstheme="majorBidi"/>
          <w:sz w:val="24"/>
          <w:szCs w:val="24"/>
        </w:rPr>
        <w:t>Referring now to FIG. 10, an example process 50</w:t>
      </w:r>
      <w:r>
        <w:rPr>
          <w:rFonts w:asciiTheme="majorBidi" w:eastAsia="Calibri" w:hAnsiTheme="majorBidi" w:cstheme="majorBidi"/>
          <w:sz w:val="24"/>
          <w:szCs w:val="24"/>
        </w:rPr>
        <w:t>2</w:t>
      </w:r>
      <w:r>
        <w:rPr>
          <w:rFonts w:asciiTheme="majorBidi" w:eastAsia="Calibri" w:hAnsiTheme="majorBidi" w:cstheme="majorBidi"/>
          <w:sz w:val="24"/>
          <w:szCs w:val="24"/>
        </w:rPr>
        <w:t>A</w:t>
      </w:r>
      <w:r>
        <w:rPr>
          <w:rFonts w:asciiTheme="majorBidi" w:eastAsia="Calibri" w:hAnsiTheme="majorBidi" w:cstheme="majorBidi"/>
          <w:sz w:val="24"/>
          <w:szCs w:val="24"/>
        </w:rPr>
        <w:t xml:space="preserve"> for generating a graph-based feature set </w:t>
      </w:r>
      <w:r>
        <w:rPr>
          <w:rFonts w:asciiTheme="majorBidi" w:eastAsia="Calibri" w:hAnsiTheme="majorBidi" w:cstheme="majorBidi"/>
          <w:sz w:val="24"/>
          <w:szCs w:val="24"/>
        </w:rPr>
        <w:t>by a graph node embedding sub-model 501</w:t>
      </w:r>
      <w:r>
        <w:rPr>
          <w:rFonts w:asciiTheme="majorBidi" w:eastAsia="Calibri" w:hAnsiTheme="majorBidi" w:cstheme="majorBidi"/>
          <w:sz w:val="24"/>
          <w:szCs w:val="24"/>
        </w:rPr>
        <w:t xml:space="preserve"> is provided. </w:t>
      </w:r>
    </w:p>
    <w:p w14:paraId="708B3E78" w14:textId="77777777" w:rsidR="002C3C14" w:rsidRPr="00083CAF" w:rsidRDefault="00A94845" w:rsidP="002C3C14">
      <w:pPr>
        <w:numPr>
          <w:ilvl w:val="0"/>
          <w:numId w:val="1"/>
        </w:numPr>
        <w:spacing w:after="0" w:line="360" w:lineRule="auto"/>
        <w:contextualSpacing/>
        <w:jc w:val="both"/>
        <w:rPr>
          <w:rFonts w:asciiTheme="majorBidi" w:eastAsia="Calibri" w:hAnsiTheme="majorBidi" w:cstheme="majorBidi"/>
          <w:sz w:val="24"/>
          <w:szCs w:val="24"/>
        </w:rPr>
      </w:pPr>
      <w:r w:rsidRPr="00083CAF">
        <w:rPr>
          <w:rFonts w:asciiTheme="majorBidi" w:eastAsia="Calibri" w:hAnsiTheme="majorBidi" w:cstheme="majorBidi"/>
          <w:sz w:val="24"/>
          <w:szCs w:val="24"/>
        </w:rPr>
        <w:t>Beginning at step/operation 1</w:t>
      </w:r>
      <w:r>
        <w:rPr>
          <w:rFonts w:asciiTheme="majorBidi" w:eastAsia="Calibri" w:hAnsiTheme="majorBidi" w:cstheme="majorBidi"/>
          <w:sz w:val="24"/>
          <w:szCs w:val="24"/>
        </w:rPr>
        <w:t>0</w:t>
      </w:r>
      <w:r w:rsidRPr="00083CAF">
        <w:rPr>
          <w:rFonts w:asciiTheme="majorBidi" w:eastAsia="Calibri" w:hAnsiTheme="majorBidi" w:cstheme="majorBidi"/>
          <w:sz w:val="24"/>
          <w:szCs w:val="24"/>
        </w:rPr>
        <w:t xml:space="preserve">02, the </w:t>
      </w:r>
      <w:r w:rsidRPr="002158E7">
        <w:rPr>
          <w:rFonts w:asciiTheme="majorBidi" w:eastAsia="Calibri" w:hAnsiTheme="majorBidi" w:cstheme="majorBidi"/>
          <w:sz w:val="24"/>
          <w:szCs w:val="24"/>
        </w:rPr>
        <w:t xml:space="preserve">graph node embedding sub-model 501 </w:t>
      </w:r>
      <w:r w:rsidRPr="00083CAF">
        <w:rPr>
          <w:rFonts w:asciiTheme="majorBidi" w:eastAsia="Calibri" w:hAnsiTheme="majorBidi" w:cstheme="majorBidi"/>
          <w:sz w:val="24"/>
          <w:szCs w:val="24"/>
        </w:rPr>
        <w:t xml:space="preserve">identifies a graph node corresponding </w:t>
      </w:r>
      <w:r w:rsidRPr="00083CAF">
        <w:rPr>
          <w:rFonts w:asciiTheme="majorBidi" w:eastAsia="Calibri" w:hAnsiTheme="majorBidi" w:cstheme="majorBidi"/>
          <w:sz w:val="24"/>
          <w:szCs w:val="24"/>
        </w:rPr>
        <w:t xml:space="preserve">to </w:t>
      </w:r>
      <w:r>
        <w:rPr>
          <w:rFonts w:asciiTheme="majorBidi" w:eastAsia="Calibri" w:hAnsiTheme="majorBidi" w:cstheme="majorBidi"/>
          <w:sz w:val="24"/>
          <w:szCs w:val="24"/>
        </w:rPr>
        <w:t>the</w:t>
      </w:r>
      <w:r w:rsidRPr="00083CAF">
        <w:rPr>
          <w:rFonts w:asciiTheme="majorBidi" w:eastAsia="Calibri" w:hAnsiTheme="majorBidi" w:cstheme="majorBidi"/>
          <w:sz w:val="24"/>
          <w:szCs w:val="24"/>
        </w:rPr>
        <w:t xml:space="preserve"> predictive entity in an entity relationship graph. </w:t>
      </w:r>
      <w:r w:rsidRPr="001E19F7">
        <w:rPr>
          <w:rFonts w:asciiTheme="majorBidi" w:eastAsia="Calibri" w:hAnsiTheme="majorBidi" w:cstheme="majorBidi"/>
          <w:sz w:val="24"/>
          <w:szCs w:val="24"/>
        </w:rPr>
        <w:t>The entity relationship graph may refer to a data object or structure that describes relationships between a plurality of graph nodes (e.g., a network of graph nodes). The plurality of graph nodes m</w:t>
      </w:r>
      <w:r w:rsidRPr="001E19F7">
        <w:rPr>
          <w:rFonts w:asciiTheme="majorBidi" w:eastAsia="Calibri" w:hAnsiTheme="majorBidi" w:cstheme="majorBidi"/>
          <w:sz w:val="24"/>
          <w:szCs w:val="24"/>
        </w:rPr>
        <w:t xml:space="preserve">ay each be associated with the same predictive entity. </w:t>
      </w:r>
      <w:r>
        <w:rPr>
          <w:rFonts w:asciiTheme="majorBidi" w:eastAsia="Calibri" w:hAnsiTheme="majorBidi" w:cstheme="majorBidi"/>
          <w:sz w:val="24"/>
          <w:szCs w:val="24"/>
        </w:rPr>
        <w:t>In some embodiments,</w:t>
      </w:r>
      <w:r w:rsidRPr="001E19F7">
        <w:rPr>
          <w:rFonts w:asciiTheme="majorBidi" w:eastAsia="Calibri" w:hAnsiTheme="majorBidi" w:cstheme="majorBidi"/>
          <w:sz w:val="24"/>
          <w:szCs w:val="24"/>
        </w:rPr>
        <w:t xml:space="preserve"> each graph node may correspond with an identifier and at least one of the graph nodes may correspond with an identifier for the predictive entity. For example, if the predictive en</w:t>
      </w:r>
      <w:r w:rsidRPr="001E19F7">
        <w:rPr>
          <w:rFonts w:asciiTheme="majorBidi" w:eastAsia="Calibri" w:hAnsiTheme="majorBidi" w:cstheme="majorBidi"/>
          <w:sz w:val="24"/>
          <w:szCs w:val="24"/>
        </w:rPr>
        <w:t xml:space="preserve">tity refers to a patient, the identifier may be or comprise patient name, member ID and/or the like. By way of example, in an example data structure, a graph node may be denoted by a vertex, a point and or the like and a relationship between any two graph </w:t>
      </w:r>
      <w:r w:rsidRPr="001E19F7">
        <w:rPr>
          <w:rFonts w:asciiTheme="majorBidi" w:eastAsia="Calibri" w:hAnsiTheme="majorBidi" w:cstheme="majorBidi"/>
          <w:sz w:val="24"/>
          <w:szCs w:val="24"/>
        </w:rPr>
        <w:t>nodes may be represented by a connector (e.g., an edge, line or the like).</w:t>
      </w:r>
      <w:r>
        <w:rPr>
          <w:rFonts w:asciiTheme="majorBidi" w:eastAsia="Calibri" w:hAnsiTheme="majorBidi" w:cstheme="majorBidi"/>
          <w:sz w:val="24"/>
          <w:szCs w:val="24"/>
        </w:rPr>
        <w:t xml:space="preserve"> In various embodiments, a network of graph nodes may describe other patients (e.g., patient identifiers) and/or medical information/data (e.g., clinician, medical facility) associat</w:t>
      </w:r>
      <w:r>
        <w:rPr>
          <w:rFonts w:asciiTheme="majorBidi" w:eastAsia="Calibri" w:hAnsiTheme="majorBidi" w:cstheme="majorBidi"/>
          <w:sz w:val="24"/>
          <w:szCs w:val="24"/>
        </w:rPr>
        <w:t>ed with the predictive entity.</w:t>
      </w:r>
    </w:p>
    <w:p w14:paraId="28E8797B" w14:textId="77777777" w:rsidR="008F3678" w:rsidRDefault="00A94845" w:rsidP="002C3C14">
      <w:pPr>
        <w:numPr>
          <w:ilvl w:val="0"/>
          <w:numId w:val="1"/>
        </w:numPr>
        <w:spacing w:after="0" w:line="360" w:lineRule="auto"/>
        <w:contextualSpacing/>
        <w:jc w:val="both"/>
        <w:rPr>
          <w:rFonts w:asciiTheme="majorBidi" w:eastAsia="Calibri" w:hAnsiTheme="majorBidi" w:cstheme="majorBidi"/>
          <w:sz w:val="24"/>
          <w:szCs w:val="24"/>
        </w:rPr>
      </w:pPr>
      <w:r>
        <w:rPr>
          <w:rFonts w:asciiTheme="majorBidi" w:eastAsia="Calibri" w:hAnsiTheme="majorBidi" w:cstheme="majorBidi"/>
          <w:sz w:val="24"/>
          <w:szCs w:val="24"/>
        </w:rPr>
        <w:lastRenderedPageBreak/>
        <w:t>A</w:t>
      </w:r>
      <w:r w:rsidRPr="00083CAF">
        <w:rPr>
          <w:rFonts w:asciiTheme="majorBidi" w:eastAsia="Calibri" w:hAnsiTheme="majorBidi" w:cstheme="majorBidi"/>
          <w:sz w:val="24"/>
          <w:szCs w:val="24"/>
        </w:rPr>
        <w:t>t step/operation 1</w:t>
      </w:r>
      <w:r>
        <w:rPr>
          <w:rFonts w:asciiTheme="majorBidi" w:eastAsia="Calibri" w:hAnsiTheme="majorBidi" w:cstheme="majorBidi"/>
          <w:sz w:val="24"/>
          <w:szCs w:val="24"/>
        </w:rPr>
        <w:t>0</w:t>
      </w:r>
      <w:r w:rsidRPr="00083CAF">
        <w:rPr>
          <w:rFonts w:asciiTheme="majorBidi" w:eastAsia="Calibri" w:hAnsiTheme="majorBidi" w:cstheme="majorBidi"/>
          <w:sz w:val="24"/>
          <w:szCs w:val="24"/>
        </w:rPr>
        <w:t xml:space="preserve">04, the </w:t>
      </w:r>
      <w:r w:rsidRPr="002158E7">
        <w:rPr>
          <w:rFonts w:asciiTheme="majorBidi" w:eastAsia="Calibri" w:hAnsiTheme="majorBidi" w:cstheme="majorBidi"/>
          <w:sz w:val="24"/>
          <w:szCs w:val="24"/>
        </w:rPr>
        <w:t xml:space="preserve">graph node embedding sub-model 501 </w:t>
      </w:r>
      <w:r w:rsidRPr="00083CAF">
        <w:rPr>
          <w:rFonts w:asciiTheme="majorBidi" w:eastAsia="Calibri" w:hAnsiTheme="majorBidi" w:cstheme="majorBidi"/>
          <w:sz w:val="24"/>
          <w:szCs w:val="24"/>
        </w:rPr>
        <w:t>performs a predefined number of random walks across the entity relationship graph of the predictive entity</w:t>
      </w:r>
      <w:r>
        <w:rPr>
          <w:rFonts w:asciiTheme="majorBidi" w:eastAsia="Calibri" w:hAnsiTheme="majorBidi" w:cstheme="majorBidi"/>
          <w:sz w:val="24"/>
          <w:szCs w:val="24"/>
        </w:rPr>
        <w:t>, where each random walk begins at the graph node corres</w:t>
      </w:r>
      <w:r>
        <w:rPr>
          <w:rFonts w:asciiTheme="majorBidi" w:eastAsia="Calibri" w:hAnsiTheme="majorBidi" w:cstheme="majorBidi"/>
          <w:sz w:val="24"/>
          <w:szCs w:val="24"/>
        </w:rPr>
        <w:t>ponding to the predictive entity</w:t>
      </w:r>
      <w:r w:rsidRPr="00083CAF">
        <w:rPr>
          <w:rFonts w:asciiTheme="majorBidi" w:eastAsia="Calibri" w:hAnsiTheme="majorBidi" w:cstheme="majorBidi"/>
          <w:sz w:val="24"/>
          <w:szCs w:val="24"/>
        </w:rPr>
        <w:t>.</w:t>
      </w:r>
      <w:r>
        <w:rPr>
          <w:rFonts w:asciiTheme="majorBidi" w:eastAsia="Calibri" w:hAnsiTheme="majorBidi" w:cstheme="majorBidi"/>
          <w:sz w:val="24"/>
          <w:szCs w:val="24"/>
        </w:rPr>
        <w:t xml:space="preserve"> </w:t>
      </w:r>
      <w:r w:rsidRPr="008F3678">
        <w:t xml:space="preserve"> </w:t>
      </w:r>
      <w:r>
        <w:rPr>
          <w:rFonts w:asciiTheme="majorBidi" w:eastAsia="Calibri" w:hAnsiTheme="majorBidi" w:cstheme="majorBidi"/>
          <w:sz w:val="24"/>
          <w:szCs w:val="24"/>
        </w:rPr>
        <w:t>By way of example, each random walk may define a prede</w:t>
      </w:r>
      <w:r>
        <w:rPr>
          <w:rFonts w:asciiTheme="majorBidi" w:eastAsia="Calibri" w:hAnsiTheme="majorBidi" w:cstheme="majorBidi"/>
          <w:sz w:val="24"/>
          <w:szCs w:val="24"/>
        </w:rPr>
        <w:t>fined</w:t>
      </w:r>
      <w:r>
        <w:rPr>
          <w:rFonts w:asciiTheme="majorBidi" w:eastAsia="Calibri" w:hAnsiTheme="majorBidi" w:cstheme="majorBidi"/>
          <w:sz w:val="24"/>
          <w:szCs w:val="24"/>
        </w:rPr>
        <w:t xml:space="preserve"> number of hops between a plurality of graph nodes.</w:t>
      </w:r>
      <w:r>
        <w:rPr>
          <w:rFonts w:asciiTheme="majorBidi" w:eastAsia="Calibri" w:hAnsiTheme="majorBidi" w:cstheme="majorBidi"/>
          <w:sz w:val="24"/>
          <w:szCs w:val="24"/>
        </w:rPr>
        <w:t xml:space="preserve"> In some embodiments, the predefined number of random walks may be a hyper-parameter of the graph node embedding sub-model 501. </w:t>
      </w:r>
      <w:r>
        <w:rPr>
          <w:rFonts w:asciiTheme="majorBidi" w:eastAsia="Calibri" w:hAnsiTheme="majorBidi" w:cstheme="majorBidi"/>
          <w:sz w:val="24"/>
          <w:szCs w:val="24"/>
        </w:rPr>
        <w:t xml:space="preserve">In some embodiments, random walk operations may be configured such that </w:t>
      </w:r>
      <w:r w:rsidRPr="00264AA4">
        <w:rPr>
          <w:rFonts w:asciiTheme="majorBidi" w:eastAsia="Calibri" w:hAnsiTheme="majorBidi" w:cstheme="majorBidi"/>
          <w:sz w:val="24"/>
          <w:szCs w:val="24"/>
        </w:rPr>
        <w:t>some features are more or less likely to be visited base</w:t>
      </w:r>
      <w:r w:rsidRPr="00264AA4">
        <w:rPr>
          <w:rFonts w:asciiTheme="majorBidi" w:eastAsia="Calibri" w:hAnsiTheme="majorBidi" w:cstheme="majorBidi"/>
          <w:sz w:val="24"/>
          <w:szCs w:val="24"/>
        </w:rPr>
        <w:t>d</w:t>
      </w:r>
      <w:r>
        <w:rPr>
          <w:rFonts w:asciiTheme="majorBidi" w:eastAsia="Calibri" w:hAnsiTheme="majorBidi" w:cstheme="majorBidi"/>
          <w:sz w:val="24"/>
          <w:szCs w:val="24"/>
        </w:rPr>
        <w:t xml:space="preserve"> at least in part</w:t>
      </w:r>
      <w:r w:rsidRPr="00264AA4">
        <w:rPr>
          <w:rFonts w:asciiTheme="majorBidi" w:eastAsia="Calibri" w:hAnsiTheme="majorBidi" w:cstheme="majorBidi"/>
          <w:sz w:val="24"/>
          <w:szCs w:val="24"/>
        </w:rPr>
        <w:t xml:space="preserve"> on</w:t>
      </w:r>
      <w:r>
        <w:rPr>
          <w:rFonts w:asciiTheme="majorBidi" w:eastAsia="Calibri" w:hAnsiTheme="majorBidi" w:cstheme="majorBidi"/>
          <w:sz w:val="24"/>
          <w:szCs w:val="24"/>
        </w:rPr>
        <w:t xml:space="preserve"> </w:t>
      </w:r>
      <w:r w:rsidRPr="00264AA4">
        <w:rPr>
          <w:rFonts w:asciiTheme="majorBidi" w:eastAsia="Calibri" w:hAnsiTheme="majorBidi" w:cstheme="majorBidi"/>
          <w:sz w:val="24"/>
          <w:szCs w:val="24"/>
        </w:rPr>
        <w:t>how common the feature is</w:t>
      </w:r>
      <w:r>
        <w:rPr>
          <w:rFonts w:asciiTheme="majorBidi" w:eastAsia="Calibri" w:hAnsiTheme="majorBidi" w:cstheme="majorBidi"/>
          <w:sz w:val="24"/>
          <w:szCs w:val="24"/>
        </w:rPr>
        <w:t xml:space="preserve"> (e.g., a visiting likelihood).</w:t>
      </w:r>
    </w:p>
    <w:p w14:paraId="79892F22" w14:textId="77777777" w:rsidR="002C3C14" w:rsidRPr="001822AB" w:rsidRDefault="00A94845" w:rsidP="00D20220">
      <w:pPr>
        <w:numPr>
          <w:ilvl w:val="0"/>
          <w:numId w:val="1"/>
        </w:numPr>
        <w:spacing w:after="0" w:line="360" w:lineRule="auto"/>
        <w:contextualSpacing/>
        <w:jc w:val="both"/>
        <w:rPr>
          <w:rFonts w:asciiTheme="majorBidi" w:eastAsia="Calibri" w:hAnsiTheme="majorBidi" w:cstheme="majorBidi"/>
          <w:sz w:val="24"/>
          <w:szCs w:val="24"/>
        </w:rPr>
      </w:pPr>
      <w:r w:rsidRPr="001822AB">
        <w:rPr>
          <w:rFonts w:asciiTheme="majorBidi" w:eastAsia="Calibri" w:hAnsiTheme="majorBidi" w:cstheme="majorBidi"/>
          <w:sz w:val="24"/>
          <w:szCs w:val="24"/>
        </w:rPr>
        <w:t xml:space="preserve"> </w:t>
      </w:r>
      <w:r>
        <w:rPr>
          <w:rFonts w:asciiTheme="majorBidi" w:eastAsia="Calibri" w:hAnsiTheme="majorBidi" w:cstheme="majorBidi"/>
          <w:sz w:val="24"/>
          <w:szCs w:val="24"/>
        </w:rPr>
        <w:t>As depicted, a</w:t>
      </w:r>
      <w:r w:rsidRPr="001822AB">
        <w:rPr>
          <w:rFonts w:asciiTheme="majorBidi" w:eastAsia="Calibri" w:hAnsiTheme="majorBidi" w:cstheme="majorBidi"/>
          <w:sz w:val="24"/>
          <w:szCs w:val="24"/>
        </w:rPr>
        <w:t xml:space="preserve">t step/operation 1006, the graph node embedding sub-model 501 determines a group of graph node sequences for each random walk </w:t>
      </w:r>
      <w:r>
        <w:rPr>
          <w:rFonts w:asciiTheme="majorBidi" w:eastAsia="Calibri" w:hAnsiTheme="majorBidi" w:cstheme="majorBidi"/>
          <w:sz w:val="24"/>
          <w:szCs w:val="24"/>
        </w:rPr>
        <w:t>based at least in part on</w:t>
      </w:r>
      <w:r w:rsidRPr="001822AB">
        <w:rPr>
          <w:rFonts w:asciiTheme="majorBidi" w:eastAsia="Calibri" w:hAnsiTheme="majorBidi" w:cstheme="majorBidi"/>
          <w:sz w:val="24"/>
          <w:szCs w:val="24"/>
        </w:rPr>
        <w:t xml:space="preserve"> the output</w:t>
      </w:r>
      <w:r w:rsidRPr="001822AB">
        <w:rPr>
          <w:rFonts w:asciiTheme="majorBidi" w:eastAsia="Calibri" w:hAnsiTheme="majorBidi" w:cstheme="majorBidi"/>
          <w:sz w:val="24"/>
          <w:szCs w:val="24"/>
        </w:rPr>
        <w:t xml:space="preserve"> of the random walk. A graph node sequence may refer to a data object that describes a recorded ordered sequence of visited graph nodes associated with a particular random walk operation performed across an entity relationship graph. An entity relationship</w:t>
      </w:r>
      <w:r w:rsidRPr="001822AB">
        <w:rPr>
          <w:rFonts w:asciiTheme="majorBidi" w:eastAsia="Calibri" w:hAnsiTheme="majorBidi" w:cstheme="majorBidi"/>
          <w:sz w:val="24"/>
          <w:szCs w:val="24"/>
        </w:rPr>
        <w:t xml:space="preserve"> graph for an example predictive entity may comprise a plurality of graph nodes (e.g., a network of graph nodes) associated with the predictive entity. For example, each graph node can correspond with an identifier or string. The structure of the entity re</w:t>
      </w:r>
      <w:r w:rsidRPr="001822AB">
        <w:rPr>
          <w:rFonts w:asciiTheme="majorBidi" w:eastAsia="Calibri" w:hAnsiTheme="majorBidi" w:cstheme="majorBidi"/>
          <w:sz w:val="24"/>
          <w:szCs w:val="24"/>
        </w:rPr>
        <w:t xml:space="preserve">lationship graph may also correspond with or describe relationships between the graph nodes described therein. </w:t>
      </w:r>
    </w:p>
    <w:p w14:paraId="1EE2282F" w14:textId="77777777" w:rsidR="002C3C14" w:rsidRDefault="00A94845" w:rsidP="006E1EB0">
      <w:pPr>
        <w:numPr>
          <w:ilvl w:val="0"/>
          <w:numId w:val="1"/>
        </w:numPr>
        <w:spacing w:after="0" w:line="360" w:lineRule="auto"/>
        <w:contextualSpacing/>
        <w:jc w:val="both"/>
        <w:rPr>
          <w:rFonts w:asciiTheme="majorBidi" w:eastAsia="Calibri" w:hAnsiTheme="majorBidi" w:cstheme="majorBidi"/>
          <w:sz w:val="24"/>
          <w:szCs w:val="24"/>
        </w:rPr>
      </w:pPr>
      <w:r>
        <w:rPr>
          <w:rFonts w:asciiTheme="majorBidi" w:eastAsia="Calibri" w:hAnsiTheme="majorBidi" w:cstheme="majorBidi"/>
          <w:sz w:val="24"/>
          <w:szCs w:val="24"/>
        </w:rPr>
        <w:t>As noted above</w:t>
      </w:r>
      <w:r w:rsidRPr="00185B08">
        <w:rPr>
          <w:rFonts w:asciiTheme="majorBidi" w:eastAsia="Calibri" w:hAnsiTheme="majorBidi" w:cstheme="majorBidi"/>
          <w:sz w:val="24"/>
          <w:szCs w:val="24"/>
        </w:rPr>
        <w:t xml:space="preserve">, </w:t>
      </w:r>
      <w:r>
        <w:rPr>
          <w:rFonts w:asciiTheme="majorBidi" w:eastAsia="Calibri" w:hAnsiTheme="majorBidi" w:cstheme="majorBidi"/>
          <w:sz w:val="24"/>
          <w:szCs w:val="24"/>
        </w:rPr>
        <w:t>an example</w:t>
      </w:r>
      <w:r w:rsidRPr="00185B08">
        <w:rPr>
          <w:rFonts w:asciiTheme="majorBidi" w:eastAsia="Calibri" w:hAnsiTheme="majorBidi" w:cstheme="majorBidi"/>
          <w:sz w:val="24"/>
          <w:szCs w:val="24"/>
        </w:rPr>
        <w:t xml:space="preserve"> random walk operation may begin from a graph node of the entity relationship graph that corresponds to the predictive</w:t>
      </w:r>
      <w:r w:rsidRPr="00185B08">
        <w:rPr>
          <w:rFonts w:asciiTheme="majorBidi" w:eastAsia="Calibri" w:hAnsiTheme="majorBidi" w:cstheme="majorBidi"/>
          <w:sz w:val="24"/>
          <w:szCs w:val="24"/>
        </w:rPr>
        <w:t xml:space="preserve"> entity. By way of example, an example entity relationship graph may comprise three graph nodes, for instance, “node A”, “node B” and “node C.” In the above example, “node A” may correspond with the predictive entity. A graph node sequence for the example </w:t>
      </w:r>
      <w:r w:rsidRPr="00185B08">
        <w:rPr>
          <w:rFonts w:asciiTheme="majorBidi" w:eastAsia="Calibri" w:hAnsiTheme="majorBidi" w:cstheme="majorBidi"/>
          <w:sz w:val="24"/>
          <w:szCs w:val="24"/>
        </w:rPr>
        <w:t>entity relationship graph may be “A-C-B” or “A-B-C.” In some embodiments, each graph node sequence may be a string of graph node identifiers.</w:t>
      </w:r>
    </w:p>
    <w:p w14:paraId="652C5E3A" w14:textId="77777777" w:rsidR="002C3C14" w:rsidRPr="002C3C14" w:rsidRDefault="00A94845" w:rsidP="002C3C14">
      <w:pPr>
        <w:pStyle w:val="ListParagraph"/>
        <w:numPr>
          <w:ilvl w:val="0"/>
          <w:numId w:val="1"/>
        </w:numPr>
        <w:spacing w:after="0" w:line="360" w:lineRule="auto"/>
        <w:jc w:val="both"/>
        <w:rPr>
          <w:rFonts w:asciiTheme="majorBidi" w:eastAsia="Calibri" w:hAnsiTheme="majorBidi" w:cstheme="majorBidi"/>
          <w:sz w:val="24"/>
          <w:szCs w:val="24"/>
        </w:rPr>
      </w:pPr>
      <w:r>
        <w:rPr>
          <w:rFonts w:asciiTheme="majorBidi" w:eastAsia="Calibri" w:hAnsiTheme="majorBidi" w:cstheme="majorBidi"/>
          <w:sz w:val="24"/>
          <w:szCs w:val="24"/>
        </w:rPr>
        <w:t xml:space="preserve">As depicted, at step/operation 1008, the </w:t>
      </w:r>
      <w:r w:rsidRPr="008F1ADE">
        <w:rPr>
          <w:rFonts w:asciiTheme="majorBidi" w:eastAsia="Calibri" w:hAnsiTheme="majorBidi" w:cstheme="majorBidi"/>
          <w:sz w:val="24"/>
          <w:szCs w:val="24"/>
        </w:rPr>
        <w:t>graph node embedding sub-model 501</w:t>
      </w:r>
      <w:r>
        <w:rPr>
          <w:rFonts w:asciiTheme="majorBidi" w:eastAsia="Calibri" w:hAnsiTheme="majorBidi" w:cstheme="majorBidi"/>
          <w:sz w:val="24"/>
          <w:szCs w:val="24"/>
        </w:rPr>
        <w:t xml:space="preserve"> generates the graph-based feature set.</w:t>
      </w:r>
      <w:r>
        <w:rPr>
          <w:rFonts w:asciiTheme="majorBidi" w:eastAsia="Calibri" w:hAnsiTheme="majorBidi" w:cstheme="majorBidi"/>
          <w:sz w:val="24"/>
          <w:szCs w:val="24"/>
        </w:rPr>
        <w:t xml:space="preserve"> As noted above, the graph-based feature set may be a data object </w:t>
      </w:r>
      <w:r w:rsidRPr="00E9683E">
        <w:rPr>
          <w:rFonts w:asciiTheme="majorBidi" w:eastAsia="Calibri" w:hAnsiTheme="majorBidi" w:cstheme="majorBidi"/>
          <w:sz w:val="24"/>
          <w:szCs w:val="24"/>
        </w:rPr>
        <w:t>describ</w:t>
      </w:r>
      <w:r>
        <w:rPr>
          <w:rFonts w:asciiTheme="majorBidi" w:eastAsia="Calibri" w:hAnsiTheme="majorBidi" w:cstheme="majorBidi"/>
          <w:sz w:val="24"/>
          <w:szCs w:val="24"/>
        </w:rPr>
        <w:t>ing</w:t>
      </w:r>
      <w:r w:rsidRPr="00E9683E">
        <w:rPr>
          <w:rFonts w:asciiTheme="majorBidi" w:eastAsia="Calibri" w:hAnsiTheme="majorBidi" w:cstheme="majorBidi"/>
          <w:sz w:val="24"/>
          <w:szCs w:val="24"/>
        </w:rPr>
        <w:t xml:space="preserve"> a plurality of graph node sequences in which each sequence corresponds with the output of a random walk operation of a group of random walk operations performed across an entity r</w:t>
      </w:r>
      <w:r w:rsidRPr="00E9683E">
        <w:rPr>
          <w:rFonts w:asciiTheme="majorBidi" w:eastAsia="Calibri" w:hAnsiTheme="majorBidi" w:cstheme="majorBidi"/>
          <w:sz w:val="24"/>
          <w:szCs w:val="24"/>
        </w:rPr>
        <w:t>elationship graph</w:t>
      </w:r>
      <w:r>
        <w:rPr>
          <w:rFonts w:asciiTheme="majorBidi" w:eastAsia="Calibri" w:hAnsiTheme="majorBidi" w:cstheme="majorBidi"/>
          <w:sz w:val="24"/>
          <w:szCs w:val="24"/>
        </w:rPr>
        <w:t xml:space="preserve">, </w:t>
      </w:r>
      <w:r w:rsidRPr="000B2C09">
        <w:rPr>
          <w:rFonts w:asciiTheme="majorBidi" w:eastAsia="Calibri" w:hAnsiTheme="majorBidi" w:cstheme="majorBidi"/>
          <w:sz w:val="24"/>
          <w:szCs w:val="24"/>
        </w:rPr>
        <w:t>where the group of random walk operations all begin at a graph node that corresponds to a predictive entity that is associated with the graph-based feature set.</w:t>
      </w:r>
    </w:p>
    <w:p w14:paraId="7227B806" w14:textId="77777777" w:rsidR="00160406" w:rsidRPr="00031AF3" w:rsidRDefault="00A94845" w:rsidP="00160406">
      <w:pPr>
        <w:numPr>
          <w:ilvl w:val="0"/>
          <w:numId w:val="1"/>
        </w:numPr>
        <w:spacing w:after="0" w:line="360" w:lineRule="auto"/>
        <w:contextualSpacing/>
        <w:jc w:val="both"/>
        <w:rPr>
          <w:rFonts w:asciiTheme="majorBidi" w:eastAsia="Calibri" w:hAnsiTheme="majorBidi" w:cstheme="majorBidi"/>
          <w:sz w:val="24"/>
          <w:szCs w:val="24"/>
        </w:rPr>
      </w:pPr>
      <w:r w:rsidRPr="00031AF3">
        <w:rPr>
          <w:rFonts w:asciiTheme="majorBidi" w:eastAsia="Calibri" w:hAnsiTheme="majorBidi" w:cstheme="majorBidi"/>
          <w:sz w:val="24"/>
          <w:szCs w:val="24"/>
        </w:rPr>
        <w:t>FIG. 8 provides an operational example 800 depicting graph node sequences in</w:t>
      </w:r>
      <w:r w:rsidRPr="00031AF3">
        <w:rPr>
          <w:rFonts w:asciiTheme="majorBidi" w:eastAsia="Calibri" w:hAnsiTheme="majorBidi" w:cstheme="majorBidi"/>
          <w:sz w:val="24"/>
          <w:szCs w:val="24"/>
        </w:rPr>
        <w:t xml:space="preserve"> accordance with some embodiments of the present disclosure. As depicted, a first </w:t>
      </w:r>
      <w:r>
        <w:rPr>
          <w:rFonts w:asciiTheme="majorBidi" w:eastAsia="Calibri" w:hAnsiTheme="majorBidi" w:cstheme="majorBidi"/>
          <w:sz w:val="24"/>
          <w:szCs w:val="24"/>
        </w:rPr>
        <w:t xml:space="preserve">graph node </w:t>
      </w:r>
      <w:r>
        <w:rPr>
          <w:rFonts w:asciiTheme="majorBidi" w:eastAsia="Calibri" w:hAnsiTheme="majorBidi" w:cstheme="majorBidi"/>
          <w:sz w:val="24"/>
          <w:szCs w:val="24"/>
        </w:rPr>
        <w:lastRenderedPageBreak/>
        <w:t>sequence</w:t>
      </w:r>
      <w:r w:rsidRPr="00031AF3">
        <w:rPr>
          <w:rFonts w:asciiTheme="majorBidi" w:eastAsia="Calibri" w:hAnsiTheme="majorBidi" w:cstheme="majorBidi"/>
          <w:sz w:val="24"/>
          <w:szCs w:val="24"/>
        </w:rPr>
        <w:t xml:space="preserve"> 702 defines a </w:t>
      </w:r>
      <w:r>
        <w:rPr>
          <w:rFonts w:asciiTheme="majorBidi" w:eastAsia="Calibri" w:hAnsiTheme="majorBidi" w:cstheme="majorBidi"/>
          <w:sz w:val="24"/>
          <w:szCs w:val="24"/>
        </w:rPr>
        <w:t xml:space="preserve">first </w:t>
      </w:r>
      <w:r w:rsidRPr="00031AF3">
        <w:rPr>
          <w:rFonts w:asciiTheme="majorBidi" w:eastAsia="Calibri" w:hAnsiTheme="majorBidi" w:cstheme="majorBidi"/>
          <w:sz w:val="24"/>
          <w:szCs w:val="24"/>
        </w:rPr>
        <w:t xml:space="preserve">string of </w:t>
      </w:r>
      <w:r>
        <w:rPr>
          <w:rFonts w:asciiTheme="majorBidi" w:eastAsia="Calibri" w:hAnsiTheme="majorBidi" w:cstheme="majorBidi"/>
          <w:sz w:val="24"/>
          <w:szCs w:val="24"/>
        </w:rPr>
        <w:t xml:space="preserve">patient </w:t>
      </w:r>
      <w:r w:rsidRPr="00031AF3">
        <w:rPr>
          <w:rFonts w:asciiTheme="majorBidi" w:eastAsia="Calibri" w:hAnsiTheme="majorBidi" w:cstheme="majorBidi"/>
          <w:sz w:val="24"/>
          <w:szCs w:val="24"/>
        </w:rPr>
        <w:t>identifiers, “5563242,” “8154477,” and “5334597”  indicating a sequence of visited graph nodes</w:t>
      </w:r>
      <w:r>
        <w:rPr>
          <w:rFonts w:asciiTheme="majorBidi" w:eastAsia="Calibri" w:hAnsiTheme="majorBidi" w:cstheme="majorBidi"/>
          <w:sz w:val="24"/>
          <w:szCs w:val="24"/>
        </w:rPr>
        <w:t xml:space="preserve"> </w:t>
      </w:r>
      <w:r w:rsidRPr="00031AF3">
        <w:rPr>
          <w:rFonts w:asciiTheme="majorBidi" w:eastAsia="Calibri" w:hAnsiTheme="majorBidi" w:cstheme="majorBidi"/>
          <w:sz w:val="24"/>
          <w:szCs w:val="24"/>
        </w:rPr>
        <w:t xml:space="preserve">associated with </w:t>
      </w:r>
      <w:r>
        <w:rPr>
          <w:rFonts w:asciiTheme="majorBidi" w:eastAsia="Calibri" w:hAnsiTheme="majorBidi" w:cstheme="majorBidi"/>
          <w:sz w:val="24"/>
          <w:szCs w:val="24"/>
        </w:rPr>
        <w:t>a fir</w:t>
      </w:r>
      <w:r>
        <w:rPr>
          <w:rFonts w:asciiTheme="majorBidi" w:eastAsia="Calibri" w:hAnsiTheme="majorBidi" w:cstheme="majorBidi"/>
          <w:sz w:val="24"/>
          <w:szCs w:val="24"/>
        </w:rPr>
        <w:t>st</w:t>
      </w:r>
      <w:r w:rsidRPr="00031AF3">
        <w:rPr>
          <w:rFonts w:asciiTheme="majorBidi" w:eastAsia="Calibri" w:hAnsiTheme="majorBidi" w:cstheme="majorBidi"/>
          <w:sz w:val="24"/>
          <w:szCs w:val="24"/>
        </w:rPr>
        <w:t xml:space="preserve"> random walk. As further depicted a second </w:t>
      </w:r>
      <w:r>
        <w:rPr>
          <w:rFonts w:asciiTheme="majorBidi" w:eastAsia="Calibri" w:hAnsiTheme="majorBidi" w:cstheme="majorBidi"/>
          <w:sz w:val="24"/>
          <w:szCs w:val="24"/>
        </w:rPr>
        <w:t>graph node sequence</w:t>
      </w:r>
      <w:r w:rsidRPr="00031AF3">
        <w:rPr>
          <w:rFonts w:asciiTheme="majorBidi" w:eastAsia="Calibri" w:hAnsiTheme="majorBidi" w:cstheme="majorBidi"/>
          <w:sz w:val="24"/>
          <w:szCs w:val="24"/>
        </w:rPr>
        <w:t xml:space="preserve"> 704 defines a s</w:t>
      </w:r>
      <w:r>
        <w:rPr>
          <w:rFonts w:asciiTheme="majorBidi" w:eastAsia="Calibri" w:hAnsiTheme="majorBidi" w:cstheme="majorBidi"/>
          <w:sz w:val="24"/>
          <w:szCs w:val="24"/>
        </w:rPr>
        <w:t xml:space="preserve">econd string of patient identifiers, “5334597,” “7473556,” and “6661920” indicating a sequence of visited graph nodes associated with a second random walk. </w:t>
      </w:r>
    </w:p>
    <w:p w14:paraId="78CBC007" w14:textId="77777777" w:rsidR="00160406" w:rsidRDefault="00A94845" w:rsidP="00160406">
      <w:pPr>
        <w:numPr>
          <w:ilvl w:val="0"/>
          <w:numId w:val="1"/>
        </w:numPr>
        <w:spacing w:after="0" w:line="360" w:lineRule="auto"/>
        <w:contextualSpacing/>
        <w:jc w:val="both"/>
        <w:rPr>
          <w:rFonts w:asciiTheme="majorBidi" w:eastAsia="Calibri" w:hAnsiTheme="majorBidi" w:cstheme="majorBidi"/>
          <w:sz w:val="24"/>
          <w:szCs w:val="24"/>
        </w:rPr>
      </w:pPr>
      <w:r>
        <w:rPr>
          <w:rFonts w:asciiTheme="majorBidi" w:eastAsia="Calibri" w:hAnsiTheme="majorBidi" w:cstheme="majorBidi"/>
          <w:sz w:val="24"/>
          <w:szCs w:val="24"/>
        </w:rPr>
        <w:t>Returning to FIG. 5</w:t>
      </w:r>
      <w:r>
        <w:rPr>
          <w:rFonts w:asciiTheme="majorBidi" w:eastAsia="Calibri" w:hAnsiTheme="majorBidi" w:cstheme="majorBidi"/>
          <w:sz w:val="24"/>
          <w:szCs w:val="24"/>
        </w:rPr>
        <w:t xml:space="preserve">, as depicted, the graph node embedding sub-model 501 is configured to process a graph-based feature set 502 in order to generate a graph-based entity embedding output 504. </w:t>
      </w:r>
    </w:p>
    <w:p w14:paraId="3B92C481" w14:textId="77777777" w:rsidR="00160406" w:rsidRDefault="00A94845" w:rsidP="00160406">
      <w:pPr>
        <w:numPr>
          <w:ilvl w:val="0"/>
          <w:numId w:val="1"/>
        </w:numPr>
        <w:spacing w:after="0" w:line="360" w:lineRule="auto"/>
        <w:contextualSpacing/>
        <w:jc w:val="both"/>
        <w:rPr>
          <w:rFonts w:asciiTheme="majorBidi" w:eastAsia="Calibri" w:hAnsiTheme="majorBidi" w:cstheme="majorBidi"/>
          <w:sz w:val="24"/>
          <w:szCs w:val="24"/>
        </w:rPr>
      </w:pPr>
      <w:r>
        <w:rPr>
          <w:rFonts w:asciiTheme="majorBidi" w:eastAsia="Calibri" w:hAnsiTheme="majorBidi" w:cstheme="majorBidi"/>
          <w:sz w:val="24"/>
          <w:szCs w:val="24"/>
        </w:rPr>
        <w:t xml:space="preserve">The graph-based entity embedding output 504 may be </w:t>
      </w:r>
      <w:r w:rsidRPr="000B2C09">
        <w:rPr>
          <w:rFonts w:asciiTheme="majorBidi" w:eastAsia="Calibri" w:hAnsiTheme="majorBidi" w:cstheme="majorBidi"/>
          <w:sz w:val="24"/>
          <w:szCs w:val="24"/>
        </w:rPr>
        <w:t xml:space="preserve">a data object that describes a </w:t>
      </w:r>
      <w:r w:rsidRPr="000B2C09">
        <w:rPr>
          <w:rFonts w:asciiTheme="majorBidi" w:eastAsia="Calibri" w:hAnsiTheme="majorBidi" w:cstheme="majorBidi"/>
          <w:sz w:val="24"/>
          <w:szCs w:val="24"/>
        </w:rPr>
        <w:t xml:space="preserve">numerical (e.g., vector) representation of a predictive entity that is generated </w:t>
      </w:r>
      <w:r>
        <w:rPr>
          <w:rFonts w:asciiTheme="majorBidi" w:eastAsia="Calibri" w:hAnsiTheme="majorBidi" w:cstheme="majorBidi"/>
          <w:sz w:val="24"/>
          <w:szCs w:val="24"/>
        </w:rPr>
        <w:t>based at least in part on</w:t>
      </w:r>
      <w:r w:rsidRPr="000B2C09">
        <w:rPr>
          <w:rFonts w:asciiTheme="majorBidi" w:eastAsia="Calibri" w:hAnsiTheme="majorBidi" w:cstheme="majorBidi"/>
          <w:sz w:val="24"/>
          <w:szCs w:val="24"/>
        </w:rPr>
        <w:t xml:space="preserve"> processing a graph-based feature set for the predictive entity. </w:t>
      </w:r>
      <w:r>
        <w:rPr>
          <w:rFonts w:asciiTheme="majorBidi" w:eastAsia="Calibri" w:hAnsiTheme="majorBidi" w:cstheme="majorBidi"/>
          <w:sz w:val="24"/>
          <w:szCs w:val="24"/>
        </w:rPr>
        <w:t xml:space="preserve">An example </w:t>
      </w:r>
      <w:r w:rsidRPr="000B2C09">
        <w:rPr>
          <w:rFonts w:asciiTheme="majorBidi" w:eastAsia="Calibri" w:hAnsiTheme="majorBidi" w:cstheme="majorBidi"/>
          <w:sz w:val="24"/>
          <w:szCs w:val="24"/>
        </w:rPr>
        <w:t xml:space="preserve">graph-based entity embedding </w:t>
      </w:r>
      <w:r>
        <w:rPr>
          <w:rFonts w:asciiTheme="majorBidi" w:eastAsia="Calibri" w:hAnsiTheme="majorBidi" w:cstheme="majorBidi"/>
          <w:sz w:val="24"/>
          <w:szCs w:val="24"/>
        </w:rPr>
        <w:t>may be</w:t>
      </w:r>
      <w:r w:rsidRPr="000B2C09">
        <w:rPr>
          <w:rFonts w:asciiTheme="majorBidi" w:eastAsia="Calibri" w:hAnsiTheme="majorBidi" w:cstheme="majorBidi"/>
          <w:sz w:val="24"/>
          <w:szCs w:val="24"/>
        </w:rPr>
        <w:t xml:space="preserve"> </w:t>
      </w:r>
      <w:r>
        <w:rPr>
          <w:rFonts w:asciiTheme="majorBidi" w:eastAsia="Calibri" w:hAnsiTheme="majorBidi" w:cstheme="majorBidi"/>
          <w:sz w:val="24"/>
          <w:szCs w:val="24"/>
        </w:rPr>
        <w:t>a</w:t>
      </w:r>
      <w:r w:rsidRPr="000B2C09">
        <w:rPr>
          <w:rFonts w:asciiTheme="majorBidi" w:eastAsia="Calibri" w:hAnsiTheme="majorBidi" w:cstheme="majorBidi"/>
          <w:sz w:val="24"/>
          <w:szCs w:val="24"/>
        </w:rPr>
        <w:t xml:space="preserve"> predictive output (e.g., intermediary output) of </w:t>
      </w:r>
      <w:r>
        <w:rPr>
          <w:rFonts w:asciiTheme="majorBidi" w:eastAsia="Calibri" w:hAnsiTheme="majorBidi" w:cstheme="majorBidi"/>
          <w:sz w:val="24"/>
          <w:szCs w:val="24"/>
        </w:rPr>
        <w:t xml:space="preserve">the </w:t>
      </w:r>
      <w:r w:rsidRPr="000B2C09">
        <w:rPr>
          <w:rFonts w:asciiTheme="majorBidi" w:eastAsia="Calibri" w:hAnsiTheme="majorBidi" w:cstheme="majorBidi"/>
          <w:sz w:val="24"/>
          <w:szCs w:val="24"/>
        </w:rPr>
        <w:t>graph node embedding sub-model</w:t>
      </w:r>
      <w:r>
        <w:rPr>
          <w:rFonts w:asciiTheme="majorBidi" w:eastAsia="Calibri" w:hAnsiTheme="majorBidi" w:cstheme="majorBidi"/>
          <w:sz w:val="24"/>
          <w:szCs w:val="24"/>
        </w:rPr>
        <w:t xml:space="preserve"> 501</w:t>
      </w:r>
      <w:r w:rsidRPr="000B2C09">
        <w:rPr>
          <w:rFonts w:asciiTheme="majorBidi" w:eastAsia="Calibri" w:hAnsiTheme="majorBidi" w:cstheme="majorBidi"/>
          <w:sz w:val="24"/>
          <w:szCs w:val="24"/>
        </w:rPr>
        <w:t xml:space="preserve"> of </w:t>
      </w:r>
      <w:r>
        <w:rPr>
          <w:rFonts w:asciiTheme="majorBidi" w:eastAsia="Calibri" w:hAnsiTheme="majorBidi" w:cstheme="majorBidi"/>
          <w:sz w:val="24"/>
          <w:szCs w:val="24"/>
        </w:rPr>
        <w:t>the</w:t>
      </w:r>
      <w:r w:rsidRPr="000B2C09">
        <w:rPr>
          <w:rFonts w:asciiTheme="majorBidi" w:eastAsia="Calibri" w:hAnsiTheme="majorBidi" w:cstheme="majorBidi"/>
          <w:sz w:val="24"/>
          <w:szCs w:val="24"/>
        </w:rPr>
        <w:t xml:space="preserve"> entity encoding machine learning model</w:t>
      </w:r>
      <w:r>
        <w:rPr>
          <w:rFonts w:asciiTheme="majorBidi" w:eastAsia="Calibri" w:hAnsiTheme="majorBidi" w:cstheme="majorBidi"/>
          <w:sz w:val="24"/>
          <w:szCs w:val="24"/>
        </w:rPr>
        <w:t xml:space="preserve"> 403</w:t>
      </w:r>
      <w:r w:rsidRPr="000B2C09">
        <w:rPr>
          <w:rFonts w:asciiTheme="majorBidi" w:eastAsia="Calibri" w:hAnsiTheme="majorBidi" w:cstheme="majorBidi"/>
          <w:sz w:val="24"/>
          <w:szCs w:val="24"/>
        </w:rPr>
        <w:t xml:space="preserve">. </w:t>
      </w:r>
      <w:r>
        <w:rPr>
          <w:rFonts w:asciiTheme="majorBidi" w:eastAsia="Calibri" w:hAnsiTheme="majorBidi" w:cstheme="majorBidi"/>
          <w:sz w:val="24"/>
          <w:szCs w:val="24"/>
        </w:rPr>
        <w:t>The</w:t>
      </w:r>
      <w:r w:rsidRPr="000B2C09">
        <w:rPr>
          <w:rFonts w:asciiTheme="majorBidi" w:eastAsia="Calibri" w:hAnsiTheme="majorBidi" w:cstheme="majorBidi"/>
          <w:sz w:val="24"/>
          <w:szCs w:val="24"/>
        </w:rPr>
        <w:t xml:space="preserve"> graph-based entity embedding </w:t>
      </w:r>
      <w:r>
        <w:rPr>
          <w:rFonts w:asciiTheme="majorBidi" w:eastAsia="Calibri" w:hAnsiTheme="majorBidi" w:cstheme="majorBidi"/>
          <w:sz w:val="24"/>
          <w:szCs w:val="24"/>
        </w:rPr>
        <w:t xml:space="preserve">output 504 </w:t>
      </w:r>
      <w:r w:rsidRPr="000B2C09">
        <w:rPr>
          <w:rFonts w:asciiTheme="majorBidi" w:eastAsia="Calibri" w:hAnsiTheme="majorBidi" w:cstheme="majorBidi"/>
          <w:sz w:val="24"/>
          <w:szCs w:val="24"/>
        </w:rPr>
        <w:t xml:space="preserve">may </w:t>
      </w:r>
      <w:r>
        <w:rPr>
          <w:rFonts w:asciiTheme="majorBidi" w:eastAsia="Calibri" w:hAnsiTheme="majorBidi" w:cstheme="majorBidi"/>
          <w:sz w:val="24"/>
          <w:szCs w:val="24"/>
        </w:rPr>
        <w:t>be</w:t>
      </w:r>
      <w:r w:rsidRPr="000B2C09">
        <w:rPr>
          <w:rFonts w:asciiTheme="majorBidi" w:eastAsia="Calibri" w:hAnsiTheme="majorBidi" w:cstheme="majorBidi"/>
          <w:sz w:val="24"/>
          <w:szCs w:val="24"/>
        </w:rPr>
        <w:t xml:space="preserve"> a numerical representation in a multi-dimensional (e.g., an </w:t>
      </w:r>
      <w:r w:rsidRPr="008372FC">
        <w:rPr>
          <w:rFonts w:asciiTheme="majorBidi" w:eastAsia="Calibri" w:hAnsiTheme="majorBidi" w:cstheme="majorBidi"/>
          <w:i/>
          <w:iCs/>
          <w:sz w:val="24"/>
          <w:szCs w:val="24"/>
        </w:rPr>
        <w:t>N</w:t>
      </w:r>
      <w:r w:rsidRPr="000B2C09">
        <w:rPr>
          <w:rFonts w:asciiTheme="majorBidi" w:eastAsia="Calibri" w:hAnsiTheme="majorBidi" w:cstheme="majorBidi"/>
          <w:sz w:val="24"/>
          <w:szCs w:val="24"/>
        </w:rPr>
        <w:t>-dim</w:t>
      </w:r>
      <w:r w:rsidRPr="000B2C09">
        <w:rPr>
          <w:rFonts w:asciiTheme="majorBidi" w:eastAsia="Calibri" w:hAnsiTheme="majorBidi" w:cstheme="majorBidi"/>
          <w:sz w:val="24"/>
          <w:szCs w:val="24"/>
        </w:rPr>
        <w:t>ensional) embedding space corresponding with a particular predictive entity.</w:t>
      </w:r>
      <w:r>
        <w:rPr>
          <w:rFonts w:asciiTheme="majorBidi" w:eastAsia="Calibri" w:hAnsiTheme="majorBidi" w:cstheme="majorBidi"/>
          <w:sz w:val="24"/>
          <w:szCs w:val="24"/>
        </w:rPr>
        <w:t xml:space="preserve"> </w:t>
      </w:r>
    </w:p>
    <w:p w14:paraId="08895B5D" w14:textId="77777777" w:rsidR="0091615C" w:rsidRDefault="00A94845" w:rsidP="0091615C">
      <w:pPr>
        <w:numPr>
          <w:ilvl w:val="0"/>
          <w:numId w:val="1"/>
        </w:numPr>
        <w:spacing w:after="0" w:line="360" w:lineRule="auto"/>
        <w:contextualSpacing/>
        <w:jc w:val="both"/>
        <w:rPr>
          <w:rFonts w:asciiTheme="majorBidi" w:eastAsia="Calibri" w:hAnsiTheme="majorBidi" w:cstheme="majorBidi"/>
          <w:sz w:val="24"/>
          <w:szCs w:val="24"/>
        </w:rPr>
      </w:pPr>
      <w:r>
        <w:rPr>
          <w:rFonts w:asciiTheme="majorBidi" w:eastAsia="Calibri" w:hAnsiTheme="majorBidi" w:cstheme="majorBidi"/>
          <w:sz w:val="24"/>
          <w:szCs w:val="24"/>
        </w:rPr>
        <w:t xml:space="preserve">As further depicted in </w:t>
      </w:r>
      <w:r w:rsidRPr="001269D4">
        <w:rPr>
          <w:rFonts w:asciiTheme="majorBidi" w:eastAsia="Calibri" w:hAnsiTheme="majorBidi" w:cstheme="majorBidi"/>
          <w:sz w:val="24"/>
          <w:szCs w:val="24"/>
        </w:rPr>
        <w:t xml:space="preserve">FIG. 5, the example entity encoding machine learning model 403 comprises an embedding generation sub-model 503. The example embedding generation sub-model </w:t>
      </w:r>
      <w:r w:rsidRPr="001269D4">
        <w:rPr>
          <w:rFonts w:asciiTheme="majorBidi" w:eastAsia="Calibri" w:hAnsiTheme="majorBidi" w:cstheme="majorBidi"/>
          <w:sz w:val="24"/>
          <w:szCs w:val="24"/>
        </w:rPr>
        <w:t xml:space="preserve">503 may </w:t>
      </w:r>
      <w:r>
        <w:rPr>
          <w:rFonts w:asciiTheme="majorBidi" w:eastAsia="Calibri" w:hAnsiTheme="majorBidi" w:cstheme="majorBidi"/>
          <w:sz w:val="24"/>
          <w:szCs w:val="24"/>
        </w:rPr>
        <w:t xml:space="preserve">be </w:t>
      </w:r>
      <w:r w:rsidRPr="001269D4">
        <w:rPr>
          <w:rFonts w:asciiTheme="majorBidi" w:eastAsia="Calibri" w:hAnsiTheme="majorBidi" w:cstheme="majorBidi"/>
          <w:sz w:val="24"/>
          <w:szCs w:val="24"/>
        </w:rPr>
        <w:t xml:space="preserve">a machine learning model component that is configured to process each graph-based entity embedding </w:t>
      </w:r>
      <w:r>
        <w:rPr>
          <w:rFonts w:asciiTheme="majorBidi" w:eastAsia="Calibri" w:hAnsiTheme="majorBidi" w:cstheme="majorBidi"/>
          <w:sz w:val="24"/>
          <w:szCs w:val="24"/>
        </w:rPr>
        <w:t xml:space="preserve">output </w:t>
      </w:r>
      <w:r w:rsidRPr="001269D4">
        <w:rPr>
          <w:rFonts w:asciiTheme="majorBidi" w:eastAsia="Calibri" w:hAnsiTheme="majorBidi" w:cstheme="majorBidi"/>
          <w:sz w:val="24"/>
          <w:szCs w:val="24"/>
        </w:rPr>
        <w:t xml:space="preserve">504 for a predictive entity of a plurality of predictive entities to generate a predictive entity embedding output 506 for each predictive </w:t>
      </w:r>
      <w:r w:rsidRPr="001269D4">
        <w:rPr>
          <w:rFonts w:asciiTheme="majorBidi" w:eastAsia="Calibri" w:hAnsiTheme="majorBidi" w:cstheme="majorBidi"/>
          <w:sz w:val="24"/>
          <w:szCs w:val="24"/>
        </w:rPr>
        <w:t>entity. An example of an embedding generation sub-model 503 is a trained supervised machine learning model that is trained to process the graph-based entity embedding for a predictive entity of a plurality of predictive entities to generate a predictive en</w:t>
      </w:r>
      <w:r w:rsidRPr="001269D4">
        <w:rPr>
          <w:rFonts w:asciiTheme="majorBidi" w:eastAsia="Calibri" w:hAnsiTheme="majorBidi" w:cstheme="majorBidi"/>
          <w:sz w:val="24"/>
          <w:szCs w:val="24"/>
        </w:rPr>
        <w:t xml:space="preserve">tity embedding output for the predictive entity. As depicted, the embedding generation sub-model 503 is configured to process the graph-based entity embedding output in order to generate a predictive entity embedding output 506 for each predictive entity. </w:t>
      </w:r>
      <w:r w:rsidRPr="001269D4">
        <w:rPr>
          <w:rFonts w:asciiTheme="majorBidi" w:eastAsia="Calibri" w:hAnsiTheme="majorBidi" w:cstheme="majorBidi"/>
          <w:sz w:val="24"/>
          <w:szCs w:val="24"/>
        </w:rPr>
        <w:t>Then, as depicted, the embedding generation sub-model 503 may generate a predictive entity embedding data object describing the predictive entity embedding output 506.</w:t>
      </w:r>
      <w:r>
        <w:rPr>
          <w:rFonts w:asciiTheme="majorBidi" w:eastAsia="Calibri" w:hAnsiTheme="majorBidi" w:cstheme="majorBidi"/>
          <w:sz w:val="24"/>
          <w:szCs w:val="24"/>
        </w:rPr>
        <w:t xml:space="preserve"> </w:t>
      </w:r>
    </w:p>
    <w:p w14:paraId="1882B1BD" w14:textId="77777777" w:rsidR="00EE7211" w:rsidRDefault="00A94845" w:rsidP="00BC55A4">
      <w:pPr>
        <w:numPr>
          <w:ilvl w:val="0"/>
          <w:numId w:val="1"/>
        </w:numPr>
        <w:spacing w:after="0" w:line="360" w:lineRule="auto"/>
        <w:contextualSpacing/>
        <w:jc w:val="both"/>
        <w:rPr>
          <w:color w:val="4472C4"/>
        </w:rPr>
      </w:pPr>
      <w:r w:rsidRPr="001F5B0D">
        <w:rPr>
          <w:rFonts w:asciiTheme="majorBidi" w:eastAsia="Calibri" w:hAnsiTheme="majorBidi" w:cstheme="majorBidi"/>
          <w:sz w:val="24"/>
          <w:szCs w:val="24"/>
        </w:rPr>
        <w:t>R</w:t>
      </w:r>
      <w:r w:rsidRPr="001F5B0D">
        <w:rPr>
          <w:rFonts w:asciiTheme="majorBidi" w:eastAsia="Calibri" w:hAnsiTheme="majorBidi" w:cstheme="majorBidi"/>
          <w:sz w:val="24"/>
          <w:szCs w:val="24"/>
        </w:rPr>
        <w:t>eturning to FIG. 4, a</w:t>
      </w:r>
      <w:r w:rsidRPr="001F5B0D">
        <w:rPr>
          <w:rFonts w:asciiTheme="majorBidi" w:eastAsia="Calibri" w:hAnsiTheme="majorBidi" w:cstheme="majorBidi"/>
          <w:sz w:val="24"/>
          <w:szCs w:val="24"/>
        </w:rPr>
        <w:t xml:space="preserve">s </w:t>
      </w:r>
      <w:r w:rsidRPr="001F5B0D">
        <w:rPr>
          <w:rFonts w:asciiTheme="majorBidi" w:eastAsia="Calibri" w:hAnsiTheme="majorBidi" w:cstheme="majorBidi"/>
          <w:sz w:val="24"/>
          <w:szCs w:val="24"/>
        </w:rPr>
        <w:t>depicted</w:t>
      </w:r>
      <w:r w:rsidRPr="001F5B0D">
        <w:rPr>
          <w:rFonts w:asciiTheme="majorBidi" w:eastAsia="Calibri" w:hAnsiTheme="majorBidi" w:cstheme="majorBidi"/>
          <w:sz w:val="24"/>
          <w:szCs w:val="24"/>
        </w:rPr>
        <w:t>, the</w:t>
      </w:r>
      <w:r w:rsidRPr="001F5B0D">
        <w:rPr>
          <w:rFonts w:asciiTheme="majorBidi" w:eastAsia="Calibri" w:hAnsiTheme="majorBidi" w:cstheme="majorBidi"/>
          <w:sz w:val="24"/>
          <w:szCs w:val="24"/>
        </w:rPr>
        <w:t xml:space="preserve"> similarity determination machine learning model 407</w:t>
      </w:r>
      <w:r w:rsidRPr="001F5B0D">
        <w:rPr>
          <w:rFonts w:asciiTheme="majorBidi" w:eastAsia="Calibri" w:hAnsiTheme="majorBidi" w:cstheme="majorBidi"/>
          <w:sz w:val="24"/>
          <w:szCs w:val="24"/>
        </w:rPr>
        <w:t xml:space="preserve"> is</w:t>
      </w:r>
      <w:r w:rsidRPr="001F5B0D">
        <w:rPr>
          <w:rFonts w:asciiTheme="majorBidi" w:eastAsia="Calibri" w:hAnsiTheme="majorBidi" w:cstheme="majorBidi"/>
          <w:sz w:val="24"/>
          <w:szCs w:val="24"/>
        </w:rPr>
        <w:t xml:space="preserve"> configured to process </w:t>
      </w:r>
      <w:r w:rsidRPr="001F5B0D">
        <w:rPr>
          <w:rFonts w:asciiTheme="majorBidi" w:eastAsia="Calibri" w:hAnsiTheme="majorBidi" w:cstheme="majorBidi"/>
          <w:sz w:val="24"/>
          <w:szCs w:val="24"/>
        </w:rPr>
        <w:t xml:space="preserve">the </w:t>
      </w:r>
      <w:r w:rsidRPr="001F5B0D">
        <w:rPr>
          <w:rFonts w:asciiTheme="majorBidi" w:eastAsia="Calibri" w:hAnsiTheme="majorBidi" w:cstheme="majorBidi"/>
          <w:sz w:val="24"/>
          <w:szCs w:val="24"/>
        </w:rPr>
        <w:t>first predictive entity embedding data object 40</w:t>
      </w:r>
      <w:r w:rsidRPr="001F5B0D">
        <w:rPr>
          <w:rFonts w:asciiTheme="majorBidi" w:eastAsia="Calibri" w:hAnsiTheme="majorBidi" w:cstheme="majorBidi"/>
          <w:sz w:val="24"/>
          <w:szCs w:val="24"/>
        </w:rPr>
        <w:t>5</w:t>
      </w:r>
      <w:r w:rsidRPr="001F5B0D">
        <w:rPr>
          <w:rFonts w:asciiTheme="majorBidi" w:eastAsia="Calibri" w:hAnsiTheme="majorBidi" w:cstheme="majorBidi"/>
          <w:sz w:val="24"/>
          <w:szCs w:val="24"/>
        </w:rPr>
        <w:t xml:space="preserve">A and </w:t>
      </w:r>
      <w:r w:rsidRPr="001F5B0D">
        <w:rPr>
          <w:rFonts w:asciiTheme="majorBidi" w:eastAsia="Calibri" w:hAnsiTheme="majorBidi" w:cstheme="majorBidi"/>
          <w:sz w:val="24"/>
          <w:szCs w:val="24"/>
        </w:rPr>
        <w:t xml:space="preserve">the </w:t>
      </w:r>
      <w:r w:rsidRPr="001F5B0D">
        <w:rPr>
          <w:rFonts w:asciiTheme="majorBidi" w:eastAsia="Calibri" w:hAnsiTheme="majorBidi" w:cstheme="majorBidi"/>
          <w:sz w:val="24"/>
          <w:szCs w:val="24"/>
        </w:rPr>
        <w:t>second predictive entity embedding data object 40</w:t>
      </w:r>
      <w:r w:rsidRPr="001F5B0D">
        <w:rPr>
          <w:rFonts w:asciiTheme="majorBidi" w:eastAsia="Calibri" w:hAnsiTheme="majorBidi" w:cstheme="majorBidi"/>
          <w:sz w:val="24"/>
          <w:szCs w:val="24"/>
        </w:rPr>
        <w:t>5</w:t>
      </w:r>
      <w:r w:rsidRPr="001F5B0D">
        <w:rPr>
          <w:rFonts w:asciiTheme="majorBidi" w:eastAsia="Calibri" w:hAnsiTheme="majorBidi" w:cstheme="majorBidi"/>
          <w:sz w:val="24"/>
          <w:szCs w:val="24"/>
        </w:rPr>
        <w:t>B in order to generate a predicted cross-entity similarity measur</w:t>
      </w:r>
      <w:r w:rsidRPr="001F5B0D">
        <w:rPr>
          <w:rFonts w:asciiTheme="majorBidi" w:eastAsia="Calibri" w:hAnsiTheme="majorBidi" w:cstheme="majorBidi"/>
          <w:sz w:val="24"/>
          <w:szCs w:val="24"/>
        </w:rPr>
        <w:t xml:space="preserve">e output 411. </w:t>
      </w:r>
      <w:r w:rsidRPr="001F5B0D">
        <w:rPr>
          <w:rFonts w:asciiTheme="majorBidi" w:eastAsia="Calibri" w:hAnsiTheme="majorBidi" w:cstheme="majorBidi"/>
          <w:sz w:val="24"/>
          <w:szCs w:val="24"/>
        </w:rPr>
        <w:t xml:space="preserve">The </w:t>
      </w:r>
      <w:r w:rsidRPr="001F5B0D">
        <w:rPr>
          <w:rFonts w:asciiTheme="majorBidi" w:eastAsia="Calibri" w:hAnsiTheme="majorBidi" w:cstheme="majorBidi"/>
          <w:sz w:val="24"/>
          <w:szCs w:val="24"/>
        </w:rPr>
        <w:t xml:space="preserve">predictive entity embedding </w:t>
      </w:r>
      <w:r w:rsidRPr="001F5B0D">
        <w:rPr>
          <w:rFonts w:asciiTheme="majorBidi" w:eastAsia="Calibri" w:hAnsiTheme="majorBidi" w:cstheme="majorBidi"/>
          <w:sz w:val="24"/>
          <w:szCs w:val="24"/>
        </w:rPr>
        <w:t xml:space="preserve">data objects 405A and 405B </w:t>
      </w:r>
      <w:r w:rsidRPr="001F5B0D">
        <w:rPr>
          <w:rFonts w:asciiTheme="majorBidi" w:eastAsia="Calibri" w:hAnsiTheme="majorBidi" w:cstheme="majorBidi"/>
          <w:sz w:val="24"/>
          <w:szCs w:val="24"/>
        </w:rPr>
        <w:t xml:space="preserve">may </w:t>
      </w:r>
      <w:r w:rsidRPr="001F5B0D">
        <w:rPr>
          <w:rFonts w:asciiTheme="majorBidi" w:eastAsia="Calibri" w:hAnsiTheme="majorBidi" w:cstheme="majorBidi"/>
          <w:sz w:val="24"/>
          <w:szCs w:val="24"/>
        </w:rPr>
        <w:lastRenderedPageBreak/>
        <w:t>be data object</w:t>
      </w:r>
      <w:r w:rsidRPr="001F5B0D">
        <w:rPr>
          <w:rFonts w:asciiTheme="majorBidi" w:eastAsia="Calibri" w:hAnsiTheme="majorBidi" w:cstheme="majorBidi"/>
          <w:sz w:val="24"/>
          <w:szCs w:val="24"/>
        </w:rPr>
        <w:t>s</w:t>
      </w:r>
      <w:r w:rsidRPr="001F5B0D">
        <w:rPr>
          <w:rFonts w:asciiTheme="majorBidi" w:eastAsia="Calibri" w:hAnsiTheme="majorBidi" w:cstheme="majorBidi"/>
          <w:sz w:val="24"/>
          <w:szCs w:val="24"/>
        </w:rPr>
        <w:t xml:space="preserve"> that describe a numerical (e.g., vector) representation corresponding with a predictive entity, where the numerical representation includes a value corresponding w</w:t>
      </w:r>
      <w:r w:rsidRPr="001F5B0D">
        <w:rPr>
          <w:rFonts w:asciiTheme="majorBidi" w:eastAsia="Calibri" w:hAnsiTheme="majorBidi" w:cstheme="majorBidi"/>
          <w:sz w:val="24"/>
          <w:szCs w:val="24"/>
        </w:rPr>
        <w:t xml:space="preserve">ith each dimension of a multi-dimensional (e.g., an N-dimensional) embedding space. </w:t>
      </w:r>
      <w:r w:rsidRPr="001F5B0D">
        <w:rPr>
          <w:rFonts w:asciiTheme="majorBidi" w:eastAsia="Calibri" w:hAnsiTheme="majorBidi" w:cstheme="majorBidi"/>
          <w:color w:val="4472C4" w:themeColor="accent1"/>
          <w:sz w:val="24"/>
          <w:szCs w:val="24"/>
        </w:rPr>
        <w:t xml:space="preserve"> </w:t>
      </w:r>
    </w:p>
    <w:p w14:paraId="68E966EA" w14:textId="77777777" w:rsidR="0085485E" w:rsidRPr="006D1375" w:rsidRDefault="00A94845" w:rsidP="0085485E">
      <w:pPr>
        <w:numPr>
          <w:ilvl w:val="0"/>
          <w:numId w:val="1"/>
        </w:numPr>
        <w:spacing w:after="0" w:line="360" w:lineRule="auto"/>
        <w:contextualSpacing/>
        <w:jc w:val="both"/>
        <w:rPr>
          <w:rFonts w:asciiTheme="majorBidi" w:eastAsia="Calibri" w:hAnsiTheme="majorBidi" w:cstheme="majorBidi"/>
          <w:sz w:val="24"/>
          <w:szCs w:val="24"/>
        </w:rPr>
      </w:pPr>
      <w:r w:rsidRPr="007E50FB">
        <w:rPr>
          <w:rFonts w:asciiTheme="majorBidi" w:eastAsia="Calibri" w:hAnsiTheme="majorBidi" w:cstheme="majorBidi"/>
          <w:sz w:val="24"/>
          <w:szCs w:val="24"/>
        </w:rPr>
        <w:t xml:space="preserve">As noted above in </w:t>
      </w:r>
      <w:r>
        <w:rPr>
          <w:rFonts w:asciiTheme="majorBidi" w:eastAsia="Calibri" w:hAnsiTheme="majorBidi" w:cstheme="majorBidi"/>
          <w:sz w:val="24"/>
          <w:szCs w:val="24"/>
        </w:rPr>
        <w:t>regard</w:t>
      </w:r>
      <w:r w:rsidRPr="007E50FB">
        <w:rPr>
          <w:rFonts w:asciiTheme="majorBidi" w:eastAsia="Calibri" w:hAnsiTheme="majorBidi" w:cstheme="majorBidi"/>
          <w:sz w:val="24"/>
          <w:szCs w:val="24"/>
        </w:rPr>
        <w:t xml:space="preserve"> to FIG. 4, the cross-entity similarity prediction </w:t>
      </w:r>
      <w:r>
        <w:rPr>
          <w:rFonts w:asciiTheme="majorBidi" w:eastAsia="Calibri" w:hAnsiTheme="majorBidi" w:cstheme="majorBidi"/>
          <w:sz w:val="24"/>
          <w:szCs w:val="24"/>
        </w:rPr>
        <w:t>computing entity 106</w:t>
      </w:r>
      <w:r w:rsidRPr="007E50FB">
        <w:rPr>
          <w:rFonts w:asciiTheme="majorBidi" w:eastAsia="Calibri" w:hAnsiTheme="majorBidi" w:cstheme="majorBidi"/>
          <w:sz w:val="24"/>
          <w:szCs w:val="24"/>
        </w:rPr>
        <w:t xml:space="preserve"> comprises a similarity determination machine learning model </w:t>
      </w:r>
      <w:r>
        <w:rPr>
          <w:rFonts w:asciiTheme="majorBidi" w:eastAsia="Calibri" w:hAnsiTheme="majorBidi" w:cstheme="majorBidi"/>
          <w:sz w:val="24"/>
          <w:szCs w:val="24"/>
        </w:rPr>
        <w:t xml:space="preserve">407 </w:t>
      </w:r>
      <w:r w:rsidRPr="007E50FB">
        <w:rPr>
          <w:rFonts w:asciiTheme="majorBidi" w:eastAsia="Calibri" w:hAnsiTheme="majorBidi" w:cstheme="majorBidi"/>
          <w:sz w:val="24"/>
          <w:szCs w:val="24"/>
        </w:rPr>
        <w:t>configured to process the first predictive entity embedding data object 405A and the second predicti</w:t>
      </w:r>
      <w:r w:rsidRPr="001F5B0D">
        <w:rPr>
          <w:rFonts w:asciiTheme="majorBidi" w:eastAsia="Calibri" w:hAnsiTheme="majorBidi" w:cstheme="majorBidi"/>
          <w:sz w:val="24"/>
          <w:szCs w:val="24"/>
        </w:rPr>
        <w:t>ve entity embedding data object 405B in order to generate a predicted cross-entity similari</w:t>
      </w:r>
      <w:r w:rsidRPr="001F5B0D">
        <w:rPr>
          <w:rFonts w:asciiTheme="majorBidi" w:eastAsia="Calibri" w:hAnsiTheme="majorBidi" w:cstheme="majorBidi"/>
          <w:sz w:val="24"/>
          <w:szCs w:val="24"/>
        </w:rPr>
        <w:t xml:space="preserve">ty measure output 411. </w:t>
      </w:r>
      <w:r w:rsidRPr="001F5B0D">
        <w:rPr>
          <w:rFonts w:asciiTheme="majorBidi" w:eastAsia="Calibri" w:hAnsiTheme="majorBidi" w:cstheme="majorBidi"/>
          <w:sz w:val="24"/>
          <w:szCs w:val="24"/>
        </w:rPr>
        <w:t>The similarity determination machine learning model may be a data object that describes operations and/or parameters of a machine learning model that is configured to generate a predictive output describing a predictive inference rel</w:t>
      </w:r>
      <w:r w:rsidRPr="001F5B0D">
        <w:rPr>
          <w:rFonts w:asciiTheme="majorBidi" w:eastAsia="Calibri" w:hAnsiTheme="majorBidi" w:cstheme="majorBidi"/>
          <w:sz w:val="24"/>
          <w:szCs w:val="24"/>
        </w:rPr>
        <w:t xml:space="preserve">ating to similarity of two or more predictive entities </w:t>
      </w:r>
      <w:r>
        <w:rPr>
          <w:rFonts w:asciiTheme="majorBidi" w:eastAsia="Calibri" w:hAnsiTheme="majorBidi" w:cstheme="majorBidi"/>
          <w:sz w:val="24"/>
          <w:szCs w:val="24"/>
        </w:rPr>
        <w:t>based at least in part on</w:t>
      </w:r>
      <w:r w:rsidRPr="001F5B0D">
        <w:rPr>
          <w:rFonts w:asciiTheme="majorBidi" w:eastAsia="Calibri" w:hAnsiTheme="majorBidi" w:cstheme="majorBidi"/>
          <w:sz w:val="24"/>
          <w:szCs w:val="24"/>
        </w:rPr>
        <w:t xml:space="preserve"> predictive entity embeddings of the two or more predictive entities. The predictive inference may be an inference of a degree or measure of similarity between the two predicti</w:t>
      </w:r>
      <w:r w:rsidRPr="001F5B0D">
        <w:rPr>
          <w:rFonts w:asciiTheme="majorBidi" w:eastAsia="Calibri" w:hAnsiTheme="majorBidi" w:cstheme="majorBidi"/>
          <w:sz w:val="24"/>
          <w:szCs w:val="24"/>
        </w:rPr>
        <w:t xml:space="preserve">ve entities. The operations of an example similarity determination machine learning model may comprise similarity determination operations such as cosine distance, Jaccard distance and/or the like. </w:t>
      </w:r>
      <w:r w:rsidRPr="001F5B0D">
        <w:rPr>
          <w:rFonts w:asciiTheme="majorBidi" w:eastAsia="Calibri" w:hAnsiTheme="majorBidi" w:cstheme="majorBidi"/>
          <w:sz w:val="24"/>
          <w:szCs w:val="24"/>
        </w:rPr>
        <w:t>In various embodiments, the similarity determination machi</w:t>
      </w:r>
      <w:r w:rsidRPr="001F5B0D">
        <w:rPr>
          <w:rFonts w:asciiTheme="majorBidi" w:eastAsia="Calibri" w:hAnsiTheme="majorBidi" w:cstheme="majorBidi"/>
          <w:sz w:val="24"/>
          <w:szCs w:val="24"/>
        </w:rPr>
        <w:t>ne learning model is configured to perform similarity determination operations with respect to a first (i.e., target) predictive entity and a plurality of predictive entities. The example predictive cross-entity similarity measure for two predictive entiti</w:t>
      </w:r>
      <w:r w:rsidRPr="001F5B0D">
        <w:rPr>
          <w:rFonts w:asciiTheme="majorBidi" w:eastAsia="Calibri" w:hAnsiTheme="majorBidi" w:cstheme="majorBidi"/>
          <w:sz w:val="24"/>
          <w:szCs w:val="24"/>
        </w:rPr>
        <w:t>es may be a distance measure between respective encoded representations (e.g., graph-based entity embeddings or predictive entity embeddings) corresponding with each predictive entity. An example predictive cross-entity similarity measure may be a value be</w:t>
      </w:r>
      <w:r w:rsidRPr="001F5B0D">
        <w:rPr>
          <w:rFonts w:asciiTheme="majorBidi" w:eastAsia="Calibri" w:hAnsiTheme="majorBidi" w:cstheme="majorBidi"/>
          <w:sz w:val="24"/>
          <w:szCs w:val="24"/>
        </w:rPr>
        <w:t>tween 0 and 1, in which a value close to 0 indicates that the first predictive entity and the second predictive entity are less similar and in which a number close to 1 indicates that the first predictive entity and the second predictive entity are more si</w:t>
      </w:r>
      <w:r w:rsidRPr="001F5B0D">
        <w:rPr>
          <w:rFonts w:asciiTheme="majorBidi" w:eastAsia="Calibri" w:hAnsiTheme="majorBidi" w:cstheme="majorBidi"/>
          <w:sz w:val="24"/>
          <w:szCs w:val="24"/>
        </w:rPr>
        <w:t>milar (i.e., a predictive cross-entity similarity measure of 1 indicates that the first predictive entity and the second predictive entity are identical).</w:t>
      </w:r>
    </w:p>
    <w:p w14:paraId="5D1E153E" w14:textId="77777777" w:rsidR="00E2494C" w:rsidRDefault="00A94845" w:rsidP="00E2494C">
      <w:pPr>
        <w:numPr>
          <w:ilvl w:val="0"/>
          <w:numId w:val="1"/>
        </w:numPr>
        <w:spacing w:after="0" w:line="360" w:lineRule="auto"/>
        <w:contextualSpacing/>
        <w:jc w:val="both"/>
        <w:rPr>
          <w:rFonts w:asciiTheme="majorBidi" w:eastAsia="Calibri" w:hAnsiTheme="majorBidi" w:cstheme="majorBidi"/>
          <w:sz w:val="24"/>
          <w:szCs w:val="24"/>
        </w:rPr>
      </w:pPr>
      <w:r w:rsidRPr="00F92E76">
        <w:rPr>
          <w:rFonts w:asciiTheme="majorBidi" w:eastAsia="Calibri" w:hAnsiTheme="majorBidi" w:cstheme="majorBidi"/>
          <w:sz w:val="24"/>
          <w:szCs w:val="24"/>
        </w:rPr>
        <w:t>FIG. 7 provides an operational example 411 for generating a predicted cross-entity similarity measure</w:t>
      </w:r>
      <w:r w:rsidRPr="00F92E76">
        <w:rPr>
          <w:rFonts w:asciiTheme="majorBidi" w:eastAsia="Calibri" w:hAnsiTheme="majorBidi" w:cstheme="majorBidi"/>
          <w:sz w:val="24"/>
          <w:szCs w:val="24"/>
        </w:rPr>
        <w:t xml:space="preserve"> output. As depicted, the </w:t>
      </w:r>
      <w:bookmarkStart w:id="5" w:name="_Hlk58872734"/>
      <w:r w:rsidRPr="00F92E76">
        <w:rPr>
          <w:rFonts w:asciiTheme="majorBidi" w:eastAsia="Calibri" w:hAnsiTheme="majorBidi" w:cstheme="majorBidi"/>
          <w:sz w:val="24"/>
          <w:szCs w:val="24"/>
        </w:rPr>
        <w:t xml:space="preserve">similarity determination machine learning model 407 </w:t>
      </w:r>
      <w:bookmarkEnd w:id="5"/>
      <w:r w:rsidRPr="00F92E76">
        <w:rPr>
          <w:rFonts w:asciiTheme="majorBidi" w:eastAsia="Calibri" w:hAnsiTheme="majorBidi" w:cstheme="majorBidi"/>
          <w:sz w:val="24"/>
          <w:szCs w:val="24"/>
        </w:rPr>
        <w:t xml:space="preserve">identifies a first </w:t>
      </w:r>
      <w:bookmarkStart w:id="6" w:name="_Hlk58872771"/>
      <w:r w:rsidRPr="00F92E76">
        <w:rPr>
          <w:rFonts w:asciiTheme="majorBidi" w:eastAsia="Calibri" w:hAnsiTheme="majorBidi" w:cstheme="majorBidi"/>
          <w:sz w:val="24"/>
          <w:szCs w:val="24"/>
        </w:rPr>
        <w:t>predictive entity embedding</w:t>
      </w:r>
      <w:r>
        <w:rPr>
          <w:rFonts w:asciiTheme="majorBidi" w:eastAsia="Calibri" w:hAnsiTheme="majorBidi" w:cstheme="majorBidi"/>
          <w:sz w:val="24"/>
          <w:szCs w:val="24"/>
        </w:rPr>
        <w:t xml:space="preserve"> data object</w:t>
      </w:r>
      <w:r w:rsidRPr="00F92E76">
        <w:rPr>
          <w:rFonts w:asciiTheme="majorBidi" w:eastAsia="Calibri" w:hAnsiTheme="majorBidi" w:cstheme="majorBidi"/>
          <w:sz w:val="24"/>
          <w:szCs w:val="24"/>
        </w:rPr>
        <w:t xml:space="preserve"> 405A and a second predictive entity embedding</w:t>
      </w:r>
      <w:r>
        <w:rPr>
          <w:rFonts w:asciiTheme="majorBidi" w:eastAsia="Calibri" w:hAnsiTheme="majorBidi" w:cstheme="majorBidi"/>
          <w:sz w:val="24"/>
          <w:szCs w:val="24"/>
        </w:rPr>
        <w:t xml:space="preserve"> data object</w:t>
      </w:r>
      <w:r w:rsidRPr="00F92E76">
        <w:rPr>
          <w:rFonts w:asciiTheme="majorBidi" w:eastAsia="Calibri" w:hAnsiTheme="majorBidi" w:cstheme="majorBidi"/>
          <w:sz w:val="24"/>
          <w:szCs w:val="24"/>
        </w:rPr>
        <w:t xml:space="preserve"> 405B</w:t>
      </w:r>
      <w:bookmarkEnd w:id="6"/>
      <w:r w:rsidRPr="00F92E76">
        <w:rPr>
          <w:rFonts w:asciiTheme="majorBidi" w:eastAsia="Calibri" w:hAnsiTheme="majorBidi" w:cstheme="majorBidi"/>
          <w:sz w:val="24"/>
          <w:szCs w:val="24"/>
        </w:rPr>
        <w:t>. As noted above, the similarity determination machine le</w:t>
      </w:r>
      <w:r w:rsidRPr="00F92E76">
        <w:rPr>
          <w:rFonts w:asciiTheme="majorBidi" w:eastAsia="Calibri" w:hAnsiTheme="majorBidi" w:cstheme="majorBidi"/>
          <w:sz w:val="24"/>
          <w:szCs w:val="24"/>
        </w:rPr>
        <w:t>arning model 407 performs one or more similarity determination operations with respect to the first</w:t>
      </w:r>
      <w:r w:rsidRPr="00F92E76">
        <w:t xml:space="preserve"> </w:t>
      </w:r>
      <w:r w:rsidRPr="00F92E76">
        <w:rPr>
          <w:rFonts w:asciiTheme="majorBidi" w:eastAsia="Calibri" w:hAnsiTheme="majorBidi" w:cstheme="majorBidi"/>
          <w:sz w:val="24"/>
          <w:szCs w:val="24"/>
        </w:rPr>
        <w:t>predictive entity embedding</w:t>
      </w:r>
      <w:r>
        <w:rPr>
          <w:rFonts w:asciiTheme="majorBidi" w:eastAsia="Calibri" w:hAnsiTheme="majorBidi" w:cstheme="majorBidi"/>
          <w:sz w:val="24"/>
          <w:szCs w:val="24"/>
        </w:rPr>
        <w:t xml:space="preserve"> data object</w:t>
      </w:r>
      <w:r w:rsidRPr="00F92E76">
        <w:rPr>
          <w:rFonts w:asciiTheme="majorBidi" w:eastAsia="Calibri" w:hAnsiTheme="majorBidi" w:cstheme="majorBidi"/>
          <w:sz w:val="24"/>
          <w:szCs w:val="24"/>
        </w:rPr>
        <w:t xml:space="preserve"> 405A and </w:t>
      </w:r>
      <w:r>
        <w:rPr>
          <w:rFonts w:asciiTheme="majorBidi" w:eastAsia="Calibri" w:hAnsiTheme="majorBidi" w:cstheme="majorBidi"/>
          <w:sz w:val="24"/>
          <w:szCs w:val="24"/>
        </w:rPr>
        <w:t>the</w:t>
      </w:r>
      <w:r w:rsidRPr="00F92E76">
        <w:rPr>
          <w:rFonts w:asciiTheme="majorBidi" w:eastAsia="Calibri" w:hAnsiTheme="majorBidi" w:cstheme="majorBidi"/>
          <w:sz w:val="24"/>
          <w:szCs w:val="24"/>
        </w:rPr>
        <w:t xml:space="preserve"> second predictive entity embedding </w:t>
      </w:r>
      <w:r>
        <w:rPr>
          <w:rFonts w:asciiTheme="majorBidi" w:eastAsia="Calibri" w:hAnsiTheme="majorBidi" w:cstheme="majorBidi"/>
          <w:sz w:val="24"/>
          <w:szCs w:val="24"/>
        </w:rPr>
        <w:t xml:space="preserve">data object </w:t>
      </w:r>
      <w:r w:rsidRPr="00F92E76">
        <w:rPr>
          <w:rFonts w:asciiTheme="majorBidi" w:eastAsia="Calibri" w:hAnsiTheme="majorBidi" w:cstheme="majorBidi"/>
          <w:sz w:val="24"/>
          <w:szCs w:val="24"/>
        </w:rPr>
        <w:t>405B in order to determine a cross-entity similarity mea</w:t>
      </w:r>
      <w:r w:rsidRPr="00F92E76">
        <w:rPr>
          <w:rFonts w:asciiTheme="majorBidi" w:eastAsia="Calibri" w:hAnsiTheme="majorBidi" w:cstheme="majorBidi"/>
          <w:sz w:val="24"/>
          <w:szCs w:val="24"/>
        </w:rPr>
        <w:t>sure output between the first</w:t>
      </w:r>
      <w:r w:rsidRPr="00F92E76">
        <w:t xml:space="preserve"> </w:t>
      </w:r>
      <w:r w:rsidRPr="00F92E76">
        <w:rPr>
          <w:rFonts w:asciiTheme="majorBidi" w:eastAsia="Calibri" w:hAnsiTheme="majorBidi" w:cstheme="majorBidi"/>
          <w:sz w:val="24"/>
          <w:szCs w:val="24"/>
        </w:rPr>
        <w:t xml:space="preserve">predictive entity </w:t>
      </w:r>
      <w:r w:rsidRPr="00F92E76">
        <w:rPr>
          <w:rFonts w:asciiTheme="majorBidi" w:eastAsia="Calibri" w:hAnsiTheme="majorBidi" w:cstheme="majorBidi"/>
          <w:sz w:val="24"/>
          <w:szCs w:val="24"/>
        </w:rPr>
        <w:lastRenderedPageBreak/>
        <w:t xml:space="preserve">embedding </w:t>
      </w:r>
      <w:r>
        <w:rPr>
          <w:rFonts w:asciiTheme="majorBidi" w:eastAsia="Calibri" w:hAnsiTheme="majorBidi" w:cstheme="majorBidi"/>
          <w:sz w:val="24"/>
          <w:szCs w:val="24"/>
        </w:rPr>
        <w:t xml:space="preserve">data object </w:t>
      </w:r>
      <w:r w:rsidRPr="00F92E76">
        <w:rPr>
          <w:rFonts w:asciiTheme="majorBidi" w:eastAsia="Calibri" w:hAnsiTheme="majorBidi" w:cstheme="majorBidi"/>
          <w:sz w:val="24"/>
          <w:szCs w:val="24"/>
        </w:rPr>
        <w:t xml:space="preserve">405A and </w:t>
      </w:r>
      <w:r>
        <w:rPr>
          <w:rFonts w:asciiTheme="majorBidi" w:eastAsia="Calibri" w:hAnsiTheme="majorBidi" w:cstheme="majorBidi"/>
          <w:sz w:val="24"/>
          <w:szCs w:val="24"/>
        </w:rPr>
        <w:t>the</w:t>
      </w:r>
      <w:r w:rsidRPr="00F92E76">
        <w:rPr>
          <w:rFonts w:asciiTheme="majorBidi" w:eastAsia="Calibri" w:hAnsiTheme="majorBidi" w:cstheme="majorBidi"/>
          <w:sz w:val="24"/>
          <w:szCs w:val="24"/>
        </w:rPr>
        <w:t xml:space="preserve"> second predictive entity embedding </w:t>
      </w:r>
      <w:r>
        <w:rPr>
          <w:rFonts w:asciiTheme="majorBidi" w:eastAsia="Calibri" w:hAnsiTheme="majorBidi" w:cstheme="majorBidi"/>
          <w:sz w:val="24"/>
          <w:szCs w:val="24"/>
        </w:rPr>
        <w:t xml:space="preserve">data object </w:t>
      </w:r>
      <w:r w:rsidRPr="00F92E76">
        <w:rPr>
          <w:rFonts w:asciiTheme="majorBidi" w:eastAsia="Calibri" w:hAnsiTheme="majorBidi" w:cstheme="majorBidi"/>
          <w:sz w:val="24"/>
          <w:szCs w:val="24"/>
        </w:rPr>
        <w:t xml:space="preserve">405B. For example, as depicted, the cross-entity similarity measure output between the first predictive entity embedding </w:t>
      </w:r>
      <w:r>
        <w:rPr>
          <w:rFonts w:asciiTheme="majorBidi" w:eastAsia="Calibri" w:hAnsiTheme="majorBidi" w:cstheme="majorBidi"/>
          <w:sz w:val="24"/>
          <w:szCs w:val="24"/>
        </w:rPr>
        <w:t xml:space="preserve">data </w:t>
      </w:r>
      <w:r>
        <w:rPr>
          <w:rFonts w:asciiTheme="majorBidi" w:eastAsia="Calibri" w:hAnsiTheme="majorBidi" w:cstheme="majorBidi"/>
          <w:sz w:val="24"/>
          <w:szCs w:val="24"/>
        </w:rPr>
        <w:t xml:space="preserve">object </w:t>
      </w:r>
      <w:r w:rsidRPr="00F92E76">
        <w:rPr>
          <w:rFonts w:asciiTheme="majorBidi" w:eastAsia="Calibri" w:hAnsiTheme="majorBidi" w:cstheme="majorBidi"/>
          <w:sz w:val="24"/>
          <w:szCs w:val="24"/>
        </w:rPr>
        <w:t xml:space="preserve">405A and </w:t>
      </w:r>
      <w:r>
        <w:rPr>
          <w:rFonts w:asciiTheme="majorBidi" w:eastAsia="Calibri" w:hAnsiTheme="majorBidi" w:cstheme="majorBidi"/>
          <w:sz w:val="24"/>
          <w:szCs w:val="24"/>
        </w:rPr>
        <w:t>the</w:t>
      </w:r>
      <w:r w:rsidRPr="00F92E76">
        <w:rPr>
          <w:rFonts w:asciiTheme="majorBidi" w:eastAsia="Calibri" w:hAnsiTheme="majorBidi" w:cstheme="majorBidi"/>
          <w:sz w:val="24"/>
          <w:szCs w:val="24"/>
        </w:rPr>
        <w:t xml:space="preserve"> second predictive entity embedding </w:t>
      </w:r>
      <w:r>
        <w:rPr>
          <w:rFonts w:asciiTheme="majorBidi" w:eastAsia="Calibri" w:hAnsiTheme="majorBidi" w:cstheme="majorBidi"/>
          <w:sz w:val="24"/>
          <w:szCs w:val="24"/>
        </w:rPr>
        <w:t xml:space="preserve">data object </w:t>
      </w:r>
      <w:r w:rsidRPr="00F92E76">
        <w:rPr>
          <w:rFonts w:asciiTheme="majorBidi" w:eastAsia="Calibri" w:hAnsiTheme="majorBidi" w:cstheme="majorBidi"/>
          <w:sz w:val="24"/>
          <w:szCs w:val="24"/>
        </w:rPr>
        <w:t xml:space="preserve">405B </w:t>
      </w:r>
      <w:r>
        <w:rPr>
          <w:rFonts w:asciiTheme="majorBidi" w:eastAsia="Calibri" w:hAnsiTheme="majorBidi" w:cstheme="majorBidi"/>
          <w:sz w:val="24"/>
          <w:szCs w:val="24"/>
        </w:rPr>
        <w:t xml:space="preserve">is 0.5. </w:t>
      </w:r>
    </w:p>
    <w:p w14:paraId="6621DD7D" w14:textId="77777777" w:rsidR="00E2494C" w:rsidRDefault="00A94845" w:rsidP="00E2494C">
      <w:pPr>
        <w:numPr>
          <w:ilvl w:val="0"/>
          <w:numId w:val="1"/>
        </w:numPr>
        <w:spacing w:after="0" w:line="360" w:lineRule="auto"/>
        <w:contextualSpacing/>
        <w:jc w:val="both"/>
        <w:rPr>
          <w:rFonts w:asciiTheme="majorBidi" w:eastAsia="Calibri" w:hAnsiTheme="majorBidi" w:cstheme="majorBidi"/>
          <w:sz w:val="24"/>
          <w:szCs w:val="24"/>
        </w:rPr>
      </w:pPr>
      <w:r>
        <w:rPr>
          <w:rFonts w:asciiTheme="majorBidi" w:eastAsia="Calibri" w:hAnsiTheme="majorBidi" w:cstheme="majorBidi"/>
          <w:sz w:val="24"/>
          <w:szCs w:val="24"/>
        </w:rPr>
        <w:t xml:space="preserve">As further depicted, the </w:t>
      </w:r>
      <w:r w:rsidRPr="00F92E76">
        <w:rPr>
          <w:rFonts w:asciiTheme="majorBidi" w:eastAsia="Calibri" w:hAnsiTheme="majorBidi" w:cstheme="majorBidi"/>
          <w:sz w:val="24"/>
          <w:szCs w:val="24"/>
        </w:rPr>
        <w:t xml:space="preserve">similarity determination machine learning model 407 identifies a </w:t>
      </w:r>
      <w:r>
        <w:rPr>
          <w:rFonts w:asciiTheme="majorBidi" w:eastAsia="Calibri" w:hAnsiTheme="majorBidi" w:cstheme="majorBidi"/>
          <w:sz w:val="24"/>
          <w:szCs w:val="24"/>
        </w:rPr>
        <w:t>third</w:t>
      </w:r>
      <w:r w:rsidRPr="00F92E76">
        <w:rPr>
          <w:rFonts w:asciiTheme="majorBidi" w:eastAsia="Calibri" w:hAnsiTheme="majorBidi" w:cstheme="majorBidi"/>
          <w:sz w:val="24"/>
          <w:szCs w:val="24"/>
        </w:rPr>
        <w:t xml:space="preserve"> predictive entity embedding </w:t>
      </w:r>
      <w:r>
        <w:rPr>
          <w:rFonts w:asciiTheme="majorBidi" w:eastAsia="Calibri" w:hAnsiTheme="majorBidi" w:cstheme="majorBidi"/>
          <w:sz w:val="24"/>
          <w:szCs w:val="24"/>
        </w:rPr>
        <w:t xml:space="preserve">data object </w:t>
      </w:r>
      <w:r w:rsidRPr="00F92E76">
        <w:rPr>
          <w:rFonts w:asciiTheme="majorBidi" w:eastAsia="Calibri" w:hAnsiTheme="majorBidi" w:cstheme="majorBidi"/>
          <w:sz w:val="24"/>
          <w:szCs w:val="24"/>
        </w:rPr>
        <w:t>405</w:t>
      </w:r>
      <w:r>
        <w:rPr>
          <w:rFonts w:asciiTheme="majorBidi" w:eastAsia="Calibri" w:hAnsiTheme="majorBidi" w:cstheme="majorBidi"/>
          <w:sz w:val="24"/>
          <w:szCs w:val="24"/>
        </w:rPr>
        <w:t>C</w:t>
      </w:r>
      <w:r w:rsidRPr="00F92E76">
        <w:rPr>
          <w:rFonts w:asciiTheme="majorBidi" w:eastAsia="Calibri" w:hAnsiTheme="majorBidi" w:cstheme="majorBidi"/>
          <w:sz w:val="24"/>
          <w:szCs w:val="24"/>
        </w:rPr>
        <w:t xml:space="preserve">. </w:t>
      </w:r>
      <w:r>
        <w:rPr>
          <w:rFonts w:asciiTheme="majorBidi" w:eastAsia="Calibri" w:hAnsiTheme="majorBidi" w:cstheme="majorBidi"/>
          <w:sz w:val="24"/>
          <w:szCs w:val="24"/>
        </w:rPr>
        <w:t>T</w:t>
      </w:r>
      <w:r w:rsidRPr="00F92E76">
        <w:rPr>
          <w:rFonts w:asciiTheme="majorBidi" w:eastAsia="Calibri" w:hAnsiTheme="majorBidi" w:cstheme="majorBidi"/>
          <w:sz w:val="24"/>
          <w:szCs w:val="24"/>
        </w:rPr>
        <w:t xml:space="preserve">he similarity determination machine learning model 407 performs one or more similarity determination operations with respect to the first predictive entity embedding </w:t>
      </w:r>
      <w:r>
        <w:rPr>
          <w:rFonts w:asciiTheme="majorBidi" w:eastAsia="Calibri" w:hAnsiTheme="majorBidi" w:cstheme="majorBidi"/>
          <w:sz w:val="24"/>
          <w:szCs w:val="24"/>
        </w:rPr>
        <w:t xml:space="preserve">data object </w:t>
      </w:r>
      <w:r w:rsidRPr="00F92E76">
        <w:rPr>
          <w:rFonts w:asciiTheme="majorBidi" w:eastAsia="Calibri" w:hAnsiTheme="majorBidi" w:cstheme="majorBidi"/>
          <w:sz w:val="24"/>
          <w:szCs w:val="24"/>
        </w:rPr>
        <w:t xml:space="preserve">405A and </w:t>
      </w:r>
      <w:r>
        <w:rPr>
          <w:rFonts w:asciiTheme="majorBidi" w:eastAsia="Calibri" w:hAnsiTheme="majorBidi" w:cstheme="majorBidi"/>
          <w:sz w:val="24"/>
          <w:szCs w:val="24"/>
        </w:rPr>
        <w:t>the third</w:t>
      </w:r>
      <w:r w:rsidRPr="00F92E76">
        <w:rPr>
          <w:rFonts w:asciiTheme="majorBidi" w:eastAsia="Calibri" w:hAnsiTheme="majorBidi" w:cstheme="majorBidi"/>
          <w:sz w:val="24"/>
          <w:szCs w:val="24"/>
        </w:rPr>
        <w:t xml:space="preserve"> predictive entity embedding </w:t>
      </w:r>
      <w:r>
        <w:rPr>
          <w:rFonts w:asciiTheme="majorBidi" w:eastAsia="Calibri" w:hAnsiTheme="majorBidi" w:cstheme="majorBidi"/>
          <w:sz w:val="24"/>
          <w:szCs w:val="24"/>
        </w:rPr>
        <w:t xml:space="preserve">data object </w:t>
      </w:r>
      <w:r w:rsidRPr="00F92E76">
        <w:rPr>
          <w:rFonts w:asciiTheme="majorBidi" w:eastAsia="Calibri" w:hAnsiTheme="majorBidi" w:cstheme="majorBidi"/>
          <w:sz w:val="24"/>
          <w:szCs w:val="24"/>
        </w:rPr>
        <w:t>405</w:t>
      </w:r>
      <w:r>
        <w:rPr>
          <w:rFonts w:asciiTheme="majorBidi" w:eastAsia="Calibri" w:hAnsiTheme="majorBidi" w:cstheme="majorBidi"/>
          <w:sz w:val="24"/>
          <w:szCs w:val="24"/>
        </w:rPr>
        <w:t>C</w:t>
      </w:r>
      <w:r w:rsidRPr="00F92E76">
        <w:rPr>
          <w:rFonts w:asciiTheme="majorBidi" w:eastAsia="Calibri" w:hAnsiTheme="majorBidi" w:cstheme="majorBidi"/>
          <w:sz w:val="24"/>
          <w:szCs w:val="24"/>
        </w:rPr>
        <w:t xml:space="preserve"> in order to de</w:t>
      </w:r>
      <w:r w:rsidRPr="00F92E76">
        <w:rPr>
          <w:rFonts w:asciiTheme="majorBidi" w:eastAsia="Calibri" w:hAnsiTheme="majorBidi" w:cstheme="majorBidi"/>
          <w:sz w:val="24"/>
          <w:szCs w:val="24"/>
        </w:rPr>
        <w:t xml:space="preserve">termine a cross-entity similarity measure output between the first predictive entity embedding </w:t>
      </w:r>
      <w:r>
        <w:rPr>
          <w:rFonts w:asciiTheme="majorBidi" w:eastAsia="Calibri" w:hAnsiTheme="majorBidi" w:cstheme="majorBidi"/>
          <w:sz w:val="24"/>
          <w:szCs w:val="24"/>
        </w:rPr>
        <w:t xml:space="preserve">data object </w:t>
      </w:r>
      <w:r w:rsidRPr="00F92E76">
        <w:rPr>
          <w:rFonts w:asciiTheme="majorBidi" w:eastAsia="Calibri" w:hAnsiTheme="majorBidi" w:cstheme="majorBidi"/>
          <w:sz w:val="24"/>
          <w:szCs w:val="24"/>
        </w:rPr>
        <w:t xml:space="preserve">405A and a </w:t>
      </w:r>
      <w:r>
        <w:rPr>
          <w:rFonts w:asciiTheme="majorBidi" w:eastAsia="Calibri" w:hAnsiTheme="majorBidi" w:cstheme="majorBidi"/>
          <w:sz w:val="24"/>
          <w:szCs w:val="24"/>
        </w:rPr>
        <w:t>third</w:t>
      </w:r>
      <w:r w:rsidRPr="00F92E76">
        <w:rPr>
          <w:rFonts w:asciiTheme="majorBidi" w:eastAsia="Calibri" w:hAnsiTheme="majorBidi" w:cstheme="majorBidi"/>
          <w:sz w:val="24"/>
          <w:szCs w:val="24"/>
        </w:rPr>
        <w:t xml:space="preserve"> predictive entity embedding </w:t>
      </w:r>
      <w:r>
        <w:rPr>
          <w:rFonts w:asciiTheme="majorBidi" w:eastAsia="Calibri" w:hAnsiTheme="majorBidi" w:cstheme="majorBidi"/>
          <w:sz w:val="24"/>
          <w:szCs w:val="24"/>
        </w:rPr>
        <w:t xml:space="preserve">data object </w:t>
      </w:r>
      <w:r w:rsidRPr="00F92E76">
        <w:rPr>
          <w:rFonts w:asciiTheme="majorBidi" w:eastAsia="Calibri" w:hAnsiTheme="majorBidi" w:cstheme="majorBidi"/>
          <w:sz w:val="24"/>
          <w:szCs w:val="24"/>
        </w:rPr>
        <w:t>40</w:t>
      </w:r>
      <w:r>
        <w:rPr>
          <w:rFonts w:asciiTheme="majorBidi" w:eastAsia="Calibri" w:hAnsiTheme="majorBidi" w:cstheme="majorBidi"/>
          <w:sz w:val="24"/>
          <w:szCs w:val="24"/>
        </w:rPr>
        <w:t>5C</w:t>
      </w:r>
      <w:r w:rsidRPr="00F92E76">
        <w:rPr>
          <w:rFonts w:asciiTheme="majorBidi" w:eastAsia="Calibri" w:hAnsiTheme="majorBidi" w:cstheme="majorBidi"/>
          <w:sz w:val="24"/>
          <w:szCs w:val="24"/>
        </w:rPr>
        <w:t>.</w:t>
      </w:r>
      <w:r>
        <w:rPr>
          <w:rFonts w:asciiTheme="majorBidi" w:eastAsia="Calibri" w:hAnsiTheme="majorBidi" w:cstheme="majorBidi"/>
          <w:sz w:val="24"/>
          <w:szCs w:val="24"/>
        </w:rPr>
        <w:t xml:space="preserve"> A</w:t>
      </w:r>
      <w:r w:rsidRPr="00F92E76">
        <w:rPr>
          <w:rFonts w:asciiTheme="majorBidi" w:eastAsia="Calibri" w:hAnsiTheme="majorBidi" w:cstheme="majorBidi"/>
          <w:sz w:val="24"/>
          <w:szCs w:val="24"/>
        </w:rPr>
        <w:t>s depicted, the cross-entity similarity measure output between the first predictive e</w:t>
      </w:r>
      <w:r w:rsidRPr="00F92E76">
        <w:rPr>
          <w:rFonts w:asciiTheme="majorBidi" w:eastAsia="Calibri" w:hAnsiTheme="majorBidi" w:cstheme="majorBidi"/>
          <w:sz w:val="24"/>
          <w:szCs w:val="24"/>
        </w:rPr>
        <w:t xml:space="preserve">ntity embedding </w:t>
      </w:r>
      <w:r>
        <w:rPr>
          <w:rFonts w:asciiTheme="majorBidi" w:eastAsia="Calibri" w:hAnsiTheme="majorBidi" w:cstheme="majorBidi"/>
          <w:sz w:val="24"/>
          <w:szCs w:val="24"/>
        </w:rPr>
        <w:t xml:space="preserve">data object </w:t>
      </w:r>
      <w:r w:rsidRPr="00F92E76">
        <w:rPr>
          <w:rFonts w:asciiTheme="majorBidi" w:eastAsia="Calibri" w:hAnsiTheme="majorBidi" w:cstheme="majorBidi"/>
          <w:sz w:val="24"/>
          <w:szCs w:val="24"/>
        </w:rPr>
        <w:t xml:space="preserve">405A and </w:t>
      </w:r>
      <w:r>
        <w:rPr>
          <w:rFonts w:asciiTheme="majorBidi" w:eastAsia="Calibri" w:hAnsiTheme="majorBidi" w:cstheme="majorBidi"/>
          <w:sz w:val="24"/>
          <w:szCs w:val="24"/>
        </w:rPr>
        <w:t>the third</w:t>
      </w:r>
      <w:r w:rsidRPr="00F92E76">
        <w:rPr>
          <w:rFonts w:asciiTheme="majorBidi" w:eastAsia="Calibri" w:hAnsiTheme="majorBidi" w:cstheme="majorBidi"/>
          <w:sz w:val="24"/>
          <w:szCs w:val="24"/>
        </w:rPr>
        <w:t xml:space="preserve"> predictive entity embedding </w:t>
      </w:r>
      <w:r>
        <w:rPr>
          <w:rFonts w:asciiTheme="majorBidi" w:eastAsia="Calibri" w:hAnsiTheme="majorBidi" w:cstheme="majorBidi"/>
          <w:sz w:val="24"/>
          <w:szCs w:val="24"/>
        </w:rPr>
        <w:t xml:space="preserve">data object </w:t>
      </w:r>
      <w:r w:rsidRPr="00F92E76">
        <w:rPr>
          <w:rFonts w:asciiTheme="majorBidi" w:eastAsia="Calibri" w:hAnsiTheme="majorBidi" w:cstheme="majorBidi"/>
          <w:sz w:val="24"/>
          <w:szCs w:val="24"/>
        </w:rPr>
        <w:t>405</w:t>
      </w:r>
      <w:r>
        <w:rPr>
          <w:rFonts w:asciiTheme="majorBidi" w:eastAsia="Calibri" w:hAnsiTheme="majorBidi" w:cstheme="majorBidi"/>
          <w:sz w:val="24"/>
          <w:szCs w:val="24"/>
        </w:rPr>
        <w:t>C</w:t>
      </w:r>
      <w:r w:rsidRPr="00F92E76">
        <w:rPr>
          <w:rFonts w:asciiTheme="majorBidi" w:eastAsia="Calibri" w:hAnsiTheme="majorBidi" w:cstheme="majorBidi"/>
          <w:sz w:val="24"/>
          <w:szCs w:val="24"/>
        </w:rPr>
        <w:t xml:space="preserve"> is 0.</w:t>
      </w:r>
      <w:r>
        <w:rPr>
          <w:rFonts w:asciiTheme="majorBidi" w:eastAsia="Calibri" w:hAnsiTheme="majorBidi" w:cstheme="majorBidi"/>
          <w:sz w:val="24"/>
          <w:szCs w:val="24"/>
        </w:rPr>
        <w:t>9</w:t>
      </w:r>
      <w:r w:rsidRPr="00F92E76">
        <w:rPr>
          <w:rFonts w:asciiTheme="majorBidi" w:eastAsia="Calibri" w:hAnsiTheme="majorBidi" w:cstheme="majorBidi"/>
          <w:sz w:val="24"/>
          <w:szCs w:val="24"/>
        </w:rPr>
        <w:t>.</w:t>
      </w:r>
    </w:p>
    <w:p w14:paraId="3C3AE8D1" w14:textId="77777777" w:rsidR="00E2494C" w:rsidRDefault="00A94845" w:rsidP="00E2494C">
      <w:pPr>
        <w:numPr>
          <w:ilvl w:val="0"/>
          <w:numId w:val="1"/>
        </w:numPr>
        <w:spacing w:after="0" w:line="360" w:lineRule="auto"/>
        <w:contextualSpacing/>
        <w:jc w:val="both"/>
        <w:rPr>
          <w:rFonts w:asciiTheme="majorBidi" w:eastAsia="Calibri" w:hAnsiTheme="majorBidi" w:cstheme="majorBidi"/>
          <w:sz w:val="24"/>
          <w:szCs w:val="24"/>
        </w:rPr>
      </w:pPr>
      <w:r w:rsidRPr="00154649">
        <w:rPr>
          <w:rFonts w:asciiTheme="majorBidi" w:eastAsia="Calibri" w:hAnsiTheme="majorBidi" w:cstheme="majorBidi"/>
          <w:sz w:val="24"/>
          <w:szCs w:val="24"/>
        </w:rPr>
        <w:t xml:space="preserve">As further depicted, the similarity determination machine learning model 407 identifies a fourth predictive entity embedding </w:t>
      </w:r>
      <w:r>
        <w:rPr>
          <w:rFonts w:asciiTheme="majorBidi" w:eastAsia="Calibri" w:hAnsiTheme="majorBidi" w:cstheme="majorBidi"/>
          <w:sz w:val="24"/>
          <w:szCs w:val="24"/>
        </w:rPr>
        <w:t xml:space="preserve">data object </w:t>
      </w:r>
      <w:r w:rsidRPr="00154649">
        <w:rPr>
          <w:rFonts w:asciiTheme="majorBidi" w:eastAsia="Calibri" w:hAnsiTheme="majorBidi" w:cstheme="majorBidi"/>
          <w:sz w:val="24"/>
          <w:szCs w:val="24"/>
        </w:rPr>
        <w:t>405D. The similarit</w:t>
      </w:r>
      <w:r w:rsidRPr="00154649">
        <w:rPr>
          <w:rFonts w:asciiTheme="majorBidi" w:eastAsia="Calibri" w:hAnsiTheme="majorBidi" w:cstheme="majorBidi"/>
          <w:sz w:val="24"/>
          <w:szCs w:val="24"/>
        </w:rPr>
        <w:t xml:space="preserve">y determination machine learning model 407 performs one or more similarity determination operations with respect to the first predictive entity embedding </w:t>
      </w:r>
      <w:r>
        <w:rPr>
          <w:rFonts w:asciiTheme="majorBidi" w:eastAsia="Calibri" w:hAnsiTheme="majorBidi" w:cstheme="majorBidi"/>
          <w:sz w:val="24"/>
          <w:szCs w:val="24"/>
        </w:rPr>
        <w:t xml:space="preserve">data object </w:t>
      </w:r>
      <w:r w:rsidRPr="00154649">
        <w:rPr>
          <w:rFonts w:asciiTheme="majorBidi" w:eastAsia="Calibri" w:hAnsiTheme="majorBidi" w:cstheme="majorBidi"/>
          <w:sz w:val="24"/>
          <w:szCs w:val="24"/>
        </w:rPr>
        <w:t xml:space="preserve">405A and the fourth predictive entity embedding </w:t>
      </w:r>
      <w:r>
        <w:rPr>
          <w:rFonts w:asciiTheme="majorBidi" w:eastAsia="Calibri" w:hAnsiTheme="majorBidi" w:cstheme="majorBidi"/>
          <w:sz w:val="24"/>
          <w:szCs w:val="24"/>
        </w:rPr>
        <w:t xml:space="preserve">data object </w:t>
      </w:r>
      <w:r w:rsidRPr="00154649">
        <w:rPr>
          <w:rFonts w:asciiTheme="majorBidi" w:eastAsia="Calibri" w:hAnsiTheme="majorBidi" w:cstheme="majorBidi"/>
          <w:sz w:val="24"/>
          <w:szCs w:val="24"/>
        </w:rPr>
        <w:t>405D in order to determine a c</w:t>
      </w:r>
      <w:r w:rsidRPr="00154649">
        <w:rPr>
          <w:rFonts w:asciiTheme="majorBidi" w:eastAsia="Calibri" w:hAnsiTheme="majorBidi" w:cstheme="majorBidi"/>
          <w:sz w:val="24"/>
          <w:szCs w:val="24"/>
        </w:rPr>
        <w:t xml:space="preserve">ross-entity similarity measure output between the first predictive entity embedding </w:t>
      </w:r>
      <w:r>
        <w:rPr>
          <w:rFonts w:asciiTheme="majorBidi" w:eastAsia="Calibri" w:hAnsiTheme="majorBidi" w:cstheme="majorBidi"/>
          <w:sz w:val="24"/>
          <w:szCs w:val="24"/>
        </w:rPr>
        <w:t xml:space="preserve">data object </w:t>
      </w:r>
      <w:r w:rsidRPr="00154649">
        <w:rPr>
          <w:rFonts w:asciiTheme="majorBidi" w:eastAsia="Calibri" w:hAnsiTheme="majorBidi" w:cstheme="majorBidi"/>
          <w:sz w:val="24"/>
          <w:szCs w:val="24"/>
        </w:rPr>
        <w:t xml:space="preserve">405A and a fourth predictive entity embedding </w:t>
      </w:r>
      <w:r>
        <w:rPr>
          <w:rFonts w:asciiTheme="majorBidi" w:eastAsia="Calibri" w:hAnsiTheme="majorBidi" w:cstheme="majorBidi"/>
          <w:sz w:val="24"/>
          <w:szCs w:val="24"/>
        </w:rPr>
        <w:t xml:space="preserve">data object </w:t>
      </w:r>
      <w:r w:rsidRPr="00154649">
        <w:rPr>
          <w:rFonts w:asciiTheme="majorBidi" w:eastAsia="Calibri" w:hAnsiTheme="majorBidi" w:cstheme="majorBidi"/>
          <w:sz w:val="24"/>
          <w:szCs w:val="24"/>
        </w:rPr>
        <w:t>405D. As depicted, the cross-entity similarity measure output between the first predictive entity embe</w:t>
      </w:r>
      <w:r w:rsidRPr="00154649">
        <w:rPr>
          <w:rFonts w:asciiTheme="majorBidi" w:eastAsia="Calibri" w:hAnsiTheme="majorBidi" w:cstheme="majorBidi"/>
          <w:sz w:val="24"/>
          <w:szCs w:val="24"/>
        </w:rPr>
        <w:t xml:space="preserve">dding </w:t>
      </w:r>
      <w:r>
        <w:rPr>
          <w:rFonts w:asciiTheme="majorBidi" w:eastAsia="Calibri" w:hAnsiTheme="majorBidi" w:cstheme="majorBidi"/>
          <w:sz w:val="24"/>
          <w:szCs w:val="24"/>
        </w:rPr>
        <w:t xml:space="preserve">data object </w:t>
      </w:r>
      <w:r w:rsidRPr="00154649">
        <w:rPr>
          <w:rFonts w:asciiTheme="majorBidi" w:eastAsia="Calibri" w:hAnsiTheme="majorBidi" w:cstheme="majorBidi"/>
          <w:sz w:val="24"/>
          <w:szCs w:val="24"/>
        </w:rPr>
        <w:t xml:space="preserve">405A and the fourth predictive entity embedding </w:t>
      </w:r>
      <w:r>
        <w:rPr>
          <w:rFonts w:asciiTheme="majorBidi" w:eastAsia="Calibri" w:hAnsiTheme="majorBidi" w:cstheme="majorBidi"/>
          <w:sz w:val="24"/>
          <w:szCs w:val="24"/>
        </w:rPr>
        <w:t xml:space="preserve">data object </w:t>
      </w:r>
      <w:r w:rsidRPr="00154649">
        <w:rPr>
          <w:rFonts w:asciiTheme="majorBidi" w:eastAsia="Calibri" w:hAnsiTheme="majorBidi" w:cstheme="majorBidi"/>
          <w:sz w:val="24"/>
          <w:szCs w:val="24"/>
        </w:rPr>
        <w:t xml:space="preserve">405D is 0.8. </w:t>
      </w:r>
    </w:p>
    <w:p w14:paraId="3B025CB0" w14:textId="77777777" w:rsidR="00E2494C" w:rsidRPr="00154649" w:rsidRDefault="00A94845" w:rsidP="00E2494C">
      <w:pPr>
        <w:numPr>
          <w:ilvl w:val="0"/>
          <w:numId w:val="1"/>
        </w:numPr>
        <w:spacing w:after="0" w:line="360" w:lineRule="auto"/>
        <w:contextualSpacing/>
        <w:jc w:val="both"/>
        <w:rPr>
          <w:rFonts w:asciiTheme="majorBidi" w:eastAsia="Calibri" w:hAnsiTheme="majorBidi" w:cstheme="majorBidi"/>
          <w:sz w:val="24"/>
          <w:szCs w:val="24"/>
        </w:rPr>
      </w:pPr>
      <w:r>
        <w:rPr>
          <w:rFonts w:asciiTheme="majorBidi" w:eastAsia="Calibri" w:hAnsiTheme="majorBidi" w:cstheme="majorBidi"/>
          <w:sz w:val="24"/>
          <w:szCs w:val="24"/>
        </w:rPr>
        <w:t>Accordingly</w:t>
      </w:r>
      <w:r w:rsidRPr="00154649">
        <w:rPr>
          <w:rFonts w:asciiTheme="majorBidi" w:eastAsia="Calibri" w:hAnsiTheme="majorBidi" w:cstheme="majorBidi"/>
          <w:sz w:val="24"/>
          <w:szCs w:val="24"/>
        </w:rPr>
        <w:t xml:space="preserve">, </w:t>
      </w:r>
      <w:r>
        <w:rPr>
          <w:rFonts w:asciiTheme="majorBidi" w:eastAsia="Calibri" w:hAnsiTheme="majorBidi" w:cstheme="majorBidi"/>
          <w:sz w:val="24"/>
          <w:szCs w:val="24"/>
        </w:rPr>
        <w:t xml:space="preserve">in the above example </w:t>
      </w:r>
      <w:r w:rsidRPr="00154649">
        <w:rPr>
          <w:rFonts w:asciiTheme="majorBidi" w:eastAsia="Calibri" w:hAnsiTheme="majorBidi" w:cstheme="majorBidi"/>
          <w:sz w:val="24"/>
          <w:szCs w:val="24"/>
        </w:rPr>
        <w:t xml:space="preserve">depicted in FIG. 7, the first predictive entity embedding </w:t>
      </w:r>
      <w:r>
        <w:rPr>
          <w:rFonts w:asciiTheme="majorBidi" w:eastAsia="Calibri" w:hAnsiTheme="majorBidi" w:cstheme="majorBidi"/>
          <w:sz w:val="24"/>
          <w:szCs w:val="24"/>
        </w:rPr>
        <w:t xml:space="preserve">data object </w:t>
      </w:r>
      <w:r w:rsidRPr="00154649">
        <w:rPr>
          <w:rFonts w:asciiTheme="majorBidi" w:eastAsia="Calibri" w:hAnsiTheme="majorBidi" w:cstheme="majorBidi"/>
          <w:sz w:val="24"/>
          <w:szCs w:val="24"/>
        </w:rPr>
        <w:t>405A is most similar to the third predictive entity embeddin</w:t>
      </w:r>
      <w:r w:rsidRPr="00154649">
        <w:rPr>
          <w:rFonts w:asciiTheme="majorBidi" w:eastAsia="Calibri" w:hAnsiTheme="majorBidi" w:cstheme="majorBidi"/>
          <w:sz w:val="24"/>
          <w:szCs w:val="24"/>
        </w:rPr>
        <w:t xml:space="preserve">g </w:t>
      </w:r>
      <w:r>
        <w:rPr>
          <w:rFonts w:asciiTheme="majorBidi" w:eastAsia="Calibri" w:hAnsiTheme="majorBidi" w:cstheme="majorBidi"/>
          <w:sz w:val="24"/>
          <w:szCs w:val="24"/>
        </w:rPr>
        <w:t xml:space="preserve">data object </w:t>
      </w:r>
      <w:r w:rsidRPr="00154649">
        <w:rPr>
          <w:rFonts w:asciiTheme="majorBidi" w:eastAsia="Calibri" w:hAnsiTheme="majorBidi" w:cstheme="majorBidi"/>
          <w:sz w:val="24"/>
          <w:szCs w:val="24"/>
        </w:rPr>
        <w:t>405C</w:t>
      </w:r>
      <w:r>
        <w:rPr>
          <w:rFonts w:asciiTheme="majorBidi" w:eastAsia="Calibri" w:hAnsiTheme="majorBidi" w:cstheme="majorBidi"/>
          <w:sz w:val="24"/>
          <w:szCs w:val="24"/>
        </w:rPr>
        <w:t xml:space="preserve"> and </w:t>
      </w:r>
      <w:r w:rsidRPr="00154649">
        <w:rPr>
          <w:rFonts w:asciiTheme="majorBidi" w:eastAsia="Calibri" w:hAnsiTheme="majorBidi" w:cstheme="majorBidi"/>
          <w:sz w:val="24"/>
          <w:szCs w:val="24"/>
        </w:rPr>
        <w:t xml:space="preserve">the first predictive entity embedding </w:t>
      </w:r>
      <w:r>
        <w:rPr>
          <w:rFonts w:asciiTheme="majorBidi" w:eastAsia="Calibri" w:hAnsiTheme="majorBidi" w:cstheme="majorBidi"/>
          <w:sz w:val="24"/>
          <w:szCs w:val="24"/>
        </w:rPr>
        <w:t xml:space="preserve">data object </w:t>
      </w:r>
      <w:r w:rsidRPr="00154649">
        <w:rPr>
          <w:rFonts w:asciiTheme="majorBidi" w:eastAsia="Calibri" w:hAnsiTheme="majorBidi" w:cstheme="majorBidi"/>
          <w:sz w:val="24"/>
          <w:szCs w:val="24"/>
        </w:rPr>
        <w:t xml:space="preserve">405A is least similar to the second predictive entity embedding </w:t>
      </w:r>
      <w:r>
        <w:rPr>
          <w:rFonts w:asciiTheme="majorBidi" w:eastAsia="Calibri" w:hAnsiTheme="majorBidi" w:cstheme="majorBidi"/>
          <w:sz w:val="24"/>
          <w:szCs w:val="24"/>
        </w:rPr>
        <w:t xml:space="preserve">data object </w:t>
      </w:r>
      <w:r w:rsidRPr="00154649">
        <w:rPr>
          <w:rFonts w:asciiTheme="majorBidi" w:eastAsia="Calibri" w:hAnsiTheme="majorBidi" w:cstheme="majorBidi"/>
          <w:sz w:val="24"/>
          <w:szCs w:val="24"/>
        </w:rPr>
        <w:t>405B.</w:t>
      </w:r>
    </w:p>
    <w:p w14:paraId="64AA9FB5" w14:textId="77777777" w:rsidR="00E2494C" w:rsidRPr="00E2494C" w:rsidRDefault="00A94845" w:rsidP="007A2D18">
      <w:pPr>
        <w:numPr>
          <w:ilvl w:val="0"/>
          <w:numId w:val="1"/>
        </w:numPr>
        <w:spacing w:after="0" w:line="360" w:lineRule="auto"/>
        <w:contextualSpacing/>
        <w:jc w:val="both"/>
        <w:rPr>
          <w:rFonts w:asciiTheme="majorBidi" w:eastAsia="Calibri" w:hAnsiTheme="majorBidi" w:cstheme="majorBidi"/>
          <w:sz w:val="24"/>
          <w:szCs w:val="24"/>
        </w:rPr>
      </w:pPr>
      <w:r w:rsidRPr="00E2494C">
        <w:rPr>
          <w:rFonts w:asciiTheme="majorBidi" w:eastAsia="Calibri" w:hAnsiTheme="majorBidi" w:cstheme="majorBidi"/>
          <w:sz w:val="24"/>
          <w:szCs w:val="24"/>
        </w:rPr>
        <w:t>In some examples, the plurality of predictive entities may be in the order of tens or hundreds of millions of predictive entities. In some embodiments, the similarity determination machine learning model may be configured to process a plurality of predicti</w:t>
      </w:r>
      <w:r w:rsidRPr="00E2494C">
        <w:rPr>
          <w:rFonts w:asciiTheme="majorBidi" w:eastAsia="Calibri" w:hAnsiTheme="majorBidi" w:cstheme="majorBidi"/>
          <w:sz w:val="24"/>
          <w:szCs w:val="24"/>
        </w:rPr>
        <w:t>ve entities in parallel in order to identify a subset of predictive entities that are most similar to a target predictive entity. By way of example, the similarity determination machine learning model may use one or more graphics processing units, tensor p</w:t>
      </w:r>
      <w:r w:rsidRPr="00E2494C">
        <w:rPr>
          <w:rFonts w:asciiTheme="majorBidi" w:eastAsia="Calibri" w:hAnsiTheme="majorBidi" w:cstheme="majorBidi"/>
          <w:sz w:val="24"/>
          <w:szCs w:val="24"/>
        </w:rPr>
        <w:t>rocessing units, FPGAs, combinations thereof, and/or the like in order to process the plurality of predictive entities (e.g., perform similarity determination operations with respect to each entity pair of the plurality of predictive entities) in parallel.</w:t>
      </w:r>
      <w:r w:rsidRPr="00E2494C">
        <w:rPr>
          <w:rFonts w:asciiTheme="majorBidi" w:eastAsia="Calibri" w:hAnsiTheme="majorBidi" w:cstheme="majorBidi"/>
          <w:sz w:val="24"/>
          <w:szCs w:val="24"/>
        </w:rPr>
        <w:t xml:space="preserve"> </w:t>
      </w:r>
    </w:p>
    <w:p w14:paraId="00BDBF72" w14:textId="77777777" w:rsidR="007F045C" w:rsidRDefault="00A94845" w:rsidP="00C519F5">
      <w:pPr>
        <w:numPr>
          <w:ilvl w:val="0"/>
          <w:numId w:val="1"/>
        </w:numPr>
        <w:spacing w:after="0" w:line="360" w:lineRule="auto"/>
        <w:contextualSpacing/>
        <w:jc w:val="both"/>
        <w:rPr>
          <w:rFonts w:asciiTheme="majorBidi" w:eastAsia="Calibri" w:hAnsiTheme="majorBidi" w:cstheme="majorBidi"/>
          <w:sz w:val="24"/>
          <w:szCs w:val="24"/>
        </w:rPr>
      </w:pPr>
      <w:r w:rsidRPr="007F045C">
        <w:rPr>
          <w:rFonts w:asciiTheme="majorBidi" w:eastAsia="Calibri" w:hAnsiTheme="majorBidi" w:cstheme="majorBidi"/>
          <w:sz w:val="24"/>
          <w:szCs w:val="24"/>
        </w:rPr>
        <w:lastRenderedPageBreak/>
        <w:t>Referring now to FIG. 6, another operational example 600 of a cross-entity similarity prediction computing entity 106 is provided. As depicted, each of the entity encoding machine learning model 403 and the similarity determination machine learning model</w:t>
      </w:r>
      <w:r w:rsidRPr="007F045C">
        <w:rPr>
          <w:rFonts w:asciiTheme="majorBidi" w:eastAsia="Calibri" w:hAnsiTheme="majorBidi" w:cstheme="majorBidi"/>
          <w:sz w:val="24"/>
          <w:szCs w:val="24"/>
        </w:rPr>
        <w:t xml:space="preserve"> 407 may be embodied as one or more computing entities, devices, units, and/or the like in electronic communication with one another such that the entity encoding machine learning model 403 and the similarity determination machine learning model 407 can tr</w:t>
      </w:r>
      <w:r w:rsidRPr="007F045C">
        <w:rPr>
          <w:rFonts w:asciiTheme="majorBidi" w:eastAsia="Calibri" w:hAnsiTheme="majorBidi" w:cstheme="majorBidi"/>
          <w:sz w:val="24"/>
          <w:szCs w:val="24"/>
        </w:rPr>
        <w:t>ansmit and receive data/information from one another. In some embodiments, as shown, the entity encoding machine learning model 403 comprises one or more graph databases configured to store at least a portion of the data required for steps/operations of th</w:t>
      </w:r>
      <w:r w:rsidRPr="007F045C">
        <w:rPr>
          <w:rFonts w:asciiTheme="majorBidi" w:eastAsia="Calibri" w:hAnsiTheme="majorBidi" w:cstheme="majorBidi"/>
          <w:sz w:val="24"/>
          <w:szCs w:val="24"/>
        </w:rPr>
        <w:t>e entity encoding machine learning model 403. In some embodiments, as shown, the similarity determination machine learning model 407 comprises one or more FPGA units configured to perform required steps/operations of the similarity determination machine le</w:t>
      </w:r>
      <w:r w:rsidRPr="007F045C">
        <w:rPr>
          <w:rFonts w:asciiTheme="majorBidi" w:eastAsia="Calibri" w:hAnsiTheme="majorBidi" w:cstheme="majorBidi"/>
          <w:sz w:val="24"/>
          <w:szCs w:val="24"/>
        </w:rPr>
        <w:t>arning model 407</w:t>
      </w:r>
      <w:r>
        <w:rPr>
          <w:rFonts w:asciiTheme="majorBidi" w:eastAsia="Calibri" w:hAnsiTheme="majorBidi" w:cstheme="majorBidi"/>
          <w:sz w:val="24"/>
          <w:szCs w:val="24"/>
        </w:rPr>
        <w:t xml:space="preserve"> using parallel processing techniques</w:t>
      </w:r>
      <w:r w:rsidRPr="007F045C">
        <w:rPr>
          <w:rFonts w:asciiTheme="majorBidi" w:eastAsia="Calibri" w:hAnsiTheme="majorBidi" w:cstheme="majorBidi"/>
          <w:sz w:val="24"/>
          <w:szCs w:val="24"/>
        </w:rPr>
        <w:t xml:space="preserve">. </w:t>
      </w:r>
      <w:r>
        <w:rPr>
          <w:rFonts w:asciiTheme="majorBidi" w:eastAsia="Calibri" w:hAnsiTheme="majorBidi" w:cstheme="majorBidi"/>
          <w:sz w:val="24"/>
          <w:szCs w:val="24"/>
        </w:rPr>
        <w:t>For example, each FPGA unit may be configured to perform similarity determinations operations between  a set of pairs of predictive data entities based on the respective predictive entity embedding dat</w:t>
      </w:r>
      <w:r>
        <w:rPr>
          <w:rFonts w:asciiTheme="majorBidi" w:eastAsia="Calibri" w:hAnsiTheme="majorBidi" w:cstheme="majorBidi"/>
          <w:sz w:val="24"/>
          <w:szCs w:val="24"/>
        </w:rPr>
        <w:t xml:space="preserve">a objects for each pair. </w:t>
      </w:r>
      <w:r w:rsidRPr="007F045C">
        <w:rPr>
          <w:rFonts w:asciiTheme="majorBidi" w:eastAsia="Calibri" w:hAnsiTheme="majorBidi" w:cstheme="majorBidi"/>
          <w:sz w:val="24"/>
          <w:szCs w:val="24"/>
        </w:rPr>
        <w:t>Additionally, in some embodiments, the one or more FPGA units may store at least a portion of the data required for steps/operations of the</w:t>
      </w:r>
      <w:r w:rsidRPr="001F5B0D">
        <w:t xml:space="preserve"> </w:t>
      </w:r>
      <w:r w:rsidRPr="007F045C">
        <w:rPr>
          <w:rFonts w:asciiTheme="majorBidi" w:eastAsia="Calibri" w:hAnsiTheme="majorBidi" w:cstheme="majorBidi"/>
          <w:sz w:val="24"/>
          <w:szCs w:val="24"/>
        </w:rPr>
        <w:t xml:space="preserve">similarity determination machine learning model 407.  </w:t>
      </w:r>
    </w:p>
    <w:p w14:paraId="0A661FFB" w14:textId="77777777" w:rsidR="007E50FB" w:rsidRDefault="00A94845" w:rsidP="00DE57B9">
      <w:pPr>
        <w:numPr>
          <w:ilvl w:val="0"/>
          <w:numId w:val="1"/>
        </w:numPr>
        <w:spacing w:after="0" w:line="360" w:lineRule="auto"/>
        <w:contextualSpacing/>
        <w:jc w:val="both"/>
        <w:rPr>
          <w:rFonts w:asciiTheme="majorBidi" w:eastAsia="Calibri" w:hAnsiTheme="majorBidi" w:cstheme="majorBidi"/>
          <w:sz w:val="24"/>
          <w:szCs w:val="24"/>
        </w:rPr>
      </w:pPr>
      <w:r w:rsidRPr="00F92E76">
        <w:rPr>
          <w:rFonts w:asciiTheme="majorBidi" w:eastAsia="Calibri" w:hAnsiTheme="majorBidi" w:cstheme="majorBidi"/>
          <w:sz w:val="24"/>
          <w:szCs w:val="24"/>
        </w:rPr>
        <w:t xml:space="preserve">Referring now to FIG. </w:t>
      </w:r>
      <w:r>
        <w:rPr>
          <w:rFonts w:asciiTheme="majorBidi" w:eastAsia="Calibri" w:hAnsiTheme="majorBidi" w:cstheme="majorBidi"/>
          <w:sz w:val="24"/>
          <w:szCs w:val="24"/>
        </w:rPr>
        <w:t>9</w:t>
      </w:r>
      <w:r w:rsidRPr="00F92E76">
        <w:rPr>
          <w:rFonts w:asciiTheme="majorBidi" w:eastAsia="Calibri" w:hAnsiTheme="majorBidi" w:cstheme="majorBidi"/>
          <w:sz w:val="24"/>
          <w:szCs w:val="24"/>
        </w:rPr>
        <w:t>, another ope</w:t>
      </w:r>
      <w:r w:rsidRPr="00F92E76">
        <w:rPr>
          <w:rFonts w:asciiTheme="majorBidi" w:eastAsia="Calibri" w:hAnsiTheme="majorBidi" w:cstheme="majorBidi"/>
          <w:sz w:val="24"/>
          <w:szCs w:val="24"/>
        </w:rPr>
        <w:t xml:space="preserve">rational example </w:t>
      </w:r>
      <w:r>
        <w:rPr>
          <w:rFonts w:asciiTheme="majorBidi" w:eastAsia="Calibri" w:hAnsiTheme="majorBidi" w:cstheme="majorBidi"/>
          <w:sz w:val="24"/>
          <w:szCs w:val="24"/>
        </w:rPr>
        <w:t xml:space="preserve">407 </w:t>
      </w:r>
      <w:r>
        <w:rPr>
          <w:rFonts w:asciiTheme="majorBidi" w:eastAsia="Calibri" w:hAnsiTheme="majorBidi" w:cstheme="majorBidi"/>
          <w:sz w:val="24"/>
          <w:szCs w:val="24"/>
        </w:rPr>
        <w:t xml:space="preserve">depicting </w:t>
      </w:r>
      <w:r>
        <w:rPr>
          <w:rFonts w:asciiTheme="majorBidi" w:eastAsia="Calibri" w:hAnsiTheme="majorBidi" w:cstheme="majorBidi"/>
          <w:sz w:val="24"/>
          <w:szCs w:val="24"/>
        </w:rPr>
        <w:t>cross-entity similarity prediction steps/operations</w:t>
      </w:r>
      <w:r w:rsidRPr="00F92E76">
        <w:rPr>
          <w:rFonts w:asciiTheme="majorBidi" w:eastAsia="Calibri" w:hAnsiTheme="majorBidi" w:cstheme="majorBidi"/>
          <w:sz w:val="24"/>
          <w:szCs w:val="24"/>
        </w:rPr>
        <w:t xml:space="preserve"> is provided. </w:t>
      </w:r>
    </w:p>
    <w:p w14:paraId="0AE59011" w14:textId="77777777" w:rsidR="00A61EC3" w:rsidRPr="006716EF" w:rsidRDefault="00A94845" w:rsidP="00B9596B">
      <w:pPr>
        <w:numPr>
          <w:ilvl w:val="0"/>
          <w:numId w:val="1"/>
        </w:numPr>
        <w:spacing w:after="0" w:line="360" w:lineRule="auto"/>
        <w:contextualSpacing/>
        <w:jc w:val="both"/>
        <w:rPr>
          <w:rFonts w:asciiTheme="majorBidi" w:eastAsia="Calibri" w:hAnsiTheme="majorBidi" w:cstheme="majorBidi"/>
          <w:sz w:val="24"/>
          <w:szCs w:val="24"/>
        </w:rPr>
      </w:pPr>
      <w:r w:rsidRPr="006716EF">
        <w:rPr>
          <w:rFonts w:asciiTheme="majorBidi" w:eastAsia="Calibri" w:hAnsiTheme="majorBidi" w:cstheme="majorBidi"/>
          <w:sz w:val="24"/>
          <w:szCs w:val="24"/>
        </w:rPr>
        <w:t>As depicted, the c</w:t>
      </w:r>
      <w:r w:rsidRPr="006716EF">
        <w:rPr>
          <w:rFonts w:asciiTheme="majorBidi" w:eastAsia="Calibri" w:hAnsiTheme="majorBidi" w:cstheme="majorBidi"/>
          <w:sz w:val="24"/>
          <w:szCs w:val="24"/>
        </w:rPr>
        <w:t xml:space="preserve">ross-entity similarity prediction system identifies a first (i.e., target) predictive entity embedding data object 405A. A plurality of cross-entity similarity determinations across entity pairs </w:t>
      </w:r>
      <w:r>
        <w:rPr>
          <w:rFonts w:asciiTheme="majorBidi" w:eastAsia="Calibri" w:hAnsiTheme="majorBidi" w:cstheme="majorBidi"/>
          <w:sz w:val="24"/>
          <w:szCs w:val="24"/>
        </w:rPr>
        <w:t>are</w:t>
      </w:r>
      <w:r w:rsidRPr="006716EF">
        <w:rPr>
          <w:rFonts w:asciiTheme="majorBidi" w:eastAsia="Calibri" w:hAnsiTheme="majorBidi" w:cstheme="majorBidi"/>
          <w:sz w:val="24"/>
          <w:szCs w:val="24"/>
        </w:rPr>
        <w:t xml:space="preserve"> performed</w:t>
      </w:r>
      <w:r w:rsidRPr="006716EF">
        <w:rPr>
          <w:rFonts w:asciiTheme="majorBidi" w:eastAsia="Calibri" w:hAnsiTheme="majorBidi" w:cstheme="majorBidi"/>
          <w:sz w:val="24"/>
          <w:szCs w:val="24"/>
        </w:rPr>
        <w:t xml:space="preserve"> such that</w:t>
      </w:r>
      <w:r w:rsidRPr="006716EF">
        <w:rPr>
          <w:rFonts w:asciiTheme="majorBidi" w:eastAsia="Calibri" w:hAnsiTheme="majorBidi" w:cstheme="majorBidi"/>
          <w:sz w:val="24"/>
          <w:szCs w:val="24"/>
        </w:rPr>
        <w:t xml:space="preserve"> a</w:t>
      </w:r>
      <w:r w:rsidRPr="006716EF">
        <w:rPr>
          <w:rFonts w:asciiTheme="majorBidi" w:eastAsia="Calibri" w:hAnsiTheme="majorBidi" w:cstheme="majorBidi"/>
          <w:sz w:val="24"/>
          <w:szCs w:val="24"/>
        </w:rPr>
        <w:t xml:space="preserve"> predicted</w:t>
      </w:r>
      <w:r w:rsidRPr="006716EF">
        <w:rPr>
          <w:rFonts w:asciiTheme="majorBidi" w:eastAsia="Calibri" w:hAnsiTheme="majorBidi" w:cstheme="majorBidi"/>
          <w:sz w:val="24"/>
          <w:szCs w:val="24"/>
        </w:rPr>
        <w:t xml:space="preserve"> cross-entity similarity m</w:t>
      </w:r>
      <w:r w:rsidRPr="006716EF">
        <w:rPr>
          <w:rFonts w:asciiTheme="majorBidi" w:eastAsia="Calibri" w:hAnsiTheme="majorBidi" w:cstheme="majorBidi"/>
          <w:sz w:val="24"/>
          <w:szCs w:val="24"/>
        </w:rPr>
        <w:t>easure</w:t>
      </w:r>
      <w:r w:rsidRPr="006716EF">
        <w:rPr>
          <w:rFonts w:asciiTheme="majorBidi" w:eastAsia="Calibri" w:hAnsiTheme="majorBidi" w:cstheme="majorBidi"/>
          <w:sz w:val="24"/>
          <w:szCs w:val="24"/>
        </w:rPr>
        <w:t xml:space="preserve"> is determined for each respective entity pair. </w:t>
      </w:r>
      <w:r w:rsidRPr="006716EF">
        <w:rPr>
          <w:rFonts w:asciiTheme="majorBidi" w:eastAsia="Calibri" w:hAnsiTheme="majorBidi" w:cstheme="majorBidi"/>
          <w:sz w:val="24"/>
          <w:szCs w:val="24"/>
        </w:rPr>
        <w:t xml:space="preserve"> </w:t>
      </w:r>
      <w:r w:rsidRPr="006716EF">
        <w:rPr>
          <w:rFonts w:asciiTheme="majorBidi" w:eastAsia="Calibri" w:hAnsiTheme="majorBidi" w:cstheme="majorBidi"/>
          <w:sz w:val="24"/>
          <w:szCs w:val="24"/>
        </w:rPr>
        <w:t xml:space="preserve">For example, as depicted, the entity pairs may be 405A and 405B, 405A and 405C, 405A and 405D…405A and 405N. In some embodiments, each predicted </w:t>
      </w:r>
      <w:r w:rsidRPr="006716EF">
        <w:rPr>
          <w:rFonts w:asciiTheme="majorBidi" w:hAnsiTheme="majorBidi" w:cstheme="majorBidi"/>
          <w:sz w:val="24"/>
          <w:szCs w:val="24"/>
        </w:rPr>
        <w:t>cross-entity similarity measure</w:t>
      </w:r>
      <w:r w:rsidRPr="006716EF">
        <w:rPr>
          <w:rFonts w:asciiTheme="majorBidi" w:hAnsiTheme="majorBidi" w:cstheme="majorBidi"/>
          <w:sz w:val="24"/>
          <w:szCs w:val="24"/>
        </w:rPr>
        <w:t xml:space="preserve"> determination</w:t>
      </w:r>
      <w:r w:rsidRPr="006716EF">
        <w:rPr>
          <w:rFonts w:asciiTheme="majorBidi" w:hAnsiTheme="majorBidi" w:cstheme="majorBidi"/>
          <w:sz w:val="24"/>
          <w:szCs w:val="24"/>
        </w:rPr>
        <w:t xml:space="preserve"> may be per</w:t>
      </w:r>
      <w:r w:rsidRPr="006716EF">
        <w:rPr>
          <w:rFonts w:asciiTheme="majorBidi" w:hAnsiTheme="majorBidi" w:cstheme="majorBidi"/>
          <w:sz w:val="24"/>
          <w:szCs w:val="24"/>
        </w:rPr>
        <w:t>formed using a</w:t>
      </w:r>
      <w:r w:rsidRPr="006716EF">
        <w:rPr>
          <w:rFonts w:asciiTheme="majorBidi" w:hAnsiTheme="majorBidi" w:cstheme="majorBidi"/>
          <w:sz w:val="24"/>
          <w:szCs w:val="24"/>
        </w:rPr>
        <w:t>n</w:t>
      </w:r>
      <w:r w:rsidRPr="006716EF">
        <w:rPr>
          <w:rFonts w:asciiTheme="majorBidi" w:hAnsiTheme="majorBidi" w:cstheme="majorBidi"/>
          <w:sz w:val="24"/>
          <w:szCs w:val="24"/>
        </w:rPr>
        <w:t xml:space="preserve"> FPGA unit of a plurality of FPGA units. </w:t>
      </w:r>
      <w:r w:rsidRPr="006716EF">
        <w:rPr>
          <w:rFonts w:asciiTheme="majorBidi" w:hAnsiTheme="majorBidi" w:cstheme="majorBidi"/>
          <w:sz w:val="24"/>
          <w:szCs w:val="24"/>
        </w:rPr>
        <w:t>For example, each FPGA unit of the plurality of FPGA units may be configured to perform cross-entity similarity determinations across an entity pair of one or more entity pairs</w:t>
      </w:r>
      <w:r>
        <w:rPr>
          <w:rFonts w:asciiTheme="majorBidi" w:hAnsiTheme="majorBidi" w:cstheme="majorBidi"/>
          <w:sz w:val="24"/>
          <w:szCs w:val="24"/>
        </w:rPr>
        <w:t xml:space="preserve"> in parallel</w:t>
      </w:r>
      <w:r>
        <w:rPr>
          <w:rFonts w:asciiTheme="majorBidi" w:hAnsiTheme="majorBidi" w:cstheme="majorBidi"/>
          <w:sz w:val="24"/>
          <w:szCs w:val="24"/>
        </w:rPr>
        <w:t xml:space="preserve">. </w:t>
      </w:r>
      <w:r w:rsidRPr="006716EF">
        <w:rPr>
          <w:rFonts w:asciiTheme="majorBidi" w:hAnsiTheme="majorBidi" w:cstheme="majorBidi"/>
          <w:sz w:val="24"/>
          <w:szCs w:val="24"/>
        </w:rPr>
        <w:t>As depicte</w:t>
      </w:r>
      <w:r w:rsidRPr="006716EF">
        <w:rPr>
          <w:rFonts w:asciiTheme="majorBidi" w:hAnsiTheme="majorBidi" w:cstheme="majorBidi"/>
          <w:sz w:val="24"/>
          <w:szCs w:val="24"/>
        </w:rPr>
        <w:t xml:space="preserve">d, subsequent to performing cross-entity similarity determinations for the plurality of predictive entities, one or more prediction-based actions </w:t>
      </w:r>
      <w:r w:rsidRPr="006716EF">
        <w:rPr>
          <w:rFonts w:asciiTheme="majorBidi" w:hAnsiTheme="majorBidi" w:cstheme="majorBidi"/>
          <w:sz w:val="24"/>
          <w:szCs w:val="24"/>
        </w:rPr>
        <w:t xml:space="preserve">based at least in part on the predicted cross-entity similarity measures can be performed. For example, </w:t>
      </w:r>
      <w:r w:rsidRPr="006716EF">
        <w:rPr>
          <w:rFonts w:asciiTheme="majorBidi" w:hAnsiTheme="majorBidi" w:cstheme="majorBidi"/>
          <w:sz w:val="24"/>
          <w:szCs w:val="24"/>
        </w:rPr>
        <w:lastRenderedPageBreak/>
        <w:t>as sho</w:t>
      </w:r>
      <w:r w:rsidRPr="006716EF">
        <w:rPr>
          <w:rFonts w:asciiTheme="majorBidi" w:hAnsiTheme="majorBidi" w:cstheme="majorBidi"/>
          <w:sz w:val="24"/>
          <w:szCs w:val="24"/>
        </w:rPr>
        <w:t xml:space="preserve">wn, the predicted cross-entity similarity </w:t>
      </w:r>
      <w:r w:rsidRPr="006716EF">
        <w:rPr>
          <w:rFonts w:asciiTheme="majorBidi" w:hAnsiTheme="majorBidi" w:cstheme="majorBidi"/>
          <w:sz w:val="24"/>
          <w:szCs w:val="24"/>
        </w:rPr>
        <w:t xml:space="preserve">measure </w:t>
      </w:r>
      <w:r w:rsidRPr="006716EF">
        <w:rPr>
          <w:rFonts w:asciiTheme="majorBidi" w:hAnsiTheme="majorBidi" w:cstheme="majorBidi"/>
          <w:sz w:val="24"/>
          <w:szCs w:val="24"/>
        </w:rPr>
        <w:t xml:space="preserve">output 411 describes a top </w:t>
      </w:r>
      <w:r w:rsidRPr="006716EF">
        <w:rPr>
          <w:rFonts w:asciiTheme="majorBidi" w:hAnsiTheme="majorBidi" w:cstheme="majorBidi"/>
          <w:i/>
          <w:iCs/>
          <w:sz w:val="24"/>
          <w:szCs w:val="24"/>
        </w:rPr>
        <w:t xml:space="preserve">N </w:t>
      </w:r>
      <w:r w:rsidRPr="006716EF">
        <w:rPr>
          <w:rFonts w:asciiTheme="majorBidi" w:hAnsiTheme="majorBidi" w:cstheme="majorBidi"/>
          <w:sz w:val="24"/>
          <w:szCs w:val="24"/>
        </w:rPr>
        <w:t xml:space="preserve">most similar predictive entities to the </w:t>
      </w:r>
      <w:r w:rsidRPr="006716EF">
        <w:rPr>
          <w:rFonts w:asciiTheme="majorBidi" w:hAnsiTheme="majorBidi" w:cstheme="majorBidi"/>
          <w:sz w:val="24"/>
          <w:szCs w:val="24"/>
        </w:rPr>
        <w:t xml:space="preserve">first (i.e., </w:t>
      </w:r>
      <w:r w:rsidRPr="006716EF">
        <w:rPr>
          <w:rFonts w:asciiTheme="majorBidi" w:hAnsiTheme="majorBidi" w:cstheme="majorBidi"/>
          <w:sz w:val="24"/>
          <w:szCs w:val="24"/>
        </w:rPr>
        <w:t>target</w:t>
      </w:r>
      <w:r w:rsidRPr="006716EF">
        <w:rPr>
          <w:rFonts w:asciiTheme="majorBidi" w:hAnsiTheme="majorBidi" w:cstheme="majorBidi"/>
          <w:sz w:val="24"/>
          <w:szCs w:val="24"/>
        </w:rPr>
        <w:t>)</w:t>
      </w:r>
      <w:r w:rsidRPr="006716EF">
        <w:rPr>
          <w:rFonts w:asciiTheme="majorBidi" w:hAnsiTheme="majorBidi" w:cstheme="majorBidi"/>
          <w:sz w:val="24"/>
          <w:szCs w:val="24"/>
        </w:rPr>
        <w:t xml:space="preserve"> predictive entity </w:t>
      </w:r>
      <w:r>
        <w:rPr>
          <w:rFonts w:asciiTheme="majorBidi" w:hAnsiTheme="majorBidi" w:cstheme="majorBidi"/>
          <w:sz w:val="24"/>
          <w:szCs w:val="24"/>
        </w:rPr>
        <w:t xml:space="preserve">embedding data object </w:t>
      </w:r>
      <w:r w:rsidRPr="006716EF">
        <w:rPr>
          <w:rFonts w:asciiTheme="majorBidi" w:hAnsiTheme="majorBidi" w:cstheme="majorBidi"/>
          <w:sz w:val="24"/>
          <w:szCs w:val="24"/>
        </w:rPr>
        <w:t xml:space="preserve">405A. </w:t>
      </w:r>
    </w:p>
    <w:p w14:paraId="23D49DC7" w14:textId="77777777" w:rsidR="00AD4AD7" w:rsidRPr="009E6DBD" w:rsidRDefault="00A94845" w:rsidP="006E1EB0">
      <w:pPr>
        <w:pStyle w:val="ListParagraph"/>
        <w:numPr>
          <w:ilvl w:val="0"/>
          <w:numId w:val="1"/>
        </w:numPr>
        <w:tabs>
          <w:tab w:val="center" w:pos="4680"/>
          <w:tab w:val="left" w:pos="6211"/>
        </w:tabs>
        <w:spacing w:after="0" w:line="360" w:lineRule="auto"/>
        <w:jc w:val="both"/>
        <w:rPr>
          <w:rFonts w:asciiTheme="majorBidi" w:eastAsia="Calibri" w:hAnsiTheme="majorBidi" w:cstheme="majorBidi"/>
          <w:sz w:val="24"/>
          <w:szCs w:val="24"/>
        </w:rPr>
      </w:pPr>
      <w:r w:rsidRPr="009E6DBD">
        <w:rPr>
          <w:rFonts w:asciiTheme="majorBidi" w:eastAsia="Calibri" w:hAnsiTheme="majorBidi" w:cstheme="majorBidi"/>
          <w:sz w:val="24"/>
          <w:szCs w:val="24"/>
        </w:rPr>
        <w:t xml:space="preserve">In various embodiments, the </w:t>
      </w:r>
      <w:r w:rsidRPr="009E6DBD">
        <w:rPr>
          <w:rFonts w:asciiTheme="majorBidi" w:eastAsia="Calibri" w:hAnsiTheme="majorBidi" w:cstheme="majorBidi"/>
          <w:sz w:val="24"/>
          <w:szCs w:val="24"/>
        </w:rPr>
        <w:t xml:space="preserve">cross-entity similarity prediction </w:t>
      </w:r>
      <w:r>
        <w:rPr>
          <w:rFonts w:asciiTheme="majorBidi" w:eastAsia="Calibri" w:hAnsiTheme="majorBidi" w:cstheme="majorBidi"/>
          <w:sz w:val="24"/>
          <w:szCs w:val="24"/>
        </w:rPr>
        <w:t xml:space="preserve">computing entity </w:t>
      </w:r>
      <w:r w:rsidRPr="009E6DBD">
        <w:rPr>
          <w:rFonts w:asciiTheme="majorBidi" w:eastAsia="Calibri" w:hAnsiTheme="majorBidi" w:cstheme="majorBidi"/>
          <w:sz w:val="24"/>
          <w:szCs w:val="24"/>
        </w:rPr>
        <w:t>10</w:t>
      </w:r>
      <w:r>
        <w:rPr>
          <w:rFonts w:asciiTheme="majorBidi" w:eastAsia="Calibri" w:hAnsiTheme="majorBidi" w:cstheme="majorBidi"/>
          <w:sz w:val="24"/>
          <w:szCs w:val="24"/>
        </w:rPr>
        <w:t>6</w:t>
      </w:r>
      <w:r w:rsidRPr="009E6DBD">
        <w:rPr>
          <w:rFonts w:asciiTheme="majorBidi" w:eastAsia="Calibri" w:hAnsiTheme="majorBidi" w:cstheme="majorBidi"/>
          <w:sz w:val="24"/>
          <w:szCs w:val="24"/>
        </w:rPr>
        <w:t xml:space="preserve"> may be configured to respond to queries for and/or trigger generation (e.g., by an external computing entity 102) of user interface data (e.g., messages, data objects and/or the like) corresponding wi</w:t>
      </w:r>
      <w:r w:rsidRPr="009E6DBD">
        <w:rPr>
          <w:rFonts w:asciiTheme="majorBidi" w:eastAsia="Calibri" w:hAnsiTheme="majorBidi" w:cstheme="majorBidi"/>
          <w:sz w:val="24"/>
          <w:szCs w:val="24"/>
        </w:rPr>
        <w:t>th predictive outputs. An external computing entity 102 may provide the user interface data for presentation by a user computing entity. The user interface data may correspond with an associated workflow and or one or more queues generated for presentation</w:t>
      </w:r>
      <w:r w:rsidRPr="009E6DBD">
        <w:rPr>
          <w:rFonts w:asciiTheme="majorBidi" w:eastAsia="Calibri" w:hAnsiTheme="majorBidi" w:cstheme="majorBidi"/>
          <w:sz w:val="24"/>
          <w:szCs w:val="24"/>
        </w:rPr>
        <w:t xml:space="preserve"> to an end user.</w:t>
      </w:r>
    </w:p>
    <w:p w14:paraId="2EB5A2F7" w14:textId="77777777" w:rsidR="00AD4AD7" w:rsidRPr="007E50FB" w:rsidRDefault="00A94845" w:rsidP="00AD4AD7">
      <w:pPr>
        <w:pStyle w:val="ParaNum"/>
        <w:numPr>
          <w:ilvl w:val="0"/>
          <w:numId w:val="1"/>
        </w:numPr>
        <w:spacing w:after="0" w:line="360" w:lineRule="auto"/>
        <w:jc w:val="both"/>
        <w:rPr>
          <w:rFonts w:asciiTheme="majorBidi" w:eastAsia="Calibri" w:hAnsiTheme="majorBidi" w:cstheme="majorBidi"/>
        </w:rPr>
      </w:pPr>
      <w:r w:rsidRPr="009E6DBD">
        <w:rPr>
          <w:rFonts w:asciiTheme="majorBidi" w:eastAsia="Calibri" w:hAnsiTheme="majorBidi" w:cstheme="majorBidi"/>
        </w:rPr>
        <w:t xml:space="preserve">A </w:t>
      </w:r>
      <w:r w:rsidRPr="009E6DBD">
        <w:rPr>
          <w:rFonts w:asciiTheme="majorBidi" w:hAnsiTheme="majorBidi" w:cstheme="majorBidi"/>
        </w:rPr>
        <w:t xml:space="preserve">queue may refer to an ordering of a plurality of data objects describing </w:t>
      </w:r>
      <w:r w:rsidRPr="009E6DBD">
        <w:rPr>
          <w:rFonts w:asciiTheme="majorBidi" w:hAnsiTheme="majorBidi" w:cstheme="majorBidi"/>
        </w:rPr>
        <w:t>predictive entities</w:t>
      </w:r>
      <w:r w:rsidRPr="009E6DBD">
        <w:rPr>
          <w:rFonts w:asciiTheme="majorBidi" w:hAnsiTheme="majorBidi" w:cstheme="majorBidi"/>
        </w:rPr>
        <w:t xml:space="preserve"> based at least in part on a portion of the predictive outputs described herein. In some embodiments, </w:t>
      </w:r>
      <w:r w:rsidRPr="009E6DBD">
        <w:rPr>
          <w:rFonts w:asciiTheme="majorBidi" w:eastAsia="Calibri" w:hAnsiTheme="majorBidi" w:cstheme="majorBidi"/>
        </w:rPr>
        <w:t xml:space="preserve">cross-entity similarity prediction </w:t>
      </w:r>
      <w:r>
        <w:rPr>
          <w:rFonts w:asciiTheme="majorBidi" w:eastAsia="Calibri" w:hAnsiTheme="majorBidi" w:cstheme="majorBidi"/>
        </w:rPr>
        <w:t>computing entity 106</w:t>
      </w:r>
      <w:r w:rsidRPr="009E6DBD">
        <w:rPr>
          <w:rFonts w:asciiTheme="majorBidi" w:eastAsia="Calibri" w:hAnsiTheme="majorBidi" w:cstheme="majorBidi"/>
        </w:rPr>
        <w:t xml:space="preserve"> </w:t>
      </w:r>
      <w:r w:rsidRPr="009E6DBD">
        <w:rPr>
          <w:rFonts w:asciiTheme="majorBidi" w:hAnsiTheme="majorBidi" w:cstheme="majorBidi"/>
        </w:rPr>
        <w:t xml:space="preserve">may be configured to generate one or more API-based data objects corresponding with at least a portion of the predictive outputs and/or the one or more queues. The </w:t>
      </w:r>
      <w:r w:rsidRPr="009E6DBD">
        <w:rPr>
          <w:rFonts w:asciiTheme="majorBidi" w:hAnsiTheme="majorBidi" w:cstheme="majorBidi"/>
        </w:rPr>
        <w:t xml:space="preserve">cross-entity similarity prediction </w:t>
      </w:r>
      <w:r>
        <w:rPr>
          <w:rFonts w:asciiTheme="majorBidi" w:hAnsiTheme="majorBidi" w:cstheme="majorBidi"/>
        </w:rPr>
        <w:t>computing entity 106</w:t>
      </w:r>
      <w:r w:rsidRPr="009E6DBD">
        <w:rPr>
          <w:rFonts w:asciiTheme="majorBidi" w:hAnsiTheme="majorBidi" w:cstheme="majorBidi"/>
        </w:rPr>
        <w:t xml:space="preserve"> may provide (e.</w:t>
      </w:r>
      <w:r w:rsidRPr="009E6DBD">
        <w:rPr>
          <w:rFonts w:asciiTheme="majorBidi" w:hAnsiTheme="majorBidi" w:cstheme="majorBidi"/>
        </w:rPr>
        <w:t>g., transmit, send) the one or more API-based data objects representing at least a portion of the predictive outputs and/or the one or more queues to an end user interface (e.g., an investigation agent user interface) for display and/or further steps/opera</w:t>
      </w:r>
      <w:r w:rsidRPr="009E6DBD">
        <w:rPr>
          <w:rFonts w:asciiTheme="majorBidi" w:hAnsiTheme="majorBidi" w:cstheme="majorBidi"/>
        </w:rPr>
        <w:t>tions. The predictive outputs may be used to dynamically update the user interface</w:t>
      </w:r>
      <w:r w:rsidRPr="009E6DBD">
        <w:rPr>
          <w:rFonts w:asciiTheme="majorBidi" w:hAnsiTheme="majorBidi" w:cstheme="majorBidi"/>
        </w:rPr>
        <w:t xml:space="preserve"> operated by an end user</w:t>
      </w:r>
      <w:r w:rsidRPr="009E6DBD">
        <w:rPr>
          <w:rFonts w:asciiTheme="majorBidi" w:hAnsiTheme="majorBidi" w:cstheme="majorBidi"/>
        </w:rPr>
        <w:t xml:space="preserve"> (e.g., a</w:t>
      </w:r>
      <w:r w:rsidRPr="009E6DBD">
        <w:rPr>
          <w:rFonts w:asciiTheme="majorBidi" w:hAnsiTheme="majorBidi" w:cstheme="majorBidi"/>
        </w:rPr>
        <w:t xml:space="preserve"> clinician)</w:t>
      </w:r>
      <w:r w:rsidRPr="009E6DBD">
        <w:rPr>
          <w:rFonts w:asciiTheme="majorBidi" w:hAnsiTheme="majorBidi" w:cstheme="majorBidi"/>
        </w:rPr>
        <w:t xml:space="preserve"> or generate </w:t>
      </w:r>
      <w:r w:rsidRPr="009E6DBD">
        <w:rPr>
          <w:rFonts w:asciiTheme="majorBidi" w:hAnsiTheme="majorBidi" w:cstheme="majorBidi"/>
        </w:rPr>
        <w:t>user interface data in response to queries.</w:t>
      </w:r>
    </w:p>
    <w:p w14:paraId="09399A63" w14:textId="77777777" w:rsidR="00AD4AD7" w:rsidRPr="009E6DBD" w:rsidRDefault="00A94845" w:rsidP="00AD4AD7">
      <w:pPr>
        <w:pStyle w:val="ParaNum"/>
        <w:numPr>
          <w:ilvl w:val="0"/>
          <w:numId w:val="1"/>
        </w:numPr>
        <w:spacing w:after="0" w:line="360" w:lineRule="auto"/>
        <w:jc w:val="both"/>
        <w:rPr>
          <w:rFonts w:asciiTheme="majorBidi" w:hAnsiTheme="majorBidi" w:cstheme="majorBidi"/>
        </w:rPr>
      </w:pPr>
      <w:r w:rsidRPr="009E6DBD">
        <w:rPr>
          <w:rFonts w:asciiTheme="majorBidi" w:eastAsia="Calibri" w:hAnsiTheme="majorBidi" w:cstheme="majorBidi"/>
        </w:rPr>
        <w:t>FIG. 1</w:t>
      </w:r>
      <w:r>
        <w:rPr>
          <w:rFonts w:asciiTheme="majorBidi" w:eastAsia="Calibri" w:hAnsiTheme="majorBidi" w:cstheme="majorBidi"/>
        </w:rPr>
        <w:t>1</w:t>
      </w:r>
      <w:r w:rsidRPr="009E6DBD">
        <w:rPr>
          <w:rFonts w:asciiTheme="majorBidi" w:eastAsia="Calibri" w:hAnsiTheme="majorBidi" w:cstheme="majorBidi"/>
        </w:rPr>
        <w:t xml:space="preserve"> provides an operational example showing a prediction output user </w:t>
      </w:r>
      <w:r w:rsidRPr="009E6DBD">
        <w:rPr>
          <w:rFonts w:asciiTheme="majorBidi" w:eastAsia="Calibri" w:hAnsiTheme="majorBidi" w:cstheme="majorBidi"/>
        </w:rPr>
        <w:t>interface 1</w:t>
      </w:r>
      <w:r>
        <w:rPr>
          <w:rFonts w:asciiTheme="majorBidi" w:eastAsia="Calibri" w:hAnsiTheme="majorBidi" w:cstheme="majorBidi"/>
        </w:rPr>
        <w:t>1</w:t>
      </w:r>
      <w:r w:rsidRPr="009E6DBD">
        <w:rPr>
          <w:rFonts w:asciiTheme="majorBidi" w:eastAsia="Calibri" w:hAnsiTheme="majorBidi" w:cstheme="majorBidi"/>
        </w:rPr>
        <w:t xml:space="preserve">00 that may be generated based at least in part on user interface data which </w:t>
      </w:r>
      <w:r w:rsidRPr="009E6DBD">
        <w:rPr>
          <w:rFonts w:asciiTheme="majorBidi" w:eastAsia="Calibri" w:hAnsiTheme="majorBidi" w:cstheme="majorBidi"/>
        </w:rPr>
        <w:t>is</w:t>
      </w:r>
      <w:r w:rsidRPr="009E6DBD">
        <w:rPr>
          <w:rFonts w:asciiTheme="majorBidi" w:eastAsia="Calibri" w:hAnsiTheme="majorBidi" w:cstheme="majorBidi"/>
        </w:rPr>
        <w:t xml:space="preserve"> in turn generated based at least in part on the above-described predictive outputs. The external computing entity 102 may generate the user interface data and </w:t>
      </w:r>
      <w:r>
        <w:rPr>
          <w:rFonts w:asciiTheme="majorBidi" w:eastAsia="Calibri" w:hAnsiTheme="majorBidi" w:cstheme="majorBidi"/>
        </w:rPr>
        <w:t>prese</w:t>
      </w:r>
      <w:r>
        <w:rPr>
          <w:rFonts w:asciiTheme="majorBidi" w:eastAsia="Calibri" w:hAnsiTheme="majorBidi" w:cstheme="majorBidi"/>
        </w:rPr>
        <w:t>nt</w:t>
      </w:r>
      <w:r w:rsidRPr="009E6DBD">
        <w:rPr>
          <w:rFonts w:asciiTheme="majorBidi" w:eastAsia="Calibri" w:hAnsiTheme="majorBidi" w:cstheme="majorBidi"/>
        </w:rPr>
        <w:t xml:space="preserve"> (e.g., transmitted, sent and/or the like) corresponding user interface data for presentation by the prediction output user interface 1</w:t>
      </w:r>
      <w:r>
        <w:rPr>
          <w:rFonts w:asciiTheme="majorBidi" w:eastAsia="Calibri" w:hAnsiTheme="majorBidi" w:cstheme="majorBidi"/>
        </w:rPr>
        <w:t>1</w:t>
      </w:r>
      <w:r w:rsidRPr="009E6DBD">
        <w:rPr>
          <w:rFonts w:asciiTheme="majorBidi" w:eastAsia="Calibri" w:hAnsiTheme="majorBidi" w:cstheme="majorBidi"/>
        </w:rPr>
        <w:t>00. The user interface data may be used for dynamically updating the prediction output user interface 1</w:t>
      </w:r>
      <w:r>
        <w:rPr>
          <w:rFonts w:asciiTheme="majorBidi" w:eastAsia="Calibri" w:hAnsiTheme="majorBidi" w:cstheme="majorBidi"/>
        </w:rPr>
        <w:t>1</w:t>
      </w:r>
      <w:r w:rsidRPr="009E6DBD">
        <w:rPr>
          <w:rFonts w:asciiTheme="majorBidi" w:eastAsia="Calibri" w:hAnsiTheme="majorBidi" w:cstheme="majorBidi"/>
        </w:rPr>
        <w:t>00. In some em</w:t>
      </w:r>
      <w:r w:rsidRPr="009E6DBD">
        <w:rPr>
          <w:rFonts w:asciiTheme="majorBidi" w:eastAsia="Calibri" w:hAnsiTheme="majorBidi" w:cstheme="majorBidi"/>
        </w:rPr>
        <w:t>bodiments, the prediction output user interface 1</w:t>
      </w:r>
      <w:r>
        <w:rPr>
          <w:rFonts w:asciiTheme="majorBidi" w:eastAsia="Calibri" w:hAnsiTheme="majorBidi" w:cstheme="majorBidi"/>
        </w:rPr>
        <w:t>1</w:t>
      </w:r>
      <w:r w:rsidRPr="009E6DBD">
        <w:rPr>
          <w:rFonts w:asciiTheme="majorBidi" w:eastAsia="Calibri" w:hAnsiTheme="majorBidi" w:cstheme="majorBidi"/>
        </w:rPr>
        <w:t xml:space="preserve">00 may dynamically update the display on a continuous or regular basis or in response to certain triggers. </w:t>
      </w:r>
    </w:p>
    <w:p w14:paraId="01E49016" w14:textId="77777777" w:rsidR="00AD4AD7" w:rsidRPr="00E23F3B" w:rsidRDefault="00A94845" w:rsidP="00AD4AD7">
      <w:pPr>
        <w:pStyle w:val="ParaNum"/>
        <w:numPr>
          <w:ilvl w:val="0"/>
          <w:numId w:val="1"/>
        </w:numPr>
        <w:spacing w:after="0" w:line="360" w:lineRule="auto"/>
        <w:jc w:val="both"/>
        <w:rPr>
          <w:rFonts w:asciiTheme="majorBidi" w:hAnsiTheme="majorBidi" w:cstheme="majorBidi"/>
        </w:rPr>
      </w:pPr>
      <w:r w:rsidRPr="00E23F3B">
        <w:rPr>
          <w:rFonts w:asciiTheme="majorBidi" w:eastAsia="Calibri" w:hAnsiTheme="majorBidi" w:cstheme="majorBidi"/>
        </w:rPr>
        <w:t>As depicted in FIG. 1</w:t>
      </w:r>
      <w:r>
        <w:rPr>
          <w:rFonts w:asciiTheme="majorBidi" w:eastAsia="Calibri" w:hAnsiTheme="majorBidi" w:cstheme="majorBidi"/>
        </w:rPr>
        <w:t>1</w:t>
      </w:r>
      <w:r w:rsidRPr="00E23F3B">
        <w:rPr>
          <w:rFonts w:asciiTheme="majorBidi" w:eastAsia="Calibri" w:hAnsiTheme="majorBidi" w:cstheme="majorBidi"/>
        </w:rPr>
        <w:t xml:space="preserve">, the user interface data may describe a patient profile. </w:t>
      </w:r>
      <w:r w:rsidRPr="00E23F3B">
        <w:rPr>
          <w:rFonts w:asciiTheme="majorBidi" w:hAnsiTheme="majorBidi" w:cstheme="majorBidi"/>
        </w:rPr>
        <w:t xml:space="preserve">The patient profile </w:t>
      </w:r>
      <w:r>
        <w:rPr>
          <w:rFonts w:asciiTheme="majorBidi" w:hAnsiTheme="majorBidi" w:cstheme="majorBidi"/>
        </w:rPr>
        <w:t>may</w:t>
      </w:r>
      <w:r w:rsidRPr="00E23F3B">
        <w:rPr>
          <w:rFonts w:asciiTheme="majorBidi" w:hAnsiTheme="majorBidi" w:cstheme="majorBidi"/>
        </w:rPr>
        <w:t xml:space="preserve"> be a data object storing and/or providing access to patient information/data. The patient record/profile may also comprise member information/data, patient features, and/or similar words used herein interchangeably that can be associated with a given memb</w:t>
      </w:r>
      <w:r w:rsidRPr="00E23F3B">
        <w:rPr>
          <w:rFonts w:asciiTheme="majorBidi" w:hAnsiTheme="majorBidi" w:cstheme="majorBidi"/>
        </w:rPr>
        <w:t xml:space="preserve">er, claim, and/or the like. In some embodiments, patient information/data can include age, gender, poverty rates, known health </w:t>
      </w:r>
      <w:r w:rsidRPr="00E23F3B">
        <w:rPr>
          <w:rFonts w:asciiTheme="majorBidi" w:hAnsiTheme="majorBidi" w:cstheme="majorBidi"/>
        </w:rPr>
        <w:lastRenderedPageBreak/>
        <w:t>conditions, home location, profession, access to medical care, medical history, claim history, patient identifier (ID), and/or th</w:t>
      </w:r>
      <w:r w:rsidRPr="00E23F3B">
        <w:rPr>
          <w:rFonts w:asciiTheme="majorBidi" w:hAnsiTheme="majorBidi" w:cstheme="majorBidi"/>
        </w:rPr>
        <w:t>e like. Patient information/data may also include marital status, employment status, employment type, socioeconomic information/data (e.g., income information/data), relationship to the primary insured, insurance product information/data, insurance plan in</w:t>
      </w:r>
      <w:r w:rsidRPr="00E23F3B">
        <w:rPr>
          <w:rFonts w:asciiTheme="majorBidi" w:hAnsiTheme="majorBidi" w:cstheme="majorBidi"/>
        </w:rPr>
        <w:t>formation/data,  member classifications, language information/data, and/or the like.</w:t>
      </w:r>
      <w:r>
        <w:rPr>
          <w:rFonts w:asciiTheme="majorBidi" w:hAnsiTheme="majorBidi" w:cstheme="majorBidi"/>
        </w:rPr>
        <w:t xml:space="preserve"> As depicted, the prediction output user interface 1</w:t>
      </w:r>
      <w:r>
        <w:rPr>
          <w:rFonts w:asciiTheme="majorBidi" w:hAnsiTheme="majorBidi" w:cstheme="majorBidi"/>
        </w:rPr>
        <w:t>1</w:t>
      </w:r>
      <w:r>
        <w:rPr>
          <w:rFonts w:asciiTheme="majorBidi" w:hAnsiTheme="majorBidi" w:cstheme="majorBidi"/>
        </w:rPr>
        <w:t xml:space="preserve">00 is configured to provide predictive outputs describing the top </w:t>
      </w:r>
      <w:r w:rsidRPr="00E003A6">
        <w:rPr>
          <w:rFonts w:asciiTheme="majorBidi" w:hAnsiTheme="majorBidi" w:cstheme="majorBidi"/>
        </w:rPr>
        <w:t>“</w:t>
      </w:r>
      <w:r>
        <w:rPr>
          <w:rFonts w:asciiTheme="majorBidi" w:hAnsiTheme="majorBidi" w:cstheme="majorBidi"/>
          <w:i/>
          <w:iCs/>
        </w:rPr>
        <w:t>N</w:t>
      </w:r>
      <w:r w:rsidRPr="00E23F3B">
        <w:rPr>
          <w:rFonts w:asciiTheme="majorBidi" w:hAnsiTheme="majorBidi" w:cstheme="majorBidi"/>
        </w:rPr>
        <w:t>”</w:t>
      </w:r>
      <w:r>
        <w:rPr>
          <w:rFonts w:asciiTheme="majorBidi" w:hAnsiTheme="majorBidi" w:cstheme="majorBidi"/>
        </w:rPr>
        <w:t xml:space="preserve"> similar patients to a target patient. The predict</w:t>
      </w:r>
      <w:r>
        <w:rPr>
          <w:rFonts w:asciiTheme="majorBidi" w:hAnsiTheme="majorBidi" w:cstheme="majorBidi"/>
        </w:rPr>
        <w:t>ion output user interface 1</w:t>
      </w:r>
      <w:r>
        <w:rPr>
          <w:rFonts w:asciiTheme="majorBidi" w:hAnsiTheme="majorBidi" w:cstheme="majorBidi"/>
        </w:rPr>
        <w:t>1</w:t>
      </w:r>
      <w:r>
        <w:rPr>
          <w:rFonts w:asciiTheme="majorBidi" w:hAnsiTheme="majorBidi" w:cstheme="majorBidi"/>
        </w:rPr>
        <w:t xml:space="preserve">00 may also comprise data object(s) storing and/or providing access to patient information/data for each of the top </w:t>
      </w:r>
      <w:r w:rsidRPr="00E23F3B">
        <w:rPr>
          <w:rFonts w:asciiTheme="majorBidi" w:hAnsiTheme="majorBidi" w:cstheme="majorBidi"/>
        </w:rPr>
        <w:t>“</w:t>
      </w:r>
      <w:r>
        <w:rPr>
          <w:rFonts w:asciiTheme="majorBidi" w:hAnsiTheme="majorBidi" w:cstheme="majorBidi"/>
          <w:i/>
          <w:iCs/>
        </w:rPr>
        <w:t>N</w:t>
      </w:r>
      <w:r w:rsidRPr="00E003A6">
        <w:rPr>
          <w:rFonts w:asciiTheme="majorBidi" w:hAnsiTheme="majorBidi" w:cstheme="majorBidi"/>
        </w:rPr>
        <w:t>”</w:t>
      </w:r>
      <w:r>
        <w:rPr>
          <w:rFonts w:asciiTheme="majorBidi" w:hAnsiTheme="majorBidi" w:cstheme="majorBidi"/>
        </w:rPr>
        <w:t xml:space="preserve"> </w:t>
      </w:r>
      <w:r>
        <w:rPr>
          <w:rFonts w:asciiTheme="majorBidi" w:hAnsiTheme="majorBidi" w:cstheme="majorBidi"/>
        </w:rPr>
        <w:t xml:space="preserve">(e.g., 100) </w:t>
      </w:r>
      <w:r>
        <w:rPr>
          <w:rFonts w:asciiTheme="majorBidi" w:hAnsiTheme="majorBidi" w:cstheme="majorBidi"/>
        </w:rPr>
        <w:t>most similar patients</w:t>
      </w:r>
      <w:r>
        <w:rPr>
          <w:rFonts w:asciiTheme="majorBidi" w:hAnsiTheme="majorBidi" w:cstheme="majorBidi"/>
        </w:rPr>
        <w:t>.</w:t>
      </w:r>
    </w:p>
    <w:p w14:paraId="38785C18" w14:textId="77777777" w:rsidR="00AD4AD7" w:rsidRPr="00E23F3B" w:rsidRDefault="00A94845" w:rsidP="00AD4AD7">
      <w:pPr>
        <w:pStyle w:val="ParaNum"/>
        <w:numPr>
          <w:ilvl w:val="0"/>
          <w:numId w:val="1"/>
        </w:numPr>
        <w:spacing w:after="0" w:line="360" w:lineRule="auto"/>
        <w:jc w:val="both"/>
        <w:rPr>
          <w:rFonts w:asciiTheme="majorBidi" w:hAnsiTheme="majorBidi" w:cstheme="majorBidi"/>
        </w:rPr>
      </w:pPr>
      <w:r w:rsidRPr="00E23F3B">
        <w:rPr>
          <w:rFonts w:asciiTheme="majorBidi" w:eastAsia="Calibri" w:hAnsiTheme="majorBidi" w:cstheme="majorBidi"/>
        </w:rPr>
        <w:t>T</w:t>
      </w:r>
      <w:r w:rsidRPr="00E23F3B">
        <w:rPr>
          <w:rFonts w:asciiTheme="majorBidi" w:hAnsiTheme="majorBidi" w:cstheme="majorBidi"/>
        </w:rPr>
        <w:t>he prediction output user interface 1</w:t>
      </w:r>
      <w:r>
        <w:rPr>
          <w:rFonts w:asciiTheme="majorBidi" w:hAnsiTheme="majorBidi" w:cstheme="majorBidi"/>
        </w:rPr>
        <w:t>1</w:t>
      </w:r>
      <w:r w:rsidRPr="00E23F3B">
        <w:rPr>
          <w:rFonts w:asciiTheme="majorBidi" w:hAnsiTheme="majorBidi" w:cstheme="majorBidi"/>
        </w:rPr>
        <w:t>00 may comprise various features a</w:t>
      </w:r>
      <w:r w:rsidRPr="00E23F3B">
        <w:rPr>
          <w:rFonts w:asciiTheme="majorBidi" w:hAnsiTheme="majorBidi" w:cstheme="majorBidi"/>
        </w:rPr>
        <w:t>nd functionalities for accessing, and/or viewing user interface data. The prediction output user interface 1</w:t>
      </w:r>
      <w:r>
        <w:rPr>
          <w:rFonts w:asciiTheme="majorBidi" w:hAnsiTheme="majorBidi" w:cstheme="majorBidi"/>
        </w:rPr>
        <w:t>1</w:t>
      </w:r>
      <w:r w:rsidRPr="00E23F3B">
        <w:rPr>
          <w:rFonts w:asciiTheme="majorBidi" w:hAnsiTheme="majorBidi" w:cstheme="majorBidi"/>
        </w:rPr>
        <w:t xml:space="preserve">00 may also comprise messages to an end-user in the form of banners, headers, notifications, and/or the like. As will be recognized, the described </w:t>
      </w:r>
      <w:r w:rsidRPr="00E23F3B">
        <w:rPr>
          <w:rFonts w:asciiTheme="majorBidi" w:hAnsiTheme="majorBidi" w:cstheme="majorBidi"/>
        </w:rPr>
        <w:t>elements are provided for illustrative purposes and are not to be construed as limiting the dynamically updatable interface in any way.</w:t>
      </w:r>
    </w:p>
    <w:p w14:paraId="7C71DA79" w14:textId="77777777" w:rsidR="00AD4AD7" w:rsidRPr="008B61E6" w:rsidRDefault="00A94845" w:rsidP="00AD4AD7">
      <w:pPr>
        <w:pStyle w:val="ListParagraph"/>
        <w:tabs>
          <w:tab w:val="center" w:pos="4680"/>
          <w:tab w:val="left" w:pos="6211"/>
        </w:tabs>
        <w:spacing w:after="0" w:line="360" w:lineRule="auto"/>
        <w:ind w:left="0"/>
        <w:jc w:val="both"/>
        <w:rPr>
          <w:rFonts w:asciiTheme="majorBidi" w:eastAsia="Calibri" w:hAnsiTheme="majorBidi" w:cstheme="majorBidi"/>
          <w:sz w:val="24"/>
          <w:szCs w:val="24"/>
        </w:rPr>
      </w:pPr>
      <w:r w:rsidRPr="008B61E6">
        <w:rPr>
          <w:rFonts w:asciiTheme="majorBidi" w:hAnsiTheme="majorBidi" w:cstheme="majorBidi"/>
          <w:sz w:val="24"/>
          <w:szCs w:val="24"/>
        </w:rPr>
        <w:t xml:space="preserve">  </w:t>
      </w:r>
    </w:p>
    <w:p w14:paraId="36D753A3" w14:textId="77777777" w:rsidR="00AD4AD7" w:rsidRPr="008B61E6" w:rsidRDefault="00A94845" w:rsidP="00AD4AD7">
      <w:pPr>
        <w:keepNext/>
        <w:spacing w:after="0" w:line="360" w:lineRule="auto"/>
        <w:jc w:val="both"/>
        <w:outlineLvl w:val="1"/>
        <w:rPr>
          <w:rFonts w:asciiTheme="majorBidi" w:eastAsia="Times New Roman" w:hAnsiTheme="majorBidi" w:cstheme="majorBidi"/>
          <w:b/>
          <w:sz w:val="24"/>
          <w:szCs w:val="24"/>
        </w:rPr>
      </w:pPr>
      <w:r w:rsidRPr="008B61E6">
        <w:rPr>
          <w:rFonts w:asciiTheme="majorBidi" w:eastAsia="Calibri" w:hAnsiTheme="majorBidi" w:cstheme="majorBidi"/>
          <w:b/>
          <w:sz w:val="24"/>
          <w:szCs w:val="24"/>
        </w:rPr>
        <w:t>VI.</w:t>
      </w:r>
      <w:r w:rsidRPr="008B61E6">
        <w:rPr>
          <w:rFonts w:asciiTheme="majorBidi" w:eastAsia="Calibri" w:hAnsiTheme="majorBidi" w:cstheme="majorBidi"/>
          <w:b/>
          <w:sz w:val="24"/>
          <w:szCs w:val="24"/>
        </w:rPr>
        <w:tab/>
        <w:t>Conclusion</w:t>
      </w:r>
    </w:p>
    <w:p w14:paraId="7DB05B78" w14:textId="77777777" w:rsidR="00AD4AD7" w:rsidRPr="008B61E6" w:rsidRDefault="00A94845" w:rsidP="00AD4AD7">
      <w:pPr>
        <w:pStyle w:val="ParaNum"/>
        <w:numPr>
          <w:ilvl w:val="0"/>
          <w:numId w:val="1"/>
        </w:numPr>
        <w:spacing w:after="0" w:line="360" w:lineRule="auto"/>
        <w:jc w:val="both"/>
        <w:rPr>
          <w:rFonts w:asciiTheme="majorBidi" w:eastAsia="Calibri" w:hAnsiTheme="majorBidi" w:cstheme="majorBidi"/>
        </w:rPr>
      </w:pPr>
      <w:r w:rsidRPr="008B61E6">
        <w:rPr>
          <w:rFonts w:asciiTheme="majorBidi" w:eastAsia="Calibri" w:hAnsiTheme="majorBidi" w:cstheme="majorBidi"/>
        </w:rPr>
        <w:t xml:space="preserve">Many modifications and other embodiments will come to mind to one skilled in the art to which this </w:t>
      </w:r>
      <w:r w:rsidRPr="008B61E6">
        <w:rPr>
          <w:rFonts w:asciiTheme="majorBidi" w:eastAsia="Calibri" w:hAnsiTheme="majorBidi" w:cstheme="majorBidi"/>
        </w:rPr>
        <w:t>disclosure pertains having the benefit of the teachings presented in the foregoing descriptions and the associated drawings. Therefore, it is to be understood that the disclosure is not to be limited to the specific embodiments disclosed and that modificat</w:t>
      </w:r>
      <w:r w:rsidRPr="008B61E6">
        <w:rPr>
          <w:rFonts w:asciiTheme="majorBidi" w:eastAsia="Calibri" w:hAnsiTheme="majorBidi" w:cstheme="majorBidi"/>
        </w:rPr>
        <w:t>ions and other embodiments are intended to be included within the scope of the appended claims. Although specific terms are employed herein, they are used in a generic and descriptive sense only and not for purposes of limitation.</w:t>
      </w:r>
    </w:p>
    <w:p w14:paraId="71B200D4" w14:textId="77777777" w:rsidR="00AD4AD7" w:rsidRPr="008B61E6" w:rsidRDefault="00A94845" w:rsidP="00AD4AD7">
      <w:pPr>
        <w:tabs>
          <w:tab w:val="center" w:pos="4680"/>
          <w:tab w:val="left" w:pos="6211"/>
        </w:tabs>
        <w:spacing w:after="0" w:line="360" w:lineRule="auto"/>
        <w:jc w:val="both"/>
        <w:rPr>
          <w:rFonts w:asciiTheme="majorBidi" w:hAnsiTheme="majorBidi" w:cstheme="majorBidi"/>
          <w:sz w:val="24"/>
          <w:szCs w:val="24"/>
        </w:rPr>
      </w:pPr>
    </w:p>
    <w:p w14:paraId="54D6B721" w14:textId="77777777" w:rsidR="00AD4AD7" w:rsidRPr="008B61E6" w:rsidRDefault="00A94845" w:rsidP="00AD4AD7">
      <w:pPr>
        <w:spacing w:line="360" w:lineRule="auto"/>
        <w:jc w:val="both"/>
        <w:rPr>
          <w:rFonts w:asciiTheme="majorBidi" w:hAnsiTheme="majorBidi" w:cstheme="majorBidi"/>
          <w:sz w:val="24"/>
          <w:szCs w:val="24"/>
        </w:rPr>
      </w:pPr>
      <w:r w:rsidRPr="008B61E6">
        <w:rPr>
          <w:rFonts w:asciiTheme="majorBidi" w:hAnsiTheme="majorBidi" w:cstheme="majorBidi"/>
          <w:sz w:val="24"/>
          <w:szCs w:val="24"/>
        </w:rPr>
        <w:br w:type="page"/>
      </w:r>
    </w:p>
    <w:p w14:paraId="4C3C5F67" w14:textId="77777777" w:rsidR="00AD4AD7" w:rsidRPr="008B61E6" w:rsidRDefault="00A94845" w:rsidP="00AD4AD7">
      <w:pPr>
        <w:keepNext/>
        <w:spacing w:after="0" w:line="360" w:lineRule="auto"/>
        <w:jc w:val="center"/>
        <w:outlineLvl w:val="1"/>
        <w:rPr>
          <w:rFonts w:asciiTheme="majorBidi" w:eastAsia="Calibri" w:hAnsiTheme="majorBidi" w:cstheme="majorBidi"/>
          <w:b/>
          <w:caps/>
          <w:sz w:val="24"/>
          <w:szCs w:val="24"/>
        </w:rPr>
      </w:pPr>
      <w:r w:rsidRPr="008B61E6">
        <w:rPr>
          <w:rFonts w:asciiTheme="majorBidi" w:eastAsia="Calibri" w:hAnsiTheme="majorBidi" w:cstheme="majorBidi"/>
          <w:b/>
          <w:caps/>
          <w:sz w:val="24"/>
          <w:szCs w:val="24"/>
        </w:rPr>
        <w:lastRenderedPageBreak/>
        <w:t>Claims</w:t>
      </w:r>
    </w:p>
    <w:p w14:paraId="4324DA45" w14:textId="77777777" w:rsidR="00AD4AD7" w:rsidRPr="008B61E6" w:rsidRDefault="00A94845" w:rsidP="00AD4AD7">
      <w:pPr>
        <w:tabs>
          <w:tab w:val="center" w:pos="4680"/>
          <w:tab w:val="left" w:pos="6211"/>
        </w:tabs>
        <w:spacing w:after="0" w:line="360" w:lineRule="auto"/>
        <w:jc w:val="both"/>
        <w:rPr>
          <w:rFonts w:asciiTheme="majorBidi" w:hAnsiTheme="majorBidi" w:cstheme="majorBidi"/>
          <w:sz w:val="24"/>
          <w:szCs w:val="24"/>
        </w:rPr>
      </w:pPr>
    </w:p>
    <w:p w14:paraId="77D65976" w14:textId="77777777" w:rsidR="0072664A" w:rsidRPr="008B61E6" w:rsidRDefault="00A94845" w:rsidP="0035784A">
      <w:pPr>
        <w:spacing w:after="0" w:line="360" w:lineRule="auto"/>
        <w:rPr>
          <w:rFonts w:asciiTheme="majorBidi" w:hAnsiTheme="majorBidi" w:cstheme="majorBidi"/>
          <w:sz w:val="24"/>
          <w:szCs w:val="24"/>
        </w:rPr>
      </w:pPr>
      <w:r w:rsidRPr="008B61E6">
        <w:rPr>
          <w:rFonts w:asciiTheme="majorBidi" w:hAnsiTheme="majorBidi" w:cstheme="majorBidi"/>
          <w:sz w:val="24"/>
          <w:szCs w:val="24"/>
        </w:rPr>
        <w:t xml:space="preserve">1. </w:t>
      </w:r>
      <w:r w:rsidRPr="008B61E6">
        <w:rPr>
          <w:rFonts w:asciiTheme="majorBidi" w:hAnsiTheme="majorBidi" w:cstheme="majorBidi"/>
          <w:sz w:val="24"/>
          <w:szCs w:val="24"/>
        </w:rPr>
        <w:tab/>
        <w:t>A computer</w:t>
      </w:r>
      <w:r w:rsidRPr="008B61E6">
        <w:rPr>
          <w:rFonts w:asciiTheme="majorBidi" w:hAnsiTheme="majorBidi" w:cstheme="majorBidi"/>
          <w:sz w:val="24"/>
          <w:szCs w:val="24"/>
        </w:rPr>
        <w:t xml:space="preserve">-implemented method for determining a predicted cross-entity similarity measure between a first predictive entity of a plurality of predictive entities and a second predictive entity of the plurality of predictive entities, the computer-implemented method </w:t>
      </w:r>
      <w:r w:rsidRPr="008B61E6">
        <w:rPr>
          <w:rFonts w:asciiTheme="majorBidi" w:hAnsiTheme="majorBidi" w:cstheme="majorBidi"/>
          <w:sz w:val="24"/>
          <w:szCs w:val="24"/>
        </w:rPr>
        <w:t>comprising:</w:t>
      </w:r>
    </w:p>
    <w:p w14:paraId="7533003F" w14:textId="77777777" w:rsidR="0072664A" w:rsidRPr="008B61E6" w:rsidRDefault="00A94845" w:rsidP="0035784A">
      <w:pPr>
        <w:spacing w:after="0" w:line="360" w:lineRule="auto"/>
        <w:rPr>
          <w:rFonts w:asciiTheme="majorBidi" w:hAnsiTheme="majorBidi" w:cstheme="majorBidi"/>
          <w:sz w:val="24"/>
          <w:szCs w:val="24"/>
        </w:rPr>
      </w:pPr>
      <w:r w:rsidRPr="008B61E6">
        <w:rPr>
          <w:rFonts w:asciiTheme="majorBidi" w:hAnsiTheme="majorBidi" w:cstheme="majorBidi"/>
          <w:sz w:val="24"/>
          <w:szCs w:val="24"/>
        </w:rPr>
        <w:tab/>
      </w:r>
      <w:r>
        <w:rPr>
          <w:rFonts w:asciiTheme="majorBidi" w:hAnsiTheme="majorBidi" w:cstheme="majorBidi"/>
          <w:sz w:val="24"/>
          <w:szCs w:val="24"/>
        </w:rPr>
        <w:t>i</w:t>
      </w:r>
      <w:r w:rsidRPr="008B61E6">
        <w:rPr>
          <w:rFonts w:asciiTheme="majorBidi" w:hAnsiTheme="majorBidi" w:cstheme="majorBidi"/>
          <w:sz w:val="24"/>
          <w:szCs w:val="24"/>
        </w:rPr>
        <w:t>dentifying</w:t>
      </w:r>
      <w:r>
        <w:rPr>
          <w:rFonts w:asciiTheme="majorBidi" w:hAnsiTheme="majorBidi" w:cstheme="majorBidi"/>
          <w:sz w:val="24"/>
          <w:szCs w:val="24"/>
        </w:rPr>
        <w:t>, by one or more computer processors,</w:t>
      </w:r>
      <w:r w:rsidRPr="008B61E6">
        <w:rPr>
          <w:rFonts w:asciiTheme="majorBidi" w:hAnsiTheme="majorBidi" w:cstheme="majorBidi"/>
          <w:sz w:val="24"/>
          <w:szCs w:val="24"/>
        </w:rPr>
        <w:t xml:space="preserve"> a first predictive entity embedding for the first predictive entity and a second predictive entity embedding for the second predictive entity, wherein: </w:t>
      </w:r>
    </w:p>
    <w:p w14:paraId="409D5ECF" w14:textId="77777777" w:rsidR="0072664A" w:rsidRPr="008B61E6" w:rsidRDefault="00A94845" w:rsidP="0035784A">
      <w:pPr>
        <w:spacing w:after="0" w:line="360" w:lineRule="auto"/>
        <w:ind w:left="720" w:firstLine="720"/>
        <w:rPr>
          <w:rFonts w:asciiTheme="majorBidi" w:hAnsiTheme="majorBidi" w:cstheme="majorBidi"/>
          <w:sz w:val="24"/>
          <w:szCs w:val="24"/>
        </w:rPr>
      </w:pPr>
      <w:r w:rsidRPr="008B61E6">
        <w:rPr>
          <w:rFonts w:asciiTheme="majorBidi" w:hAnsiTheme="majorBidi" w:cstheme="majorBidi"/>
          <w:sz w:val="24"/>
          <w:szCs w:val="24"/>
        </w:rPr>
        <w:t xml:space="preserve"> the first predictive entity embedding an</w:t>
      </w:r>
      <w:r w:rsidRPr="008B61E6">
        <w:rPr>
          <w:rFonts w:asciiTheme="majorBidi" w:hAnsiTheme="majorBidi" w:cstheme="majorBidi"/>
          <w:sz w:val="24"/>
          <w:szCs w:val="24"/>
        </w:rPr>
        <w:t xml:space="preserve">d the second predictive entity embedding are generated using an entity encoding machine learning model, </w:t>
      </w:r>
    </w:p>
    <w:p w14:paraId="704AF0A8" w14:textId="77777777" w:rsidR="0072664A" w:rsidRPr="008B61E6" w:rsidRDefault="00A94845" w:rsidP="0035784A">
      <w:pPr>
        <w:spacing w:after="0" w:line="360" w:lineRule="auto"/>
        <w:ind w:left="720" w:firstLine="720"/>
        <w:rPr>
          <w:rFonts w:asciiTheme="majorBidi" w:hAnsiTheme="majorBidi" w:cstheme="majorBidi"/>
          <w:sz w:val="24"/>
          <w:szCs w:val="24"/>
        </w:rPr>
      </w:pPr>
      <w:r w:rsidRPr="008B61E6">
        <w:rPr>
          <w:rFonts w:asciiTheme="majorBidi" w:hAnsiTheme="majorBidi" w:cstheme="majorBidi"/>
          <w:sz w:val="24"/>
          <w:szCs w:val="24"/>
        </w:rPr>
        <w:t>the entity encoding machine learning model is configured to, for each predictive entity of the plurality of predictive entities: (i) process a graph-ba</w:t>
      </w:r>
      <w:r w:rsidRPr="008B61E6">
        <w:rPr>
          <w:rFonts w:asciiTheme="majorBidi" w:hAnsiTheme="majorBidi" w:cstheme="majorBidi"/>
          <w:sz w:val="24"/>
          <w:szCs w:val="24"/>
        </w:rPr>
        <w:t>sed feature set for the predictive entity using a graph node embedding sub-model of the entity encoding machine learning model to generate a graph-based entity embedding for the predictive entity, and (ii) process the graph-based entity embedding for the p</w:t>
      </w:r>
      <w:r w:rsidRPr="008B61E6">
        <w:rPr>
          <w:rFonts w:asciiTheme="majorBidi" w:hAnsiTheme="majorBidi" w:cstheme="majorBidi"/>
          <w:sz w:val="24"/>
          <w:szCs w:val="24"/>
        </w:rPr>
        <w:t xml:space="preserve">redictive entity to generate the predictive entity embedding for the predictive entity, </w:t>
      </w:r>
    </w:p>
    <w:p w14:paraId="05FF457C" w14:textId="77777777" w:rsidR="0072664A" w:rsidRPr="008B61E6" w:rsidRDefault="00A94845" w:rsidP="0035784A">
      <w:pPr>
        <w:spacing w:after="0" w:line="360" w:lineRule="auto"/>
        <w:ind w:left="720" w:firstLine="720"/>
        <w:rPr>
          <w:rFonts w:asciiTheme="majorBidi" w:hAnsiTheme="majorBidi" w:cstheme="majorBidi"/>
          <w:sz w:val="24"/>
          <w:szCs w:val="24"/>
        </w:rPr>
      </w:pPr>
      <w:r w:rsidRPr="008B61E6">
        <w:rPr>
          <w:rFonts w:asciiTheme="majorBidi" w:hAnsiTheme="majorBidi" w:cstheme="majorBidi"/>
          <w:sz w:val="24"/>
          <w:szCs w:val="24"/>
        </w:rPr>
        <w:t xml:space="preserve">each graph-based feature set for a predictive entity of the plurality of predictive entities is determined </w:t>
      </w:r>
      <w:r>
        <w:rPr>
          <w:rFonts w:asciiTheme="majorBidi" w:hAnsiTheme="majorBidi" w:cstheme="majorBidi"/>
          <w:sz w:val="24"/>
          <w:szCs w:val="24"/>
        </w:rPr>
        <w:t>based at least in part on</w:t>
      </w:r>
      <w:r w:rsidRPr="008B61E6">
        <w:rPr>
          <w:rFonts w:asciiTheme="majorBidi" w:hAnsiTheme="majorBidi" w:cstheme="majorBidi"/>
          <w:sz w:val="24"/>
          <w:szCs w:val="24"/>
        </w:rPr>
        <w:t xml:space="preserve"> a group of graph node sequences fo</w:t>
      </w:r>
      <w:r w:rsidRPr="008B61E6">
        <w:rPr>
          <w:rFonts w:asciiTheme="majorBidi" w:hAnsiTheme="majorBidi" w:cstheme="majorBidi"/>
          <w:sz w:val="24"/>
          <w:szCs w:val="24"/>
        </w:rPr>
        <w:t xml:space="preserve">r the predictive entity that are determined using a predefined number of random walks for the predictive entity, and </w:t>
      </w:r>
    </w:p>
    <w:p w14:paraId="2D19619E" w14:textId="77777777" w:rsidR="0072664A" w:rsidRPr="008B61E6" w:rsidRDefault="00A94845" w:rsidP="0035784A">
      <w:pPr>
        <w:spacing w:after="0" w:line="360" w:lineRule="auto"/>
        <w:ind w:left="720" w:firstLine="720"/>
        <w:rPr>
          <w:rFonts w:asciiTheme="majorBidi" w:hAnsiTheme="majorBidi" w:cstheme="majorBidi"/>
          <w:sz w:val="24"/>
          <w:szCs w:val="24"/>
        </w:rPr>
      </w:pPr>
      <w:r w:rsidRPr="008B61E6">
        <w:rPr>
          <w:rFonts w:asciiTheme="majorBidi" w:hAnsiTheme="majorBidi" w:cstheme="majorBidi"/>
          <w:sz w:val="24"/>
          <w:szCs w:val="24"/>
        </w:rPr>
        <w:t xml:space="preserve">each random walk of the predefined number of random walks for a predictive entity of the plurality of predictive entities is </w:t>
      </w:r>
      <w:r w:rsidRPr="008B61E6">
        <w:rPr>
          <w:rFonts w:asciiTheme="majorBidi" w:hAnsiTheme="majorBidi" w:cstheme="majorBidi"/>
          <w:sz w:val="24"/>
          <w:szCs w:val="24"/>
        </w:rPr>
        <w:t>performed across an entity relationship graph starting from a graph node of the entity relationship graph that corresponds to the predictive entity;</w:t>
      </w:r>
    </w:p>
    <w:p w14:paraId="41C2AD62" w14:textId="77777777" w:rsidR="0072664A" w:rsidRPr="008B61E6" w:rsidRDefault="00A94845" w:rsidP="0035784A">
      <w:pPr>
        <w:spacing w:after="0" w:line="360" w:lineRule="auto"/>
        <w:rPr>
          <w:rFonts w:asciiTheme="majorBidi" w:hAnsiTheme="majorBidi" w:cstheme="majorBidi"/>
          <w:sz w:val="24"/>
          <w:szCs w:val="24"/>
        </w:rPr>
      </w:pPr>
      <w:r w:rsidRPr="008B61E6">
        <w:rPr>
          <w:rFonts w:asciiTheme="majorBidi" w:hAnsiTheme="majorBidi" w:cstheme="majorBidi"/>
          <w:sz w:val="24"/>
          <w:szCs w:val="24"/>
        </w:rPr>
        <w:tab/>
        <w:t xml:space="preserve">determining, </w:t>
      </w:r>
      <w:r>
        <w:rPr>
          <w:rFonts w:asciiTheme="majorBidi" w:hAnsiTheme="majorBidi" w:cstheme="majorBidi"/>
          <w:sz w:val="24"/>
          <w:szCs w:val="24"/>
        </w:rPr>
        <w:t xml:space="preserve">by the one or more computer processors, </w:t>
      </w:r>
      <w:r w:rsidRPr="008B61E6">
        <w:rPr>
          <w:rFonts w:asciiTheme="majorBidi" w:hAnsiTheme="majorBidi" w:cstheme="majorBidi"/>
          <w:sz w:val="24"/>
          <w:szCs w:val="24"/>
        </w:rPr>
        <w:t>using a similarity determination machine learning mod</w:t>
      </w:r>
      <w:r w:rsidRPr="008B61E6">
        <w:rPr>
          <w:rFonts w:asciiTheme="majorBidi" w:hAnsiTheme="majorBidi" w:cstheme="majorBidi"/>
          <w:sz w:val="24"/>
          <w:szCs w:val="24"/>
        </w:rPr>
        <w:t xml:space="preserve">el and based </w:t>
      </w:r>
      <w:r>
        <w:rPr>
          <w:rFonts w:asciiTheme="majorBidi" w:hAnsiTheme="majorBidi" w:cstheme="majorBidi"/>
          <w:sz w:val="24"/>
          <w:szCs w:val="24"/>
        </w:rPr>
        <w:t xml:space="preserve">at least in part </w:t>
      </w:r>
      <w:r w:rsidRPr="008B61E6">
        <w:rPr>
          <w:rFonts w:asciiTheme="majorBidi" w:hAnsiTheme="majorBidi" w:cstheme="majorBidi"/>
          <w:sz w:val="24"/>
          <w:szCs w:val="24"/>
        </w:rPr>
        <w:t>on the first predictive entity embedding and the second predictive entity embedding, the predicted cross-entity similarity measure; and</w:t>
      </w:r>
    </w:p>
    <w:p w14:paraId="64827146" w14:textId="77777777" w:rsidR="0072664A" w:rsidRPr="008B61E6" w:rsidRDefault="00A94845" w:rsidP="0035784A">
      <w:pPr>
        <w:spacing w:after="0" w:line="360" w:lineRule="auto"/>
        <w:rPr>
          <w:rFonts w:asciiTheme="majorBidi" w:hAnsiTheme="majorBidi" w:cstheme="majorBidi"/>
          <w:sz w:val="24"/>
          <w:szCs w:val="24"/>
        </w:rPr>
      </w:pPr>
      <w:r w:rsidRPr="008B61E6">
        <w:rPr>
          <w:rFonts w:asciiTheme="majorBidi" w:hAnsiTheme="majorBidi" w:cstheme="majorBidi"/>
          <w:sz w:val="24"/>
          <w:szCs w:val="24"/>
        </w:rPr>
        <w:tab/>
        <w:t>performing</w:t>
      </w:r>
      <w:r>
        <w:rPr>
          <w:rFonts w:asciiTheme="majorBidi" w:hAnsiTheme="majorBidi" w:cstheme="majorBidi"/>
          <w:sz w:val="24"/>
          <w:szCs w:val="24"/>
        </w:rPr>
        <w:t>, by the one or more computer processors,</w:t>
      </w:r>
      <w:r w:rsidRPr="008B61E6">
        <w:rPr>
          <w:rFonts w:asciiTheme="majorBidi" w:hAnsiTheme="majorBidi" w:cstheme="majorBidi"/>
          <w:sz w:val="24"/>
          <w:szCs w:val="24"/>
        </w:rPr>
        <w:t xml:space="preserve"> one or more prediction-based actions </w:t>
      </w:r>
      <w:r>
        <w:rPr>
          <w:rFonts w:asciiTheme="majorBidi" w:hAnsiTheme="majorBidi" w:cstheme="majorBidi"/>
          <w:sz w:val="24"/>
          <w:szCs w:val="24"/>
        </w:rPr>
        <w:t>based at least in part on</w:t>
      </w:r>
      <w:r w:rsidRPr="008B61E6">
        <w:rPr>
          <w:rFonts w:asciiTheme="majorBidi" w:hAnsiTheme="majorBidi" w:cstheme="majorBidi"/>
          <w:sz w:val="24"/>
          <w:szCs w:val="24"/>
        </w:rPr>
        <w:t xml:space="preserve"> the predicted cross-entity similarity measure.</w:t>
      </w:r>
    </w:p>
    <w:p w14:paraId="7B40811D" w14:textId="77777777" w:rsidR="0072664A" w:rsidRPr="008B61E6" w:rsidRDefault="00A94845" w:rsidP="0035784A">
      <w:pPr>
        <w:spacing w:after="0" w:line="360" w:lineRule="auto"/>
        <w:rPr>
          <w:rFonts w:asciiTheme="majorBidi" w:hAnsiTheme="majorBidi" w:cstheme="majorBidi"/>
          <w:sz w:val="24"/>
          <w:szCs w:val="24"/>
        </w:rPr>
      </w:pPr>
    </w:p>
    <w:p w14:paraId="74A62AF2" w14:textId="77777777" w:rsidR="0072664A" w:rsidRPr="008B61E6" w:rsidRDefault="00A94845" w:rsidP="0035784A">
      <w:pPr>
        <w:spacing w:after="0" w:line="360" w:lineRule="auto"/>
        <w:rPr>
          <w:rFonts w:asciiTheme="majorBidi" w:hAnsiTheme="majorBidi" w:cstheme="majorBidi"/>
          <w:sz w:val="24"/>
          <w:szCs w:val="24"/>
        </w:rPr>
      </w:pPr>
      <w:r w:rsidRPr="008B61E6">
        <w:rPr>
          <w:rFonts w:asciiTheme="majorBidi" w:hAnsiTheme="majorBidi" w:cstheme="majorBidi"/>
          <w:sz w:val="24"/>
          <w:szCs w:val="24"/>
        </w:rPr>
        <w:lastRenderedPageBreak/>
        <w:t>2.</w:t>
      </w:r>
      <w:r w:rsidRPr="008B61E6">
        <w:rPr>
          <w:rFonts w:asciiTheme="majorBidi" w:hAnsiTheme="majorBidi" w:cstheme="majorBidi"/>
          <w:sz w:val="24"/>
          <w:szCs w:val="24"/>
        </w:rPr>
        <w:tab/>
        <w:t>The computer-implemented method of claim 1, wherein:</w:t>
      </w:r>
    </w:p>
    <w:p w14:paraId="25CA7808" w14:textId="77777777" w:rsidR="0072664A" w:rsidRPr="008B61E6" w:rsidRDefault="00A94845" w:rsidP="0035784A">
      <w:pPr>
        <w:spacing w:after="0" w:line="360" w:lineRule="auto"/>
        <w:rPr>
          <w:rFonts w:asciiTheme="majorBidi" w:hAnsiTheme="majorBidi" w:cstheme="majorBidi"/>
          <w:sz w:val="24"/>
          <w:szCs w:val="24"/>
        </w:rPr>
      </w:pPr>
      <w:r w:rsidRPr="008B61E6">
        <w:rPr>
          <w:rFonts w:asciiTheme="majorBidi" w:hAnsiTheme="majorBidi" w:cstheme="majorBidi"/>
          <w:sz w:val="24"/>
          <w:szCs w:val="24"/>
        </w:rPr>
        <w:tab/>
        <w:t>the entity encoding machine learning model comprises the graph node embedding sub-model</w:t>
      </w:r>
      <w:r w:rsidRPr="008B61E6">
        <w:rPr>
          <w:rFonts w:asciiTheme="majorBidi" w:hAnsiTheme="majorBidi" w:cstheme="majorBidi"/>
          <w:sz w:val="24"/>
          <w:szCs w:val="24"/>
        </w:rPr>
        <w:t xml:space="preserve"> and an embedding generation sub-model, and</w:t>
      </w:r>
    </w:p>
    <w:p w14:paraId="636B96F5" w14:textId="77777777" w:rsidR="0072664A" w:rsidRPr="008B61E6" w:rsidRDefault="00A94845" w:rsidP="0035784A">
      <w:pPr>
        <w:spacing w:after="0" w:line="360" w:lineRule="auto"/>
        <w:rPr>
          <w:rFonts w:asciiTheme="majorBidi" w:hAnsiTheme="majorBidi" w:cstheme="majorBidi"/>
          <w:sz w:val="24"/>
          <w:szCs w:val="24"/>
        </w:rPr>
      </w:pPr>
      <w:r w:rsidRPr="008B61E6">
        <w:rPr>
          <w:rFonts w:asciiTheme="majorBidi" w:hAnsiTheme="majorBidi" w:cstheme="majorBidi"/>
          <w:sz w:val="24"/>
          <w:szCs w:val="24"/>
        </w:rPr>
        <w:tab/>
        <w:t>the embedding generation sub-model is configured to process each graph-based entity embedding for a predictive entity of the plurality of predictive entities to generate the predictive entity embedding for the p</w:t>
      </w:r>
      <w:r w:rsidRPr="008B61E6">
        <w:rPr>
          <w:rFonts w:asciiTheme="majorBidi" w:hAnsiTheme="majorBidi" w:cstheme="majorBidi"/>
          <w:sz w:val="24"/>
          <w:szCs w:val="24"/>
        </w:rPr>
        <w:t>redictive entity.</w:t>
      </w:r>
    </w:p>
    <w:p w14:paraId="318B1CDB" w14:textId="77777777" w:rsidR="0072664A" w:rsidRPr="008B61E6" w:rsidRDefault="00A94845" w:rsidP="0035784A">
      <w:pPr>
        <w:spacing w:after="0" w:line="360" w:lineRule="auto"/>
        <w:rPr>
          <w:rFonts w:asciiTheme="majorBidi" w:hAnsiTheme="majorBidi" w:cstheme="majorBidi"/>
          <w:sz w:val="24"/>
          <w:szCs w:val="24"/>
        </w:rPr>
      </w:pPr>
    </w:p>
    <w:p w14:paraId="40DECDF5" w14:textId="77777777" w:rsidR="0072664A" w:rsidRPr="008B61E6" w:rsidRDefault="00A94845" w:rsidP="0035784A">
      <w:pPr>
        <w:spacing w:after="0" w:line="360" w:lineRule="auto"/>
        <w:rPr>
          <w:rFonts w:asciiTheme="majorBidi" w:hAnsiTheme="majorBidi" w:cstheme="majorBidi"/>
          <w:sz w:val="24"/>
          <w:szCs w:val="24"/>
        </w:rPr>
      </w:pPr>
      <w:r w:rsidRPr="008B61E6">
        <w:rPr>
          <w:rFonts w:asciiTheme="majorBidi" w:hAnsiTheme="majorBidi" w:cstheme="majorBidi"/>
          <w:sz w:val="24"/>
          <w:szCs w:val="24"/>
        </w:rPr>
        <w:t>3.</w:t>
      </w:r>
      <w:r w:rsidRPr="008B61E6">
        <w:rPr>
          <w:rFonts w:asciiTheme="majorBidi" w:hAnsiTheme="majorBidi" w:cstheme="majorBidi"/>
          <w:sz w:val="24"/>
          <w:szCs w:val="24"/>
        </w:rPr>
        <w:tab/>
        <w:t xml:space="preserve">The computer-implemented method of claim 2, wherein the embedding generation sub-model comprises a trained supervised machine learning component. </w:t>
      </w:r>
    </w:p>
    <w:p w14:paraId="3E900606" w14:textId="77777777" w:rsidR="0072664A" w:rsidRPr="008B61E6" w:rsidRDefault="00A94845" w:rsidP="0035784A">
      <w:pPr>
        <w:spacing w:after="0" w:line="360" w:lineRule="auto"/>
        <w:rPr>
          <w:rFonts w:asciiTheme="majorBidi" w:hAnsiTheme="majorBidi" w:cstheme="majorBidi"/>
          <w:sz w:val="24"/>
          <w:szCs w:val="24"/>
        </w:rPr>
      </w:pPr>
    </w:p>
    <w:p w14:paraId="3643DBBD" w14:textId="77777777" w:rsidR="0072664A" w:rsidRPr="008B61E6" w:rsidRDefault="00A94845" w:rsidP="0035784A">
      <w:pPr>
        <w:spacing w:after="0" w:line="360" w:lineRule="auto"/>
        <w:rPr>
          <w:rFonts w:asciiTheme="majorBidi" w:hAnsiTheme="majorBidi" w:cstheme="majorBidi"/>
          <w:sz w:val="24"/>
          <w:szCs w:val="24"/>
        </w:rPr>
      </w:pPr>
      <w:r w:rsidRPr="008B61E6">
        <w:rPr>
          <w:rFonts w:asciiTheme="majorBidi" w:hAnsiTheme="majorBidi" w:cstheme="majorBidi"/>
          <w:sz w:val="24"/>
          <w:szCs w:val="24"/>
        </w:rPr>
        <w:t>4.</w:t>
      </w:r>
      <w:r w:rsidRPr="008B61E6">
        <w:rPr>
          <w:rFonts w:asciiTheme="majorBidi" w:hAnsiTheme="majorBidi" w:cstheme="majorBidi"/>
          <w:sz w:val="24"/>
          <w:szCs w:val="24"/>
        </w:rPr>
        <w:tab/>
        <w:t>The computer-implemented method of claim 1, wherein the graph-node embedding sub-mo</w:t>
      </w:r>
      <w:r w:rsidRPr="008B61E6">
        <w:rPr>
          <w:rFonts w:asciiTheme="majorBidi" w:hAnsiTheme="majorBidi" w:cstheme="majorBidi"/>
          <w:sz w:val="24"/>
          <w:szCs w:val="24"/>
        </w:rPr>
        <w:t xml:space="preserve">del comprises a trained Node2Vec machine learning component. </w:t>
      </w:r>
    </w:p>
    <w:p w14:paraId="6451A70B" w14:textId="77777777" w:rsidR="0072664A" w:rsidRPr="008B61E6" w:rsidRDefault="00A94845" w:rsidP="0035784A">
      <w:pPr>
        <w:spacing w:after="0" w:line="360" w:lineRule="auto"/>
        <w:rPr>
          <w:rFonts w:asciiTheme="majorBidi" w:hAnsiTheme="majorBidi" w:cstheme="majorBidi"/>
          <w:sz w:val="24"/>
          <w:szCs w:val="24"/>
        </w:rPr>
      </w:pPr>
    </w:p>
    <w:p w14:paraId="2B82327B" w14:textId="77777777" w:rsidR="0072664A" w:rsidRPr="008B61E6" w:rsidRDefault="00A94845" w:rsidP="0035784A">
      <w:pPr>
        <w:spacing w:after="0" w:line="360" w:lineRule="auto"/>
        <w:rPr>
          <w:rFonts w:asciiTheme="majorBidi" w:hAnsiTheme="majorBidi" w:cstheme="majorBidi"/>
          <w:sz w:val="24"/>
          <w:szCs w:val="24"/>
        </w:rPr>
      </w:pPr>
      <w:r w:rsidRPr="008B61E6">
        <w:rPr>
          <w:rFonts w:asciiTheme="majorBidi" w:hAnsiTheme="majorBidi" w:cstheme="majorBidi"/>
          <w:sz w:val="24"/>
          <w:szCs w:val="24"/>
        </w:rPr>
        <w:t>5.</w:t>
      </w:r>
      <w:r w:rsidRPr="008B61E6">
        <w:rPr>
          <w:rFonts w:asciiTheme="majorBidi" w:hAnsiTheme="majorBidi" w:cstheme="majorBidi"/>
          <w:sz w:val="24"/>
          <w:szCs w:val="24"/>
        </w:rPr>
        <w:tab/>
        <w:t>The computer-implemented method of claim 1, wherein determining the predicted cross-entity similarity measure is performed using a field-programmable gate array (FPGA) unit of a plurality of</w:t>
      </w:r>
      <w:r w:rsidRPr="008B61E6">
        <w:rPr>
          <w:rFonts w:asciiTheme="majorBidi" w:hAnsiTheme="majorBidi" w:cstheme="majorBidi"/>
          <w:sz w:val="24"/>
          <w:szCs w:val="24"/>
        </w:rPr>
        <w:t xml:space="preserve"> FPGA units. </w:t>
      </w:r>
    </w:p>
    <w:p w14:paraId="3CD75839" w14:textId="77777777" w:rsidR="0072664A" w:rsidRPr="008B61E6" w:rsidRDefault="00A94845" w:rsidP="0035784A">
      <w:pPr>
        <w:spacing w:after="0" w:line="360" w:lineRule="auto"/>
        <w:rPr>
          <w:rFonts w:asciiTheme="majorBidi" w:hAnsiTheme="majorBidi" w:cstheme="majorBidi"/>
          <w:sz w:val="24"/>
          <w:szCs w:val="24"/>
        </w:rPr>
      </w:pPr>
    </w:p>
    <w:p w14:paraId="2C605DBF" w14:textId="77777777" w:rsidR="0072664A" w:rsidRPr="008B61E6" w:rsidRDefault="00A94845" w:rsidP="0035784A">
      <w:pPr>
        <w:spacing w:after="0" w:line="360" w:lineRule="auto"/>
        <w:rPr>
          <w:rFonts w:asciiTheme="majorBidi" w:hAnsiTheme="majorBidi" w:cstheme="majorBidi"/>
          <w:sz w:val="24"/>
          <w:szCs w:val="24"/>
        </w:rPr>
      </w:pPr>
      <w:r w:rsidRPr="008B61E6">
        <w:rPr>
          <w:rFonts w:asciiTheme="majorBidi" w:hAnsiTheme="majorBidi" w:cstheme="majorBidi"/>
          <w:sz w:val="24"/>
          <w:szCs w:val="24"/>
        </w:rPr>
        <w:t>6.</w:t>
      </w:r>
      <w:r w:rsidRPr="008B61E6">
        <w:rPr>
          <w:rFonts w:asciiTheme="majorBidi" w:hAnsiTheme="majorBidi" w:cstheme="majorBidi"/>
          <w:sz w:val="24"/>
          <w:szCs w:val="24"/>
        </w:rPr>
        <w:tab/>
        <w:t>The computer-implemented method of claim 5, wherein:</w:t>
      </w:r>
    </w:p>
    <w:p w14:paraId="07F93677" w14:textId="77777777" w:rsidR="0072664A" w:rsidRPr="008B61E6" w:rsidRDefault="00A94845" w:rsidP="0035784A">
      <w:pPr>
        <w:spacing w:after="0" w:line="360" w:lineRule="auto"/>
        <w:ind w:firstLine="720"/>
        <w:rPr>
          <w:rFonts w:asciiTheme="majorBidi" w:hAnsiTheme="majorBidi" w:cstheme="majorBidi"/>
          <w:sz w:val="24"/>
          <w:szCs w:val="24"/>
        </w:rPr>
      </w:pPr>
      <w:r w:rsidRPr="008B61E6">
        <w:rPr>
          <w:rFonts w:asciiTheme="majorBidi" w:hAnsiTheme="majorBidi" w:cstheme="majorBidi"/>
          <w:sz w:val="24"/>
          <w:szCs w:val="24"/>
        </w:rPr>
        <w:t xml:space="preserve"> each FPGA unit of plurality of FPGA units is configured to perform cross-entity similarity determinations across an entity pair of one or more entity pairs, and</w:t>
      </w:r>
    </w:p>
    <w:p w14:paraId="7EAB310B" w14:textId="77777777" w:rsidR="0072664A" w:rsidRPr="008B61E6" w:rsidRDefault="00A94845" w:rsidP="0035784A">
      <w:pPr>
        <w:spacing w:after="0" w:line="360" w:lineRule="auto"/>
        <w:ind w:firstLine="720"/>
        <w:rPr>
          <w:rFonts w:asciiTheme="majorBidi" w:hAnsiTheme="majorBidi" w:cstheme="majorBidi"/>
          <w:sz w:val="24"/>
          <w:szCs w:val="24"/>
        </w:rPr>
      </w:pPr>
      <w:r w:rsidRPr="008B61E6">
        <w:rPr>
          <w:rFonts w:asciiTheme="majorBidi" w:hAnsiTheme="majorBidi" w:cstheme="majorBidi"/>
          <w:sz w:val="24"/>
          <w:szCs w:val="24"/>
        </w:rPr>
        <w:t>each entity pair of the</w:t>
      </w:r>
      <w:r w:rsidRPr="008B61E6">
        <w:rPr>
          <w:rFonts w:asciiTheme="majorBidi" w:hAnsiTheme="majorBidi" w:cstheme="majorBidi"/>
          <w:sz w:val="24"/>
          <w:szCs w:val="24"/>
        </w:rPr>
        <w:t xml:space="preserve"> one or more entity pairs comprises a first predictive entity of the plurality of predictive entities and a second predictive entity of the plurality of predictive entities. </w:t>
      </w:r>
    </w:p>
    <w:p w14:paraId="08856D95" w14:textId="77777777" w:rsidR="0072664A" w:rsidRPr="008B61E6" w:rsidRDefault="00A94845" w:rsidP="0035784A">
      <w:pPr>
        <w:spacing w:after="0" w:line="360" w:lineRule="auto"/>
        <w:rPr>
          <w:rFonts w:asciiTheme="majorBidi" w:hAnsiTheme="majorBidi" w:cstheme="majorBidi"/>
          <w:sz w:val="24"/>
          <w:szCs w:val="24"/>
        </w:rPr>
      </w:pPr>
    </w:p>
    <w:p w14:paraId="01C9A6E7" w14:textId="77777777" w:rsidR="0072664A" w:rsidRPr="008B61E6" w:rsidRDefault="00A94845" w:rsidP="0035784A">
      <w:pPr>
        <w:spacing w:after="0" w:line="360" w:lineRule="auto"/>
        <w:rPr>
          <w:rFonts w:asciiTheme="majorBidi" w:hAnsiTheme="majorBidi" w:cstheme="majorBidi"/>
          <w:sz w:val="24"/>
          <w:szCs w:val="24"/>
        </w:rPr>
      </w:pPr>
      <w:r w:rsidRPr="008B61E6">
        <w:rPr>
          <w:rFonts w:asciiTheme="majorBidi" w:hAnsiTheme="majorBidi" w:cstheme="majorBidi"/>
          <w:sz w:val="24"/>
          <w:szCs w:val="24"/>
        </w:rPr>
        <w:t>7.</w:t>
      </w:r>
      <w:r w:rsidRPr="008B61E6">
        <w:rPr>
          <w:rFonts w:asciiTheme="majorBidi" w:hAnsiTheme="majorBidi" w:cstheme="majorBidi"/>
          <w:sz w:val="24"/>
          <w:szCs w:val="24"/>
        </w:rPr>
        <w:tab/>
        <w:t>The computer-implemented method of claim 1, wherein each predictive entity of</w:t>
      </w:r>
      <w:r w:rsidRPr="008B61E6">
        <w:rPr>
          <w:rFonts w:asciiTheme="majorBidi" w:hAnsiTheme="majorBidi" w:cstheme="majorBidi"/>
          <w:sz w:val="24"/>
          <w:szCs w:val="24"/>
        </w:rPr>
        <w:t xml:space="preserve"> the plurality of predictive entities corresponds to a patient identifier of a plurality of patient identifiers. </w:t>
      </w:r>
    </w:p>
    <w:p w14:paraId="3014A11E" w14:textId="77777777" w:rsidR="0035784A" w:rsidRPr="008B61E6" w:rsidRDefault="00A94845" w:rsidP="0035784A">
      <w:pPr>
        <w:spacing w:after="0" w:line="360" w:lineRule="auto"/>
        <w:rPr>
          <w:rFonts w:asciiTheme="majorBidi" w:hAnsiTheme="majorBidi" w:cstheme="majorBidi"/>
          <w:sz w:val="24"/>
          <w:szCs w:val="24"/>
        </w:rPr>
      </w:pPr>
    </w:p>
    <w:p w14:paraId="2275D465" w14:textId="77777777" w:rsidR="0011307B" w:rsidRPr="008B61E6" w:rsidRDefault="00A94845" w:rsidP="0035784A">
      <w:pPr>
        <w:spacing w:after="0" w:line="360" w:lineRule="auto"/>
        <w:jc w:val="both"/>
        <w:rPr>
          <w:rFonts w:asciiTheme="majorBidi" w:eastAsia="Times New Roman" w:hAnsiTheme="majorBidi" w:cstheme="majorBidi"/>
          <w:sz w:val="24"/>
          <w:szCs w:val="24"/>
        </w:rPr>
      </w:pPr>
      <w:r w:rsidRPr="008B61E6">
        <w:rPr>
          <w:rFonts w:asciiTheme="majorBidi" w:hAnsiTheme="majorBidi" w:cstheme="majorBidi"/>
          <w:sz w:val="24"/>
          <w:szCs w:val="24"/>
        </w:rPr>
        <w:t xml:space="preserve">8. </w:t>
      </w:r>
      <w:r w:rsidRPr="008B61E6">
        <w:rPr>
          <w:rFonts w:asciiTheme="majorBidi" w:hAnsiTheme="majorBidi" w:cstheme="majorBidi"/>
          <w:sz w:val="24"/>
          <w:szCs w:val="24"/>
        </w:rPr>
        <w:tab/>
        <w:t xml:space="preserve">An apparatus for </w:t>
      </w:r>
      <w:bookmarkStart w:id="7" w:name="_Hlk58842505"/>
      <w:r w:rsidRPr="008B61E6">
        <w:rPr>
          <w:rFonts w:asciiTheme="majorBidi" w:hAnsiTheme="majorBidi" w:cstheme="majorBidi"/>
          <w:sz w:val="24"/>
          <w:szCs w:val="24"/>
        </w:rPr>
        <w:t>determining a predicted cross-entity similarity measure between a first predictive entity of a plurality of predictive e</w:t>
      </w:r>
      <w:r w:rsidRPr="008B61E6">
        <w:rPr>
          <w:rFonts w:asciiTheme="majorBidi" w:hAnsiTheme="majorBidi" w:cstheme="majorBidi"/>
          <w:sz w:val="24"/>
          <w:szCs w:val="24"/>
        </w:rPr>
        <w:t xml:space="preserve">ntities and a second predictive entity of the plurality of predictive entities, </w:t>
      </w:r>
      <w:bookmarkEnd w:id="7"/>
      <w:r w:rsidRPr="008B61E6">
        <w:rPr>
          <w:rFonts w:asciiTheme="majorBidi" w:hAnsiTheme="majorBidi" w:cstheme="majorBidi"/>
          <w:sz w:val="24"/>
          <w:szCs w:val="24"/>
        </w:rPr>
        <w:t xml:space="preserve">the apparatus comprising </w:t>
      </w:r>
      <w:r w:rsidRPr="008B61E6">
        <w:rPr>
          <w:rFonts w:asciiTheme="majorBidi" w:eastAsia="Times New Roman" w:hAnsiTheme="majorBidi" w:cstheme="majorBidi"/>
          <w:sz w:val="24"/>
          <w:szCs w:val="24"/>
        </w:rPr>
        <w:t xml:space="preserve">at least one processor and at least one memory </w:t>
      </w:r>
      <w:r w:rsidRPr="008B61E6">
        <w:rPr>
          <w:rFonts w:asciiTheme="majorBidi" w:eastAsia="Times New Roman" w:hAnsiTheme="majorBidi" w:cstheme="majorBidi"/>
          <w:sz w:val="24"/>
          <w:szCs w:val="24"/>
        </w:rPr>
        <w:lastRenderedPageBreak/>
        <w:t xml:space="preserve">including program code, the at least one memory and the program code configured to, with the processor, </w:t>
      </w:r>
      <w:r w:rsidRPr="008B61E6">
        <w:rPr>
          <w:rFonts w:asciiTheme="majorBidi" w:eastAsia="Times New Roman" w:hAnsiTheme="majorBidi" w:cstheme="majorBidi"/>
          <w:sz w:val="24"/>
          <w:szCs w:val="24"/>
        </w:rPr>
        <w:t>cause the apparatus to at least:</w:t>
      </w:r>
    </w:p>
    <w:p w14:paraId="1D61DEAA" w14:textId="77777777" w:rsidR="00081CAC" w:rsidRPr="008B61E6" w:rsidRDefault="00A94845" w:rsidP="0035784A">
      <w:pPr>
        <w:spacing w:after="0" w:line="360" w:lineRule="auto"/>
        <w:rPr>
          <w:rFonts w:asciiTheme="majorBidi" w:hAnsiTheme="majorBidi" w:cstheme="majorBidi"/>
          <w:sz w:val="24"/>
          <w:szCs w:val="24"/>
        </w:rPr>
      </w:pPr>
      <w:r w:rsidRPr="008B61E6">
        <w:rPr>
          <w:rFonts w:asciiTheme="majorBidi" w:hAnsiTheme="majorBidi" w:cstheme="majorBidi"/>
          <w:sz w:val="24"/>
          <w:szCs w:val="24"/>
        </w:rPr>
        <w:tab/>
        <w:t xml:space="preserve">identify a first predictive entity embedding for the first predictive entity and a second predictive entity embedding for the second predictive entity, wherein: </w:t>
      </w:r>
    </w:p>
    <w:p w14:paraId="4EA7ED88" w14:textId="77777777" w:rsidR="00081CAC" w:rsidRPr="008B61E6" w:rsidRDefault="00A94845" w:rsidP="0035784A">
      <w:pPr>
        <w:spacing w:after="0" w:line="360" w:lineRule="auto"/>
        <w:ind w:left="720" w:firstLine="720"/>
        <w:rPr>
          <w:rFonts w:asciiTheme="majorBidi" w:hAnsiTheme="majorBidi" w:cstheme="majorBidi"/>
          <w:sz w:val="24"/>
          <w:szCs w:val="24"/>
        </w:rPr>
      </w:pPr>
      <w:r w:rsidRPr="008B61E6">
        <w:rPr>
          <w:rFonts w:asciiTheme="majorBidi" w:hAnsiTheme="majorBidi" w:cstheme="majorBidi"/>
          <w:sz w:val="24"/>
          <w:szCs w:val="24"/>
        </w:rPr>
        <w:t xml:space="preserve"> the first predictive entity embedding and the second predic</w:t>
      </w:r>
      <w:r w:rsidRPr="008B61E6">
        <w:rPr>
          <w:rFonts w:asciiTheme="majorBidi" w:hAnsiTheme="majorBidi" w:cstheme="majorBidi"/>
          <w:sz w:val="24"/>
          <w:szCs w:val="24"/>
        </w:rPr>
        <w:t xml:space="preserve">tive entity embedding are generated using an entity encoding machine learning model, </w:t>
      </w:r>
    </w:p>
    <w:p w14:paraId="1B506914" w14:textId="77777777" w:rsidR="00081CAC" w:rsidRPr="008B61E6" w:rsidRDefault="00A94845" w:rsidP="0035784A">
      <w:pPr>
        <w:spacing w:after="0" w:line="360" w:lineRule="auto"/>
        <w:ind w:left="720" w:firstLine="720"/>
        <w:rPr>
          <w:rFonts w:asciiTheme="majorBidi" w:hAnsiTheme="majorBidi" w:cstheme="majorBidi"/>
          <w:sz w:val="24"/>
          <w:szCs w:val="24"/>
        </w:rPr>
      </w:pPr>
      <w:r w:rsidRPr="008B61E6">
        <w:rPr>
          <w:rFonts w:asciiTheme="majorBidi" w:hAnsiTheme="majorBidi" w:cstheme="majorBidi"/>
          <w:sz w:val="24"/>
          <w:szCs w:val="24"/>
        </w:rPr>
        <w:t>the entity encoding machine learning model is configured to, for each predictive entity of the plurality of predictive entities: (i</w:t>
      </w:r>
      <w:r w:rsidRPr="008B61E6">
        <w:rPr>
          <w:rFonts w:asciiTheme="majorBidi" w:hAnsiTheme="majorBidi" w:cstheme="majorBidi"/>
          <w:sz w:val="24"/>
          <w:szCs w:val="24"/>
        </w:rPr>
        <w:t>) process a graph-based feature set for the predictive entity using a graph node embedding sub-model of the entity encoding machine learning model to generate a graph-based entity embedding for the predictive entity, and (ii) process the graph-based entity</w:t>
      </w:r>
      <w:r w:rsidRPr="008B61E6">
        <w:rPr>
          <w:rFonts w:asciiTheme="majorBidi" w:hAnsiTheme="majorBidi" w:cstheme="majorBidi"/>
          <w:sz w:val="24"/>
          <w:szCs w:val="24"/>
        </w:rPr>
        <w:t xml:space="preserve"> embedding for the predictive entity to generate the predictive entity embedding for the predictive entity, </w:t>
      </w:r>
    </w:p>
    <w:p w14:paraId="76DBE29A" w14:textId="77777777" w:rsidR="00081CAC" w:rsidRPr="008B61E6" w:rsidRDefault="00A94845" w:rsidP="0035784A">
      <w:pPr>
        <w:spacing w:after="0" w:line="360" w:lineRule="auto"/>
        <w:ind w:left="720" w:firstLine="720"/>
        <w:rPr>
          <w:rFonts w:asciiTheme="majorBidi" w:hAnsiTheme="majorBidi" w:cstheme="majorBidi"/>
          <w:sz w:val="24"/>
          <w:szCs w:val="24"/>
        </w:rPr>
      </w:pPr>
      <w:r w:rsidRPr="008B61E6">
        <w:rPr>
          <w:rFonts w:asciiTheme="majorBidi" w:hAnsiTheme="majorBidi" w:cstheme="majorBidi"/>
          <w:sz w:val="24"/>
          <w:szCs w:val="24"/>
        </w:rPr>
        <w:t xml:space="preserve">each graph-based feature set for a predictive entity of the plurality of predictive entities is determined </w:t>
      </w:r>
      <w:r>
        <w:rPr>
          <w:rFonts w:asciiTheme="majorBidi" w:hAnsiTheme="majorBidi" w:cstheme="majorBidi"/>
          <w:sz w:val="24"/>
          <w:szCs w:val="24"/>
        </w:rPr>
        <w:t>based at least in part on</w:t>
      </w:r>
      <w:r w:rsidRPr="008B61E6">
        <w:rPr>
          <w:rFonts w:asciiTheme="majorBidi" w:hAnsiTheme="majorBidi" w:cstheme="majorBidi"/>
          <w:sz w:val="24"/>
          <w:szCs w:val="24"/>
        </w:rPr>
        <w:t xml:space="preserve"> a group of gra</w:t>
      </w:r>
      <w:r w:rsidRPr="008B61E6">
        <w:rPr>
          <w:rFonts w:asciiTheme="majorBidi" w:hAnsiTheme="majorBidi" w:cstheme="majorBidi"/>
          <w:sz w:val="24"/>
          <w:szCs w:val="24"/>
        </w:rPr>
        <w:t xml:space="preserve">ph node sequences for the predictive entity that are determined using a predefined number of random walks for the predictive entity, and </w:t>
      </w:r>
    </w:p>
    <w:p w14:paraId="6C9132F1" w14:textId="77777777" w:rsidR="00081CAC" w:rsidRPr="008B61E6" w:rsidRDefault="00A94845" w:rsidP="0035784A">
      <w:pPr>
        <w:spacing w:after="0" w:line="360" w:lineRule="auto"/>
        <w:ind w:left="720" w:firstLine="720"/>
        <w:rPr>
          <w:rFonts w:asciiTheme="majorBidi" w:hAnsiTheme="majorBidi" w:cstheme="majorBidi"/>
          <w:sz w:val="24"/>
          <w:szCs w:val="24"/>
        </w:rPr>
      </w:pPr>
      <w:r w:rsidRPr="008B61E6">
        <w:rPr>
          <w:rFonts w:asciiTheme="majorBidi" w:hAnsiTheme="majorBidi" w:cstheme="majorBidi"/>
          <w:sz w:val="24"/>
          <w:szCs w:val="24"/>
        </w:rPr>
        <w:t>each random walk of the predefined number of random walks for a predictive entity of the plurality of predictive entit</w:t>
      </w:r>
      <w:r w:rsidRPr="008B61E6">
        <w:rPr>
          <w:rFonts w:asciiTheme="majorBidi" w:hAnsiTheme="majorBidi" w:cstheme="majorBidi"/>
          <w:sz w:val="24"/>
          <w:szCs w:val="24"/>
        </w:rPr>
        <w:t>ies is performed across an entity relationship graph starting from a graph node of the entity relationship graph that corresponds to the predictive entity;</w:t>
      </w:r>
    </w:p>
    <w:p w14:paraId="195C3147" w14:textId="77777777" w:rsidR="00081CAC" w:rsidRPr="008B61E6" w:rsidRDefault="00A94845" w:rsidP="0035784A">
      <w:pPr>
        <w:spacing w:after="0" w:line="360" w:lineRule="auto"/>
        <w:rPr>
          <w:rFonts w:asciiTheme="majorBidi" w:hAnsiTheme="majorBidi" w:cstheme="majorBidi"/>
          <w:sz w:val="24"/>
          <w:szCs w:val="24"/>
        </w:rPr>
      </w:pPr>
      <w:r w:rsidRPr="008B61E6">
        <w:rPr>
          <w:rFonts w:asciiTheme="majorBidi" w:hAnsiTheme="majorBidi" w:cstheme="majorBidi"/>
          <w:sz w:val="24"/>
          <w:szCs w:val="24"/>
        </w:rPr>
        <w:tab/>
        <w:t xml:space="preserve">determine, using a similarity determination machine learning model and </w:t>
      </w:r>
      <w:r>
        <w:rPr>
          <w:rFonts w:asciiTheme="majorBidi" w:hAnsiTheme="majorBidi" w:cstheme="majorBidi"/>
          <w:sz w:val="24"/>
          <w:szCs w:val="24"/>
        </w:rPr>
        <w:t>based at least in part on</w:t>
      </w:r>
      <w:r w:rsidRPr="008B61E6">
        <w:rPr>
          <w:rFonts w:asciiTheme="majorBidi" w:hAnsiTheme="majorBidi" w:cstheme="majorBidi"/>
          <w:sz w:val="24"/>
          <w:szCs w:val="24"/>
        </w:rPr>
        <w:t xml:space="preserve"> th</w:t>
      </w:r>
      <w:r w:rsidRPr="008B61E6">
        <w:rPr>
          <w:rFonts w:asciiTheme="majorBidi" w:hAnsiTheme="majorBidi" w:cstheme="majorBidi"/>
          <w:sz w:val="24"/>
          <w:szCs w:val="24"/>
        </w:rPr>
        <w:t>e first predictive entity embedding and the second predictive entity embedding, the predicted cross-entity similarity measure; and</w:t>
      </w:r>
    </w:p>
    <w:p w14:paraId="00DB2FA9" w14:textId="77777777" w:rsidR="00081CAC" w:rsidRPr="008B61E6" w:rsidRDefault="00A94845" w:rsidP="0035784A">
      <w:pPr>
        <w:spacing w:after="0" w:line="360" w:lineRule="auto"/>
        <w:rPr>
          <w:rFonts w:asciiTheme="majorBidi" w:hAnsiTheme="majorBidi" w:cstheme="majorBidi"/>
          <w:sz w:val="24"/>
          <w:szCs w:val="24"/>
        </w:rPr>
      </w:pPr>
      <w:r w:rsidRPr="008B61E6">
        <w:rPr>
          <w:rFonts w:asciiTheme="majorBidi" w:hAnsiTheme="majorBidi" w:cstheme="majorBidi"/>
          <w:sz w:val="24"/>
          <w:szCs w:val="24"/>
        </w:rPr>
        <w:tab/>
        <w:t xml:space="preserve">perform one or more prediction-based actions </w:t>
      </w:r>
      <w:r>
        <w:rPr>
          <w:rFonts w:asciiTheme="majorBidi" w:hAnsiTheme="majorBidi" w:cstheme="majorBidi"/>
          <w:sz w:val="24"/>
          <w:szCs w:val="24"/>
        </w:rPr>
        <w:t>based at least in part on</w:t>
      </w:r>
      <w:r w:rsidRPr="008B61E6">
        <w:rPr>
          <w:rFonts w:asciiTheme="majorBidi" w:hAnsiTheme="majorBidi" w:cstheme="majorBidi"/>
          <w:sz w:val="24"/>
          <w:szCs w:val="24"/>
        </w:rPr>
        <w:t xml:space="preserve"> the predicted cross-entity similarity measure.</w:t>
      </w:r>
    </w:p>
    <w:p w14:paraId="73C02914" w14:textId="77777777" w:rsidR="008203D9" w:rsidRPr="008B61E6" w:rsidRDefault="00A94845" w:rsidP="0035784A">
      <w:pPr>
        <w:spacing w:after="0" w:line="360" w:lineRule="auto"/>
        <w:rPr>
          <w:rFonts w:asciiTheme="majorBidi" w:hAnsiTheme="majorBidi" w:cstheme="majorBidi"/>
          <w:sz w:val="24"/>
          <w:szCs w:val="24"/>
        </w:rPr>
      </w:pPr>
    </w:p>
    <w:p w14:paraId="2DF4D76F" w14:textId="77777777" w:rsidR="00081CAC" w:rsidRPr="008B61E6" w:rsidRDefault="00A94845" w:rsidP="0035784A">
      <w:pPr>
        <w:spacing w:after="0" w:line="360" w:lineRule="auto"/>
        <w:rPr>
          <w:rFonts w:asciiTheme="majorBidi" w:hAnsiTheme="majorBidi" w:cstheme="majorBidi"/>
          <w:sz w:val="24"/>
          <w:szCs w:val="24"/>
        </w:rPr>
      </w:pPr>
      <w:r w:rsidRPr="008B61E6">
        <w:rPr>
          <w:rFonts w:asciiTheme="majorBidi" w:hAnsiTheme="majorBidi" w:cstheme="majorBidi"/>
          <w:sz w:val="24"/>
          <w:szCs w:val="24"/>
        </w:rPr>
        <w:t xml:space="preserve">9. </w:t>
      </w:r>
      <w:r w:rsidRPr="008B61E6">
        <w:rPr>
          <w:rFonts w:asciiTheme="majorBidi" w:hAnsiTheme="majorBidi" w:cstheme="majorBidi"/>
          <w:sz w:val="24"/>
          <w:szCs w:val="24"/>
        </w:rPr>
        <w:tab/>
        <w:t>The apparatus of claim 8, wherein:</w:t>
      </w:r>
    </w:p>
    <w:p w14:paraId="24F98362" w14:textId="77777777" w:rsidR="00081CAC" w:rsidRPr="008B61E6" w:rsidRDefault="00A94845" w:rsidP="0035784A">
      <w:pPr>
        <w:spacing w:after="0" w:line="360" w:lineRule="auto"/>
        <w:rPr>
          <w:rFonts w:asciiTheme="majorBidi" w:hAnsiTheme="majorBidi" w:cstheme="majorBidi"/>
          <w:sz w:val="24"/>
          <w:szCs w:val="24"/>
        </w:rPr>
      </w:pPr>
      <w:r w:rsidRPr="008B61E6">
        <w:rPr>
          <w:rFonts w:asciiTheme="majorBidi" w:hAnsiTheme="majorBidi" w:cstheme="majorBidi"/>
          <w:sz w:val="24"/>
          <w:szCs w:val="24"/>
        </w:rPr>
        <w:tab/>
        <w:t>the entity encoding machine learning model comprises the graph node embedding sub-model and an embedding generation sub-model, and</w:t>
      </w:r>
    </w:p>
    <w:p w14:paraId="13321A13" w14:textId="77777777" w:rsidR="00081CAC" w:rsidRDefault="00A94845" w:rsidP="0035784A">
      <w:pPr>
        <w:spacing w:after="0" w:line="360" w:lineRule="auto"/>
        <w:rPr>
          <w:rFonts w:asciiTheme="majorBidi" w:hAnsiTheme="majorBidi" w:cstheme="majorBidi"/>
          <w:sz w:val="24"/>
          <w:szCs w:val="24"/>
        </w:rPr>
      </w:pPr>
      <w:r w:rsidRPr="008B61E6">
        <w:rPr>
          <w:rFonts w:asciiTheme="majorBidi" w:hAnsiTheme="majorBidi" w:cstheme="majorBidi"/>
          <w:sz w:val="24"/>
          <w:szCs w:val="24"/>
        </w:rPr>
        <w:lastRenderedPageBreak/>
        <w:tab/>
        <w:t xml:space="preserve">the embedding generation sub-model is configured to process each graph-based entity </w:t>
      </w:r>
      <w:r w:rsidRPr="008B61E6">
        <w:rPr>
          <w:rFonts w:asciiTheme="majorBidi" w:hAnsiTheme="majorBidi" w:cstheme="majorBidi"/>
          <w:sz w:val="24"/>
          <w:szCs w:val="24"/>
        </w:rPr>
        <w:t>embedding for a predictive entity of the plurality of predictive entities to generate the predictive entity embedding for the predictive entity.</w:t>
      </w:r>
    </w:p>
    <w:p w14:paraId="041F0BB8" w14:textId="77777777" w:rsidR="00DB65DB" w:rsidRPr="008B61E6" w:rsidRDefault="00A94845" w:rsidP="0035784A">
      <w:pPr>
        <w:spacing w:after="0" w:line="360" w:lineRule="auto"/>
        <w:rPr>
          <w:rFonts w:asciiTheme="majorBidi" w:hAnsiTheme="majorBidi" w:cstheme="majorBidi"/>
          <w:sz w:val="24"/>
          <w:szCs w:val="24"/>
        </w:rPr>
      </w:pPr>
    </w:p>
    <w:p w14:paraId="361149E4" w14:textId="77777777" w:rsidR="00081CAC" w:rsidRPr="008B61E6" w:rsidRDefault="00A94845" w:rsidP="0035784A">
      <w:pPr>
        <w:spacing w:after="0" w:line="360" w:lineRule="auto"/>
        <w:rPr>
          <w:rFonts w:asciiTheme="majorBidi" w:hAnsiTheme="majorBidi" w:cstheme="majorBidi"/>
          <w:sz w:val="24"/>
          <w:szCs w:val="24"/>
        </w:rPr>
      </w:pPr>
      <w:r w:rsidRPr="008B61E6">
        <w:rPr>
          <w:rFonts w:asciiTheme="majorBidi" w:hAnsiTheme="majorBidi" w:cstheme="majorBidi"/>
          <w:sz w:val="24"/>
          <w:szCs w:val="24"/>
        </w:rPr>
        <w:t>10.</w:t>
      </w:r>
      <w:r w:rsidRPr="008B61E6">
        <w:rPr>
          <w:rFonts w:asciiTheme="majorBidi" w:hAnsiTheme="majorBidi" w:cstheme="majorBidi"/>
          <w:sz w:val="24"/>
          <w:szCs w:val="24"/>
        </w:rPr>
        <w:tab/>
        <w:t>The apparatus of claim 8, wherein the embedding generation sub-model comprises a trained supervised machin</w:t>
      </w:r>
      <w:r w:rsidRPr="008B61E6">
        <w:rPr>
          <w:rFonts w:asciiTheme="majorBidi" w:hAnsiTheme="majorBidi" w:cstheme="majorBidi"/>
          <w:sz w:val="24"/>
          <w:szCs w:val="24"/>
        </w:rPr>
        <w:t xml:space="preserve">e learning component. </w:t>
      </w:r>
    </w:p>
    <w:p w14:paraId="504C8492" w14:textId="77777777" w:rsidR="008203D9" w:rsidRPr="008B61E6" w:rsidRDefault="00A94845" w:rsidP="0035784A">
      <w:pPr>
        <w:spacing w:after="0" w:line="360" w:lineRule="auto"/>
        <w:rPr>
          <w:rFonts w:asciiTheme="majorBidi" w:hAnsiTheme="majorBidi" w:cstheme="majorBidi"/>
          <w:sz w:val="24"/>
          <w:szCs w:val="24"/>
        </w:rPr>
      </w:pPr>
    </w:p>
    <w:p w14:paraId="2286BF97" w14:textId="77777777" w:rsidR="00081CAC" w:rsidRPr="008B61E6" w:rsidRDefault="00A94845" w:rsidP="0035784A">
      <w:pPr>
        <w:spacing w:after="0" w:line="360" w:lineRule="auto"/>
        <w:rPr>
          <w:rFonts w:asciiTheme="majorBidi" w:hAnsiTheme="majorBidi" w:cstheme="majorBidi"/>
          <w:sz w:val="24"/>
          <w:szCs w:val="24"/>
        </w:rPr>
      </w:pPr>
      <w:r w:rsidRPr="008B61E6">
        <w:rPr>
          <w:rFonts w:asciiTheme="majorBidi" w:hAnsiTheme="majorBidi" w:cstheme="majorBidi"/>
          <w:sz w:val="24"/>
          <w:szCs w:val="24"/>
        </w:rPr>
        <w:t>11.</w:t>
      </w:r>
      <w:r w:rsidRPr="008B61E6">
        <w:rPr>
          <w:rFonts w:asciiTheme="majorBidi" w:hAnsiTheme="majorBidi" w:cstheme="majorBidi"/>
          <w:sz w:val="24"/>
          <w:szCs w:val="24"/>
        </w:rPr>
        <w:tab/>
        <w:t xml:space="preserve">The apparatus of claim 8, wherein the graph-node embedding sub-model comprises a trained Node2Vec machine learning component. </w:t>
      </w:r>
    </w:p>
    <w:p w14:paraId="2670C293" w14:textId="77777777" w:rsidR="008203D9" w:rsidRPr="008B61E6" w:rsidRDefault="00A94845" w:rsidP="0035784A">
      <w:pPr>
        <w:spacing w:after="0" w:line="360" w:lineRule="auto"/>
        <w:rPr>
          <w:rFonts w:asciiTheme="majorBidi" w:hAnsiTheme="majorBidi" w:cstheme="majorBidi"/>
          <w:sz w:val="24"/>
          <w:szCs w:val="24"/>
        </w:rPr>
      </w:pPr>
    </w:p>
    <w:p w14:paraId="4EE53627" w14:textId="77777777" w:rsidR="00081CAC" w:rsidRPr="008B61E6" w:rsidRDefault="00A94845" w:rsidP="0035784A">
      <w:pPr>
        <w:spacing w:after="0" w:line="360" w:lineRule="auto"/>
        <w:rPr>
          <w:rFonts w:asciiTheme="majorBidi" w:hAnsiTheme="majorBidi" w:cstheme="majorBidi"/>
          <w:sz w:val="24"/>
          <w:szCs w:val="24"/>
        </w:rPr>
      </w:pPr>
      <w:r w:rsidRPr="008B61E6">
        <w:rPr>
          <w:rFonts w:asciiTheme="majorBidi" w:hAnsiTheme="majorBidi" w:cstheme="majorBidi"/>
          <w:sz w:val="24"/>
          <w:szCs w:val="24"/>
        </w:rPr>
        <w:t>12.</w:t>
      </w:r>
      <w:r w:rsidRPr="008B61E6">
        <w:rPr>
          <w:rFonts w:asciiTheme="majorBidi" w:hAnsiTheme="majorBidi" w:cstheme="majorBidi"/>
          <w:sz w:val="24"/>
          <w:szCs w:val="24"/>
        </w:rPr>
        <w:tab/>
        <w:t>The apparatus of claim 8, wherein determining the predicted cross-entity similarity measure is p</w:t>
      </w:r>
      <w:r w:rsidRPr="008B61E6">
        <w:rPr>
          <w:rFonts w:asciiTheme="majorBidi" w:hAnsiTheme="majorBidi" w:cstheme="majorBidi"/>
          <w:sz w:val="24"/>
          <w:szCs w:val="24"/>
        </w:rPr>
        <w:t xml:space="preserve">erformed using </w:t>
      </w:r>
      <w:r>
        <w:rPr>
          <w:rFonts w:asciiTheme="majorBidi" w:hAnsiTheme="majorBidi" w:cstheme="majorBidi"/>
          <w:sz w:val="24"/>
          <w:szCs w:val="24"/>
        </w:rPr>
        <w:t xml:space="preserve">an </w:t>
      </w:r>
      <w:r w:rsidRPr="008B61E6">
        <w:rPr>
          <w:rFonts w:asciiTheme="majorBidi" w:hAnsiTheme="majorBidi" w:cstheme="majorBidi"/>
          <w:sz w:val="24"/>
          <w:szCs w:val="24"/>
        </w:rPr>
        <w:t xml:space="preserve">FPGA unit of a plurality of FPGA units. </w:t>
      </w:r>
    </w:p>
    <w:p w14:paraId="4A5B4B36" w14:textId="77777777" w:rsidR="008203D9" w:rsidRPr="008B61E6" w:rsidRDefault="00A94845" w:rsidP="0035784A">
      <w:pPr>
        <w:spacing w:after="0" w:line="360" w:lineRule="auto"/>
        <w:rPr>
          <w:rFonts w:asciiTheme="majorBidi" w:hAnsiTheme="majorBidi" w:cstheme="majorBidi"/>
          <w:sz w:val="24"/>
          <w:szCs w:val="24"/>
        </w:rPr>
      </w:pPr>
    </w:p>
    <w:p w14:paraId="2B6136AD" w14:textId="77777777" w:rsidR="00081CAC" w:rsidRPr="008B61E6" w:rsidRDefault="00A94845" w:rsidP="0035784A">
      <w:pPr>
        <w:spacing w:after="0" w:line="360" w:lineRule="auto"/>
        <w:rPr>
          <w:rFonts w:asciiTheme="majorBidi" w:hAnsiTheme="majorBidi" w:cstheme="majorBidi"/>
          <w:sz w:val="24"/>
          <w:szCs w:val="24"/>
        </w:rPr>
      </w:pPr>
      <w:r w:rsidRPr="008B61E6">
        <w:rPr>
          <w:rFonts w:asciiTheme="majorBidi" w:hAnsiTheme="majorBidi" w:cstheme="majorBidi"/>
          <w:sz w:val="24"/>
          <w:szCs w:val="24"/>
        </w:rPr>
        <w:t>13.</w:t>
      </w:r>
      <w:r w:rsidRPr="008B61E6">
        <w:rPr>
          <w:rFonts w:asciiTheme="majorBidi" w:hAnsiTheme="majorBidi" w:cstheme="majorBidi"/>
          <w:sz w:val="24"/>
          <w:szCs w:val="24"/>
        </w:rPr>
        <w:tab/>
        <w:t>The apparatus of claim 12, wherein:</w:t>
      </w:r>
    </w:p>
    <w:p w14:paraId="4B7B5F71" w14:textId="77777777" w:rsidR="00081CAC" w:rsidRPr="008B61E6" w:rsidRDefault="00A94845" w:rsidP="0035784A">
      <w:pPr>
        <w:spacing w:after="0" w:line="360" w:lineRule="auto"/>
        <w:ind w:firstLine="720"/>
        <w:rPr>
          <w:rFonts w:asciiTheme="majorBidi" w:hAnsiTheme="majorBidi" w:cstheme="majorBidi"/>
          <w:sz w:val="24"/>
          <w:szCs w:val="24"/>
        </w:rPr>
      </w:pPr>
      <w:r w:rsidRPr="008B61E6">
        <w:rPr>
          <w:rFonts w:asciiTheme="majorBidi" w:hAnsiTheme="majorBidi" w:cstheme="majorBidi"/>
          <w:sz w:val="24"/>
          <w:szCs w:val="24"/>
        </w:rPr>
        <w:t xml:space="preserve"> each FPGA unit of plurality of FPGA units is configured to perform cross-entity similarity determinations across an entity pair of one or more entity pairs</w:t>
      </w:r>
      <w:r w:rsidRPr="008B61E6">
        <w:rPr>
          <w:rFonts w:asciiTheme="majorBidi" w:hAnsiTheme="majorBidi" w:cstheme="majorBidi"/>
          <w:sz w:val="24"/>
          <w:szCs w:val="24"/>
        </w:rPr>
        <w:t>, and</w:t>
      </w:r>
    </w:p>
    <w:p w14:paraId="57094EA9" w14:textId="77777777" w:rsidR="00081CAC" w:rsidRPr="008B61E6" w:rsidRDefault="00A94845" w:rsidP="0035784A">
      <w:pPr>
        <w:spacing w:after="0" w:line="360" w:lineRule="auto"/>
        <w:ind w:firstLine="720"/>
        <w:rPr>
          <w:rFonts w:asciiTheme="majorBidi" w:hAnsiTheme="majorBidi" w:cstheme="majorBidi"/>
          <w:sz w:val="24"/>
          <w:szCs w:val="24"/>
        </w:rPr>
      </w:pPr>
      <w:r w:rsidRPr="008B61E6">
        <w:rPr>
          <w:rFonts w:asciiTheme="majorBidi" w:hAnsiTheme="majorBidi" w:cstheme="majorBidi"/>
          <w:sz w:val="24"/>
          <w:szCs w:val="24"/>
        </w:rPr>
        <w:t xml:space="preserve">each entity pair of the one or more entity pairs comprises a first predictive entity of the plurality of predictive entities and a second predictive entity of the plurality of predictive entities. </w:t>
      </w:r>
    </w:p>
    <w:p w14:paraId="1B1B96B8" w14:textId="77777777" w:rsidR="008203D9" w:rsidRPr="008B61E6" w:rsidRDefault="00A94845" w:rsidP="0035784A">
      <w:pPr>
        <w:spacing w:after="0" w:line="360" w:lineRule="auto"/>
        <w:ind w:firstLine="720"/>
        <w:rPr>
          <w:rFonts w:asciiTheme="majorBidi" w:hAnsiTheme="majorBidi" w:cstheme="majorBidi"/>
          <w:sz w:val="24"/>
          <w:szCs w:val="24"/>
        </w:rPr>
      </w:pPr>
    </w:p>
    <w:p w14:paraId="0C71C4D9" w14:textId="77777777" w:rsidR="00081CAC" w:rsidRPr="008B61E6" w:rsidRDefault="00A94845" w:rsidP="0035784A">
      <w:pPr>
        <w:spacing w:after="0" w:line="360" w:lineRule="auto"/>
        <w:rPr>
          <w:rFonts w:asciiTheme="majorBidi" w:hAnsiTheme="majorBidi" w:cstheme="majorBidi"/>
          <w:sz w:val="24"/>
          <w:szCs w:val="24"/>
        </w:rPr>
      </w:pPr>
      <w:r w:rsidRPr="008B61E6">
        <w:rPr>
          <w:rFonts w:asciiTheme="majorBidi" w:hAnsiTheme="majorBidi" w:cstheme="majorBidi"/>
          <w:sz w:val="24"/>
          <w:szCs w:val="24"/>
        </w:rPr>
        <w:t>14.</w:t>
      </w:r>
      <w:r w:rsidRPr="008B61E6">
        <w:rPr>
          <w:rFonts w:asciiTheme="majorBidi" w:hAnsiTheme="majorBidi" w:cstheme="majorBidi"/>
          <w:sz w:val="24"/>
          <w:szCs w:val="24"/>
        </w:rPr>
        <w:tab/>
        <w:t>The apparatus of claim 8, wherein each predicti</w:t>
      </w:r>
      <w:r w:rsidRPr="008B61E6">
        <w:rPr>
          <w:rFonts w:asciiTheme="majorBidi" w:hAnsiTheme="majorBidi" w:cstheme="majorBidi"/>
          <w:sz w:val="24"/>
          <w:szCs w:val="24"/>
        </w:rPr>
        <w:t xml:space="preserve">ve entity of the plurality of predictive entities corresponds to a patient identifier of a plurality of patient identifiers. </w:t>
      </w:r>
    </w:p>
    <w:p w14:paraId="03996E8F" w14:textId="77777777" w:rsidR="008203D9" w:rsidRPr="008B61E6" w:rsidRDefault="00A94845" w:rsidP="0035784A">
      <w:pPr>
        <w:spacing w:after="0" w:line="360" w:lineRule="auto"/>
        <w:rPr>
          <w:rFonts w:asciiTheme="majorBidi" w:hAnsiTheme="majorBidi" w:cstheme="majorBidi"/>
          <w:sz w:val="24"/>
          <w:szCs w:val="24"/>
        </w:rPr>
      </w:pPr>
    </w:p>
    <w:p w14:paraId="3033207E" w14:textId="77777777" w:rsidR="0011307B" w:rsidRPr="008B61E6" w:rsidRDefault="00A94845" w:rsidP="0035784A">
      <w:pPr>
        <w:spacing w:after="0" w:line="360" w:lineRule="auto"/>
        <w:rPr>
          <w:rFonts w:asciiTheme="majorBidi" w:eastAsia="Arial" w:hAnsiTheme="majorBidi" w:cstheme="majorBidi"/>
          <w:sz w:val="24"/>
          <w:szCs w:val="24"/>
        </w:rPr>
      </w:pPr>
      <w:r w:rsidRPr="008B61E6">
        <w:rPr>
          <w:rFonts w:asciiTheme="majorBidi" w:hAnsiTheme="majorBidi" w:cstheme="majorBidi"/>
          <w:sz w:val="24"/>
          <w:szCs w:val="24"/>
        </w:rPr>
        <w:t xml:space="preserve">15. </w:t>
      </w:r>
      <w:r w:rsidRPr="008B61E6">
        <w:rPr>
          <w:rFonts w:asciiTheme="majorBidi" w:hAnsiTheme="majorBidi" w:cstheme="majorBidi"/>
          <w:sz w:val="24"/>
          <w:szCs w:val="24"/>
        </w:rPr>
        <w:tab/>
      </w:r>
      <w:r w:rsidRPr="008B61E6">
        <w:rPr>
          <w:rFonts w:asciiTheme="majorBidi" w:eastAsia="Arial" w:hAnsiTheme="majorBidi" w:cstheme="majorBidi"/>
          <w:sz w:val="24"/>
          <w:szCs w:val="24"/>
        </w:rPr>
        <w:t xml:space="preserve">A computer program product </w:t>
      </w:r>
      <w:r w:rsidRPr="008B61E6">
        <w:rPr>
          <w:rFonts w:asciiTheme="majorBidi" w:eastAsia="Times New Roman" w:hAnsiTheme="majorBidi" w:cstheme="majorBidi"/>
          <w:sz w:val="24"/>
          <w:szCs w:val="24"/>
        </w:rPr>
        <w:t xml:space="preserve">for </w:t>
      </w:r>
      <w:r w:rsidRPr="008B61E6">
        <w:rPr>
          <w:rFonts w:asciiTheme="majorBidi" w:hAnsiTheme="majorBidi" w:cstheme="majorBidi"/>
          <w:sz w:val="24"/>
          <w:szCs w:val="24"/>
        </w:rPr>
        <w:t xml:space="preserve">determining a predicted cross-entity similarity measure between a first predictive entity of </w:t>
      </w:r>
      <w:r w:rsidRPr="008B61E6">
        <w:rPr>
          <w:rFonts w:asciiTheme="majorBidi" w:hAnsiTheme="majorBidi" w:cstheme="majorBidi"/>
          <w:sz w:val="24"/>
          <w:szCs w:val="24"/>
        </w:rPr>
        <w:t xml:space="preserve">a plurality of predictive entities and a second predictive entity of the plurality of predictive entities, </w:t>
      </w:r>
      <w:r w:rsidRPr="008B61E6">
        <w:rPr>
          <w:rFonts w:asciiTheme="majorBidi" w:eastAsia="Arial" w:hAnsiTheme="majorBidi" w:cstheme="majorBidi"/>
          <w:sz w:val="24"/>
          <w:szCs w:val="24"/>
        </w:rPr>
        <w:t>the computer program product comprising at least one non-transitory computer-readable storage medium having computer-readable program code portions s</w:t>
      </w:r>
      <w:r w:rsidRPr="008B61E6">
        <w:rPr>
          <w:rFonts w:asciiTheme="majorBidi" w:eastAsia="Arial" w:hAnsiTheme="majorBidi" w:cstheme="majorBidi"/>
          <w:sz w:val="24"/>
          <w:szCs w:val="24"/>
        </w:rPr>
        <w:t>tored therein, the computer-readable program code portions configured to:</w:t>
      </w:r>
    </w:p>
    <w:p w14:paraId="3472529F" w14:textId="77777777" w:rsidR="009F4A26" w:rsidRPr="008B61E6" w:rsidRDefault="00A94845" w:rsidP="00DB65DB">
      <w:pPr>
        <w:spacing w:after="0" w:line="360" w:lineRule="auto"/>
        <w:ind w:firstLine="720"/>
        <w:rPr>
          <w:rFonts w:asciiTheme="majorBidi" w:hAnsiTheme="majorBidi" w:cstheme="majorBidi"/>
          <w:sz w:val="24"/>
          <w:szCs w:val="24"/>
        </w:rPr>
      </w:pPr>
      <w:r w:rsidRPr="008B61E6">
        <w:rPr>
          <w:rFonts w:asciiTheme="majorBidi" w:hAnsiTheme="majorBidi" w:cstheme="majorBidi"/>
          <w:sz w:val="24"/>
          <w:szCs w:val="24"/>
        </w:rPr>
        <w:t xml:space="preserve">identify a first predictive entity embedding for the first predictive entity and a second predictive entity embedding for the second predictive entity, wherein: </w:t>
      </w:r>
    </w:p>
    <w:p w14:paraId="20D8773A" w14:textId="77777777" w:rsidR="009F4A26" w:rsidRPr="008B61E6" w:rsidRDefault="00A94845" w:rsidP="0035784A">
      <w:pPr>
        <w:spacing w:after="0" w:line="360" w:lineRule="auto"/>
        <w:ind w:left="720" w:firstLine="720"/>
        <w:rPr>
          <w:rFonts w:asciiTheme="majorBidi" w:hAnsiTheme="majorBidi" w:cstheme="majorBidi"/>
          <w:sz w:val="24"/>
          <w:szCs w:val="24"/>
        </w:rPr>
      </w:pPr>
      <w:r w:rsidRPr="008B61E6">
        <w:rPr>
          <w:rFonts w:asciiTheme="majorBidi" w:hAnsiTheme="majorBidi" w:cstheme="majorBidi"/>
          <w:sz w:val="24"/>
          <w:szCs w:val="24"/>
        </w:rPr>
        <w:t xml:space="preserve"> the first predictive entity embedding and the second predictive entity embedding are generated using an entity encoding machine learning model, </w:t>
      </w:r>
    </w:p>
    <w:p w14:paraId="2B62C144" w14:textId="77777777" w:rsidR="009F4A26" w:rsidRPr="008B61E6" w:rsidRDefault="00A94845" w:rsidP="0035784A">
      <w:pPr>
        <w:spacing w:after="0" w:line="360" w:lineRule="auto"/>
        <w:ind w:left="720" w:firstLine="720"/>
        <w:rPr>
          <w:rFonts w:asciiTheme="majorBidi" w:hAnsiTheme="majorBidi" w:cstheme="majorBidi"/>
          <w:sz w:val="24"/>
          <w:szCs w:val="24"/>
        </w:rPr>
      </w:pPr>
      <w:r w:rsidRPr="008B61E6">
        <w:rPr>
          <w:rFonts w:asciiTheme="majorBidi" w:hAnsiTheme="majorBidi" w:cstheme="majorBidi"/>
          <w:sz w:val="24"/>
          <w:szCs w:val="24"/>
        </w:rPr>
        <w:lastRenderedPageBreak/>
        <w:t>the entity encoding machine learning model is configured to, for each predictive entity of the plurality of pr</w:t>
      </w:r>
      <w:r w:rsidRPr="008B61E6">
        <w:rPr>
          <w:rFonts w:asciiTheme="majorBidi" w:hAnsiTheme="majorBidi" w:cstheme="majorBidi"/>
          <w:sz w:val="24"/>
          <w:szCs w:val="24"/>
        </w:rPr>
        <w:t>edictive entities: (i) process a graph-based feature set for the predictive entity using a graph node embedding sub-model of the entity encoding machine learning model to generate a graph-based entity embedding for the predictive entity, and (ii) process t</w:t>
      </w:r>
      <w:r w:rsidRPr="008B61E6">
        <w:rPr>
          <w:rFonts w:asciiTheme="majorBidi" w:hAnsiTheme="majorBidi" w:cstheme="majorBidi"/>
          <w:sz w:val="24"/>
          <w:szCs w:val="24"/>
        </w:rPr>
        <w:t xml:space="preserve">he graph-based entity embedding for the predictive entity to generate the predictive entity embedding for the predictive entity, </w:t>
      </w:r>
    </w:p>
    <w:p w14:paraId="069D1557" w14:textId="77777777" w:rsidR="009F4A26" w:rsidRPr="008B61E6" w:rsidRDefault="00A94845" w:rsidP="0035784A">
      <w:pPr>
        <w:spacing w:after="0" w:line="360" w:lineRule="auto"/>
        <w:ind w:left="720" w:firstLine="720"/>
        <w:rPr>
          <w:rFonts w:asciiTheme="majorBidi" w:hAnsiTheme="majorBidi" w:cstheme="majorBidi"/>
          <w:sz w:val="24"/>
          <w:szCs w:val="24"/>
        </w:rPr>
      </w:pPr>
      <w:r w:rsidRPr="008B61E6">
        <w:rPr>
          <w:rFonts w:asciiTheme="majorBidi" w:hAnsiTheme="majorBidi" w:cstheme="majorBidi"/>
          <w:sz w:val="24"/>
          <w:szCs w:val="24"/>
        </w:rPr>
        <w:t xml:space="preserve">each graph-based feature set for a predictive entity of the plurality of predictive entities is determined </w:t>
      </w:r>
      <w:r>
        <w:rPr>
          <w:rFonts w:asciiTheme="majorBidi" w:hAnsiTheme="majorBidi" w:cstheme="majorBidi"/>
          <w:sz w:val="24"/>
          <w:szCs w:val="24"/>
        </w:rPr>
        <w:t>based at least in p</w:t>
      </w:r>
      <w:r>
        <w:rPr>
          <w:rFonts w:asciiTheme="majorBidi" w:hAnsiTheme="majorBidi" w:cstheme="majorBidi"/>
          <w:sz w:val="24"/>
          <w:szCs w:val="24"/>
        </w:rPr>
        <w:t>art on</w:t>
      </w:r>
      <w:r w:rsidRPr="008B61E6">
        <w:rPr>
          <w:rFonts w:asciiTheme="majorBidi" w:hAnsiTheme="majorBidi" w:cstheme="majorBidi"/>
          <w:sz w:val="24"/>
          <w:szCs w:val="24"/>
        </w:rPr>
        <w:t xml:space="preserve"> a group of graph node sequences for the predictive entity that are determined using a predefined number of random walks for the predictive entity, and </w:t>
      </w:r>
    </w:p>
    <w:p w14:paraId="53485098" w14:textId="77777777" w:rsidR="009F4A26" w:rsidRPr="008B61E6" w:rsidRDefault="00A94845" w:rsidP="0035784A">
      <w:pPr>
        <w:spacing w:after="0" w:line="360" w:lineRule="auto"/>
        <w:ind w:left="720" w:firstLine="720"/>
        <w:rPr>
          <w:rFonts w:asciiTheme="majorBidi" w:hAnsiTheme="majorBidi" w:cstheme="majorBidi"/>
          <w:sz w:val="24"/>
          <w:szCs w:val="24"/>
        </w:rPr>
      </w:pPr>
      <w:r w:rsidRPr="008B61E6">
        <w:rPr>
          <w:rFonts w:asciiTheme="majorBidi" w:hAnsiTheme="majorBidi" w:cstheme="majorBidi"/>
          <w:sz w:val="24"/>
          <w:szCs w:val="24"/>
        </w:rPr>
        <w:t>each random walk of the predefined number of random walks for a predictive entity of the pluralit</w:t>
      </w:r>
      <w:r w:rsidRPr="008B61E6">
        <w:rPr>
          <w:rFonts w:asciiTheme="majorBidi" w:hAnsiTheme="majorBidi" w:cstheme="majorBidi"/>
          <w:sz w:val="24"/>
          <w:szCs w:val="24"/>
        </w:rPr>
        <w:t>y of predictive entities is performed across an entity relationship graph starting from a graph node of the entity relationship graph that corresponds to the predictive entity;</w:t>
      </w:r>
    </w:p>
    <w:p w14:paraId="1848B495" w14:textId="77777777" w:rsidR="009F4A26" w:rsidRPr="008B61E6" w:rsidRDefault="00A94845" w:rsidP="0035784A">
      <w:pPr>
        <w:spacing w:after="0" w:line="360" w:lineRule="auto"/>
        <w:rPr>
          <w:rFonts w:asciiTheme="majorBidi" w:hAnsiTheme="majorBidi" w:cstheme="majorBidi"/>
          <w:sz w:val="24"/>
          <w:szCs w:val="24"/>
        </w:rPr>
      </w:pPr>
      <w:r w:rsidRPr="008B61E6">
        <w:rPr>
          <w:rFonts w:asciiTheme="majorBidi" w:hAnsiTheme="majorBidi" w:cstheme="majorBidi"/>
          <w:sz w:val="24"/>
          <w:szCs w:val="24"/>
        </w:rPr>
        <w:tab/>
        <w:t xml:space="preserve">determine, using a similarity determination machine learning model and </w:t>
      </w:r>
      <w:r>
        <w:rPr>
          <w:rFonts w:asciiTheme="majorBidi" w:hAnsiTheme="majorBidi" w:cstheme="majorBidi"/>
          <w:sz w:val="24"/>
          <w:szCs w:val="24"/>
        </w:rPr>
        <w:t>based a</w:t>
      </w:r>
      <w:r>
        <w:rPr>
          <w:rFonts w:asciiTheme="majorBidi" w:hAnsiTheme="majorBidi" w:cstheme="majorBidi"/>
          <w:sz w:val="24"/>
          <w:szCs w:val="24"/>
        </w:rPr>
        <w:t>t least in part on</w:t>
      </w:r>
      <w:r w:rsidRPr="008B61E6">
        <w:rPr>
          <w:rFonts w:asciiTheme="majorBidi" w:hAnsiTheme="majorBidi" w:cstheme="majorBidi"/>
          <w:sz w:val="24"/>
          <w:szCs w:val="24"/>
        </w:rPr>
        <w:t xml:space="preserve"> the first predictive entity embedding and the second predictive entity embedding, the predicted cross-entity similarity measure; and</w:t>
      </w:r>
    </w:p>
    <w:p w14:paraId="3844780B" w14:textId="77777777" w:rsidR="009F4A26" w:rsidRPr="008B61E6" w:rsidRDefault="00A94845" w:rsidP="0035784A">
      <w:pPr>
        <w:spacing w:after="0" w:line="360" w:lineRule="auto"/>
        <w:rPr>
          <w:rFonts w:asciiTheme="majorBidi" w:hAnsiTheme="majorBidi" w:cstheme="majorBidi"/>
          <w:sz w:val="24"/>
          <w:szCs w:val="24"/>
        </w:rPr>
      </w:pPr>
      <w:r w:rsidRPr="008B61E6">
        <w:rPr>
          <w:rFonts w:asciiTheme="majorBidi" w:hAnsiTheme="majorBidi" w:cstheme="majorBidi"/>
          <w:sz w:val="24"/>
          <w:szCs w:val="24"/>
        </w:rPr>
        <w:tab/>
        <w:t xml:space="preserve">perform one or more prediction-based actions </w:t>
      </w:r>
      <w:r>
        <w:rPr>
          <w:rFonts w:asciiTheme="majorBidi" w:hAnsiTheme="majorBidi" w:cstheme="majorBidi"/>
          <w:sz w:val="24"/>
          <w:szCs w:val="24"/>
        </w:rPr>
        <w:t>based at least in part on</w:t>
      </w:r>
      <w:r w:rsidRPr="008B61E6">
        <w:rPr>
          <w:rFonts w:asciiTheme="majorBidi" w:hAnsiTheme="majorBidi" w:cstheme="majorBidi"/>
          <w:sz w:val="24"/>
          <w:szCs w:val="24"/>
        </w:rPr>
        <w:t xml:space="preserve"> the predicted cross-entity simil</w:t>
      </w:r>
      <w:r w:rsidRPr="008B61E6">
        <w:rPr>
          <w:rFonts w:asciiTheme="majorBidi" w:hAnsiTheme="majorBidi" w:cstheme="majorBidi"/>
          <w:sz w:val="24"/>
          <w:szCs w:val="24"/>
        </w:rPr>
        <w:t>arity measure.</w:t>
      </w:r>
    </w:p>
    <w:p w14:paraId="35BE1583" w14:textId="77777777" w:rsidR="008203D9" w:rsidRPr="008B61E6" w:rsidRDefault="00A94845" w:rsidP="0035784A">
      <w:pPr>
        <w:spacing w:after="0" w:line="360" w:lineRule="auto"/>
        <w:rPr>
          <w:rFonts w:asciiTheme="majorBidi" w:hAnsiTheme="majorBidi" w:cstheme="majorBidi"/>
          <w:sz w:val="24"/>
          <w:szCs w:val="24"/>
        </w:rPr>
      </w:pPr>
    </w:p>
    <w:p w14:paraId="584C226C" w14:textId="77777777" w:rsidR="009F4A26" w:rsidRPr="008B61E6" w:rsidRDefault="00A94845" w:rsidP="0035784A">
      <w:pPr>
        <w:spacing w:after="0" w:line="360" w:lineRule="auto"/>
        <w:rPr>
          <w:rFonts w:asciiTheme="majorBidi" w:hAnsiTheme="majorBidi" w:cstheme="majorBidi"/>
          <w:sz w:val="24"/>
          <w:szCs w:val="24"/>
        </w:rPr>
      </w:pPr>
      <w:r w:rsidRPr="008B61E6">
        <w:rPr>
          <w:rFonts w:asciiTheme="majorBidi" w:hAnsiTheme="majorBidi" w:cstheme="majorBidi"/>
          <w:sz w:val="24"/>
          <w:szCs w:val="24"/>
        </w:rPr>
        <w:t xml:space="preserve">16. </w:t>
      </w:r>
      <w:r w:rsidRPr="008B61E6">
        <w:rPr>
          <w:rFonts w:asciiTheme="majorBidi" w:hAnsiTheme="majorBidi" w:cstheme="majorBidi"/>
          <w:sz w:val="24"/>
          <w:szCs w:val="24"/>
        </w:rPr>
        <w:tab/>
      </w:r>
      <w:bookmarkStart w:id="8" w:name="_Hlk58846838"/>
      <w:r w:rsidRPr="008B61E6">
        <w:rPr>
          <w:rFonts w:asciiTheme="majorBidi" w:hAnsiTheme="majorBidi" w:cstheme="majorBidi"/>
          <w:sz w:val="24"/>
          <w:szCs w:val="24"/>
        </w:rPr>
        <w:t>The computer program product of claim 15</w:t>
      </w:r>
      <w:bookmarkEnd w:id="8"/>
      <w:r w:rsidRPr="008B61E6">
        <w:rPr>
          <w:rFonts w:asciiTheme="majorBidi" w:hAnsiTheme="majorBidi" w:cstheme="majorBidi"/>
          <w:sz w:val="24"/>
          <w:szCs w:val="24"/>
        </w:rPr>
        <w:t>, wherein:</w:t>
      </w:r>
    </w:p>
    <w:p w14:paraId="7BD16F49" w14:textId="77777777" w:rsidR="009F4A26" w:rsidRPr="008B61E6" w:rsidRDefault="00A94845" w:rsidP="0035784A">
      <w:pPr>
        <w:spacing w:after="0" w:line="360" w:lineRule="auto"/>
        <w:rPr>
          <w:rFonts w:asciiTheme="majorBidi" w:hAnsiTheme="majorBidi" w:cstheme="majorBidi"/>
          <w:sz w:val="24"/>
          <w:szCs w:val="24"/>
        </w:rPr>
      </w:pPr>
      <w:r w:rsidRPr="008B61E6">
        <w:rPr>
          <w:rFonts w:asciiTheme="majorBidi" w:hAnsiTheme="majorBidi" w:cstheme="majorBidi"/>
          <w:sz w:val="24"/>
          <w:szCs w:val="24"/>
        </w:rPr>
        <w:tab/>
        <w:t>the entity encoding machine learning model comprises the graph node embedding sub-model and an embedding generation sub-model, and</w:t>
      </w:r>
    </w:p>
    <w:p w14:paraId="2CA72C7F" w14:textId="77777777" w:rsidR="009F4A26" w:rsidRPr="008B61E6" w:rsidRDefault="00A94845" w:rsidP="0035784A">
      <w:pPr>
        <w:spacing w:after="0" w:line="360" w:lineRule="auto"/>
        <w:rPr>
          <w:rFonts w:asciiTheme="majorBidi" w:hAnsiTheme="majorBidi" w:cstheme="majorBidi"/>
          <w:sz w:val="24"/>
          <w:szCs w:val="24"/>
        </w:rPr>
      </w:pPr>
      <w:r w:rsidRPr="008B61E6">
        <w:rPr>
          <w:rFonts w:asciiTheme="majorBidi" w:hAnsiTheme="majorBidi" w:cstheme="majorBidi"/>
          <w:sz w:val="24"/>
          <w:szCs w:val="24"/>
        </w:rPr>
        <w:tab/>
        <w:t>the embedding generation sub-model is configured to</w:t>
      </w:r>
      <w:r w:rsidRPr="008B61E6">
        <w:rPr>
          <w:rFonts w:asciiTheme="majorBidi" w:hAnsiTheme="majorBidi" w:cstheme="majorBidi"/>
          <w:sz w:val="24"/>
          <w:szCs w:val="24"/>
        </w:rPr>
        <w:t xml:space="preserve"> process each graph-based entity embedding for a predictive entity of the plurality of predictive entities to generate the predictive entity embedding for the predictive entity.</w:t>
      </w:r>
    </w:p>
    <w:p w14:paraId="2462CA0C" w14:textId="77777777" w:rsidR="009F4A26" w:rsidRPr="008B61E6" w:rsidRDefault="00A94845" w:rsidP="0035784A">
      <w:pPr>
        <w:spacing w:after="0" w:line="360" w:lineRule="auto"/>
        <w:rPr>
          <w:rFonts w:asciiTheme="majorBidi" w:hAnsiTheme="majorBidi" w:cstheme="majorBidi"/>
          <w:sz w:val="24"/>
          <w:szCs w:val="24"/>
        </w:rPr>
      </w:pPr>
    </w:p>
    <w:p w14:paraId="7CEDF3E4" w14:textId="77777777" w:rsidR="009F4A26" w:rsidRPr="008B61E6" w:rsidRDefault="00A94845" w:rsidP="0035784A">
      <w:pPr>
        <w:spacing w:after="0" w:line="360" w:lineRule="auto"/>
        <w:rPr>
          <w:rFonts w:asciiTheme="majorBidi" w:hAnsiTheme="majorBidi" w:cstheme="majorBidi"/>
          <w:sz w:val="24"/>
          <w:szCs w:val="24"/>
        </w:rPr>
      </w:pPr>
      <w:r w:rsidRPr="008B61E6">
        <w:rPr>
          <w:rFonts w:asciiTheme="majorBidi" w:hAnsiTheme="majorBidi" w:cstheme="majorBidi"/>
          <w:sz w:val="24"/>
          <w:szCs w:val="24"/>
        </w:rPr>
        <w:t>1</w:t>
      </w:r>
      <w:r w:rsidRPr="008B61E6">
        <w:rPr>
          <w:rFonts w:asciiTheme="majorBidi" w:hAnsiTheme="majorBidi" w:cstheme="majorBidi"/>
          <w:sz w:val="24"/>
          <w:szCs w:val="24"/>
        </w:rPr>
        <w:t>7</w:t>
      </w:r>
      <w:r w:rsidRPr="008B61E6">
        <w:rPr>
          <w:rFonts w:asciiTheme="majorBidi" w:hAnsiTheme="majorBidi" w:cstheme="majorBidi"/>
          <w:sz w:val="24"/>
          <w:szCs w:val="24"/>
        </w:rPr>
        <w:t>.</w:t>
      </w:r>
      <w:r w:rsidRPr="008B61E6">
        <w:rPr>
          <w:rFonts w:asciiTheme="majorBidi" w:hAnsiTheme="majorBidi" w:cstheme="majorBidi"/>
          <w:sz w:val="24"/>
          <w:szCs w:val="24"/>
        </w:rPr>
        <w:tab/>
      </w:r>
      <w:r w:rsidRPr="008B61E6">
        <w:rPr>
          <w:rFonts w:asciiTheme="majorBidi" w:hAnsiTheme="majorBidi" w:cstheme="majorBidi"/>
          <w:sz w:val="24"/>
          <w:szCs w:val="24"/>
        </w:rPr>
        <w:t>The computer program product of claim 15</w:t>
      </w:r>
      <w:r w:rsidRPr="008B61E6">
        <w:rPr>
          <w:rFonts w:asciiTheme="majorBidi" w:hAnsiTheme="majorBidi" w:cstheme="majorBidi"/>
          <w:sz w:val="24"/>
          <w:szCs w:val="24"/>
        </w:rPr>
        <w:t>, wherein the embedding generatio</w:t>
      </w:r>
      <w:r w:rsidRPr="008B61E6">
        <w:rPr>
          <w:rFonts w:asciiTheme="majorBidi" w:hAnsiTheme="majorBidi" w:cstheme="majorBidi"/>
          <w:sz w:val="24"/>
          <w:szCs w:val="24"/>
        </w:rPr>
        <w:t xml:space="preserve">n sub-model comprises a trained supervised machine learning component. </w:t>
      </w:r>
    </w:p>
    <w:p w14:paraId="4FB2613F" w14:textId="77777777" w:rsidR="008203D9" w:rsidRPr="008B61E6" w:rsidRDefault="00A94845" w:rsidP="0035784A">
      <w:pPr>
        <w:spacing w:after="0" w:line="360" w:lineRule="auto"/>
        <w:rPr>
          <w:rFonts w:asciiTheme="majorBidi" w:hAnsiTheme="majorBidi" w:cstheme="majorBidi"/>
          <w:sz w:val="24"/>
          <w:szCs w:val="24"/>
        </w:rPr>
      </w:pPr>
    </w:p>
    <w:p w14:paraId="09498BA0" w14:textId="77777777" w:rsidR="009F4A26" w:rsidRDefault="00A94845" w:rsidP="0035784A">
      <w:pPr>
        <w:spacing w:after="0" w:line="360" w:lineRule="auto"/>
        <w:rPr>
          <w:rFonts w:asciiTheme="majorBidi" w:hAnsiTheme="majorBidi" w:cstheme="majorBidi"/>
          <w:sz w:val="24"/>
          <w:szCs w:val="24"/>
        </w:rPr>
      </w:pPr>
      <w:r w:rsidRPr="008B61E6">
        <w:rPr>
          <w:rFonts w:asciiTheme="majorBidi" w:hAnsiTheme="majorBidi" w:cstheme="majorBidi"/>
          <w:sz w:val="24"/>
          <w:szCs w:val="24"/>
        </w:rPr>
        <w:lastRenderedPageBreak/>
        <w:t>1</w:t>
      </w:r>
      <w:r w:rsidRPr="008B61E6">
        <w:rPr>
          <w:rFonts w:asciiTheme="majorBidi" w:hAnsiTheme="majorBidi" w:cstheme="majorBidi"/>
          <w:sz w:val="24"/>
          <w:szCs w:val="24"/>
        </w:rPr>
        <w:t>8</w:t>
      </w:r>
      <w:r w:rsidRPr="008B61E6">
        <w:rPr>
          <w:rFonts w:asciiTheme="majorBidi" w:hAnsiTheme="majorBidi" w:cstheme="majorBidi"/>
          <w:sz w:val="24"/>
          <w:szCs w:val="24"/>
        </w:rPr>
        <w:t>.</w:t>
      </w:r>
      <w:r w:rsidRPr="008B61E6">
        <w:rPr>
          <w:rFonts w:asciiTheme="majorBidi" w:hAnsiTheme="majorBidi" w:cstheme="majorBidi"/>
          <w:sz w:val="24"/>
          <w:szCs w:val="24"/>
        </w:rPr>
        <w:tab/>
        <w:t xml:space="preserve">The apparatus of claim 8, wherein the graph-node embedding sub-model comprises a trained Node2Vec machine learning component. </w:t>
      </w:r>
    </w:p>
    <w:p w14:paraId="657E3584" w14:textId="77777777" w:rsidR="00DB65DB" w:rsidRPr="008B61E6" w:rsidRDefault="00A94845" w:rsidP="0035784A">
      <w:pPr>
        <w:spacing w:after="0" w:line="360" w:lineRule="auto"/>
        <w:rPr>
          <w:rFonts w:asciiTheme="majorBidi" w:hAnsiTheme="majorBidi" w:cstheme="majorBidi"/>
          <w:sz w:val="24"/>
          <w:szCs w:val="24"/>
        </w:rPr>
      </w:pPr>
    </w:p>
    <w:p w14:paraId="35D7F23A" w14:textId="77777777" w:rsidR="009F4A26" w:rsidRPr="008B61E6" w:rsidRDefault="00A94845" w:rsidP="0035784A">
      <w:pPr>
        <w:spacing w:after="0" w:line="360" w:lineRule="auto"/>
        <w:rPr>
          <w:rFonts w:asciiTheme="majorBidi" w:hAnsiTheme="majorBidi" w:cstheme="majorBidi"/>
          <w:sz w:val="24"/>
          <w:szCs w:val="24"/>
        </w:rPr>
      </w:pPr>
      <w:r w:rsidRPr="008B61E6">
        <w:rPr>
          <w:rFonts w:asciiTheme="majorBidi" w:hAnsiTheme="majorBidi" w:cstheme="majorBidi"/>
          <w:sz w:val="24"/>
          <w:szCs w:val="24"/>
        </w:rPr>
        <w:t>1</w:t>
      </w:r>
      <w:r w:rsidRPr="008B61E6">
        <w:rPr>
          <w:rFonts w:asciiTheme="majorBidi" w:hAnsiTheme="majorBidi" w:cstheme="majorBidi"/>
          <w:sz w:val="24"/>
          <w:szCs w:val="24"/>
        </w:rPr>
        <w:t>9</w:t>
      </w:r>
      <w:r w:rsidRPr="008B61E6">
        <w:rPr>
          <w:rFonts w:asciiTheme="majorBidi" w:hAnsiTheme="majorBidi" w:cstheme="majorBidi"/>
          <w:sz w:val="24"/>
          <w:szCs w:val="24"/>
        </w:rPr>
        <w:t>.</w:t>
      </w:r>
      <w:r w:rsidRPr="008B61E6">
        <w:rPr>
          <w:rFonts w:asciiTheme="majorBidi" w:hAnsiTheme="majorBidi" w:cstheme="majorBidi"/>
          <w:sz w:val="24"/>
          <w:szCs w:val="24"/>
        </w:rPr>
        <w:tab/>
      </w:r>
      <w:r w:rsidRPr="008B61E6">
        <w:rPr>
          <w:rFonts w:asciiTheme="majorBidi" w:hAnsiTheme="majorBidi" w:cstheme="majorBidi"/>
          <w:sz w:val="24"/>
          <w:szCs w:val="24"/>
        </w:rPr>
        <w:t>The computer program product of claim 15</w:t>
      </w:r>
      <w:r w:rsidRPr="008B61E6">
        <w:rPr>
          <w:rFonts w:asciiTheme="majorBidi" w:hAnsiTheme="majorBidi" w:cstheme="majorBidi"/>
          <w:sz w:val="24"/>
          <w:szCs w:val="24"/>
        </w:rPr>
        <w:t>, where</w:t>
      </w:r>
      <w:r w:rsidRPr="008B61E6">
        <w:rPr>
          <w:rFonts w:asciiTheme="majorBidi" w:hAnsiTheme="majorBidi" w:cstheme="majorBidi"/>
          <w:sz w:val="24"/>
          <w:szCs w:val="24"/>
        </w:rPr>
        <w:t xml:space="preserve">in determining the predicted cross-entity similarity measure is performed using </w:t>
      </w:r>
      <w:r>
        <w:rPr>
          <w:rFonts w:asciiTheme="majorBidi" w:hAnsiTheme="majorBidi" w:cstheme="majorBidi"/>
          <w:sz w:val="24"/>
          <w:szCs w:val="24"/>
        </w:rPr>
        <w:t xml:space="preserve">an </w:t>
      </w:r>
      <w:r w:rsidRPr="008B61E6">
        <w:rPr>
          <w:rFonts w:asciiTheme="majorBidi" w:hAnsiTheme="majorBidi" w:cstheme="majorBidi"/>
          <w:sz w:val="24"/>
          <w:szCs w:val="24"/>
        </w:rPr>
        <w:t xml:space="preserve">FPGA unit of a plurality of FPGA units. </w:t>
      </w:r>
    </w:p>
    <w:p w14:paraId="38747CC7" w14:textId="77777777" w:rsidR="008203D9" w:rsidRPr="008B61E6" w:rsidRDefault="00A94845" w:rsidP="0035784A">
      <w:pPr>
        <w:spacing w:after="0" w:line="360" w:lineRule="auto"/>
        <w:rPr>
          <w:rFonts w:asciiTheme="majorBidi" w:hAnsiTheme="majorBidi" w:cstheme="majorBidi"/>
          <w:sz w:val="24"/>
          <w:szCs w:val="24"/>
        </w:rPr>
      </w:pPr>
    </w:p>
    <w:p w14:paraId="67E3B2BC" w14:textId="77777777" w:rsidR="009F4A26" w:rsidRPr="008B61E6" w:rsidRDefault="00A94845" w:rsidP="0035784A">
      <w:pPr>
        <w:spacing w:after="0" w:line="360" w:lineRule="auto"/>
        <w:rPr>
          <w:rFonts w:asciiTheme="majorBidi" w:hAnsiTheme="majorBidi" w:cstheme="majorBidi"/>
          <w:sz w:val="24"/>
          <w:szCs w:val="24"/>
        </w:rPr>
      </w:pPr>
      <w:r w:rsidRPr="008B61E6">
        <w:rPr>
          <w:rFonts w:asciiTheme="majorBidi" w:hAnsiTheme="majorBidi" w:cstheme="majorBidi"/>
          <w:sz w:val="24"/>
          <w:szCs w:val="24"/>
        </w:rPr>
        <w:t>20.</w:t>
      </w:r>
      <w:r w:rsidRPr="008B61E6">
        <w:rPr>
          <w:rFonts w:asciiTheme="majorBidi" w:hAnsiTheme="majorBidi" w:cstheme="majorBidi"/>
          <w:sz w:val="24"/>
          <w:szCs w:val="24"/>
        </w:rPr>
        <w:tab/>
        <w:t>The computer program product of claim 19, wherein:</w:t>
      </w:r>
    </w:p>
    <w:p w14:paraId="254CCB56" w14:textId="77777777" w:rsidR="009F4A26" w:rsidRPr="008B61E6" w:rsidRDefault="00A94845" w:rsidP="0035784A">
      <w:pPr>
        <w:spacing w:after="0" w:line="360" w:lineRule="auto"/>
        <w:ind w:firstLine="720"/>
        <w:rPr>
          <w:rFonts w:asciiTheme="majorBidi" w:hAnsiTheme="majorBidi" w:cstheme="majorBidi"/>
          <w:sz w:val="24"/>
          <w:szCs w:val="24"/>
        </w:rPr>
      </w:pPr>
      <w:r w:rsidRPr="008B61E6">
        <w:rPr>
          <w:rFonts w:asciiTheme="majorBidi" w:hAnsiTheme="majorBidi" w:cstheme="majorBidi"/>
          <w:sz w:val="24"/>
          <w:szCs w:val="24"/>
        </w:rPr>
        <w:t xml:space="preserve"> each FPGA unit of plurality of FPGA units is configured to perform cross-en</w:t>
      </w:r>
      <w:r w:rsidRPr="008B61E6">
        <w:rPr>
          <w:rFonts w:asciiTheme="majorBidi" w:hAnsiTheme="majorBidi" w:cstheme="majorBidi"/>
          <w:sz w:val="24"/>
          <w:szCs w:val="24"/>
        </w:rPr>
        <w:t>tity similarity determinations across an entity pair of one or more entity pairs, and</w:t>
      </w:r>
    </w:p>
    <w:p w14:paraId="0E217172" w14:textId="77777777" w:rsidR="009F4A26" w:rsidRPr="008B61E6" w:rsidRDefault="00A94845" w:rsidP="0035784A">
      <w:pPr>
        <w:spacing w:after="0" w:line="360" w:lineRule="auto"/>
        <w:ind w:firstLine="720"/>
        <w:rPr>
          <w:rFonts w:asciiTheme="majorBidi" w:hAnsiTheme="majorBidi" w:cstheme="majorBidi"/>
          <w:sz w:val="24"/>
          <w:szCs w:val="24"/>
        </w:rPr>
      </w:pPr>
      <w:r w:rsidRPr="008B61E6">
        <w:rPr>
          <w:rFonts w:asciiTheme="majorBidi" w:hAnsiTheme="majorBidi" w:cstheme="majorBidi"/>
          <w:sz w:val="24"/>
          <w:szCs w:val="24"/>
        </w:rPr>
        <w:t>each entity pair of the one or more entity pairs comprises a first predictive entity of the plurality of predictive entities and a second predictive entity of the plurali</w:t>
      </w:r>
      <w:r w:rsidRPr="008B61E6">
        <w:rPr>
          <w:rFonts w:asciiTheme="majorBidi" w:hAnsiTheme="majorBidi" w:cstheme="majorBidi"/>
          <w:sz w:val="24"/>
          <w:szCs w:val="24"/>
        </w:rPr>
        <w:t xml:space="preserve">ty of predictive entities. </w:t>
      </w:r>
    </w:p>
    <w:p w14:paraId="3409D5AB" w14:textId="77777777" w:rsidR="00AD4AD7" w:rsidRPr="008B61E6" w:rsidRDefault="00A94845" w:rsidP="00AD4AD7">
      <w:pPr>
        <w:rPr>
          <w:rFonts w:asciiTheme="majorBidi" w:hAnsiTheme="majorBidi" w:cstheme="majorBidi"/>
          <w:sz w:val="24"/>
          <w:szCs w:val="24"/>
        </w:rPr>
      </w:pPr>
      <w:r w:rsidRPr="008B61E6">
        <w:rPr>
          <w:rFonts w:asciiTheme="majorBidi" w:hAnsiTheme="majorBidi" w:cstheme="majorBidi"/>
          <w:sz w:val="24"/>
          <w:szCs w:val="24"/>
        </w:rPr>
        <w:br w:type="page"/>
      </w:r>
    </w:p>
    <w:p w14:paraId="7856BDE3" w14:textId="77777777" w:rsidR="00AD4AD7" w:rsidRPr="008B61E6" w:rsidRDefault="00A94845" w:rsidP="00AD4AD7">
      <w:pPr>
        <w:pStyle w:val="Heading1"/>
        <w:spacing w:after="0" w:line="360" w:lineRule="auto"/>
        <w:rPr>
          <w:rFonts w:asciiTheme="majorBidi" w:hAnsiTheme="majorBidi" w:cstheme="majorBidi"/>
        </w:rPr>
      </w:pPr>
      <w:r w:rsidRPr="008B61E6">
        <w:rPr>
          <w:rFonts w:asciiTheme="majorBidi" w:hAnsiTheme="majorBidi" w:cstheme="majorBidi"/>
        </w:rPr>
        <w:lastRenderedPageBreak/>
        <w:t>ABSTRACT</w:t>
      </w:r>
    </w:p>
    <w:p w14:paraId="32BF9338" w14:textId="77777777" w:rsidR="00AD4AD7" w:rsidRPr="008B61E6" w:rsidRDefault="00A94845" w:rsidP="00C303EF">
      <w:pPr>
        <w:spacing w:after="0" w:line="360" w:lineRule="auto"/>
        <w:ind w:firstLine="720"/>
        <w:jc w:val="both"/>
        <w:rPr>
          <w:rFonts w:asciiTheme="majorBidi" w:hAnsiTheme="majorBidi" w:cstheme="majorBidi"/>
          <w:color w:val="4472C4"/>
          <w:sz w:val="24"/>
          <w:szCs w:val="24"/>
        </w:rPr>
      </w:pPr>
      <w:r w:rsidRPr="00C303EF">
        <w:rPr>
          <w:rFonts w:asciiTheme="majorBidi" w:hAnsiTheme="majorBidi" w:cstheme="majorBidi"/>
          <w:sz w:val="24"/>
          <w:szCs w:val="24"/>
        </w:rPr>
        <w:t xml:space="preserve">There is a need for </w:t>
      </w:r>
      <w:r w:rsidRPr="00C303EF">
        <w:rPr>
          <w:rFonts w:asciiTheme="majorBidi" w:hAnsiTheme="majorBidi" w:cstheme="majorBidi"/>
          <w:sz w:val="24"/>
          <w:szCs w:val="24"/>
        </w:rPr>
        <w:t>faster</w:t>
      </w:r>
      <w:r w:rsidRPr="00C303EF">
        <w:rPr>
          <w:rFonts w:asciiTheme="majorBidi" w:hAnsiTheme="majorBidi" w:cstheme="majorBidi"/>
          <w:sz w:val="24"/>
          <w:szCs w:val="24"/>
        </w:rPr>
        <w:t xml:space="preserve"> and more </w:t>
      </w:r>
      <w:r w:rsidRPr="00C303EF">
        <w:rPr>
          <w:rFonts w:asciiTheme="majorBidi" w:hAnsiTheme="majorBidi" w:cstheme="majorBidi"/>
          <w:sz w:val="24"/>
          <w:szCs w:val="24"/>
        </w:rPr>
        <w:t xml:space="preserve">accurate </w:t>
      </w:r>
      <w:r w:rsidRPr="00C303EF">
        <w:rPr>
          <w:rFonts w:asciiTheme="majorBidi" w:hAnsiTheme="majorBidi" w:cstheme="majorBidi"/>
          <w:sz w:val="24"/>
          <w:szCs w:val="24"/>
        </w:rPr>
        <w:t xml:space="preserve">predictive data analysis steps/operations. This need can be addressed by, for example, techniques for efficient predictive data analysis steps/operations. In one example, a method includes </w:t>
      </w:r>
      <w:r w:rsidRPr="00C303EF">
        <w:rPr>
          <w:rFonts w:asciiTheme="majorBidi" w:hAnsiTheme="majorBidi" w:cstheme="majorBidi"/>
          <w:sz w:val="24"/>
          <w:szCs w:val="24"/>
        </w:rPr>
        <w:t>identifying a first predictive entity embedding for the first predi</w:t>
      </w:r>
      <w:r w:rsidRPr="00C303EF">
        <w:rPr>
          <w:rFonts w:asciiTheme="majorBidi" w:hAnsiTheme="majorBidi" w:cstheme="majorBidi"/>
          <w:sz w:val="24"/>
          <w:szCs w:val="24"/>
        </w:rPr>
        <w:t xml:space="preserve">ctive entity and a second predictive entity embedding for </w:t>
      </w:r>
      <w:r>
        <w:rPr>
          <w:rFonts w:asciiTheme="majorBidi" w:hAnsiTheme="majorBidi" w:cstheme="majorBidi"/>
          <w:sz w:val="24"/>
          <w:szCs w:val="24"/>
        </w:rPr>
        <w:t>a</w:t>
      </w:r>
      <w:r w:rsidRPr="00C303EF">
        <w:rPr>
          <w:rFonts w:asciiTheme="majorBidi" w:hAnsiTheme="majorBidi" w:cstheme="majorBidi"/>
          <w:sz w:val="24"/>
          <w:szCs w:val="24"/>
        </w:rPr>
        <w:t xml:space="preserve"> second predictive entity</w:t>
      </w:r>
      <w:r>
        <w:rPr>
          <w:rFonts w:asciiTheme="majorBidi" w:hAnsiTheme="majorBidi" w:cstheme="majorBidi"/>
          <w:sz w:val="24"/>
          <w:szCs w:val="24"/>
        </w:rPr>
        <w:t xml:space="preserve">; </w:t>
      </w:r>
      <w:r w:rsidRPr="00C303EF">
        <w:rPr>
          <w:rFonts w:asciiTheme="majorBidi" w:hAnsiTheme="majorBidi" w:cstheme="majorBidi"/>
          <w:sz w:val="24"/>
          <w:szCs w:val="24"/>
        </w:rPr>
        <w:t xml:space="preserve">determining, using a similarity determination machine learning model and </w:t>
      </w:r>
      <w:r>
        <w:rPr>
          <w:rFonts w:asciiTheme="majorBidi" w:hAnsiTheme="majorBidi" w:cstheme="majorBidi"/>
          <w:sz w:val="24"/>
          <w:szCs w:val="24"/>
        </w:rPr>
        <w:t>based at least in part on</w:t>
      </w:r>
      <w:r w:rsidRPr="00C303EF">
        <w:rPr>
          <w:rFonts w:asciiTheme="majorBidi" w:hAnsiTheme="majorBidi" w:cstheme="majorBidi"/>
          <w:sz w:val="24"/>
          <w:szCs w:val="24"/>
        </w:rPr>
        <w:t xml:space="preserve"> the first predictive entity embedding and the second predictive entity </w:t>
      </w:r>
      <w:r w:rsidRPr="00C303EF">
        <w:rPr>
          <w:rFonts w:asciiTheme="majorBidi" w:hAnsiTheme="majorBidi" w:cstheme="majorBidi"/>
          <w:sz w:val="24"/>
          <w:szCs w:val="24"/>
        </w:rPr>
        <w:t xml:space="preserve">embedding, </w:t>
      </w:r>
      <w:r>
        <w:rPr>
          <w:rFonts w:asciiTheme="majorBidi" w:hAnsiTheme="majorBidi" w:cstheme="majorBidi"/>
          <w:sz w:val="24"/>
          <w:szCs w:val="24"/>
        </w:rPr>
        <w:t>a</w:t>
      </w:r>
      <w:r w:rsidRPr="00C303EF">
        <w:rPr>
          <w:rFonts w:asciiTheme="majorBidi" w:hAnsiTheme="majorBidi" w:cstheme="majorBidi"/>
          <w:sz w:val="24"/>
          <w:szCs w:val="24"/>
        </w:rPr>
        <w:t xml:space="preserve"> predicted cross-entity similarity measure; and</w:t>
      </w:r>
      <w:r>
        <w:rPr>
          <w:rFonts w:asciiTheme="majorBidi" w:hAnsiTheme="majorBidi" w:cstheme="majorBidi"/>
          <w:sz w:val="24"/>
          <w:szCs w:val="24"/>
        </w:rPr>
        <w:t xml:space="preserve"> </w:t>
      </w:r>
      <w:r w:rsidRPr="00C303EF">
        <w:rPr>
          <w:rFonts w:asciiTheme="majorBidi" w:hAnsiTheme="majorBidi" w:cstheme="majorBidi"/>
          <w:sz w:val="24"/>
          <w:szCs w:val="24"/>
        </w:rPr>
        <w:t xml:space="preserve">performing one or more prediction-based actions </w:t>
      </w:r>
      <w:r>
        <w:rPr>
          <w:rFonts w:asciiTheme="majorBidi" w:hAnsiTheme="majorBidi" w:cstheme="majorBidi"/>
          <w:sz w:val="24"/>
          <w:szCs w:val="24"/>
        </w:rPr>
        <w:t>based at least in part on</w:t>
      </w:r>
      <w:r w:rsidRPr="00C303EF">
        <w:rPr>
          <w:rFonts w:asciiTheme="majorBidi" w:hAnsiTheme="majorBidi" w:cstheme="majorBidi"/>
          <w:sz w:val="24"/>
          <w:szCs w:val="24"/>
        </w:rPr>
        <w:t xml:space="preserve"> the predicted cross-entity similarity measure.</w:t>
      </w:r>
      <w:r w:rsidRPr="008B61E6">
        <w:rPr>
          <w:rFonts w:asciiTheme="majorBidi" w:hAnsiTheme="majorBidi" w:cstheme="majorBidi"/>
          <w:color w:val="4472C4" w:themeColor="accent1"/>
          <w:sz w:val="24"/>
          <w:szCs w:val="24"/>
        </w:rPr>
        <w:tab/>
        <w:t xml:space="preserve"> </w:t>
      </w:r>
    </w:p>
    <w:p w14:paraId="7A7F9897" w14:textId="77777777" w:rsidR="00AD4AD7" w:rsidRPr="008B61E6" w:rsidRDefault="00A94845" w:rsidP="00AD4AD7">
      <w:pPr>
        <w:tabs>
          <w:tab w:val="center" w:pos="4680"/>
          <w:tab w:val="left" w:pos="6211"/>
        </w:tabs>
        <w:spacing w:after="0" w:line="360" w:lineRule="auto"/>
        <w:jc w:val="both"/>
        <w:rPr>
          <w:rFonts w:asciiTheme="majorBidi" w:hAnsiTheme="majorBidi" w:cstheme="majorBidi"/>
          <w:color w:val="4472C4"/>
          <w:sz w:val="24"/>
          <w:szCs w:val="24"/>
        </w:rPr>
      </w:pPr>
    </w:p>
    <w:bookmarkEnd w:id="0"/>
    <w:p w14:paraId="0C0DE37A" w14:textId="77777777" w:rsidR="00AD4AD7" w:rsidRPr="008B61E6" w:rsidRDefault="00A94845" w:rsidP="00AD4AD7">
      <w:pPr>
        <w:rPr>
          <w:color w:val="4472C4"/>
          <w:sz w:val="24"/>
          <w:szCs w:val="24"/>
        </w:rPr>
      </w:pPr>
    </w:p>
    <w:p w14:paraId="0BDC744C" w14:textId="77777777" w:rsidR="005C31D6" w:rsidRPr="008B61E6" w:rsidRDefault="00A94845" w:rsidP="00AD4AD7">
      <w:pPr>
        <w:rPr>
          <w:color w:val="4472C4"/>
          <w:sz w:val="24"/>
          <w:szCs w:val="24"/>
        </w:rPr>
      </w:pPr>
    </w:p>
    <w:sectPr w:rsidR="005C31D6" w:rsidRPr="008B61E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3C3050" w14:textId="77777777" w:rsidR="00A94845" w:rsidRDefault="00A94845">
      <w:pPr>
        <w:spacing w:after="0" w:line="240" w:lineRule="auto"/>
      </w:pPr>
      <w:r>
        <w:separator/>
      </w:r>
    </w:p>
  </w:endnote>
  <w:endnote w:type="continuationSeparator" w:id="0">
    <w:p w14:paraId="06EEAA12" w14:textId="77777777" w:rsidR="00A94845" w:rsidRDefault="00A94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20B0604020202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A1D7B" w14:textId="77777777" w:rsidR="003E25A7" w:rsidRDefault="00A94845" w:rsidP="008A39BC">
    <w:pPr>
      <w:pStyle w:val="DocID"/>
    </w:pPr>
    <w:bookmarkStart w:id="9" w:name="_iDocIDField1b7ac68d-2eb7-41ab-81d9-d078"/>
    <w:r>
      <w:rPr>
        <w:noProof/>
      </w:rPr>
      <w:t>LEGAL02/39991046v1</w:t>
    </w:r>
    <w:bookmarkEnd w:id="9"/>
  </w:p>
  <w:p w14:paraId="17D9C516" w14:textId="77777777" w:rsidR="003E25A7" w:rsidRDefault="00A94845">
    <w:pPr>
      <w:pStyle w:val="DocID"/>
    </w:pPr>
    <w:bookmarkStart w:id="10" w:name="_iDocIDField3951e060-8133-4db5-88d8-476c"/>
    <w:r>
      <w:rPr>
        <w:noProof/>
      </w:rPr>
      <w:t>LEGAL02/40290520v2</w:t>
    </w:r>
    <w:bookmarkEnd w:id="10"/>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3842643"/>
      <w:docPartObj>
        <w:docPartGallery w:val="Page Numbers (Bottom of Page)"/>
        <w:docPartUnique/>
      </w:docPartObj>
    </w:sdtPr>
    <w:sdtEndPr>
      <w:rPr>
        <w:rFonts w:ascii="Times New Roman" w:hAnsi="Times New Roman" w:cs="Times New Roman"/>
        <w:noProof/>
      </w:rPr>
    </w:sdtEndPr>
    <w:sdtContent>
      <w:p w14:paraId="4EDB533C" w14:textId="77777777" w:rsidR="003E25A7" w:rsidRPr="003A6B4F" w:rsidRDefault="00A94845" w:rsidP="003A6B4F">
        <w:pPr>
          <w:pStyle w:val="Footer"/>
          <w:jc w:val="center"/>
          <w:rPr>
            <w:rFonts w:ascii="Times New Roman" w:hAnsi="Times New Roman" w:cs="Times New Roman"/>
          </w:rPr>
        </w:pPr>
        <w:r w:rsidRPr="006157F8">
          <w:rPr>
            <w:rFonts w:ascii="Times New Roman" w:hAnsi="Times New Roman" w:cs="Times New Roman"/>
          </w:rPr>
          <w:fldChar w:fldCharType="begin"/>
        </w:r>
        <w:r w:rsidRPr="006157F8">
          <w:rPr>
            <w:rFonts w:ascii="Times New Roman" w:hAnsi="Times New Roman" w:cs="Times New Roman"/>
          </w:rPr>
          <w:instrText xml:space="preserve"> PAGE   \* MERGEFORMAT </w:instrText>
        </w:r>
        <w:r w:rsidRPr="006157F8">
          <w:rPr>
            <w:rFonts w:ascii="Times New Roman" w:hAnsi="Times New Roman" w:cs="Times New Roman"/>
          </w:rPr>
          <w:fldChar w:fldCharType="separate"/>
        </w:r>
        <w:r>
          <w:rPr>
            <w:rFonts w:ascii="Times New Roman" w:hAnsi="Times New Roman" w:cs="Times New Roman"/>
          </w:rPr>
          <w:t>1</w:t>
        </w:r>
        <w:r w:rsidRPr="006157F8">
          <w:rPr>
            <w:rFonts w:ascii="Times New Roman" w:hAnsi="Times New Roman" w:cs="Times New Roman"/>
            <w:noProof/>
          </w:rPr>
          <w:fldChar w:fldCharType="end"/>
        </w:r>
      </w:p>
    </w:sdtContent>
  </w:sdt>
  <w:p w14:paraId="4F15018F" w14:textId="77777777" w:rsidR="003E25A7" w:rsidRDefault="00A94845">
    <w:pPr>
      <w:pStyle w:val="DocID"/>
    </w:pPr>
    <w:bookmarkStart w:id="11" w:name="_iDocIDField79de5780-10e8-4b2a-b20b-ec79"/>
    <w:r>
      <w:rPr>
        <w:noProof/>
      </w:rPr>
      <w:t>LEGAL02/40290520v2</w:t>
    </w:r>
    <w:bookmarkEnd w:id="1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C962A" w14:textId="77777777" w:rsidR="003E25A7" w:rsidRDefault="00A94845" w:rsidP="0078074B">
    <w:pPr>
      <w:pStyle w:val="DocID"/>
    </w:pPr>
    <w:bookmarkStart w:id="12" w:name="_iDocIDFieldcd4505ed-3f33-4b20-9f49-8dcc"/>
    <w:r>
      <w:rPr>
        <w:noProof/>
      </w:rPr>
      <w:t>LEGAL02/39991046v1</w:t>
    </w:r>
    <w:bookmarkEnd w:id="12"/>
  </w:p>
  <w:p w14:paraId="7C299741" w14:textId="77777777" w:rsidR="003E25A7" w:rsidRDefault="00A94845">
    <w:pPr>
      <w:pStyle w:val="DocID"/>
    </w:pPr>
    <w:bookmarkStart w:id="13" w:name="_iDocIDField588805ee-522b-46e5-b1c7-3474"/>
    <w:r>
      <w:rPr>
        <w:noProof/>
      </w:rPr>
      <w:t>LEGAL02/40290520v2</w:t>
    </w:r>
    <w:bookmarkEnd w:id="1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413FFD" w14:textId="77777777" w:rsidR="00A94845" w:rsidRDefault="00A94845">
      <w:pPr>
        <w:spacing w:after="0" w:line="240" w:lineRule="auto"/>
      </w:pPr>
      <w:r>
        <w:separator/>
      </w:r>
    </w:p>
  </w:footnote>
  <w:footnote w:type="continuationSeparator" w:id="0">
    <w:p w14:paraId="34E8AC5A" w14:textId="77777777" w:rsidR="00A94845" w:rsidRDefault="00A948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B7BCC" w14:textId="77777777" w:rsidR="006716EF" w:rsidRDefault="00A948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D7292F" w14:textId="77777777" w:rsidR="006716EF" w:rsidRDefault="00A948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5F397" w14:textId="77777777" w:rsidR="006716EF" w:rsidRDefault="00A948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90168E"/>
    <w:multiLevelType w:val="hybridMultilevel"/>
    <w:tmpl w:val="FC9C82A2"/>
    <w:lvl w:ilvl="0" w:tplc="224E5368">
      <w:start w:val="1"/>
      <w:numFmt w:val="decimal"/>
      <w:lvlText w:val="[%1]."/>
      <w:lvlJc w:val="left"/>
      <w:pPr>
        <w:ind w:left="720" w:hanging="360"/>
      </w:pPr>
      <w:rPr>
        <w:rFonts w:hint="default"/>
      </w:rPr>
    </w:lvl>
    <w:lvl w:ilvl="1" w:tplc="2A764558" w:tentative="1">
      <w:start w:val="1"/>
      <w:numFmt w:val="lowerLetter"/>
      <w:lvlText w:val="%2."/>
      <w:lvlJc w:val="left"/>
      <w:pPr>
        <w:ind w:left="1440" w:hanging="360"/>
      </w:pPr>
    </w:lvl>
    <w:lvl w:ilvl="2" w:tplc="A316288C" w:tentative="1">
      <w:start w:val="1"/>
      <w:numFmt w:val="lowerRoman"/>
      <w:lvlText w:val="%3."/>
      <w:lvlJc w:val="right"/>
      <w:pPr>
        <w:ind w:left="2160" w:hanging="180"/>
      </w:pPr>
    </w:lvl>
    <w:lvl w:ilvl="3" w:tplc="039CB814" w:tentative="1">
      <w:start w:val="1"/>
      <w:numFmt w:val="decimal"/>
      <w:lvlText w:val="%4."/>
      <w:lvlJc w:val="left"/>
      <w:pPr>
        <w:ind w:left="2880" w:hanging="360"/>
      </w:pPr>
    </w:lvl>
    <w:lvl w:ilvl="4" w:tplc="76865B5E" w:tentative="1">
      <w:start w:val="1"/>
      <w:numFmt w:val="lowerLetter"/>
      <w:lvlText w:val="%5."/>
      <w:lvlJc w:val="left"/>
      <w:pPr>
        <w:ind w:left="3600" w:hanging="360"/>
      </w:pPr>
    </w:lvl>
    <w:lvl w:ilvl="5" w:tplc="BE6CB33C" w:tentative="1">
      <w:start w:val="1"/>
      <w:numFmt w:val="lowerRoman"/>
      <w:lvlText w:val="%6."/>
      <w:lvlJc w:val="right"/>
      <w:pPr>
        <w:ind w:left="4320" w:hanging="180"/>
      </w:pPr>
    </w:lvl>
    <w:lvl w:ilvl="6" w:tplc="716E194C" w:tentative="1">
      <w:start w:val="1"/>
      <w:numFmt w:val="decimal"/>
      <w:lvlText w:val="%7."/>
      <w:lvlJc w:val="left"/>
      <w:pPr>
        <w:ind w:left="5040" w:hanging="360"/>
      </w:pPr>
    </w:lvl>
    <w:lvl w:ilvl="7" w:tplc="CC4AE1EC" w:tentative="1">
      <w:start w:val="1"/>
      <w:numFmt w:val="lowerLetter"/>
      <w:lvlText w:val="%8."/>
      <w:lvlJc w:val="left"/>
      <w:pPr>
        <w:ind w:left="5760" w:hanging="360"/>
      </w:pPr>
    </w:lvl>
    <w:lvl w:ilvl="8" w:tplc="B290F19A" w:tentative="1">
      <w:start w:val="1"/>
      <w:numFmt w:val="lowerRoman"/>
      <w:lvlText w:val="%9."/>
      <w:lvlJc w:val="right"/>
      <w:pPr>
        <w:ind w:left="6480" w:hanging="180"/>
      </w:pPr>
    </w:lvl>
  </w:abstractNum>
  <w:abstractNum w:abstractNumId="1" w15:restartNumberingAfterBreak="0">
    <w:nsid w:val="3FF01198"/>
    <w:multiLevelType w:val="hybridMultilevel"/>
    <w:tmpl w:val="0C16F43A"/>
    <w:lvl w:ilvl="0" w:tplc="B7222EBA">
      <w:numFmt w:val="bullet"/>
      <w:lvlText w:val="-"/>
      <w:lvlJc w:val="left"/>
      <w:pPr>
        <w:ind w:left="720" w:hanging="360"/>
      </w:pPr>
      <w:rPr>
        <w:rFonts w:ascii="Times New Roman" w:eastAsiaTheme="minorHAnsi" w:hAnsi="Times New Roman" w:cs="Times New Roman" w:hint="default"/>
      </w:rPr>
    </w:lvl>
    <w:lvl w:ilvl="1" w:tplc="F0242866">
      <w:start w:val="1"/>
      <w:numFmt w:val="bullet"/>
      <w:lvlText w:val="o"/>
      <w:lvlJc w:val="left"/>
      <w:pPr>
        <w:ind w:left="1440" w:hanging="360"/>
      </w:pPr>
      <w:rPr>
        <w:rFonts w:ascii="Courier New" w:hAnsi="Courier New" w:cs="Courier New" w:hint="default"/>
      </w:rPr>
    </w:lvl>
    <w:lvl w:ilvl="2" w:tplc="3C726B00">
      <w:start w:val="1"/>
      <w:numFmt w:val="bullet"/>
      <w:lvlText w:val=""/>
      <w:lvlJc w:val="left"/>
      <w:pPr>
        <w:ind w:left="2160" w:hanging="360"/>
      </w:pPr>
      <w:rPr>
        <w:rFonts w:ascii="Wingdings" w:hAnsi="Wingdings" w:hint="default"/>
      </w:rPr>
    </w:lvl>
    <w:lvl w:ilvl="3" w:tplc="39365DFA" w:tentative="1">
      <w:start w:val="1"/>
      <w:numFmt w:val="bullet"/>
      <w:lvlText w:val=""/>
      <w:lvlJc w:val="left"/>
      <w:pPr>
        <w:ind w:left="2880" w:hanging="360"/>
      </w:pPr>
      <w:rPr>
        <w:rFonts w:ascii="Symbol" w:hAnsi="Symbol" w:hint="default"/>
      </w:rPr>
    </w:lvl>
    <w:lvl w:ilvl="4" w:tplc="9D02FF74" w:tentative="1">
      <w:start w:val="1"/>
      <w:numFmt w:val="bullet"/>
      <w:lvlText w:val="o"/>
      <w:lvlJc w:val="left"/>
      <w:pPr>
        <w:ind w:left="3600" w:hanging="360"/>
      </w:pPr>
      <w:rPr>
        <w:rFonts w:ascii="Courier New" w:hAnsi="Courier New" w:cs="Courier New" w:hint="default"/>
      </w:rPr>
    </w:lvl>
    <w:lvl w:ilvl="5" w:tplc="902EABBE" w:tentative="1">
      <w:start w:val="1"/>
      <w:numFmt w:val="bullet"/>
      <w:lvlText w:val=""/>
      <w:lvlJc w:val="left"/>
      <w:pPr>
        <w:ind w:left="4320" w:hanging="360"/>
      </w:pPr>
      <w:rPr>
        <w:rFonts w:ascii="Wingdings" w:hAnsi="Wingdings" w:hint="default"/>
      </w:rPr>
    </w:lvl>
    <w:lvl w:ilvl="6" w:tplc="24ECC788" w:tentative="1">
      <w:start w:val="1"/>
      <w:numFmt w:val="bullet"/>
      <w:lvlText w:val=""/>
      <w:lvlJc w:val="left"/>
      <w:pPr>
        <w:ind w:left="5040" w:hanging="360"/>
      </w:pPr>
      <w:rPr>
        <w:rFonts w:ascii="Symbol" w:hAnsi="Symbol" w:hint="default"/>
      </w:rPr>
    </w:lvl>
    <w:lvl w:ilvl="7" w:tplc="3FDC2FB2" w:tentative="1">
      <w:start w:val="1"/>
      <w:numFmt w:val="bullet"/>
      <w:lvlText w:val="o"/>
      <w:lvlJc w:val="left"/>
      <w:pPr>
        <w:ind w:left="5760" w:hanging="360"/>
      </w:pPr>
      <w:rPr>
        <w:rFonts w:ascii="Courier New" w:hAnsi="Courier New" w:cs="Courier New" w:hint="default"/>
      </w:rPr>
    </w:lvl>
    <w:lvl w:ilvl="8" w:tplc="39420F48" w:tentative="1">
      <w:start w:val="1"/>
      <w:numFmt w:val="bullet"/>
      <w:lvlText w:val=""/>
      <w:lvlJc w:val="left"/>
      <w:pPr>
        <w:ind w:left="6480" w:hanging="360"/>
      </w:pPr>
      <w:rPr>
        <w:rFonts w:ascii="Wingdings" w:hAnsi="Wingdings" w:hint="default"/>
      </w:rPr>
    </w:lvl>
  </w:abstractNum>
  <w:abstractNum w:abstractNumId="2" w15:restartNumberingAfterBreak="0">
    <w:nsid w:val="44384E6E"/>
    <w:multiLevelType w:val="hybridMultilevel"/>
    <w:tmpl w:val="7AF0AAF2"/>
    <w:lvl w:ilvl="0" w:tplc="9C841F96">
      <w:start w:val="1"/>
      <w:numFmt w:val="decimalZero"/>
      <w:pStyle w:val="ParaStyle001"/>
      <w:lvlText w:val="[00%1]"/>
      <w:lvlJc w:val="left"/>
      <w:pPr>
        <w:tabs>
          <w:tab w:val="num" w:pos="1080"/>
        </w:tabs>
        <w:ind w:left="0" w:firstLine="0"/>
      </w:pPr>
      <w:rPr>
        <w:rFonts w:ascii="Times New Roman" w:hAnsi="Times New Roman" w:hint="default"/>
        <w:b/>
        <w:i w:val="0"/>
        <w:color w:val="auto"/>
        <w:sz w:val="24"/>
        <w:szCs w:val="24"/>
      </w:rPr>
    </w:lvl>
    <w:lvl w:ilvl="1" w:tplc="005E8218">
      <w:start w:val="1"/>
      <w:numFmt w:val="lowerLetter"/>
      <w:lvlText w:val="%2."/>
      <w:lvlJc w:val="left"/>
      <w:pPr>
        <w:tabs>
          <w:tab w:val="num" w:pos="1440"/>
        </w:tabs>
        <w:ind w:left="1440" w:hanging="360"/>
      </w:pPr>
    </w:lvl>
    <w:lvl w:ilvl="2" w:tplc="6A92DAAA" w:tentative="1">
      <w:start w:val="1"/>
      <w:numFmt w:val="lowerRoman"/>
      <w:lvlText w:val="%3."/>
      <w:lvlJc w:val="right"/>
      <w:pPr>
        <w:tabs>
          <w:tab w:val="num" w:pos="2160"/>
        </w:tabs>
        <w:ind w:left="2160" w:hanging="180"/>
      </w:pPr>
    </w:lvl>
    <w:lvl w:ilvl="3" w:tplc="3B5C8F42" w:tentative="1">
      <w:start w:val="1"/>
      <w:numFmt w:val="decimal"/>
      <w:lvlText w:val="%4."/>
      <w:lvlJc w:val="left"/>
      <w:pPr>
        <w:tabs>
          <w:tab w:val="num" w:pos="2880"/>
        </w:tabs>
        <w:ind w:left="2880" w:hanging="360"/>
      </w:pPr>
    </w:lvl>
    <w:lvl w:ilvl="4" w:tplc="6CE63934" w:tentative="1">
      <w:start w:val="1"/>
      <w:numFmt w:val="lowerLetter"/>
      <w:lvlText w:val="%5."/>
      <w:lvlJc w:val="left"/>
      <w:pPr>
        <w:tabs>
          <w:tab w:val="num" w:pos="3600"/>
        </w:tabs>
        <w:ind w:left="3600" w:hanging="360"/>
      </w:pPr>
    </w:lvl>
    <w:lvl w:ilvl="5" w:tplc="E53A9BCE" w:tentative="1">
      <w:start w:val="1"/>
      <w:numFmt w:val="lowerRoman"/>
      <w:lvlText w:val="%6."/>
      <w:lvlJc w:val="right"/>
      <w:pPr>
        <w:tabs>
          <w:tab w:val="num" w:pos="4320"/>
        </w:tabs>
        <w:ind w:left="4320" w:hanging="180"/>
      </w:pPr>
    </w:lvl>
    <w:lvl w:ilvl="6" w:tplc="BCD845AE" w:tentative="1">
      <w:start w:val="1"/>
      <w:numFmt w:val="decimal"/>
      <w:lvlText w:val="%7."/>
      <w:lvlJc w:val="left"/>
      <w:pPr>
        <w:tabs>
          <w:tab w:val="num" w:pos="5040"/>
        </w:tabs>
        <w:ind w:left="5040" w:hanging="360"/>
      </w:pPr>
    </w:lvl>
    <w:lvl w:ilvl="7" w:tplc="A7EA4B28" w:tentative="1">
      <w:start w:val="1"/>
      <w:numFmt w:val="lowerLetter"/>
      <w:lvlText w:val="%8."/>
      <w:lvlJc w:val="left"/>
      <w:pPr>
        <w:tabs>
          <w:tab w:val="num" w:pos="5760"/>
        </w:tabs>
        <w:ind w:left="5760" w:hanging="360"/>
      </w:pPr>
    </w:lvl>
    <w:lvl w:ilvl="8" w:tplc="9DB0D0AE" w:tentative="1">
      <w:start w:val="1"/>
      <w:numFmt w:val="lowerRoman"/>
      <w:lvlText w:val="%9."/>
      <w:lvlJc w:val="right"/>
      <w:pPr>
        <w:tabs>
          <w:tab w:val="num" w:pos="6480"/>
        </w:tabs>
        <w:ind w:left="6480" w:hanging="180"/>
      </w:pPr>
    </w:lvl>
  </w:abstractNum>
  <w:abstractNum w:abstractNumId="3" w15:restartNumberingAfterBreak="0">
    <w:nsid w:val="4BD333B8"/>
    <w:multiLevelType w:val="hybridMultilevel"/>
    <w:tmpl w:val="8D929104"/>
    <w:lvl w:ilvl="0" w:tplc="46DAA15C">
      <w:start w:val="1"/>
      <w:numFmt w:val="decimal"/>
      <w:lvlText w:val="[%1]"/>
      <w:lvlJc w:val="left"/>
      <w:pPr>
        <w:ind w:left="720" w:hanging="360"/>
      </w:pPr>
      <w:rPr>
        <w:rFonts w:hint="default"/>
      </w:rPr>
    </w:lvl>
    <w:lvl w:ilvl="1" w:tplc="C9C2A576" w:tentative="1">
      <w:start w:val="1"/>
      <w:numFmt w:val="lowerLetter"/>
      <w:lvlText w:val="%2."/>
      <w:lvlJc w:val="left"/>
      <w:pPr>
        <w:ind w:left="1440" w:hanging="360"/>
      </w:pPr>
    </w:lvl>
    <w:lvl w:ilvl="2" w:tplc="0B60C352" w:tentative="1">
      <w:start w:val="1"/>
      <w:numFmt w:val="lowerRoman"/>
      <w:lvlText w:val="%3."/>
      <w:lvlJc w:val="right"/>
      <w:pPr>
        <w:ind w:left="2160" w:hanging="180"/>
      </w:pPr>
    </w:lvl>
    <w:lvl w:ilvl="3" w:tplc="DBE45D2A" w:tentative="1">
      <w:start w:val="1"/>
      <w:numFmt w:val="decimal"/>
      <w:lvlText w:val="%4."/>
      <w:lvlJc w:val="left"/>
      <w:pPr>
        <w:ind w:left="2880" w:hanging="360"/>
      </w:pPr>
    </w:lvl>
    <w:lvl w:ilvl="4" w:tplc="756AF20A" w:tentative="1">
      <w:start w:val="1"/>
      <w:numFmt w:val="lowerLetter"/>
      <w:lvlText w:val="%5."/>
      <w:lvlJc w:val="left"/>
      <w:pPr>
        <w:ind w:left="3600" w:hanging="360"/>
      </w:pPr>
    </w:lvl>
    <w:lvl w:ilvl="5" w:tplc="F8FA2028" w:tentative="1">
      <w:start w:val="1"/>
      <w:numFmt w:val="lowerRoman"/>
      <w:lvlText w:val="%6."/>
      <w:lvlJc w:val="right"/>
      <w:pPr>
        <w:ind w:left="4320" w:hanging="180"/>
      </w:pPr>
    </w:lvl>
    <w:lvl w:ilvl="6" w:tplc="0F6ACE28" w:tentative="1">
      <w:start w:val="1"/>
      <w:numFmt w:val="decimal"/>
      <w:lvlText w:val="%7."/>
      <w:lvlJc w:val="left"/>
      <w:pPr>
        <w:ind w:left="5040" w:hanging="360"/>
      </w:pPr>
    </w:lvl>
    <w:lvl w:ilvl="7" w:tplc="5596CCF0" w:tentative="1">
      <w:start w:val="1"/>
      <w:numFmt w:val="lowerLetter"/>
      <w:lvlText w:val="%8."/>
      <w:lvlJc w:val="left"/>
      <w:pPr>
        <w:ind w:left="5760" w:hanging="360"/>
      </w:pPr>
    </w:lvl>
    <w:lvl w:ilvl="8" w:tplc="9C0CE55C" w:tentative="1">
      <w:start w:val="1"/>
      <w:numFmt w:val="lowerRoman"/>
      <w:lvlText w:val="%9."/>
      <w:lvlJc w:val="right"/>
      <w:pPr>
        <w:ind w:left="6480" w:hanging="180"/>
      </w:pPr>
    </w:lvl>
  </w:abstractNum>
  <w:abstractNum w:abstractNumId="4" w15:restartNumberingAfterBreak="0">
    <w:nsid w:val="4E485D2F"/>
    <w:multiLevelType w:val="hybridMultilevel"/>
    <w:tmpl w:val="353EDA72"/>
    <w:lvl w:ilvl="0" w:tplc="BF7EBAB2">
      <w:start w:val="1"/>
      <w:numFmt w:val="decimal"/>
      <w:lvlText w:val="[%1]."/>
      <w:lvlJc w:val="left"/>
      <w:pPr>
        <w:ind w:left="720" w:hanging="360"/>
      </w:pPr>
      <w:rPr>
        <w:rFonts w:hint="default"/>
      </w:rPr>
    </w:lvl>
    <w:lvl w:ilvl="1" w:tplc="ED96157A" w:tentative="1">
      <w:start w:val="1"/>
      <w:numFmt w:val="lowerLetter"/>
      <w:lvlText w:val="%2."/>
      <w:lvlJc w:val="left"/>
      <w:pPr>
        <w:ind w:left="1440" w:hanging="360"/>
      </w:pPr>
    </w:lvl>
    <w:lvl w:ilvl="2" w:tplc="59F81186" w:tentative="1">
      <w:start w:val="1"/>
      <w:numFmt w:val="lowerRoman"/>
      <w:lvlText w:val="%3."/>
      <w:lvlJc w:val="right"/>
      <w:pPr>
        <w:ind w:left="2160" w:hanging="180"/>
      </w:pPr>
    </w:lvl>
    <w:lvl w:ilvl="3" w:tplc="BEE4A642" w:tentative="1">
      <w:start w:val="1"/>
      <w:numFmt w:val="decimal"/>
      <w:lvlText w:val="%4."/>
      <w:lvlJc w:val="left"/>
      <w:pPr>
        <w:ind w:left="2880" w:hanging="360"/>
      </w:pPr>
    </w:lvl>
    <w:lvl w:ilvl="4" w:tplc="AF54D026" w:tentative="1">
      <w:start w:val="1"/>
      <w:numFmt w:val="lowerLetter"/>
      <w:lvlText w:val="%5."/>
      <w:lvlJc w:val="left"/>
      <w:pPr>
        <w:ind w:left="3600" w:hanging="360"/>
      </w:pPr>
    </w:lvl>
    <w:lvl w:ilvl="5" w:tplc="EB48F176" w:tentative="1">
      <w:start w:val="1"/>
      <w:numFmt w:val="lowerRoman"/>
      <w:lvlText w:val="%6."/>
      <w:lvlJc w:val="right"/>
      <w:pPr>
        <w:ind w:left="4320" w:hanging="180"/>
      </w:pPr>
    </w:lvl>
    <w:lvl w:ilvl="6" w:tplc="C4709AD6" w:tentative="1">
      <w:start w:val="1"/>
      <w:numFmt w:val="decimal"/>
      <w:lvlText w:val="%7."/>
      <w:lvlJc w:val="left"/>
      <w:pPr>
        <w:ind w:left="5040" w:hanging="360"/>
      </w:pPr>
    </w:lvl>
    <w:lvl w:ilvl="7" w:tplc="6CEE7564" w:tentative="1">
      <w:start w:val="1"/>
      <w:numFmt w:val="lowerLetter"/>
      <w:lvlText w:val="%8."/>
      <w:lvlJc w:val="left"/>
      <w:pPr>
        <w:ind w:left="5760" w:hanging="360"/>
      </w:pPr>
    </w:lvl>
    <w:lvl w:ilvl="8" w:tplc="23248E40" w:tentative="1">
      <w:start w:val="1"/>
      <w:numFmt w:val="lowerRoman"/>
      <w:lvlText w:val="%9."/>
      <w:lvlJc w:val="right"/>
      <w:pPr>
        <w:ind w:left="6480" w:hanging="180"/>
      </w:pPr>
    </w:lvl>
  </w:abstractNum>
  <w:abstractNum w:abstractNumId="5" w15:restartNumberingAfterBreak="0">
    <w:nsid w:val="692201D9"/>
    <w:multiLevelType w:val="hybridMultilevel"/>
    <w:tmpl w:val="D9342510"/>
    <w:lvl w:ilvl="0" w:tplc="361C26EC">
      <w:start w:val="1"/>
      <w:numFmt w:val="decimalZero"/>
      <w:pStyle w:val="ParaNum"/>
      <w:lvlText w:val="[00%1]    "/>
      <w:lvlJc w:val="left"/>
      <w:pPr>
        <w:tabs>
          <w:tab w:val="num" w:pos="1530"/>
        </w:tabs>
        <w:ind w:left="0" w:firstLine="0"/>
      </w:pPr>
      <w:rPr>
        <w:rFonts w:ascii="Times New Roman Bold" w:hAnsi="Times New Roman Bold" w:cs="Times New Roman" w:hint="default"/>
        <w:b/>
        <w:i w:val="0"/>
        <w:sz w:val="24"/>
        <w:szCs w:val="24"/>
      </w:rPr>
    </w:lvl>
    <w:lvl w:ilvl="1" w:tplc="A7923DA0">
      <w:start w:val="1"/>
      <w:numFmt w:val="lowerLetter"/>
      <w:lvlText w:val="%2."/>
      <w:lvlJc w:val="left"/>
      <w:pPr>
        <w:tabs>
          <w:tab w:val="num" w:pos="1440"/>
        </w:tabs>
        <w:ind w:left="1440" w:hanging="360"/>
      </w:pPr>
    </w:lvl>
    <w:lvl w:ilvl="2" w:tplc="90E672E8">
      <w:start w:val="1"/>
      <w:numFmt w:val="lowerRoman"/>
      <w:lvlText w:val="%3."/>
      <w:lvlJc w:val="right"/>
      <w:pPr>
        <w:tabs>
          <w:tab w:val="num" w:pos="2160"/>
        </w:tabs>
        <w:ind w:left="2160" w:hanging="180"/>
      </w:pPr>
    </w:lvl>
    <w:lvl w:ilvl="3" w:tplc="D05CFE74">
      <w:start w:val="1"/>
      <w:numFmt w:val="decimal"/>
      <w:lvlText w:val="%4."/>
      <w:lvlJc w:val="left"/>
      <w:pPr>
        <w:tabs>
          <w:tab w:val="num" w:pos="2880"/>
        </w:tabs>
        <w:ind w:left="2880" w:hanging="360"/>
      </w:pPr>
    </w:lvl>
    <w:lvl w:ilvl="4" w:tplc="65585D5A">
      <w:start w:val="1"/>
      <w:numFmt w:val="lowerLetter"/>
      <w:lvlText w:val="%5."/>
      <w:lvlJc w:val="left"/>
      <w:pPr>
        <w:tabs>
          <w:tab w:val="num" w:pos="3600"/>
        </w:tabs>
        <w:ind w:left="3600" w:hanging="360"/>
      </w:pPr>
    </w:lvl>
    <w:lvl w:ilvl="5" w:tplc="B6DA3756">
      <w:start w:val="1"/>
      <w:numFmt w:val="lowerRoman"/>
      <w:lvlText w:val="%6."/>
      <w:lvlJc w:val="right"/>
      <w:pPr>
        <w:tabs>
          <w:tab w:val="num" w:pos="4320"/>
        </w:tabs>
        <w:ind w:left="4320" w:hanging="180"/>
      </w:pPr>
    </w:lvl>
    <w:lvl w:ilvl="6" w:tplc="4866FDA4">
      <w:start w:val="1"/>
      <w:numFmt w:val="decimal"/>
      <w:lvlText w:val="%7."/>
      <w:lvlJc w:val="left"/>
      <w:pPr>
        <w:tabs>
          <w:tab w:val="num" w:pos="5040"/>
        </w:tabs>
        <w:ind w:left="5040" w:hanging="360"/>
      </w:pPr>
    </w:lvl>
    <w:lvl w:ilvl="7" w:tplc="117648A0">
      <w:start w:val="1"/>
      <w:numFmt w:val="lowerLetter"/>
      <w:lvlText w:val="%8."/>
      <w:lvlJc w:val="left"/>
      <w:pPr>
        <w:tabs>
          <w:tab w:val="num" w:pos="5760"/>
        </w:tabs>
        <w:ind w:left="5760" w:hanging="360"/>
      </w:pPr>
    </w:lvl>
    <w:lvl w:ilvl="8" w:tplc="B6DEDF5E">
      <w:start w:val="1"/>
      <w:numFmt w:val="lowerRoman"/>
      <w:lvlText w:val="%9."/>
      <w:lvlJc w:val="right"/>
      <w:pPr>
        <w:tabs>
          <w:tab w:val="num" w:pos="6480"/>
        </w:tabs>
        <w:ind w:left="6480" w:hanging="180"/>
      </w:pPr>
    </w:lvl>
  </w:abstractNum>
  <w:abstractNum w:abstractNumId="6" w15:restartNumberingAfterBreak="0">
    <w:nsid w:val="6CD04521"/>
    <w:multiLevelType w:val="multilevel"/>
    <w:tmpl w:val="B30E8F78"/>
    <w:lvl w:ilvl="0">
      <w:start w:val="1"/>
      <w:numFmt w:val="decimal"/>
      <w:lvlText w:val="[%1]."/>
      <w:lvlJc w:val="left"/>
      <w:pPr>
        <w:tabs>
          <w:tab w:val="num" w:pos="1008"/>
        </w:tabs>
        <w:ind w:left="0" w:firstLine="0"/>
      </w:pPr>
      <w:rPr>
        <w:rFonts w:ascii="Times New Roman" w:hAnsi="Times New Roman" w:cs="Times New Roman" w:hint="default"/>
        <w:b/>
        <w:i w:val="0"/>
        <w:color w:val="auto"/>
        <w:sz w:val="24"/>
        <w:szCs w:val="24"/>
      </w:rPr>
    </w:lvl>
    <w:lvl w:ilvl="1">
      <w:start w:val="1"/>
      <w:numFmt w:val="lowerLetter"/>
      <w:lvlText w:val="%2."/>
      <w:lvlJc w:val="left"/>
      <w:pPr>
        <w:ind w:left="2088" w:hanging="1008"/>
      </w:pPr>
      <w:rPr>
        <w:rFonts w:hint="default"/>
      </w:rPr>
    </w:lvl>
    <w:lvl w:ilvl="2">
      <w:start w:val="1"/>
      <w:numFmt w:val="lowerRoman"/>
      <w:lvlText w:val="%3."/>
      <w:lvlJc w:val="right"/>
      <w:pPr>
        <w:ind w:left="3168" w:hanging="1008"/>
      </w:pPr>
      <w:rPr>
        <w:rFonts w:hint="default"/>
      </w:rPr>
    </w:lvl>
    <w:lvl w:ilvl="3">
      <w:start w:val="1"/>
      <w:numFmt w:val="decimal"/>
      <w:lvlText w:val="%4."/>
      <w:lvlJc w:val="left"/>
      <w:pPr>
        <w:ind w:left="4248" w:hanging="1008"/>
      </w:pPr>
      <w:rPr>
        <w:rFonts w:hint="default"/>
      </w:rPr>
    </w:lvl>
    <w:lvl w:ilvl="4">
      <w:start w:val="1"/>
      <w:numFmt w:val="lowerLetter"/>
      <w:lvlText w:val="%5."/>
      <w:lvlJc w:val="left"/>
      <w:pPr>
        <w:ind w:left="5328" w:hanging="1008"/>
      </w:pPr>
      <w:rPr>
        <w:rFonts w:hint="default"/>
      </w:rPr>
    </w:lvl>
    <w:lvl w:ilvl="5">
      <w:start w:val="1"/>
      <w:numFmt w:val="lowerRoman"/>
      <w:lvlText w:val="%6."/>
      <w:lvlJc w:val="right"/>
      <w:pPr>
        <w:ind w:left="6408" w:hanging="1008"/>
      </w:pPr>
      <w:rPr>
        <w:rFonts w:hint="default"/>
      </w:rPr>
    </w:lvl>
    <w:lvl w:ilvl="6">
      <w:start w:val="1"/>
      <w:numFmt w:val="decimal"/>
      <w:lvlText w:val="%7."/>
      <w:lvlJc w:val="left"/>
      <w:pPr>
        <w:ind w:left="7488" w:hanging="1008"/>
      </w:pPr>
      <w:rPr>
        <w:rFonts w:hint="default"/>
      </w:rPr>
    </w:lvl>
    <w:lvl w:ilvl="7">
      <w:start w:val="1"/>
      <w:numFmt w:val="lowerLetter"/>
      <w:lvlText w:val="%8."/>
      <w:lvlJc w:val="left"/>
      <w:pPr>
        <w:ind w:left="8568" w:hanging="1008"/>
      </w:pPr>
      <w:rPr>
        <w:rFonts w:hint="default"/>
      </w:rPr>
    </w:lvl>
    <w:lvl w:ilvl="8">
      <w:start w:val="1"/>
      <w:numFmt w:val="lowerRoman"/>
      <w:lvlText w:val="%9."/>
      <w:lvlJc w:val="right"/>
      <w:pPr>
        <w:ind w:left="9648" w:hanging="1008"/>
      </w:pPr>
      <w:rPr>
        <w:rFonts w:hint="default"/>
      </w:rPr>
    </w:lvl>
  </w:abstractNum>
  <w:num w:numId="1">
    <w:abstractNumId w:val="6"/>
  </w:num>
  <w:num w:numId="2">
    <w:abstractNumId w:val="5"/>
  </w:num>
  <w:num w:numId="3">
    <w:abstractNumId w:val="5"/>
  </w:num>
  <w:num w:numId="4">
    <w:abstractNumId w:val="1"/>
  </w:num>
  <w:num w:numId="5">
    <w:abstractNumId w:val="5"/>
  </w:num>
  <w:num w:numId="6">
    <w:abstractNumId w:val="0"/>
  </w:num>
  <w:num w:numId="7">
    <w:abstractNumId w:val="4"/>
  </w:num>
  <w:num w:numId="8">
    <w:abstractNumId w:val="3"/>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removePersonalInformation/>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3E4"/>
    <w:rsid w:val="008733E4"/>
    <w:rsid w:val="00A948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F4C9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4AD7"/>
  </w:style>
  <w:style w:type="paragraph" w:styleId="Heading1">
    <w:name w:val="heading 1"/>
    <w:basedOn w:val="ParaNum"/>
    <w:link w:val="Heading1Char"/>
    <w:qFormat/>
    <w:rsid w:val="00C835C6"/>
    <w:pPr>
      <w:numPr>
        <w:numId w:val="0"/>
      </w:numPr>
      <w:jc w:val="center"/>
      <w:outlineLvl w:val="0"/>
    </w:pPr>
    <w:rPr>
      <w:rFonts w:ascii="Times New Roman" w:hAnsi="Times New Roman" w:cs="Times New Roman"/>
      <w:b/>
    </w:rPr>
  </w:style>
  <w:style w:type="paragraph" w:styleId="Heading2">
    <w:name w:val="heading 2"/>
    <w:basedOn w:val="Normal"/>
    <w:next w:val="Normal"/>
    <w:link w:val="Heading2Char"/>
    <w:uiPriority w:val="9"/>
    <w:unhideWhenUsed/>
    <w:qFormat/>
    <w:rsid w:val="00662B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62B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76F56"/>
    <w:pPr>
      <w:ind w:left="720"/>
      <w:contextualSpacing/>
    </w:pPr>
  </w:style>
  <w:style w:type="character" w:styleId="CommentReference">
    <w:name w:val="annotation reference"/>
    <w:basedOn w:val="DefaultParagraphFont"/>
    <w:uiPriority w:val="99"/>
    <w:semiHidden/>
    <w:unhideWhenUsed/>
    <w:rsid w:val="005206F0"/>
    <w:rPr>
      <w:sz w:val="16"/>
      <w:szCs w:val="16"/>
    </w:rPr>
  </w:style>
  <w:style w:type="paragraph" w:styleId="CommentText">
    <w:name w:val="annotation text"/>
    <w:basedOn w:val="Normal"/>
    <w:link w:val="CommentTextChar"/>
    <w:uiPriority w:val="99"/>
    <w:unhideWhenUsed/>
    <w:rsid w:val="005206F0"/>
    <w:pPr>
      <w:spacing w:line="240" w:lineRule="auto"/>
    </w:pPr>
    <w:rPr>
      <w:sz w:val="20"/>
      <w:szCs w:val="20"/>
    </w:rPr>
  </w:style>
  <w:style w:type="character" w:customStyle="1" w:styleId="CommentTextChar">
    <w:name w:val="Comment Text Char"/>
    <w:basedOn w:val="DefaultParagraphFont"/>
    <w:link w:val="CommentText"/>
    <w:uiPriority w:val="99"/>
    <w:rsid w:val="005206F0"/>
    <w:rPr>
      <w:sz w:val="20"/>
      <w:szCs w:val="20"/>
    </w:rPr>
  </w:style>
  <w:style w:type="paragraph" w:styleId="CommentSubject">
    <w:name w:val="annotation subject"/>
    <w:basedOn w:val="CommentText"/>
    <w:next w:val="CommentText"/>
    <w:link w:val="CommentSubjectChar"/>
    <w:uiPriority w:val="99"/>
    <w:semiHidden/>
    <w:unhideWhenUsed/>
    <w:rsid w:val="005206F0"/>
    <w:rPr>
      <w:b/>
      <w:bCs/>
    </w:rPr>
  </w:style>
  <w:style w:type="character" w:customStyle="1" w:styleId="CommentSubjectChar">
    <w:name w:val="Comment Subject Char"/>
    <w:basedOn w:val="CommentTextChar"/>
    <w:link w:val="CommentSubject"/>
    <w:uiPriority w:val="99"/>
    <w:semiHidden/>
    <w:rsid w:val="005206F0"/>
    <w:rPr>
      <w:b/>
      <w:bCs/>
      <w:sz w:val="20"/>
      <w:szCs w:val="20"/>
    </w:rPr>
  </w:style>
  <w:style w:type="paragraph" w:styleId="BalloonText">
    <w:name w:val="Balloon Text"/>
    <w:basedOn w:val="Normal"/>
    <w:link w:val="BalloonTextChar"/>
    <w:uiPriority w:val="99"/>
    <w:semiHidden/>
    <w:unhideWhenUsed/>
    <w:rsid w:val="005206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06F0"/>
    <w:rPr>
      <w:rFonts w:ascii="Segoe UI" w:hAnsi="Segoe UI" w:cs="Segoe UI"/>
      <w:sz w:val="18"/>
      <w:szCs w:val="18"/>
    </w:rPr>
  </w:style>
  <w:style w:type="paragraph" w:styleId="Header">
    <w:name w:val="header"/>
    <w:basedOn w:val="Normal"/>
    <w:link w:val="HeaderChar"/>
    <w:uiPriority w:val="99"/>
    <w:unhideWhenUsed/>
    <w:rsid w:val="00DD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F0D"/>
  </w:style>
  <w:style w:type="paragraph" w:styleId="Footer">
    <w:name w:val="footer"/>
    <w:basedOn w:val="Normal"/>
    <w:link w:val="FooterChar"/>
    <w:uiPriority w:val="99"/>
    <w:unhideWhenUsed/>
    <w:rsid w:val="00DD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F0D"/>
  </w:style>
  <w:style w:type="paragraph" w:customStyle="1" w:styleId="DocID">
    <w:name w:val="DocID"/>
    <w:basedOn w:val="Footer"/>
    <w:next w:val="Footer"/>
    <w:link w:val="DocIDChar"/>
    <w:rsid w:val="00FD5D75"/>
    <w:pPr>
      <w:tabs>
        <w:tab w:val="clear" w:pos="4680"/>
        <w:tab w:val="clear" w:pos="9360"/>
      </w:tabs>
    </w:pPr>
    <w:rPr>
      <w:rFonts w:ascii="Times New Roman" w:eastAsia="Times New Roman" w:hAnsi="Times New Roman" w:cs="Times New Roman"/>
      <w:sz w:val="16"/>
      <w:szCs w:val="20"/>
    </w:rPr>
  </w:style>
  <w:style w:type="character" w:customStyle="1" w:styleId="ListParagraphChar">
    <w:name w:val="List Paragraph Char"/>
    <w:basedOn w:val="DefaultParagraphFont"/>
    <w:link w:val="ListParagraph"/>
    <w:uiPriority w:val="34"/>
    <w:rsid w:val="00FD5D75"/>
  </w:style>
  <w:style w:type="character" w:customStyle="1" w:styleId="DocIDChar">
    <w:name w:val="DocID Char"/>
    <w:basedOn w:val="ListParagraphChar"/>
    <w:link w:val="DocID"/>
    <w:rsid w:val="00FD5D75"/>
    <w:rPr>
      <w:rFonts w:ascii="Times New Roman" w:eastAsia="Times New Roman" w:hAnsi="Times New Roman" w:cs="Times New Roman"/>
      <w:sz w:val="16"/>
      <w:szCs w:val="20"/>
      <w:lang w:val="en-US" w:eastAsia="en-US"/>
    </w:rPr>
  </w:style>
  <w:style w:type="character" w:customStyle="1" w:styleId="Heading1Char">
    <w:name w:val="Heading 1 Char"/>
    <w:basedOn w:val="DefaultParagraphFont"/>
    <w:link w:val="Heading1"/>
    <w:rsid w:val="00C835C6"/>
    <w:rPr>
      <w:rFonts w:ascii="Times New Roman" w:eastAsia="Times New Roman" w:hAnsi="Times New Roman" w:cs="Times New Roman"/>
      <w:b/>
      <w:sz w:val="24"/>
      <w:szCs w:val="24"/>
    </w:rPr>
  </w:style>
  <w:style w:type="paragraph" w:customStyle="1" w:styleId="ParaNum">
    <w:name w:val="ParaNum"/>
    <w:basedOn w:val="Normal"/>
    <w:rsid w:val="00C835C6"/>
    <w:pPr>
      <w:numPr>
        <w:numId w:val="2"/>
      </w:numPr>
      <w:tabs>
        <w:tab w:val="left" w:pos="1584"/>
      </w:tabs>
      <w:autoSpaceDE w:val="0"/>
      <w:autoSpaceDN w:val="0"/>
      <w:adjustRightInd w:val="0"/>
      <w:spacing w:line="256" w:lineRule="auto"/>
    </w:pPr>
    <w:rPr>
      <w:rFonts w:eastAsia="Times New Roman"/>
      <w:sz w:val="24"/>
      <w:szCs w:val="24"/>
    </w:rPr>
  </w:style>
  <w:style w:type="character" w:customStyle="1" w:styleId="Heading2Char">
    <w:name w:val="Heading 2 Char"/>
    <w:basedOn w:val="DefaultParagraphFont"/>
    <w:link w:val="Heading2"/>
    <w:uiPriority w:val="9"/>
    <w:rsid w:val="00662BB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62BB0"/>
    <w:rPr>
      <w:rFonts w:asciiTheme="majorHAnsi" w:eastAsiaTheme="majorEastAsia" w:hAnsiTheme="majorHAnsi" w:cstheme="majorBidi"/>
      <w:color w:val="1F3763" w:themeColor="accent1" w:themeShade="7F"/>
      <w:sz w:val="24"/>
      <w:szCs w:val="24"/>
    </w:rPr>
  </w:style>
  <w:style w:type="table" w:styleId="TableGrid">
    <w:name w:val="Table Grid"/>
    <w:basedOn w:val="TableNormal"/>
    <w:rsid w:val="00AC2EE0"/>
    <w:pPr>
      <w:spacing w:after="0" w:line="240" w:lineRule="auto"/>
    </w:pPr>
    <w:rPr>
      <w:rFonts w:ascii="Times New Roman" w:eastAsia="Times New Roman" w:hAnsi="Times New Roman" w:cs="Times New Roman"/>
      <w:sz w:val="24"/>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E04843"/>
    <w:pPr>
      <w:spacing w:after="0" w:line="240" w:lineRule="auto"/>
    </w:pPr>
  </w:style>
  <w:style w:type="paragraph" w:customStyle="1" w:styleId="ParaStyle001">
    <w:name w:val="ParaStyle001"/>
    <w:basedOn w:val="Normal"/>
    <w:link w:val="ParaStyle001Char"/>
    <w:uiPriority w:val="99"/>
    <w:rsid w:val="00D13C27"/>
    <w:pPr>
      <w:numPr>
        <w:numId w:val="11"/>
      </w:numPr>
      <w:spacing w:after="0" w:line="360" w:lineRule="auto"/>
    </w:pPr>
    <w:rPr>
      <w:rFonts w:ascii="Times New Roman" w:eastAsia="SimSun" w:hAnsi="Times New Roman" w:cs="Times New Roman"/>
      <w:sz w:val="24"/>
      <w:szCs w:val="24"/>
    </w:rPr>
  </w:style>
  <w:style w:type="character" w:customStyle="1" w:styleId="ParaStyle001Char">
    <w:name w:val="ParaStyle001 Char"/>
    <w:basedOn w:val="DefaultParagraphFont"/>
    <w:link w:val="ParaStyle001"/>
    <w:uiPriority w:val="99"/>
    <w:rsid w:val="00D13C27"/>
    <w:rPr>
      <w:rFonts w:ascii="Times New Roman" w:eastAsia="SimSu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13522</Words>
  <Characters>77891</Characters>
  <Application>Microsoft Office Word</Application>
  <DocSecurity>0</DocSecurity>
  <Lines>1145</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2021-04-12T16:37:00Z</dcterms:created>
  <dcterms:modified xsi:type="dcterms:W3CDTF">2021-04-12T16:37:00Z</dcterms:modified>
</cp:coreProperties>
</file>